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19548887"/>
        <w:docPartObj>
          <w:docPartGallery w:val="Cover Pages"/>
          <w:docPartUnique/>
        </w:docPartObj>
      </w:sdtPr>
      <w:sdtEndPr>
        <w:rPr>
          <w:highlight w:val="yellow"/>
        </w:rPr>
      </w:sdtEndPr>
      <w:sdtContent>
        <w:p w14:paraId="02F09266" w14:textId="67B4A6B9" w:rsidR="00BE68C6" w:rsidRDefault="00BE68C6">
          <w:r>
            <w:rPr>
              <w:noProof/>
            </w:rPr>
            <mc:AlternateContent>
              <mc:Choice Requires="wpg">
                <w:drawing>
                  <wp:anchor distT="0" distB="0" distL="114300" distR="114300" simplePos="0" relativeHeight="251658240" behindDoc="1" locked="0" layoutInCell="1" allowOverlap="1" wp14:anchorId="622CFFC9" wp14:editId="735DACB8">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CD63E22" w14:textId="2FF2C45D" w:rsidR="00BE68C6" w:rsidRDefault="00C341F5">
                                      <w:pPr>
                                        <w:pStyle w:val="NoSpacing"/>
                                        <w:spacing w:before="120"/>
                                        <w:jc w:val="center"/>
                                        <w:rPr>
                                          <w:color w:val="FFFFFF" w:themeColor="background1"/>
                                        </w:rPr>
                                      </w:pPr>
                                      <w:r>
                                        <w:rPr>
                                          <w:color w:val="FFFFFF" w:themeColor="background1"/>
                                        </w:rPr>
                                        <w:t>Christina Atkin</w:t>
                                      </w:r>
                                    </w:p>
                                  </w:sdtContent>
                                </w:sdt>
                                <w:p w14:paraId="121A64A3" w14:textId="300E5636" w:rsidR="00BE68C6"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E68C6">
                                        <w:rPr>
                                          <w:caps/>
                                          <w:color w:val="FFFFFF" w:themeColor="background1"/>
                                        </w:rPr>
                                        <w:t>University of Wales Trinity Saint David</w:t>
                                      </w:r>
                                    </w:sdtContent>
                                  </w:sdt>
                                  <w:r w:rsidR="00BE68C6">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7C3B90">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A5B592" w:themeColor="accent1"/>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B1E22E2" w14:textId="61CC30E0" w:rsidR="00BE68C6" w:rsidRDefault="008D36F9">
                                      <w:pPr>
                                        <w:pStyle w:val="NoSpacing"/>
                                        <w:jc w:val="center"/>
                                        <w:rPr>
                                          <w:rFonts w:asciiTheme="majorHAnsi" w:eastAsiaTheme="majorEastAsia" w:hAnsiTheme="majorHAnsi" w:cstheme="majorBidi"/>
                                          <w:caps/>
                                          <w:color w:val="A5B592" w:themeColor="accent1"/>
                                          <w:sz w:val="40"/>
                                          <w:szCs w:val="40"/>
                                        </w:rPr>
                                      </w:pPr>
                                      <w:r w:rsidRPr="008D36F9">
                                        <w:rPr>
                                          <w:rFonts w:asciiTheme="majorHAnsi" w:eastAsiaTheme="majorEastAsia" w:hAnsiTheme="majorHAnsi" w:cstheme="majorBidi"/>
                                          <w:caps/>
                                          <w:color w:val="A5B592" w:themeColor="accent1"/>
                                          <w:sz w:val="40"/>
                                          <w:szCs w:val="40"/>
                                        </w:rPr>
                                        <w:t>SCO02 Evidence Based practice</w:t>
                                      </w:r>
                                    </w:p>
                                  </w:sdtContent>
                                </w:sdt>
                                <w:p w14:paraId="54A6A67C" w14:textId="1E705351" w:rsidR="008D36F9" w:rsidRPr="008D36F9" w:rsidRDefault="008D36F9">
                                  <w:pPr>
                                    <w:pStyle w:val="NoSpacing"/>
                                    <w:jc w:val="center"/>
                                    <w:rPr>
                                      <w:rFonts w:asciiTheme="majorHAnsi" w:eastAsiaTheme="majorEastAsia" w:hAnsiTheme="majorHAnsi" w:cstheme="majorBidi"/>
                                      <w:caps/>
                                      <w:color w:val="A5B592" w:themeColor="accent1"/>
                                      <w:sz w:val="40"/>
                                      <w:szCs w:val="40"/>
                                    </w:rPr>
                                  </w:pPr>
                                  <w:r>
                                    <w:rPr>
                                      <w:rFonts w:asciiTheme="majorHAnsi" w:eastAsiaTheme="majorEastAsia" w:hAnsiTheme="majorHAnsi" w:cstheme="majorBidi"/>
                                      <w:caps/>
                                      <w:color w:val="A5B592" w:themeColor="accent1"/>
                                      <w:sz w:val="40"/>
                                      <w:szCs w:val="40"/>
                                    </w:rPr>
                                    <w:t>Christina atkin</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22CFFC9" id="Group 62"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a5b59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a5b59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CD63E22" w14:textId="2FF2C45D" w:rsidR="00BE68C6" w:rsidRDefault="00C341F5">
                                <w:pPr>
                                  <w:pStyle w:val="NoSpacing"/>
                                  <w:spacing w:before="120"/>
                                  <w:jc w:val="center"/>
                                  <w:rPr>
                                    <w:color w:val="FFFFFF" w:themeColor="background1"/>
                                  </w:rPr>
                                </w:pPr>
                                <w:r>
                                  <w:rPr>
                                    <w:color w:val="FFFFFF" w:themeColor="background1"/>
                                  </w:rPr>
                                  <w:t>Christina Atkin</w:t>
                                </w:r>
                              </w:p>
                            </w:sdtContent>
                          </w:sdt>
                          <w:p w14:paraId="121A64A3" w14:textId="300E5636" w:rsidR="00BE68C6"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E68C6">
                                  <w:rPr>
                                    <w:caps/>
                                    <w:color w:val="FFFFFF" w:themeColor="background1"/>
                                  </w:rPr>
                                  <w:t>University of Wales Trinity Saint David</w:t>
                                </w:r>
                              </w:sdtContent>
                            </w:sdt>
                            <w:r w:rsidR="00BE68C6">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7C3B90">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A5B592" w:themeColor="accent1"/>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B1E22E2" w14:textId="61CC30E0" w:rsidR="00BE68C6" w:rsidRDefault="008D36F9">
                                <w:pPr>
                                  <w:pStyle w:val="NoSpacing"/>
                                  <w:jc w:val="center"/>
                                  <w:rPr>
                                    <w:rFonts w:asciiTheme="majorHAnsi" w:eastAsiaTheme="majorEastAsia" w:hAnsiTheme="majorHAnsi" w:cstheme="majorBidi"/>
                                    <w:caps/>
                                    <w:color w:val="A5B592" w:themeColor="accent1"/>
                                    <w:sz w:val="40"/>
                                    <w:szCs w:val="40"/>
                                  </w:rPr>
                                </w:pPr>
                                <w:r w:rsidRPr="008D36F9">
                                  <w:rPr>
                                    <w:rFonts w:asciiTheme="majorHAnsi" w:eastAsiaTheme="majorEastAsia" w:hAnsiTheme="majorHAnsi" w:cstheme="majorBidi"/>
                                    <w:caps/>
                                    <w:color w:val="A5B592" w:themeColor="accent1"/>
                                    <w:sz w:val="40"/>
                                    <w:szCs w:val="40"/>
                                  </w:rPr>
                                  <w:t>SCO02 Evidence Based practice</w:t>
                                </w:r>
                              </w:p>
                            </w:sdtContent>
                          </w:sdt>
                          <w:p w14:paraId="54A6A67C" w14:textId="1E705351" w:rsidR="008D36F9" w:rsidRPr="008D36F9" w:rsidRDefault="008D36F9">
                            <w:pPr>
                              <w:pStyle w:val="NoSpacing"/>
                              <w:jc w:val="center"/>
                              <w:rPr>
                                <w:rFonts w:asciiTheme="majorHAnsi" w:eastAsiaTheme="majorEastAsia" w:hAnsiTheme="majorHAnsi" w:cstheme="majorBidi"/>
                                <w:caps/>
                                <w:color w:val="A5B592" w:themeColor="accent1"/>
                                <w:sz w:val="40"/>
                                <w:szCs w:val="40"/>
                              </w:rPr>
                            </w:pPr>
                            <w:r>
                              <w:rPr>
                                <w:rFonts w:asciiTheme="majorHAnsi" w:eastAsiaTheme="majorEastAsia" w:hAnsiTheme="majorHAnsi" w:cstheme="majorBidi"/>
                                <w:caps/>
                                <w:color w:val="A5B592" w:themeColor="accent1"/>
                                <w:sz w:val="40"/>
                                <w:szCs w:val="40"/>
                              </w:rPr>
                              <w:t>Christina atkin</w:t>
                            </w:r>
                          </w:p>
                        </w:txbxContent>
                      </v:textbox>
                    </v:shape>
                    <w10:wrap anchorx="page" anchory="page"/>
                  </v:group>
                </w:pict>
              </mc:Fallback>
            </mc:AlternateContent>
          </w:r>
        </w:p>
        <w:p w14:paraId="44B10D3D" w14:textId="2264A675" w:rsidR="00BE68C6" w:rsidRDefault="00BE68C6">
          <w:pPr>
            <w:rPr>
              <w:highlight w:val="yellow"/>
            </w:rPr>
          </w:pPr>
          <w:r>
            <w:rPr>
              <w:highlight w:val="yellow"/>
            </w:rPr>
            <w:br w:type="page"/>
          </w:r>
        </w:p>
      </w:sdtContent>
    </w:sdt>
    <w:p w14:paraId="6643A061" w14:textId="33EED63F" w:rsidR="00444D14" w:rsidRPr="00200AB0" w:rsidRDefault="008A78D7">
      <w:pPr>
        <w:rPr>
          <w:b/>
          <w:bCs/>
        </w:rPr>
      </w:pPr>
      <w:r w:rsidRPr="00200AB0">
        <w:rPr>
          <w:b/>
          <w:bCs/>
        </w:rPr>
        <w:lastRenderedPageBreak/>
        <w:t>TASK ONE</w:t>
      </w:r>
    </w:p>
    <w:p w14:paraId="1784604F" w14:textId="79C2E8ED" w:rsidR="005B5880" w:rsidRPr="004907D8" w:rsidRDefault="005B5880">
      <w:pPr>
        <w:rPr>
          <w:b/>
          <w:bCs/>
        </w:rPr>
      </w:pPr>
      <w:r w:rsidRPr="004907D8">
        <w:rPr>
          <w:b/>
          <w:bCs/>
          <w:i/>
          <w:iCs/>
          <w:sz w:val="28"/>
          <w:szCs w:val="28"/>
        </w:rPr>
        <w:t xml:space="preserve"> </w:t>
      </w:r>
      <w:r w:rsidRPr="004907D8">
        <w:rPr>
          <w:b/>
          <w:bCs/>
          <w:i/>
          <w:iCs/>
        </w:rPr>
        <w:t>AC1.1</w:t>
      </w:r>
    </w:p>
    <w:p w14:paraId="5B0D29BB" w14:textId="336546CC" w:rsidR="00A93F89" w:rsidRDefault="00EB6BCB" w:rsidP="00BC71B8">
      <w:r>
        <w:t>The concept of</w:t>
      </w:r>
      <w:r w:rsidR="00997D4F">
        <w:t xml:space="preserve"> Evidence-based Practice is to</w:t>
      </w:r>
      <w:r w:rsidR="00FD1CF1">
        <w:t xml:space="preserve"> improve the effectiveness of decision – making through a process of </w:t>
      </w:r>
      <w:r w:rsidR="00303457">
        <w:t>gathering, analysing and evaluating data on a given subject.</w:t>
      </w:r>
      <w:r w:rsidR="00A1602E">
        <w:t xml:space="preserve"> (</w:t>
      </w:r>
      <w:r w:rsidR="00630D26">
        <w:t>Waite,K. et al</w:t>
      </w:r>
      <w:r w:rsidR="00994BCE">
        <w:t xml:space="preserve"> 2021</w:t>
      </w:r>
      <w:r w:rsidR="00BC71B8">
        <w:t>)</w:t>
      </w:r>
    </w:p>
    <w:p w14:paraId="6D714395" w14:textId="77777777" w:rsidR="002523C3" w:rsidRPr="002748EE" w:rsidRDefault="002523C3" w:rsidP="002523C3">
      <w:pPr>
        <w:shd w:val="clear" w:color="auto" w:fill="FFFFFF"/>
        <w:spacing w:before="100" w:beforeAutospacing="1" w:after="100" w:afterAutospacing="1" w:line="240" w:lineRule="auto"/>
        <w:rPr>
          <w:rFonts w:ascii="Arial" w:eastAsia="Times New Roman" w:hAnsi="Arial" w:cs="Arial"/>
          <w:color w:val="202020"/>
          <w:kern w:val="0"/>
          <w:sz w:val="27"/>
          <w:szCs w:val="27"/>
          <w14:ligatures w14:val="none"/>
        </w:rPr>
      </w:pPr>
      <w:r>
        <w:t>Whether it be decisions based on recruitment, new management structures, introduction of new shift patterns and other people and business-related issues, there are four sources of evidence which leading theorists in Evidence based practice identify for effective decision making. These are Scientific evidence, Experiential evidence, Organisational evidence and Stakeholder evidence. (Waite,K. et al 2021)</w:t>
      </w:r>
    </w:p>
    <w:p w14:paraId="72E4C2C2" w14:textId="210721E8" w:rsidR="009763C9" w:rsidRPr="00534FFB" w:rsidRDefault="007D7BD1" w:rsidP="002523C3">
      <w:pPr>
        <w:shd w:val="clear" w:color="auto" w:fill="FFFFFF"/>
        <w:spacing w:before="100" w:beforeAutospacing="1" w:after="100" w:afterAutospacing="1" w:line="240" w:lineRule="auto"/>
        <w:rPr>
          <w:rFonts w:ascii="Arial" w:eastAsia="Times New Roman" w:hAnsi="Arial" w:cs="Arial"/>
          <w:color w:val="202020"/>
          <w:kern w:val="0"/>
          <w:sz w:val="27"/>
          <w:szCs w:val="27"/>
          <w14:ligatures w14:val="none"/>
        </w:rPr>
      </w:pPr>
      <w:r>
        <w:br/>
      </w:r>
      <w:r w:rsidR="0064239E">
        <w:t xml:space="preserve">In order </w:t>
      </w:r>
      <w:r w:rsidR="005E4E8A">
        <w:t>to</w:t>
      </w:r>
      <w:r w:rsidR="0064239E">
        <w:t xml:space="preserve"> ensure the quality of evidence</w:t>
      </w:r>
      <w:r w:rsidR="005E4E8A">
        <w:t xml:space="preserve"> we can refer to Briner’s six step approach</w:t>
      </w:r>
      <w:r w:rsidR="009A3BA6">
        <w:t xml:space="preserve"> to evidence based decision making. These are</w:t>
      </w:r>
      <w:r w:rsidR="003F080E">
        <w:t xml:space="preserve"> below:</w:t>
      </w:r>
    </w:p>
    <w:p w14:paraId="585FCD38" w14:textId="16195536" w:rsidR="00342321" w:rsidRPr="00342321" w:rsidRDefault="00342321" w:rsidP="00342321">
      <w:pPr>
        <w:numPr>
          <w:ilvl w:val="0"/>
          <w:numId w:val="3"/>
        </w:numPr>
        <w:shd w:val="clear" w:color="auto" w:fill="FFFFFF"/>
        <w:spacing w:before="100" w:beforeAutospacing="1" w:after="100" w:afterAutospacing="1" w:line="240" w:lineRule="auto"/>
        <w:rPr>
          <w:rFonts w:eastAsia="Times New Roman" w:cs="Arial"/>
          <w:color w:val="202020"/>
          <w:kern w:val="0"/>
          <w14:ligatures w14:val="none"/>
        </w:rPr>
      </w:pPr>
      <w:r w:rsidRPr="00342321">
        <w:rPr>
          <w:rFonts w:eastAsia="Times New Roman" w:cs="Arial"/>
          <w:b/>
          <w:bCs/>
          <w:color w:val="202020"/>
          <w:kern w:val="0"/>
          <w14:ligatures w14:val="none"/>
        </w:rPr>
        <w:t>Asking</w:t>
      </w:r>
      <w:r w:rsidRPr="00342321">
        <w:rPr>
          <w:rFonts w:eastAsia="Times New Roman" w:cs="Arial"/>
          <w:color w:val="202020"/>
          <w:kern w:val="0"/>
          <w14:ligatures w14:val="none"/>
        </w:rPr>
        <w:t xml:space="preserve"> – </w:t>
      </w:r>
      <w:r w:rsidR="00CB4E73">
        <w:rPr>
          <w:rFonts w:eastAsia="Times New Roman" w:cs="Arial"/>
          <w:color w:val="202020"/>
          <w:kern w:val="0"/>
          <w14:ligatures w14:val="none"/>
        </w:rPr>
        <w:t>enquiring about the evidence neede</w:t>
      </w:r>
      <w:r w:rsidR="00214CA0">
        <w:rPr>
          <w:rFonts w:eastAsia="Times New Roman" w:cs="Arial"/>
          <w:color w:val="202020"/>
          <w:kern w:val="0"/>
          <w14:ligatures w14:val="none"/>
        </w:rPr>
        <w:t>d with questions.</w:t>
      </w:r>
    </w:p>
    <w:p w14:paraId="6E50CC76" w14:textId="4B6E4A08" w:rsidR="00342321" w:rsidRPr="00342321" w:rsidRDefault="00342321" w:rsidP="00214CA0">
      <w:pPr>
        <w:numPr>
          <w:ilvl w:val="0"/>
          <w:numId w:val="3"/>
        </w:numPr>
        <w:shd w:val="clear" w:color="auto" w:fill="FFFFFF"/>
        <w:spacing w:before="100" w:beforeAutospacing="1" w:after="100" w:afterAutospacing="1" w:line="240" w:lineRule="auto"/>
        <w:rPr>
          <w:rFonts w:eastAsia="Times New Roman" w:cs="Arial"/>
          <w:color w:val="202020"/>
          <w:kern w:val="0"/>
          <w14:ligatures w14:val="none"/>
        </w:rPr>
      </w:pPr>
      <w:r w:rsidRPr="00342321">
        <w:rPr>
          <w:rFonts w:eastAsia="Times New Roman" w:cs="Arial"/>
          <w:b/>
          <w:bCs/>
          <w:color w:val="202020"/>
          <w:kern w:val="0"/>
          <w14:ligatures w14:val="none"/>
        </w:rPr>
        <w:t>Acquiring</w:t>
      </w:r>
      <w:r w:rsidRPr="00342321">
        <w:rPr>
          <w:rFonts w:eastAsia="Times New Roman" w:cs="Arial"/>
          <w:color w:val="202020"/>
          <w:kern w:val="0"/>
          <w14:ligatures w14:val="none"/>
        </w:rPr>
        <w:t xml:space="preserve"> – </w:t>
      </w:r>
      <w:r w:rsidR="003E50B4">
        <w:rPr>
          <w:rFonts w:eastAsia="Times New Roman" w:cs="Arial"/>
          <w:color w:val="202020"/>
          <w:kern w:val="0"/>
          <w14:ligatures w14:val="none"/>
        </w:rPr>
        <w:t>Getting the evidence by systematically searching.</w:t>
      </w:r>
    </w:p>
    <w:p w14:paraId="2CC0B305" w14:textId="3E461AEC" w:rsidR="00342321" w:rsidRPr="00342321" w:rsidRDefault="00342321" w:rsidP="00A67929">
      <w:pPr>
        <w:numPr>
          <w:ilvl w:val="0"/>
          <w:numId w:val="3"/>
        </w:numPr>
        <w:shd w:val="clear" w:color="auto" w:fill="FFFFFF"/>
        <w:spacing w:before="100" w:beforeAutospacing="1" w:after="100" w:afterAutospacing="1" w:line="240" w:lineRule="auto"/>
        <w:rPr>
          <w:rFonts w:eastAsia="Times New Roman" w:cs="Arial"/>
          <w:color w:val="202020"/>
          <w:kern w:val="0"/>
          <w14:ligatures w14:val="none"/>
        </w:rPr>
      </w:pPr>
      <w:r w:rsidRPr="00342321">
        <w:rPr>
          <w:rFonts w:eastAsia="Times New Roman" w:cs="Arial"/>
          <w:b/>
          <w:bCs/>
          <w:color w:val="202020"/>
          <w:kern w:val="0"/>
          <w14:ligatures w14:val="none"/>
        </w:rPr>
        <w:t>Appraising</w:t>
      </w:r>
      <w:r w:rsidRPr="00342321">
        <w:rPr>
          <w:rFonts w:eastAsia="Times New Roman" w:cs="Arial"/>
          <w:color w:val="202020"/>
          <w:kern w:val="0"/>
          <w14:ligatures w14:val="none"/>
        </w:rPr>
        <w:t xml:space="preserve"> – </w:t>
      </w:r>
      <w:r w:rsidR="00A67929">
        <w:rPr>
          <w:rFonts w:eastAsia="Times New Roman" w:cs="Arial"/>
          <w:color w:val="202020"/>
          <w:kern w:val="0"/>
          <w14:ligatures w14:val="none"/>
        </w:rPr>
        <w:t>assessing the relevance and credibility of the data or evidence.</w:t>
      </w:r>
    </w:p>
    <w:p w14:paraId="77A08CDF" w14:textId="76E2BBA9" w:rsidR="00342321" w:rsidRPr="00342321" w:rsidRDefault="00342321" w:rsidP="00342321">
      <w:pPr>
        <w:numPr>
          <w:ilvl w:val="0"/>
          <w:numId w:val="3"/>
        </w:numPr>
        <w:shd w:val="clear" w:color="auto" w:fill="FFFFFF"/>
        <w:spacing w:before="100" w:beforeAutospacing="1" w:after="100" w:afterAutospacing="1" w:line="240" w:lineRule="auto"/>
        <w:rPr>
          <w:rFonts w:eastAsia="Times New Roman" w:cs="Arial"/>
          <w:color w:val="202020"/>
          <w:kern w:val="0"/>
          <w14:ligatures w14:val="none"/>
        </w:rPr>
      </w:pPr>
      <w:r w:rsidRPr="00342321">
        <w:rPr>
          <w:rFonts w:eastAsia="Times New Roman" w:cs="Arial"/>
          <w:b/>
          <w:bCs/>
          <w:color w:val="202020"/>
          <w:kern w:val="0"/>
          <w14:ligatures w14:val="none"/>
        </w:rPr>
        <w:t>Aggregating</w:t>
      </w:r>
      <w:r w:rsidRPr="00342321">
        <w:rPr>
          <w:rFonts w:eastAsia="Times New Roman" w:cs="Arial"/>
          <w:color w:val="202020"/>
          <w:kern w:val="0"/>
          <w14:ligatures w14:val="none"/>
        </w:rPr>
        <w:t xml:space="preserve"> – </w:t>
      </w:r>
      <w:r w:rsidR="00755081">
        <w:rPr>
          <w:rFonts w:eastAsia="Times New Roman" w:cs="Arial"/>
          <w:color w:val="202020"/>
          <w:kern w:val="0"/>
          <w14:ligatures w14:val="none"/>
        </w:rPr>
        <w:t>grouping data and evidence together.</w:t>
      </w:r>
    </w:p>
    <w:p w14:paraId="654940D8" w14:textId="77777777" w:rsidR="00342321" w:rsidRPr="00342321" w:rsidRDefault="00342321" w:rsidP="00342321">
      <w:pPr>
        <w:numPr>
          <w:ilvl w:val="0"/>
          <w:numId w:val="3"/>
        </w:numPr>
        <w:shd w:val="clear" w:color="auto" w:fill="FFFFFF"/>
        <w:spacing w:before="100" w:beforeAutospacing="1" w:after="100" w:afterAutospacing="1" w:line="240" w:lineRule="auto"/>
        <w:rPr>
          <w:rFonts w:eastAsia="Times New Roman" w:cs="Arial"/>
          <w:color w:val="202020"/>
          <w:kern w:val="0"/>
          <w14:ligatures w14:val="none"/>
        </w:rPr>
      </w:pPr>
      <w:r w:rsidRPr="00342321">
        <w:rPr>
          <w:rFonts w:eastAsia="Times New Roman" w:cs="Arial"/>
          <w:b/>
          <w:bCs/>
          <w:color w:val="202020"/>
          <w:kern w:val="0"/>
          <w14:ligatures w14:val="none"/>
        </w:rPr>
        <w:t>Applying</w:t>
      </w:r>
      <w:r w:rsidRPr="00342321">
        <w:rPr>
          <w:rFonts w:eastAsia="Times New Roman" w:cs="Arial"/>
          <w:color w:val="202020"/>
          <w:kern w:val="0"/>
          <w14:ligatures w14:val="none"/>
        </w:rPr>
        <w:t> – incorporating the evidence into a decision-making process.</w:t>
      </w:r>
    </w:p>
    <w:p w14:paraId="758DF993" w14:textId="592084AD" w:rsidR="00612658" w:rsidRPr="00C144D5" w:rsidRDefault="00342321" w:rsidP="00612658">
      <w:pPr>
        <w:numPr>
          <w:ilvl w:val="0"/>
          <w:numId w:val="3"/>
        </w:numPr>
        <w:shd w:val="clear" w:color="auto" w:fill="FFFFFF"/>
        <w:spacing w:before="100" w:beforeAutospacing="1" w:after="100" w:afterAutospacing="1" w:line="240" w:lineRule="auto"/>
        <w:rPr>
          <w:rFonts w:eastAsia="Times New Roman" w:cs="Arial"/>
          <w:color w:val="202020"/>
          <w:kern w:val="0"/>
          <w:sz w:val="27"/>
          <w:szCs w:val="27"/>
          <w14:ligatures w14:val="none"/>
        </w:rPr>
      </w:pPr>
      <w:r w:rsidRPr="00342321">
        <w:rPr>
          <w:rFonts w:eastAsia="Times New Roman" w:cs="Arial"/>
          <w:b/>
          <w:bCs/>
          <w:color w:val="202020"/>
          <w:kern w:val="0"/>
          <w14:ligatures w14:val="none"/>
        </w:rPr>
        <w:t>Assessing</w:t>
      </w:r>
      <w:r w:rsidRPr="00342321">
        <w:rPr>
          <w:rFonts w:eastAsia="Times New Roman" w:cs="Arial"/>
          <w:color w:val="202020"/>
          <w:kern w:val="0"/>
          <w14:ligatures w14:val="none"/>
        </w:rPr>
        <w:t xml:space="preserve"> – </w:t>
      </w:r>
      <w:r w:rsidR="00536854" w:rsidRPr="00612658">
        <w:rPr>
          <w:rFonts w:eastAsia="Times New Roman" w:cs="Arial"/>
          <w:color w:val="202020"/>
          <w:kern w:val="0"/>
          <w14:ligatures w14:val="none"/>
        </w:rPr>
        <w:t xml:space="preserve">Judging and </w:t>
      </w:r>
      <w:r w:rsidRPr="00342321">
        <w:rPr>
          <w:rFonts w:eastAsia="Times New Roman" w:cs="Arial"/>
          <w:color w:val="202020"/>
          <w:kern w:val="0"/>
          <w14:ligatures w14:val="none"/>
        </w:rPr>
        <w:t>evaluating the outcome of the decision taken</w:t>
      </w:r>
      <w:r w:rsidR="00612658">
        <w:rPr>
          <w:rFonts w:eastAsia="Times New Roman" w:cs="Arial"/>
          <w:color w:val="202020"/>
          <w:kern w:val="0"/>
          <w14:ligatures w14:val="none"/>
        </w:rPr>
        <w:t>.</w:t>
      </w:r>
      <w:r w:rsidR="00612658">
        <w:rPr>
          <w:rFonts w:ascii="Arial" w:eastAsia="Times New Roman" w:hAnsi="Arial" w:cs="Arial"/>
          <w:color w:val="202020"/>
          <w:kern w:val="0"/>
          <w:sz w:val="27"/>
          <w:szCs w:val="27"/>
          <w14:ligatures w14:val="none"/>
        </w:rPr>
        <w:t xml:space="preserve"> </w:t>
      </w:r>
      <w:r w:rsidR="0002430F" w:rsidRPr="00F07062">
        <w:rPr>
          <w:rFonts w:eastAsia="Times New Roman" w:cs="Arial"/>
          <w:color w:val="202020"/>
          <w:kern w:val="0"/>
          <w14:ligatures w14:val="none"/>
        </w:rPr>
        <w:t>(CIPD</w:t>
      </w:r>
      <w:r w:rsidR="0002430F" w:rsidRPr="0002430F">
        <w:rPr>
          <w:rFonts w:eastAsia="Times New Roman" w:cs="Arial"/>
          <w:color w:val="202020"/>
          <w:kern w:val="0"/>
          <w:sz w:val="27"/>
          <w:szCs w:val="27"/>
          <w14:ligatures w14:val="none"/>
        </w:rPr>
        <w:t xml:space="preserve"> </w:t>
      </w:r>
      <w:r w:rsidR="0002430F" w:rsidRPr="00F07062">
        <w:rPr>
          <w:rFonts w:eastAsia="Times New Roman" w:cs="Arial"/>
          <w:color w:val="202020"/>
          <w:kern w:val="0"/>
          <w14:ligatures w14:val="none"/>
        </w:rPr>
        <w:t>2023)</w:t>
      </w:r>
      <w:r w:rsidR="00F07062" w:rsidRPr="00F07062">
        <w:rPr>
          <w:rFonts w:eastAsia="Times New Roman" w:cs="Arial"/>
          <w:color w:val="202020"/>
          <w:kern w:val="0"/>
          <w14:ligatures w14:val="none"/>
        </w:rPr>
        <w:t>,</w:t>
      </w:r>
      <w:r w:rsidR="00F07062">
        <w:rPr>
          <w:rFonts w:eastAsia="Times New Roman" w:cs="Arial"/>
          <w:color w:val="202020"/>
          <w:kern w:val="0"/>
          <w:sz w:val="27"/>
          <w:szCs w:val="27"/>
          <w14:ligatures w14:val="none"/>
        </w:rPr>
        <w:t xml:space="preserve"> </w:t>
      </w:r>
      <w:r w:rsidR="00F07062">
        <w:t>(Waite,K. et al 2021)</w:t>
      </w:r>
    </w:p>
    <w:p w14:paraId="0A9597CD" w14:textId="3A495672" w:rsidR="00C144D5" w:rsidRDefault="004C5EE4" w:rsidP="00C144D5">
      <w:pPr>
        <w:shd w:val="clear" w:color="auto" w:fill="FFFFFF"/>
        <w:spacing w:before="100" w:beforeAutospacing="1" w:after="100" w:afterAutospacing="1" w:line="240" w:lineRule="auto"/>
        <w:rPr>
          <w:rFonts w:eastAsia="Times New Roman" w:cs="Arial"/>
          <w:color w:val="202020"/>
          <w:kern w:val="0"/>
          <w14:ligatures w14:val="none"/>
        </w:rPr>
      </w:pPr>
      <w:r w:rsidRPr="002D6D39">
        <w:rPr>
          <w:rFonts w:eastAsia="Times New Roman" w:cs="Arial"/>
          <w:color w:val="202020"/>
          <w:kern w:val="0"/>
          <w14:ligatures w14:val="none"/>
        </w:rPr>
        <w:t xml:space="preserve">As a concept, evidence based practice is an advantageous tool </w:t>
      </w:r>
      <w:r w:rsidR="00953D24" w:rsidRPr="002D6D39">
        <w:rPr>
          <w:rFonts w:eastAsia="Times New Roman" w:cs="Arial"/>
          <w:color w:val="202020"/>
          <w:kern w:val="0"/>
          <w14:ligatures w14:val="none"/>
        </w:rPr>
        <w:t>but one that</w:t>
      </w:r>
      <w:r w:rsidR="00FA75E8" w:rsidRPr="002D6D39">
        <w:rPr>
          <w:rFonts w:eastAsia="Times New Roman" w:cs="Arial"/>
          <w:color w:val="202020"/>
          <w:kern w:val="0"/>
          <w14:ligatures w14:val="none"/>
        </w:rPr>
        <w:t xml:space="preserve"> needs to be mastered by decision makers in an organisation.</w:t>
      </w:r>
      <w:r w:rsidR="00433416" w:rsidRPr="002D6D39">
        <w:rPr>
          <w:rFonts w:eastAsia="Times New Roman" w:cs="Arial"/>
          <w:color w:val="202020"/>
          <w:kern w:val="0"/>
          <w14:ligatures w14:val="none"/>
        </w:rPr>
        <w:t xml:space="preserve"> </w:t>
      </w:r>
      <w:r w:rsidR="006C2365" w:rsidRPr="002D6D39">
        <w:rPr>
          <w:rFonts w:eastAsia="Times New Roman" w:cs="Arial"/>
          <w:color w:val="202020"/>
          <w:kern w:val="0"/>
          <w14:ligatures w14:val="none"/>
        </w:rPr>
        <w:t xml:space="preserve">The practice </w:t>
      </w:r>
      <w:r w:rsidR="00C943BB">
        <w:rPr>
          <w:rFonts w:eastAsia="Times New Roman" w:cs="Arial"/>
          <w:color w:val="202020"/>
          <w:kern w:val="0"/>
          <w14:ligatures w14:val="none"/>
        </w:rPr>
        <w:t xml:space="preserve">of </w:t>
      </w:r>
      <w:r w:rsidR="006C2365" w:rsidRPr="002D6D39">
        <w:rPr>
          <w:rFonts w:eastAsia="Times New Roman" w:cs="Arial"/>
          <w:color w:val="202020"/>
          <w:kern w:val="0"/>
          <w14:ligatures w14:val="none"/>
        </w:rPr>
        <w:t>collecting the evidence itself can foster a culture</w:t>
      </w:r>
      <w:r w:rsidR="002D6D39" w:rsidRPr="002D6D39">
        <w:rPr>
          <w:rFonts w:eastAsia="Times New Roman" w:cs="Arial"/>
          <w:color w:val="202020"/>
          <w:kern w:val="0"/>
          <w14:ligatures w14:val="none"/>
        </w:rPr>
        <w:t xml:space="preserve"> of professional growth and lead to enhanced professional development</w:t>
      </w:r>
      <w:r w:rsidR="00C943BB">
        <w:rPr>
          <w:rFonts w:eastAsia="Times New Roman" w:cs="Arial"/>
          <w:color w:val="202020"/>
          <w:kern w:val="0"/>
          <w14:ligatures w14:val="none"/>
        </w:rPr>
        <w:t xml:space="preserve">. It also provides a framework for informed decision making, enabling practitioners to </w:t>
      </w:r>
      <w:r w:rsidR="001543A8">
        <w:rPr>
          <w:rFonts w:eastAsia="Times New Roman" w:cs="Arial"/>
          <w:color w:val="202020"/>
          <w:kern w:val="0"/>
          <w14:ligatures w14:val="none"/>
        </w:rPr>
        <w:t xml:space="preserve">take into account all factors with relevant information prior to making business planning decisions </w:t>
      </w:r>
      <w:r w:rsidR="000D326B">
        <w:rPr>
          <w:rFonts w:eastAsia="Times New Roman" w:cs="Arial"/>
          <w:color w:val="202020"/>
          <w:kern w:val="0"/>
          <w14:ligatures w14:val="none"/>
        </w:rPr>
        <w:t>which can impact on people professionals within the organisation.</w:t>
      </w:r>
    </w:p>
    <w:p w14:paraId="14350020" w14:textId="54EF2D9F" w:rsidR="00C36FA3" w:rsidRDefault="00DD1EE0" w:rsidP="00C36FA3">
      <w:pPr>
        <w:shd w:val="clear" w:color="auto" w:fill="FFFFFF"/>
        <w:spacing w:before="100" w:beforeAutospacing="1" w:after="100" w:afterAutospacing="1" w:line="240" w:lineRule="auto"/>
        <w:rPr>
          <w:rFonts w:eastAsia="Times New Roman" w:cs="Arial"/>
          <w:color w:val="202020"/>
          <w:kern w:val="0"/>
          <w14:ligatures w14:val="none"/>
        </w:rPr>
      </w:pPr>
      <w:r>
        <w:rPr>
          <w:rFonts w:eastAsia="Times New Roman" w:cs="Arial"/>
          <w:color w:val="202020"/>
          <w:kern w:val="0"/>
          <w14:ligatures w14:val="none"/>
        </w:rPr>
        <w:t xml:space="preserve">As with all decision making processes there are challenges and limitations to the concept as well. Organisations or individuals may be limited </w:t>
      </w:r>
      <w:r w:rsidR="00812EBB">
        <w:rPr>
          <w:rFonts w:eastAsia="Times New Roman" w:cs="Arial"/>
          <w:color w:val="202020"/>
          <w:kern w:val="0"/>
          <w14:ligatures w14:val="none"/>
        </w:rPr>
        <w:t xml:space="preserve">in terms of accessing evidence, </w:t>
      </w:r>
      <w:r w:rsidR="001A42D6">
        <w:rPr>
          <w:rFonts w:eastAsia="Times New Roman" w:cs="Arial"/>
          <w:color w:val="202020"/>
          <w:kern w:val="0"/>
          <w14:ligatures w14:val="none"/>
        </w:rPr>
        <w:t>restricted in terms of resources</w:t>
      </w:r>
      <w:r w:rsidR="006C7BC5">
        <w:rPr>
          <w:rFonts w:eastAsia="Times New Roman" w:cs="Arial"/>
          <w:color w:val="202020"/>
          <w:kern w:val="0"/>
          <w14:ligatures w14:val="none"/>
        </w:rPr>
        <w:t xml:space="preserve"> and the relevance or quality of the evidence found can lead to inaccurate</w:t>
      </w:r>
      <w:r w:rsidR="005A6678">
        <w:rPr>
          <w:rFonts w:eastAsia="Times New Roman" w:cs="Arial"/>
          <w:color w:val="202020"/>
          <w:kern w:val="0"/>
          <w14:ligatures w14:val="none"/>
        </w:rPr>
        <w:t xml:space="preserve"> data obtained. If rushed the data collected may not obtain meaningful conclusions.</w:t>
      </w:r>
      <w:r w:rsidR="00C36FA3">
        <w:rPr>
          <w:rFonts w:eastAsia="Times New Roman" w:cs="Arial"/>
          <w:color w:val="202020"/>
          <w:kern w:val="0"/>
          <w14:ligatures w14:val="none"/>
        </w:rPr>
        <w:t xml:space="preserve"> (Taylor, S.</w:t>
      </w:r>
      <w:r w:rsidR="00524005">
        <w:rPr>
          <w:rFonts w:eastAsia="Times New Roman" w:cs="Arial"/>
          <w:color w:val="202020"/>
          <w:kern w:val="0"/>
          <w14:ligatures w14:val="none"/>
        </w:rPr>
        <w:t xml:space="preserve"> and Woodhams, C. 2022)</w:t>
      </w:r>
    </w:p>
    <w:p w14:paraId="0F974815" w14:textId="77777777" w:rsidR="004E5D88" w:rsidRDefault="004E5D88" w:rsidP="004E5D88">
      <w:pPr>
        <w:shd w:val="clear" w:color="auto" w:fill="FFFFFF"/>
        <w:spacing w:before="100" w:beforeAutospacing="1" w:after="100" w:afterAutospacing="1" w:line="240" w:lineRule="auto"/>
      </w:pPr>
      <w:r>
        <w:t xml:space="preserve">The implications of making wrong decisions can impact people in an organisation immensely and people professionals can rely on their opinions and bias rather than using relevant sources of evidence to inform their decision making process on everyday working practices. </w:t>
      </w:r>
    </w:p>
    <w:p w14:paraId="39E02955" w14:textId="59443BE3" w:rsidR="00ED3752" w:rsidRDefault="005D0DC7" w:rsidP="00303457">
      <w:r>
        <w:t>To conclude</w:t>
      </w:r>
      <w:r w:rsidR="009734F5">
        <w:t xml:space="preserve">, it is </w:t>
      </w:r>
      <w:r w:rsidR="00920637">
        <w:t>clear</w:t>
      </w:r>
      <w:r w:rsidR="009734F5">
        <w:t xml:space="preserve"> that</w:t>
      </w:r>
      <w:r w:rsidR="005B37BF">
        <w:t xml:space="preserve"> using</w:t>
      </w:r>
      <w:r w:rsidR="00920637">
        <w:t xml:space="preserve"> an</w:t>
      </w:r>
      <w:r w:rsidR="005B37BF">
        <w:t xml:space="preserve"> evidence based practice</w:t>
      </w:r>
      <w:r w:rsidR="00830A0D">
        <w:t xml:space="preserve"> approach</w:t>
      </w:r>
      <w:r w:rsidR="005B37BF">
        <w:t xml:space="preserve"> when making business planning decisions</w:t>
      </w:r>
      <w:r w:rsidR="004C5C89">
        <w:t xml:space="preserve"> can lead to informed decisio</w:t>
      </w:r>
      <w:r w:rsidR="00984453">
        <w:t>ns</w:t>
      </w:r>
      <w:r w:rsidR="00B53817">
        <w:t xml:space="preserve"> and assist an organisation in </w:t>
      </w:r>
      <w:r w:rsidR="00830A0D">
        <w:t>m</w:t>
      </w:r>
      <w:r w:rsidR="00B53817">
        <w:t>aking judgements and outcomes on a wide range of issues.</w:t>
      </w:r>
      <w:r w:rsidR="00D823B1">
        <w:t xml:space="preserve"> </w:t>
      </w:r>
      <w:r w:rsidR="00372875">
        <w:t xml:space="preserve">The challenges of accessing </w:t>
      </w:r>
      <w:r w:rsidR="00372875">
        <w:lastRenderedPageBreak/>
        <w:t xml:space="preserve">relevant </w:t>
      </w:r>
      <w:r w:rsidR="003E202D">
        <w:t xml:space="preserve">and non bias </w:t>
      </w:r>
      <w:r w:rsidR="00372875">
        <w:t xml:space="preserve">evidence </w:t>
      </w:r>
      <w:r w:rsidR="005625DC">
        <w:t xml:space="preserve">will always need to be considered as well as </w:t>
      </w:r>
      <w:r w:rsidR="000F5A3F">
        <w:t>it being a resource intensive</w:t>
      </w:r>
      <w:r w:rsidR="0095498D">
        <w:t xml:space="preserve"> process which may be easily overlooked in organisations with limited time and employees to undertake the research.</w:t>
      </w:r>
    </w:p>
    <w:p w14:paraId="78964ADD" w14:textId="24E6E53D" w:rsidR="008835D9" w:rsidRPr="006249E0" w:rsidRDefault="005B5880" w:rsidP="006249E0">
      <w:pPr>
        <w:rPr>
          <w:b/>
          <w:bCs/>
          <w:i/>
          <w:iCs/>
        </w:rPr>
      </w:pPr>
      <w:r>
        <w:rPr>
          <w:b/>
          <w:bCs/>
          <w:i/>
          <w:iCs/>
        </w:rPr>
        <w:t xml:space="preserve"> AC1.2</w:t>
      </w:r>
      <w:r w:rsidR="004B47ED">
        <w:rPr>
          <w:b/>
          <w:bCs/>
          <w:i/>
          <w:iCs/>
        </w:rPr>
        <w:t xml:space="preserve"> </w:t>
      </w:r>
    </w:p>
    <w:p w14:paraId="2B0DACCC" w14:textId="77777777" w:rsidR="002B3739" w:rsidRDefault="001D59A5" w:rsidP="00B6233B">
      <w:r w:rsidRPr="00F960DD">
        <w:t xml:space="preserve">There is a range of tools </w:t>
      </w:r>
      <w:r w:rsidR="008C6C90" w:rsidRPr="00F960DD">
        <w:t xml:space="preserve">and analysis methods that can be </w:t>
      </w:r>
      <w:r w:rsidR="008E13CB" w:rsidRPr="00F960DD">
        <w:t>applied</w:t>
      </w:r>
      <w:r w:rsidR="008C6C90" w:rsidRPr="00F960DD">
        <w:t xml:space="preserve"> to</w:t>
      </w:r>
      <w:r w:rsidR="008E13CB" w:rsidRPr="00F960DD">
        <w:t xml:space="preserve"> diagnose organisational issues,</w:t>
      </w:r>
      <w:r w:rsidR="00F960DD" w:rsidRPr="00F960DD">
        <w:t xml:space="preserve"> challenges and opportunities.</w:t>
      </w:r>
      <w:r w:rsidR="008C6C90" w:rsidRPr="00F960DD">
        <w:t xml:space="preserve"> </w:t>
      </w:r>
    </w:p>
    <w:p w14:paraId="3273499E" w14:textId="77777777" w:rsidR="0007724A" w:rsidRDefault="00D91191" w:rsidP="00B6233B">
      <w:r>
        <w:t xml:space="preserve">Tools range from Porters five forces </w:t>
      </w:r>
      <w:r w:rsidR="00AD5642">
        <w:t xml:space="preserve">model </w:t>
      </w:r>
      <w:r>
        <w:t xml:space="preserve">which focusses on </w:t>
      </w:r>
      <w:r w:rsidR="00B95F79">
        <w:t xml:space="preserve">analysing </w:t>
      </w:r>
      <w:r>
        <w:t>competitive rivalry,</w:t>
      </w:r>
      <w:r w:rsidR="00957050">
        <w:t xml:space="preserve"> threat of new entrants and substitutes,</w:t>
      </w:r>
      <w:r w:rsidR="00B95F79">
        <w:t xml:space="preserve"> as well as the bargaining power of suppliers</w:t>
      </w:r>
      <w:r w:rsidR="00AD5642">
        <w:t xml:space="preserve"> and buyers.</w:t>
      </w:r>
      <w:r w:rsidR="005005B6">
        <w:t xml:space="preserve"> Fis</w:t>
      </w:r>
      <w:r w:rsidR="002B3739">
        <w:t>hbone analysis which is a more structured approach to brainstorming</w:t>
      </w:r>
      <w:r w:rsidR="00CB0707">
        <w:t xml:space="preserve"> and provides a visual appro</w:t>
      </w:r>
      <w:r w:rsidR="00507D90">
        <w:t>ach to cause and effect.</w:t>
      </w:r>
      <w:r w:rsidR="008F7950">
        <w:t xml:space="preserve"> If analysing a companies </w:t>
      </w:r>
      <w:r w:rsidR="00B778CE">
        <w:t>organisational structure Mckinsey’s 7 S Framework can be used.</w:t>
      </w:r>
      <w:r w:rsidR="000377FA">
        <w:t xml:space="preserve"> Th</w:t>
      </w:r>
      <w:r w:rsidR="00F35402">
        <w:t xml:space="preserve">e </w:t>
      </w:r>
      <w:r w:rsidR="005012EF">
        <w:t xml:space="preserve">appropriate </w:t>
      </w:r>
      <w:r w:rsidR="00F35402">
        <w:t xml:space="preserve">tool used  </w:t>
      </w:r>
      <w:r w:rsidR="005E5F30">
        <w:t xml:space="preserve">for organisation analysis </w:t>
      </w:r>
      <w:r w:rsidR="00F35402">
        <w:t>will be dependant on the information the company wishes to derive.</w:t>
      </w:r>
      <w:r w:rsidR="00B81D75">
        <w:t xml:space="preserve"> (De Smet, A et al 201</w:t>
      </w:r>
      <w:r w:rsidR="0007724A">
        <w:t>7)</w:t>
      </w:r>
    </w:p>
    <w:p w14:paraId="34C6B14C" w14:textId="2316882F" w:rsidR="00F35402" w:rsidRDefault="00F35402" w:rsidP="00B6233B">
      <w:r>
        <w:t>For purposes of this report</w:t>
      </w:r>
      <w:r w:rsidR="003200BC">
        <w:t xml:space="preserve"> we will </w:t>
      </w:r>
      <w:r w:rsidR="004D533F">
        <w:t>be evaluating</w:t>
      </w:r>
      <w:r w:rsidR="003200BC">
        <w:t xml:space="preserve"> the environmental analysis tool PESTLE</w:t>
      </w:r>
      <w:r w:rsidR="004D533F">
        <w:t xml:space="preserve"> in order to recognise and diagn</w:t>
      </w:r>
      <w:r w:rsidR="006249E0">
        <w:t>ose issues, challenges and opportunities.</w:t>
      </w:r>
    </w:p>
    <w:p w14:paraId="757BA9D8" w14:textId="7B1ADF80" w:rsidR="008D17A6" w:rsidRDefault="008D17A6" w:rsidP="00B6233B">
      <w:r>
        <w:t>A PESTLE analysis</w:t>
      </w:r>
      <w:r w:rsidR="00100CF2">
        <w:t xml:space="preserve"> will review the external factors that can influence an organisation</w:t>
      </w:r>
      <w:r w:rsidR="003C3D30">
        <w:t>, the scenarios it can be used in can guide senior management</w:t>
      </w:r>
      <w:r w:rsidR="00AA0404">
        <w:t xml:space="preserve"> and people professionals in their strategic decision making</w:t>
      </w:r>
      <w:r w:rsidR="003F0046">
        <w:t>.</w:t>
      </w:r>
      <w:r w:rsidR="009B6C3F">
        <w:t xml:space="preserve"> This analysis tool can assist </w:t>
      </w:r>
      <w:r w:rsidR="00746B13">
        <w:t>in a range of business planning situations</w:t>
      </w:r>
      <w:r w:rsidR="003267A8">
        <w:t>;</w:t>
      </w:r>
      <w:r w:rsidR="00E520E8">
        <w:t xml:space="preserve"> </w:t>
      </w:r>
      <w:r w:rsidR="003267A8">
        <w:t>W</w:t>
      </w:r>
      <w:r w:rsidR="00E520E8">
        <w:t>orkforce planning and product development</w:t>
      </w:r>
      <w:r w:rsidR="00837080">
        <w:t xml:space="preserve"> to name a few.</w:t>
      </w:r>
    </w:p>
    <w:p w14:paraId="0DE8B06E" w14:textId="77777777" w:rsidR="00697459" w:rsidRDefault="00697459" w:rsidP="00B6233B">
      <w:r>
        <w:t xml:space="preserve">PESTLE focuses on 6 key external factors </w:t>
      </w:r>
    </w:p>
    <w:p w14:paraId="2FC1A28B" w14:textId="79F6D8D1" w:rsidR="00697459" w:rsidRDefault="00697459" w:rsidP="00B6233B">
      <w:pPr>
        <w:rPr>
          <w:rFonts w:cs="Calibri"/>
          <w:color w:val="202020"/>
          <w:shd w:val="clear" w:color="auto" w:fill="FFFFFF"/>
        </w:rPr>
      </w:pPr>
      <w:r w:rsidRPr="00A95C87">
        <w:rPr>
          <w:rFonts w:cs="Calibri"/>
          <w:color w:val="202020"/>
          <w:shd w:val="clear" w:color="auto" w:fill="FFFFFF"/>
        </w:rPr>
        <w:t>P = Political</w:t>
      </w:r>
      <w:r w:rsidRPr="00A95C87">
        <w:rPr>
          <w:rFonts w:cs="Calibri"/>
          <w:color w:val="202020"/>
        </w:rPr>
        <w:br/>
      </w:r>
      <w:r w:rsidRPr="00A95C87">
        <w:rPr>
          <w:rFonts w:cs="Calibri"/>
          <w:color w:val="202020"/>
          <w:shd w:val="clear" w:color="auto" w:fill="FFFFFF"/>
        </w:rPr>
        <w:t>E = Economic</w:t>
      </w:r>
      <w:r w:rsidRPr="00A95C87">
        <w:rPr>
          <w:rFonts w:cs="Calibri"/>
          <w:color w:val="202020"/>
        </w:rPr>
        <w:br/>
      </w:r>
      <w:r w:rsidRPr="00A95C87">
        <w:rPr>
          <w:rFonts w:cs="Calibri"/>
          <w:color w:val="202020"/>
          <w:shd w:val="clear" w:color="auto" w:fill="FFFFFF"/>
        </w:rPr>
        <w:t>S = Social</w:t>
      </w:r>
      <w:r w:rsidRPr="00A95C87">
        <w:rPr>
          <w:rFonts w:cs="Calibri"/>
          <w:color w:val="202020"/>
        </w:rPr>
        <w:br/>
      </w:r>
      <w:r w:rsidRPr="00A95C87">
        <w:rPr>
          <w:rFonts w:cs="Calibri"/>
          <w:color w:val="202020"/>
          <w:shd w:val="clear" w:color="auto" w:fill="FFFFFF"/>
        </w:rPr>
        <w:t>T = Technology</w:t>
      </w:r>
      <w:r w:rsidRPr="00A95C87">
        <w:rPr>
          <w:rFonts w:cs="Calibri"/>
          <w:color w:val="202020"/>
        </w:rPr>
        <w:br/>
      </w:r>
      <w:r w:rsidRPr="00A95C87">
        <w:rPr>
          <w:rFonts w:cs="Calibri"/>
          <w:color w:val="202020"/>
          <w:shd w:val="clear" w:color="auto" w:fill="FFFFFF"/>
        </w:rPr>
        <w:t>L = Legal</w:t>
      </w:r>
      <w:r w:rsidRPr="00A95C87">
        <w:rPr>
          <w:rFonts w:cs="Calibri"/>
          <w:color w:val="202020"/>
        </w:rPr>
        <w:br/>
      </w:r>
      <w:r w:rsidRPr="00A95C87">
        <w:rPr>
          <w:rFonts w:cs="Calibri"/>
          <w:color w:val="202020"/>
          <w:shd w:val="clear" w:color="auto" w:fill="FFFFFF"/>
        </w:rPr>
        <w:t>E = Environmental</w:t>
      </w:r>
    </w:p>
    <w:p w14:paraId="17F0FAD0" w14:textId="4EB560E0" w:rsidR="00A95C87" w:rsidRDefault="00C30703" w:rsidP="00B6233B">
      <w:pPr>
        <w:rPr>
          <w:rFonts w:cs="Calibri"/>
          <w:color w:val="202020"/>
          <w:shd w:val="clear" w:color="auto" w:fill="FFFFFF"/>
        </w:rPr>
      </w:pPr>
      <w:r>
        <w:rPr>
          <w:rFonts w:cs="Calibri"/>
          <w:color w:val="202020"/>
          <w:shd w:val="clear" w:color="auto" w:fill="FFFFFF"/>
        </w:rPr>
        <w:t xml:space="preserve">This can provide insight </w:t>
      </w:r>
      <w:r w:rsidR="00CA2213">
        <w:rPr>
          <w:rFonts w:cs="Calibri"/>
          <w:color w:val="202020"/>
          <w:shd w:val="clear" w:color="auto" w:fill="FFFFFF"/>
        </w:rPr>
        <w:t xml:space="preserve">into job skill gaps, </w:t>
      </w:r>
      <w:r w:rsidR="00F925DD">
        <w:rPr>
          <w:rFonts w:cs="Calibri"/>
          <w:color w:val="202020"/>
          <w:shd w:val="clear" w:color="auto" w:fill="FFFFFF"/>
        </w:rPr>
        <w:t xml:space="preserve">new job roles, job reductions and displacement </w:t>
      </w:r>
      <w:r>
        <w:rPr>
          <w:rFonts w:cs="Calibri"/>
          <w:color w:val="202020"/>
          <w:shd w:val="clear" w:color="auto" w:fill="FFFFFF"/>
        </w:rPr>
        <w:t>whe</w:t>
      </w:r>
      <w:r w:rsidR="00640846">
        <w:rPr>
          <w:rFonts w:cs="Calibri"/>
          <w:color w:val="202020"/>
          <w:shd w:val="clear" w:color="auto" w:fill="FFFFFF"/>
        </w:rPr>
        <w:t>n workforce planning</w:t>
      </w:r>
      <w:r w:rsidR="002A5E92">
        <w:rPr>
          <w:rFonts w:cs="Calibri"/>
          <w:color w:val="202020"/>
          <w:shd w:val="clear" w:color="auto" w:fill="FFFFFF"/>
        </w:rPr>
        <w:t xml:space="preserve"> and any external factors which may have a profound impact on the </w:t>
      </w:r>
      <w:r w:rsidR="00EB6F5A">
        <w:rPr>
          <w:rFonts w:cs="Calibri"/>
          <w:color w:val="202020"/>
          <w:shd w:val="clear" w:color="auto" w:fill="FFFFFF"/>
        </w:rPr>
        <w:t>future employment landscape. (</w:t>
      </w:r>
      <w:r w:rsidR="00E33C2A">
        <w:rPr>
          <w:rFonts w:cs="Calibri"/>
          <w:color w:val="202020"/>
          <w:shd w:val="clear" w:color="auto" w:fill="FFFFFF"/>
        </w:rPr>
        <w:t>Battista,</w:t>
      </w:r>
      <w:r w:rsidR="005A3382">
        <w:rPr>
          <w:rFonts w:cs="Calibri"/>
          <w:color w:val="202020"/>
          <w:shd w:val="clear" w:color="auto" w:fill="FFFFFF"/>
        </w:rPr>
        <w:t>M</w:t>
      </w:r>
      <w:r w:rsidR="00EB6F5A">
        <w:rPr>
          <w:rFonts w:cs="Calibri"/>
          <w:color w:val="202020"/>
          <w:shd w:val="clear" w:color="auto" w:fill="FFFFFF"/>
        </w:rPr>
        <w:t xml:space="preserve"> 2024)</w:t>
      </w:r>
    </w:p>
    <w:p w14:paraId="028CE1E8" w14:textId="22726686" w:rsidR="00EB6F5A" w:rsidRDefault="00C11AAC" w:rsidP="00B6233B">
      <w:pPr>
        <w:rPr>
          <w:rFonts w:cs="Calibri"/>
          <w:color w:val="202020"/>
          <w:shd w:val="clear" w:color="auto" w:fill="FFFFFF"/>
        </w:rPr>
      </w:pPr>
      <w:r>
        <w:rPr>
          <w:rFonts w:cs="Calibri"/>
          <w:color w:val="202020"/>
          <w:shd w:val="clear" w:color="auto" w:fill="FFFFFF"/>
        </w:rPr>
        <w:t>When an organisation is planning</w:t>
      </w:r>
      <w:r w:rsidR="00D1662B">
        <w:rPr>
          <w:rFonts w:cs="Calibri"/>
          <w:color w:val="202020"/>
          <w:shd w:val="clear" w:color="auto" w:fill="FFFFFF"/>
        </w:rPr>
        <w:t xml:space="preserve"> for product development, analysing these external factors can assist in making decisions surrounding entering or leaving a market</w:t>
      </w:r>
      <w:r w:rsidR="00327194">
        <w:rPr>
          <w:rFonts w:cs="Calibri"/>
          <w:color w:val="202020"/>
          <w:shd w:val="clear" w:color="auto" w:fill="FFFFFF"/>
        </w:rPr>
        <w:t>, if there is a need for a product and even the best time to consider launching something new.</w:t>
      </w:r>
      <w:r w:rsidR="00470ADA">
        <w:rPr>
          <w:rFonts w:cs="Calibri"/>
          <w:color w:val="202020"/>
          <w:shd w:val="clear" w:color="auto" w:fill="FFFFFF"/>
        </w:rPr>
        <w:t xml:space="preserve"> (</w:t>
      </w:r>
      <w:r w:rsidR="0024141C">
        <w:rPr>
          <w:rFonts w:cs="Calibri"/>
          <w:color w:val="202020"/>
          <w:shd w:val="clear" w:color="auto" w:fill="FFFFFF"/>
        </w:rPr>
        <w:t>Battista,M</w:t>
      </w:r>
      <w:r w:rsidR="00470ADA">
        <w:rPr>
          <w:rFonts w:cs="Calibri"/>
          <w:color w:val="202020"/>
          <w:shd w:val="clear" w:color="auto" w:fill="FFFFFF"/>
        </w:rPr>
        <w:t xml:space="preserve"> 2024)</w:t>
      </w:r>
    </w:p>
    <w:p w14:paraId="3053AC98" w14:textId="7170E219" w:rsidR="00470ADA" w:rsidRDefault="004F55F9" w:rsidP="00B6233B">
      <w:pPr>
        <w:rPr>
          <w:rFonts w:cs="Calibri"/>
          <w:color w:val="202020"/>
          <w:shd w:val="clear" w:color="auto" w:fill="FFFFFF"/>
        </w:rPr>
      </w:pPr>
      <w:r>
        <w:rPr>
          <w:rFonts w:cs="Calibri"/>
          <w:color w:val="202020"/>
          <w:shd w:val="clear" w:color="auto" w:fill="FFFFFF"/>
        </w:rPr>
        <w:t>Having recognised PESTLE as being</w:t>
      </w:r>
      <w:r w:rsidR="00FD3E4C">
        <w:rPr>
          <w:rFonts w:cs="Calibri"/>
          <w:color w:val="202020"/>
          <w:shd w:val="clear" w:color="auto" w:fill="FFFFFF"/>
        </w:rPr>
        <w:t xml:space="preserve"> an insightful tool for organisations </w:t>
      </w:r>
      <w:r w:rsidR="00A5079B">
        <w:rPr>
          <w:rFonts w:cs="Calibri"/>
          <w:color w:val="202020"/>
          <w:shd w:val="clear" w:color="auto" w:fill="FFFFFF"/>
        </w:rPr>
        <w:t xml:space="preserve">to gain understanding of </w:t>
      </w:r>
      <w:r w:rsidR="003E4924">
        <w:rPr>
          <w:rFonts w:cs="Calibri"/>
          <w:color w:val="202020"/>
          <w:shd w:val="clear" w:color="auto" w:fill="FFFFFF"/>
        </w:rPr>
        <w:t xml:space="preserve"> external </w:t>
      </w:r>
      <w:r w:rsidR="00A5079B">
        <w:rPr>
          <w:rFonts w:cs="Calibri"/>
          <w:color w:val="202020"/>
          <w:shd w:val="clear" w:color="auto" w:fill="FFFFFF"/>
        </w:rPr>
        <w:t>macro-environmental</w:t>
      </w:r>
      <w:r w:rsidR="003E4924">
        <w:rPr>
          <w:rFonts w:cs="Calibri"/>
          <w:color w:val="202020"/>
          <w:shd w:val="clear" w:color="auto" w:fill="FFFFFF"/>
        </w:rPr>
        <w:t xml:space="preserve"> factors</w:t>
      </w:r>
      <w:r w:rsidR="00D51FDA">
        <w:rPr>
          <w:rFonts w:cs="Calibri"/>
          <w:color w:val="202020"/>
          <w:shd w:val="clear" w:color="auto" w:fill="FFFFFF"/>
        </w:rPr>
        <w:t>,</w:t>
      </w:r>
      <w:r w:rsidR="001E063C">
        <w:rPr>
          <w:rFonts w:cs="Calibri"/>
          <w:color w:val="202020"/>
          <w:shd w:val="clear" w:color="auto" w:fill="FFFFFF"/>
        </w:rPr>
        <w:t xml:space="preserve"> there are limitations. </w:t>
      </w:r>
      <w:r w:rsidR="00062E64">
        <w:rPr>
          <w:rFonts w:cs="Calibri"/>
          <w:color w:val="202020"/>
          <w:shd w:val="clear" w:color="auto" w:fill="FFFFFF"/>
        </w:rPr>
        <w:t>When completing a PESTLE analysis thoroughly it can be quite resource intensive</w:t>
      </w:r>
      <w:r w:rsidR="00363EE8">
        <w:rPr>
          <w:rFonts w:cs="Calibri"/>
          <w:color w:val="202020"/>
          <w:shd w:val="clear" w:color="auto" w:fill="FFFFFF"/>
        </w:rPr>
        <w:t xml:space="preserve"> which may not always be an option in an organisation which is restricted</w:t>
      </w:r>
      <w:r w:rsidR="00C9795A">
        <w:rPr>
          <w:rFonts w:cs="Calibri"/>
          <w:color w:val="202020"/>
          <w:shd w:val="clear" w:color="auto" w:fill="FFFFFF"/>
        </w:rPr>
        <w:t xml:space="preserve"> to putting the time into completi</w:t>
      </w:r>
      <w:r w:rsidR="00D51FDA">
        <w:rPr>
          <w:rFonts w:cs="Calibri"/>
          <w:color w:val="202020"/>
          <w:shd w:val="clear" w:color="auto" w:fill="FFFFFF"/>
        </w:rPr>
        <w:t>ng it</w:t>
      </w:r>
      <w:r w:rsidR="00C9795A">
        <w:rPr>
          <w:rFonts w:cs="Calibri"/>
          <w:color w:val="202020"/>
          <w:shd w:val="clear" w:color="auto" w:fill="FFFFFF"/>
        </w:rPr>
        <w:t>.</w:t>
      </w:r>
      <w:r w:rsidR="00E751A3">
        <w:rPr>
          <w:rFonts w:cs="Calibri"/>
          <w:color w:val="202020"/>
          <w:shd w:val="clear" w:color="auto" w:fill="FFFFFF"/>
        </w:rPr>
        <w:t xml:space="preserve"> It can also be </w:t>
      </w:r>
      <w:r w:rsidR="00E751A3">
        <w:rPr>
          <w:rFonts w:cs="Calibri"/>
          <w:color w:val="202020"/>
          <w:shd w:val="clear" w:color="auto" w:fill="FFFFFF"/>
        </w:rPr>
        <w:lastRenderedPageBreak/>
        <w:t>subjective</w:t>
      </w:r>
      <w:r w:rsidR="009067F6">
        <w:rPr>
          <w:rFonts w:cs="Calibri"/>
          <w:color w:val="202020"/>
          <w:shd w:val="clear" w:color="auto" w:fill="FFFFFF"/>
        </w:rPr>
        <w:t xml:space="preserve"> which opens up the data collected to being potentially biased</w:t>
      </w:r>
      <w:r w:rsidR="007D5F0F">
        <w:rPr>
          <w:rFonts w:cs="Calibri"/>
          <w:color w:val="202020"/>
          <w:shd w:val="clear" w:color="auto" w:fill="FFFFFF"/>
        </w:rPr>
        <w:t>,</w:t>
      </w:r>
      <w:r w:rsidR="002A3528">
        <w:rPr>
          <w:rFonts w:cs="Calibri"/>
          <w:color w:val="202020"/>
          <w:shd w:val="clear" w:color="auto" w:fill="FFFFFF"/>
        </w:rPr>
        <w:t xml:space="preserve"> (Johnson, G et al</w:t>
      </w:r>
      <w:r w:rsidR="00C535E8">
        <w:rPr>
          <w:rFonts w:cs="Calibri"/>
          <w:color w:val="202020"/>
          <w:shd w:val="clear" w:color="auto" w:fill="FFFFFF"/>
        </w:rPr>
        <w:t xml:space="preserve"> 2008)</w:t>
      </w:r>
    </w:p>
    <w:p w14:paraId="26299273" w14:textId="6538AE2C" w:rsidR="00EB6F5A" w:rsidRDefault="00795BFA" w:rsidP="00B6233B">
      <w:pPr>
        <w:rPr>
          <w:rFonts w:cs="Calibri"/>
        </w:rPr>
      </w:pPr>
      <w:r>
        <w:rPr>
          <w:rFonts w:cs="Calibri"/>
        </w:rPr>
        <w:t>Following the utilisation of the appropriate</w:t>
      </w:r>
      <w:r w:rsidR="002F2EA1">
        <w:rPr>
          <w:rFonts w:cs="Calibri"/>
        </w:rPr>
        <w:t xml:space="preserve"> analysis tool</w:t>
      </w:r>
      <w:r w:rsidR="00F758BF">
        <w:rPr>
          <w:rFonts w:cs="Calibri"/>
        </w:rPr>
        <w:t xml:space="preserve">, consideration into the methods of analysis </w:t>
      </w:r>
      <w:r w:rsidR="00F52C28">
        <w:rPr>
          <w:rFonts w:cs="Calibri"/>
        </w:rPr>
        <w:t xml:space="preserve">to obtain the data </w:t>
      </w:r>
      <w:r w:rsidR="00F758BF">
        <w:rPr>
          <w:rFonts w:cs="Calibri"/>
        </w:rPr>
        <w:t>need to be made. This can be split into two forms of data</w:t>
      </w:r>
      <w:r w:rsidR="005B63E7">
        <w:rPr>
          <w:rFonts w:cs="Calibri"/>
        </w:rPr>
        <w:t xml:space="preserve"> being retrieved</w:t>
      </w:r>
      <w:r w:rsidR="00F758BF">
        <w:rPr>
          <w:rFonts w:cs="Calibri"/>
        </w:rPr>
        <w:t>, qualitative and quantitative.</w:t>
      </w:r>
    </w:p>
    <w:p w14:paraId="69925E20" w14:textId="741F59FF" w:rsidR="003A0D47" w:rsidRDefault="003A0D47" w:rsidP="00B6233B">
      <w:pPr>
        <w:rPr>
          <w:rFonts w:cs="Calibri"/>
        </w:rPr>
      </w:pPr>
      <w:r>
        <w:rPr>
          <w:rFonts w:cs="Calibri"/>
        </w:rPr>
        <w:t>Quantitative is in numeric form and i</w:t>
      </w:r>
      <w:r w:rsidR="00786D64">
        <w:rPr>
          <w:rFonts w:cs="Calibri"/>
        </w:rPr>
        <w:t xml:space="preserve">s generally gathered through conducting surveys and </w:t>
      </w:r>
      <w:r w:rsidR="00676C30">
        <w:rPr>
          <w:rFonts w:cs="Calibri"/>
        </w:rPr>
        <w:t>through HR systems</w:t>
      </w:r>
      <w:r w:rsidR="00052E5C">
        <w:rPr>
          <w:rFonts w:cs="Calibri"/>
        </w:rPr>
        <w:t xml:space="preserve">. </w:t>
      </w:r>
      <w:r w:rsidR="004F0E61" w:rsidRPr="004F0E61">
        <w:rPr>
          <w:rFonts w:cs="Calibri"/>
          <w:color w:val="FF0000"/>
        </w:rPr>
        <w:t>Sources of quantitative data can include</w:t>
      </w:r>
      <w:r w:rsidR="00676C30" w:rsidRPr="004F0E61">
        <w:rPr>
          <w:rFonts w:cs="Calibri"/>
          <w:color w:val="FF0000"/>
        </w:rPr>
        <w:t xml:space="preserve"> </w:t>
      </w:r>
      <w:r w:rsidR="003A72E1">
        <w:rPr>
          <w:rFonts w:cs="Calibri"/>
          <w:color w:val="FF0000"/>
        </w:rPr>
        <w:t xml:space="preserve">diversity and inclusion data, job satisfaction surveys and </w:t>
      </w:r>
      <w:r w:rsidR="001A6F2B">
        <w:rPr>
          <w:rFonts w:cs="Calibri"/>
          <w:color w:val="FF0000"/>
        </w:rPr>
        <w:t xml:space="preserve">labour turnover data. </w:t>
      </w:r>
      <w:r w:rsidR="00676C30">
        <w:rPr>
          <w:rFonts w:cs="Calibri"/>
        </w:rPr>
        <w:t>Th</w:t>
      </w:r>
      <w:r w:rsidR="00681F27">
        <w:rPr>
          <w:rFonts w:cs="Calibri"/>
        </w:rPr>
        <w:t>e data derived from using these methods</w:t>
      </w:r>
      <w:r w:rsidR="00676C30">
        <w:rPr>
          <w:rFonts w:cs="Calibri"/>
        </w:rPr>
        <w:t xml:space="preserve"> enables the individual to see trends and patterns over </w:t>
      </w:r>
      <w:r w:rsidR="0018106F">
        <w:rPr>
          <w:rFonts w:cs="Calibri"/>
        </w:rPr>
        <w:t xml:space="preserve">a </w:t>
      </w:r>
      <w:r w:rsidR="00676C30">
        <w:rPr>
          <w:rFonts w:cs="Calibri"/>
        </w:rPr>
        <w:t>certain time period</w:t>
      </w:r>
      <w:r w:rsidR="0018106F">
        <w:rPr>
          <w:rFonts w:cs="Calibri"/>
        </w:rPr>
        <w:t>.</w:t>
      </w:r>
      <w:r w:rsidR="00AC78ED">
        <w:rPr>
          <w:rFonts w:cs="Calibri"/>
        </w:rPr>
        <w:t xml:space="preserve"> </w:t>
      </w:r>
      <w:r w:rsidR="00AC78ED">
        <w:rPr>
          <w:rFonts w:cs="Calibri"/>
          <w:color w:val="FF0000"/>
        </w:rPr>
        <w:t>(Waite, K et al 2021)</w:t>
      </w:r>
    </w:p>
    <w:p w14:paraId="46DFA13A" w14:textId="7B62081D" w:rsidR="00EF195C" w:rsidRDefault="00DC7720" w:rsidP="00B6233B">
      <w:pPr>
        <w:rPr>
          <w:rFonts w:cs="Calibri"/>
          <w:color w:val="FF0000"/>
        </w:rPr>
      </w:pPr>
      <w:r w:rsidRPr="00DC7720">
        <w:rPr>
          <w:rFonts w:cs="Calibri"/>
          <w:color w:val="FF0000"/>
        </w:rPr>
        <w:t>Qualitative data</w:t>
      </w:r>
      <w:r w:rsidR="007301D8">
        <w:rPr>
          <w:rFonts w:cs="Calibri"/>
        </w:rPr>
        <w:t xml:space="preserve"> </w:t>
      </w:r>
      <w:r w:rsidR="007301D8" w:rsidRPr="007301D8">
        <w:rPr>
          <w:rFonts w:cs="Calibri"/>
          <w:color w:val="FF0000"/>
        </w:rPr>
        <w:t>is derived from words</w:t>
      </w:r>
      <w:r w:rsidR="00DB51F5">
        <w:rPr>
          <w:rFonts w:cs="Calibri"/>
          <w:color w:val="FF0000"/>
        </w:rPr>
        <w:t xml:space="preserve"> and not statistical. </w:t>
      </w:r>
      <w:r w:rsidR="00B02442" w:rsidRPr="00BE58B1">
        <w:rPr>
          <w:rFonts w:cs="Calibri"/>
          <w:strike/>
        </w:rPr>
        <w:t>To obtain qualitative data,</w:t>
      </w:r>
      <w:r w:rsidR="00E00434" w:rsidRPr="00BE58B1">
        <w:rPr>
          <w:rFonts w:cs="Calibri"/>
          <w:strike/>
        </w:rPr>
        <w:t xml:space="preserve"> an organisation can conduct interviews, questionnaires</w:t>
      </w:r>
      <w:r w:rsidR="00173BFF" w:rsidRPr="00BE58B1">
        <w:rPr>
          <w:rFonts w:cs="Calibri"/>
          <w:strike/>
        </w:rPr>
        <w:t>,</w:t>
      </w:r>
      <w:r w:rsidR="0015245C" w:rsidRPr="00BE58B1">
        <w:rPr>
          <w:rFonts w:cs="Calibri"/>
          <w:strike/>
        </w:rPr>
        <w:t xml:space="preserve"> work sampling</w:t>
      </w:r>
      <w:r w:rsidR="00EF195C">
        <w:rPr>
          <w:rFonts w:cs="Calibri"/>
          <w:strike/>
        </w:rPr>
        <w:t xml:space="preserve"> </w:t>
      </w:r>
      <w:r w:rsidR="00EF195C" w:rsidRPr="00EF195C">
        <w:rPr>
          <w:rFonts w:cs="Calibri"/>
          <w:color w:val="FF0000"/>
        </w:rPr>
        <w:t xml:space="preserve">This data </w:t>
      </w:r>
      <w:r w:rsidR="00D037D4">
        <w:rPr>
          <w:rFonts w:cs="Calibri"/>
          <w:color w:val="FF0000"/>
        </w:rPr>
        <w:t>can be</w:t>
      </w:r>
      <w:r w:rsidR="00EF195C" w:rsidRPr="00EF195C">
        <w:rPr>
          <w:rFonts w:cs="Calibri"/>
          <w:color w:val="FF0000"/>
        </w:rPr>
        <w:t xml:space="preserve"> </w:t>
      </w:r>
      <w:r w:rsidR="00B37B0A">
        <w:rPr>
          <w:rFonts w:cs="Calibri"/>
          <w:color w:val="FF0000"/>
        </w:rPr>
        <w:t>gathered</w:t>
      </w:r>
      <w:r w:rsidR="00EF195C" w:rsidRPr="00EF195C">
        <w:rPr>
          <w:rFonts w:cs="Calibri"/>
          <w:color w:val="FF0000"/>
        </w:rPr>
        <w:t xml:space="preserve"> </w:t>
      </w:r>
      <w:r w:rsidR="00B37B0A">
        <w:rPr>
          <w:rFonts w:cs="Calibri"/>
          <w:color w:val="FF0000"/>
        </w:rPr>
        <w:t xml:space="preserve">using </w:t>
      </w:r>
      <w:r w:rsidR="001547FC">
        <w:rPr>
          <w:rFonts w:cs="Calibri"/>
          <w:color w:val="FF0000"/>
        </w:rPr>
        <w:t>focus groups, interview records, performance review wri</w:t>
      </w:r>
      <w:r w:rsidR="004C15CB">
        <w:rPr>
          <w:rFonts w:cs="Calibri"/>
          <w:color w:val="FF0000"/>
        </w:rPr>
        <w:t>te ups and grievance investigations</w:t>
      </w:r>
      <w:r w:rsidR="00B41BFF">
        <w:rPr>
          <w:rFonts w:cs="Calibri"/>
          <w:color w:val="FF0000"/>
        </w:rPr>
        <w:t>.</w:t>
      </w:r>
      <w:r w:rsidR="003048B2">
        <w:rPr>
          <w:rFonts w:cs="Calibri"/>
          <w:color w:val="FF0000"/>
        </w:rPr>
        <w:t xml:space="preserve"> (Waite, K et al 2021)</w:t>
      </w:r>
    </w:p>
    <w:p w14:paraId="363434CD" w14:textId="455951B5" w:rsidR="007660EB" w:rsidRPr="00EF195C" w:rsidRDefault="00851B0C" w:rsidP="00B6233B">
      <w:pPr>
        <w:rPr>
          <w:rFonts w:cs="Calibri"/>
          <w:color w:val="FF0000"/>
        </w:rPr>
      </w:pPr>
      <w:r>
        <w:rPr>
          <w:rFonts w:cs="Calibri"/>
          <w:color w:val="FF0000"/>
        </w:rPr>
        <w:t>Both methods of analysis</w:t>
      </w:r>
      <w:r w:rsidR="00784A98">
        <w:rPr>
          <w:rFonts w:cs="Calibri"/>
          <w:color w:val="FF0000"/>
        </w:rPr>
        <w:t xml:space="preserve"> can help an organisation obtain the evidence to identify</w:t>
      </w:r>
      <w:r w:rsidR="000D3C80">
        <w:rPr>
          <w:rFonts w:cs="Calibri"/>
          <w:color w:val="FF0000"/>
        </w:rPr>
        <w:t xml:space="preserve"> problems and issues as well as an overview of </w:t>
      </w:r>
      <w:r w:rsidR="00655405">
        <w:rPr>
          <w:rFonts w:cs="Calibri"/>
          <w:color w:val="FF0000"/>
        </w:rPr>
        <w:t>its current standing.</w:t>
      </w:r>
    </w:p>
    <w:p w14:paraId="361F647D" w14:textId="52D92DB6" w:rsidR="005B5880" w:rsidRDefault="005B5880">
      <w:pPr>
        <w:rPr>
          <w:b/>
          <w:bCs/>
        </w:rPr>
      </w:pPr>
      <w:r>
        <w:rPr>
          <w:b/>
          <w:bCs/>
          <w:i/>
          <w:iCs/>
        </w:rPr>
        <w:t>(AC1.3)</w:t>
      </w:r>
      <w:r w:rsidR="00C72C66">
        <w:rPr>
          <w:b/>
          <w:bCs/>
          <w:i/>
          <w:iCs/>
        </w:rPr>
        <w:t xml:space="preserve"> </w:t>
      </w:r>
    </w:p>
    <w:p w14:paraId="6C407E6C" w14:textId="55B4C42D" w:rsidR="000F3BF7" w:rsidRDefault="00464689">
      <w:pPr>
        <w:rPr>
          <w:color w:val="FF0000"/>
        </w:rPr>
      </w:pPr>
      <w:r w:rsidRPr="00C242D3">
        <w:rPr>
          <w:color w:val="FF0000"/>
        </w:rPr>
        <w:t xml:space="preserve">Critical thinking involves </w:t>
      </w:r>
      <w:r w:rsidR="00C242D3">
        <w:rPr>
          <w:color w:val="FF0000"/>
        </w:rPr>
        <w:t xml:space="preserve">the </w:t>
      </w:r>
      <w:r w:rsidR="00CD7EA9" w:rsidRPr="00C242D3">
        <w:rPr>
          <w:color w:val="FF0000"/>
        </w:rPr>
        <w:t>evaluation and analysis</w:t>
      </w:r>
      <w:r w:rsidR="00463DD0" w:rsidRPr="00C242D3">
        <w:rPr>
          <w:color w:val="FF0000"/>
        </w:rPr>
        <w:t xml:space="preserve"> of information that </w:t>
      </w:r>
      <w:r w:rsidR="006C2B78" w:rsidRPr="00C242D3">
        <w:rPr>
          <w:color w:val="FF0000"/>
        </w:rPr>
        <w:t>logically and systematically informs our decision making processes.</w:t>
      </w:r>
      <w:r w:rsidR="00051572" w:rsidRPr="00C242D3">
        <w:rPr>
          <w:color w:val="FF0000"/>
        </w:rPr>
        <w:t xml:space="preserve"> </w:t>
      </w:r>
      <w:r w:rsidR="00663415" w:rsidRPr="00C242D3">
        <w:rPr>
          <w:color w:val="FF0000"/>
        </w:rPr>
        <w:t xml:space="preserve">Amongst a range of principles that can be applied to critical thinking are </w:t>
      </w:r>
      <w:r w:rsidR="00C242D3" w:rsidRPr="00C242D3">
        <w:rPr>
          <w:color w:val="FF0000"/>
        </w:rPr>
        <w:t>‘well reasoned argument’ and ‘objective rational thinking’.</w:t>
      </w:r>
      <w:r w:rsidR="004E2A43">
        <w:rPr>
          <w:color w:val="FF0000"/>
        </w:rPr>
        <w:t xml:space="preserve"> (Hitchcock, D. 2018)</w:t>
      </w:r>
    </w:p>
    <w:p w14:paraId="679CB888" w14:textId="0A07C526" w:rsidR="000F3BF7" w:rsidRDefault="000F3BF7">
      <w:pPr>
        <w:rPr>
          <w:color w:val="FF0000"/>
        </w:rPr>
      </w:pPr>
      <w:r>
        <w:rPr>
          <w:color w:val="FF0000"/>
        </w:rPr>
        <w:t>The principle of well reasoned argument</w:t>
      </w:r>
      <w:r w:rsidR="004962F5">
        <w:rPr>
          <w:color w:val="FF0000"/>
        </w:rPr>
        <w:t xml:space="preserve"> is to construct a</w:t>
      </w:r>
      <w:r w:rsidR="00601E48">
        <w:rPr>
          <w:color w:val="FF0000"/>
        </w:rPr>
        <w:t>rguments that are persuasive, logical and coherent.</w:t>
      </w:r>
      <w:r w:rsidR="00BB071E">
        <w:rPr>
          <w:color w:val="FF0000"/>
        </w:rPr>
        <w:t xml:space="preserve"> Key elements within this principle include</w:t>
      </w:r>
      <w:r w:rsidR="00EB3619">
        <w:rPr>
          <w:color w:val="FF0000"/>
        </w:rPr>
        <w:t xml:space="preserve"> consistency, relevance, clarity, soundness and validity</w:t>
      </w:r>
      <w:r w:rsidR="00254129">
        <w:rPr>
          <w:color w:val="FF0000"/>
        </w:rPr>
        <w:t>.</w:t>
      </w:r>
    </w:p>
    <w:p w14:paraId="42B9808E" w14:textId="13F4D59A" w:rsidR="00254129" w:rsidRDefault="00254129">
      <w:pPr>
        <w:rPr>
          <w:color w:val="FF0000"/>
        </w:rPr>
      </w:pPr>
      <w:r>
        <w:rPr>
          <w:color w:val="FF0000"/>
        </w:rPr>
        <w:t>The principle o</w:t>
      </w:r>
      <w:r w:rsidR="00F30BAC">
        <w:rPr>
          <w:color w:val="FF0000"/>
        </w:rPr>
        <w:t>f objective rational thinking is how issues and problems are approached</w:t>
      </w:r>
      <w:r w:rsidR="00B13FC1">
        <w:rPr>
          <w:color w:val="FF0000"/>
        </w:rPr>
        <w:t xml:space="preserve"> whilst having an awareness of bias</w:t>
      </w:r>
      <w:r w:rsidR="0006388F">
        <w:rPr>
          <w:color w:val="FF0000"/>
        </w:rPr>
        <w:t>- conscious or unconscious.</w:t>
      </w:r>
      <w:r w:rsidR="004021CA">
        <w:rPr>
          <w:color w:val="FF0000"/>
        </w:rPr>
        <w:t xml:space="preserve"> Th</w:t>
      </w:r>
      <w:r w:rsidR="00AF2602">
        <w:rPr>
          <w:color w:val="FF0000"/>
        </w:rPr>
        <w:t>is principle involves being open minded</w:t>
      </w:r>
      <w:r w:rsidR="00636A08">
        <w:rPr>
          <w:color w:val="FF0000"/>
        </w:rPr>
        <w:t>, evidence-based reasoning,</w:t>
      </w:r>
      <w:r w:rsidR="00FE5329">
        <w:rPr>
          <w:color w:val="FF0000"/>
        </w:rPr>
        <w:t xml:space="preserve"> being logical and avoiding common err</w:t>
      </w:r>
      <w:r w:rsidR="005075D6">
        <w:rPr>
          <w:color w:val="FF0000"/>
        </w:rPr>
        <w:t>ors in reasoning.</w:t>
      </w:r>
      <w:r w:rsidR="003F4017">
        <w:rPr>
          <w:color w:val="FF0000"/>
        </w:rPr>
        <w:t xml:space="preserve"> </w:t>
      </w:r>
      <w:r w:rsidR="008751CA">
        <w:rPr>
          <w:color w:val="FF0000"/>
        </w:rPr>
        <w:t>(</w:t>
      </w:r>
      <w:r w:rsidR="00BF0316">
        <w:rPr>
          <w:color w:val="FF0000"/>
        </w:rPr>
        <w:t>Paul, R. and Elder, L.</w:t>
      </w:r>
      <w:r w:rsidR="005347AF">
        <w:rPr>
          <w:color w:val="FF0000"/>
        </w:rPr>
        <w:t xml:space="preserve"> 2006)</w:t>
      </w:r>
    </w:p>
    <w:p w14:paraId="1DE62BA0" w14:textId="3C4C57B4" w:rsidR="005347AF" w:rsidRDefault="00C848C6">
      <w:pPr>
        <w:rPr>
          <w:color w:val="FF0000"/>
        </w:rPr>
      </w:pPr>
      <w:r>
        <w:rPr>
          <w:color w:val="FF0000"/>
        </w:rPr>
        <w:t>CIPD</w:t>
      </w:r>
      <w:r w:rsidR="00EF511E">
        <w:rPr>
          <w:color w:val="FF0000"/>
        </w:rPr>
        <w:t xml:space="preserve"> (2019) podcast episode discusses</w:t>
      </w:r>
      <w:r w:rsidR="00FD2F59">
        <w:rPr>
          <w:color w:val="FF0000"/>
        </w:rPr>
        <w:t xml:space="preserve"> critical thinking as </w:t>
      </w:r>
      <w:r w:rsidR="00E73F86">
        <w:rPr>
          <w:color w:val="FF0000"/>
        </w:rPr>
        <w:t>giving</w:t>
      </w:r>
      <w:r w:rsidR="00CF5F0E">
        <w:rPr>
          <w:color w:val="FF0000"/>
        </w:rPr>
        <w:t xml:space="preserve"> three things, Firstly,</w:t>
      </w:r>
      <w:r w:rsidR="00D22964">
        <w:rPr>
          <w:color w:val="FF0000"/>
        </w:rPr>
        <w:t xml:space="preserve"> the principles and standards that</w:t>
      </w:r>
      <w:r w:rsidR="00293D2B">
        <w:rPr>
          <w:color w:val="FF0000"/>
        </w:rPr>
        <w:t xml:space="preserve"> are set by </w:t>
      </w:r>
      <w:r w:rsidR="00532B57">
        <w:rPr>
          <w:color w:val="FF0000"/>
        </w:rPr>
        <w:t>quality criteria that judgement can be formed on</w:t>
      </w:r>
      <w:r w:rsidR="00E323D9">
        <w:rPr>
          <w:color w:val="FF0000"/>
        </w:rPr>
        <w:t>. Secondly, a set of</w:t>
      </w:r>
      <w:r w:rsidR="00811A9F">
        <w:rPr>
          <w:color w:val="FF0000"/>
        </w:rPr>
        <w:t xml:space="preserve"> common errors</w:t>
      </w:r>
      <w:r w:rsidR="006422DA">
        <w:rPr>
          <w:color w:val="FF0000"/>
        </w:rPr>
        <w:t xml:space="preserve"> that can be avoided.</w:t>
      </w:r>
      <w:r w:rsidR="00A7552D">
        <w:rPr>
          <w:color w:val="FF0000"/>
        </w:rPr>
        <w:t xml:space="preserve"> For example going in</w:t>
      </w:r>
      <w:r w:rsidR="0004510C">
        <w:rPr>
          <w:color w:val="FF0000"/>
        </w:rPr>
        <w:t>t</w:t>
      </w:r>
      <w:r w:rsidR="00A7552D">
        <w:rPr>
          <w:color w:val="FF0000"/>
        </w:rPr>
        <w:t>o</w:t>
      </w:r>
      <w:r w:rsidR="0004510C">
        <w:rPr>
          <w:color w:val="FF0000"/>
        </w:rPr>
        <w:t xml:space="preserve"> a</w:t>
      </w:r>
      <w:r w:rsidR="00A7552D">
        <w:rPr>
          <w:color w:val="FF0000"/>
        </w:rPr>
        <w:t xml:space="preserve"> </w:t>
      </w:r>
      <w:r w:rsidR="0004510C">
        <w:rPr>
          <w:color w:val="FF0000"/>
        </w:rPr>
        <w:t>debate with a preconceived notion</w:t>
      </w:r>
      <w:r w:rsidR="00585921">
        <w:rPr>
          <w:color w:val="FF0000"/>
        </w:rPr>
        <w:t xml:space="preserve"> without awareness or questioning around inferences, beliefs or assumptions</w:t>
      </w:r>
      <w:r w:rsidR="00DA16E2">
        <w:rPr>
          <w:color w:val="FF0000"/>
        </w:rPr>
        <w:t>. Thirdly</w:t>
      </w:r>
      <w:r w:rsidR="00AA2F5F">
        <w:rPr>
          <w:color w:val="FF0000"/>
        </w:rPr>
        <w:t>, being able to build a persuasive argument or conversation</w:t>
      </w:r>
      <w:r w:rsidR="004E5B24">
        <w:rPr>
          <w:color w:val="FF0000"/>
        </w:rPr>
        <w:t>, engaging people and taking them with you on your idea</w:t>
      </w:r>
      <w:r w:rsidR="00926635">
        <w:rPr>
          <w:color w:val="FF0000"/>
        </w:rPr>
        <w:t>.</w:t>
      </w:r>
    </w:p>
    <w:p w14:paraId="7431BB1D" w14:textId="528B7A43" w:rsidR="001A6F7E" w:rsidRDefault="007A7949">
      <w:pPr>
        <w:rPr>
          <w:color w:val="FF0000"/>
        </w:rPr>
      </w:pPr>
      <w:r>
        <w:rPr>
          <w:color w:val="FF0000"/>
        </w:rPr>
        <w:t>Questioning the validity of your sources whether the</w:t>
      </w:r>
      <w:r w:rsidR="00CF327A">
        <w:rPr>
          <w:color w:val="FF0000"/>
        </w:rPr>
        <w:t xml:space="preserve"> evidence</w:t>
      </w:r>
      <w:r>
        <w:rPr>
          <w:color w:val="FF0000"/>
        </w:rPr>
        <w:t xml:space="preserve"> may be </w:t>
      </w:r>
      <w:r w:rsidR="00D419EC">
        <w:rPr>
          <w:color w:val="FF0000"/>
        </w:rPr>
        <w:t>biased</w:t>
      </w:r>
      <w:r w:rsidR="00465DC4">
        <w:rPr>
          <w:color w:val="FF0000"/>
        </w:rPr>
        <w:t xml:space="preserve"> is </w:t>
      </w:r>
      <w:r w:rsidR="00471878">
        <w:rPr>
          <w:color w:val="FF0000"/>
        </w:rPr>
        <w:t>essential when critical thinking. F</w:t>
      </w:r>
      <w:r w:rsidR="009E10D5">
        <w:rPr>
          <w:color w:val="FF0000"/>
        </w:rPr>
        <w:t>or example the author of a journal</w:t>
      </w:r>
      <w:r w:rsidR="00475F01">
        <w:rPr>
          <w:color w:val="FF0000"/>
        </w:rPr>
        <w:t xml:space="preserve"> has shares in the company they </w:t>
      </w:r>
      <w:r w:rsidR="00475F01">
        <w:rPr>
          <w:color w:val="FF0000"/>
        </w:rPr>
        <w:lastRenderedPageBreak/>
        <w:t>are writing about they may be more inclined to write about it favourably</w:t>
      </w:r>
      <w:r w:rsidR="00026208">
        <w:rPr>
          <w:color w:val="FF0000"/>
        </w:rPr>
        <w:t xml:space="preserve"> and not create a balanced view by presenting any negative</w:t>
      </w:r>
      <w:r w:rsidR="005E516A">
        <w:rPr>
          <w:color w:val="FF0000"/>
        </w:rPr>
        <w:t xml:space="preserve"> statistics or evidence which could impact on the company’s reputation.</w:t>
      </w:r>
    </w:p>
    <w:p w14:paraId="492C54B7" w14:textId="36F83CC7" w:rsidR="005B5880" w:rsidRDefault="00DF56B7">
      <w:pPr>
        <w:rPr>
          <w:b/>
          <w:bCs/>
          <w:i/>
          <w:iCs/>
        </w:rPr>
      </w:pPr>
      <w:r>
        <w:rPr>
          <w:b/>
          <w:bCs/>
          <w:i/>
          <w:iCs/>
        </w:rPr>
        <w:t>AC1.4</w:t>
      </w:r>
    </w:p>
    <w:p w14:paraId="73C7BC47" w14:textId="724E221B" w:rsidR="009C2E08" w:rsidRPr="008C5C83" w:rsidRDefault="00634414">
      <w:pPr>
        <w:rPr>
          <w:strike/>
        </w:rPr>
      </w:pPr>
      <w:r w:rsidRPr="008C5C83">
        <w:rPr>
          <w:strike/>
        </w:rPr>
        <w:t>As managers</w:t>
      </w:r>
      <w:r w:rsidR="00027183" w:rsidRPr="008C5C83">
        <w:rPr>
          <w:strike/>
        </w:rPr>
        <w:t xml:space="preserve"> it is essential to have decision making skills</w:t>
      </w:r>
      <w:r w:rsidR="00A8455B" w:rsidRPr="008C5C83">
        <w:rPr>
          <w:strike/>
        </w:rPr>
        <w:t xml:space="preserve"> that </w:t>
      </w:r>
      <w:r w:rsidR="00C31FDE" w:rsidRPr="008C5C83">
        <w:rPr>
          <w:strike/>
        </w:rPr>
        <w:t xml:space="preserve">are made thoughtfully and have appropriate action </w:t>
      </w:r>
      <w:r w:rsidR="00E72086" w:rsidRPr="008C5C83">
        <w:rPr>
          <w:strike/>
        </w:rPr>
        <w:t>whilst considering the time that it will take</w:t>
      </w:r>
      <w:r w:rsidR="000C054A" w:rsidRPr="008C5C83">
        <w:rPr>
          <w:strike/>
        </w:rPr>
        <w:t xml:space="preserve"> to complete this action.</w:t>
      </w:r>
    </w:p>
    <w:p w14:paraId="61BDE74D" w14:textId="4CD6AF62" w:rsidR="0034678D" w:rsidRDefault="000A4291">
      <w:pPr>
        <w:rPr>
          <w:color w:val="FF0000"/>
        </w:rPr>
      </w:pPr>
      <w:r w:rsidRPr="00E02F71">
        <w:rPr>
          <w:color w:val="FF0000"/>
        </w:rPr>
        <w:t xml:space="preserve">There are </w:t>
      </w:r>
      <w:r w:rsidR="0039097F" w:rsidRPr="00E02F71">
        <w:rPr>
          <w:color w:val="FF0000"/>
        </w:rPr>
        <w:t>numerous</w:t>
      </w:r>
      <w:r w:rsidR="00F0043C" w:rsidRPr="00E02F71">
        <w:rPr>
          <w:color w:val="FF0000"/>
        </w:rPr>
        <w:t xml:space="preserve"> approaches which organisations and individuals will </w:t>
      </w:r>
      <w:r w:rsidR="00877036" w:rsidRPr="00E02F71">
        <w:rPr>
          <w:color w:val="FF0000"/>
        </w:rPr>
        <w:t>use when making decisions</w:t>
      </w:r>
      <w:r w:rsidR="00C63D77">
        <w:rPr>
          <w:color w:val="FF0000"/>
        </w:rPr>
        <w:t>.</w:t>
      </w:r>
      <w:r w:rsidR="00CD2C8F">
        <w:rPr>
          <w:color w:val="FF0000"/>
        </w:rPr>
        <w:t xml:space="preserve"> </w:t>
      </w:r>
      <w:r w:rsidR="00F73E51">
        <w:rPr>
          <w:color w:val="FF0000"/>
        </w:rPr>
        <w:t>The scope of the decision needs to be understood as well as the potential im</w:t>
      </w:r>
      <w:r w:rsidR="00A90855">
        <w:rPr>
          <w:color w:val="FF0000"/>
        </w:rPr>
        <w:t>pact in order to determine who needs to be involved in making the decision</w:t>
      </w:r>
      <w:r w:rsidR="0034678D">
        <w:rPr>
          <w:color w:val="FF0000"/>
        </w:rPr>
        <w:t>.</w:t>
      </w:r>
      <w:r w:rsidR="00C631EA">
        <w:rPr>
          <w:color w:val="FF0000"/>
        </w:rPr>
        <w:t xml:space="preserve"> (Taylor, S. 2022)</w:t>
      </w:r>
    </w:p>
    <w:p w14:paraId="11D56620" w14:textId="1ED16289" w:rsidR="000A4291" w:rsidRPr="00E02F71" w:rsidRDefault="00A77263">
      <w:pPr>
        <w:rPr>
          <w:strike/>
        </w:rPr>
      </w:pPr>
      <w:r>
        <w:rPr>
          <w:color w:val="FF0000"/>
        </w:rPr>
        <w:t xml:space="preserve"> </w:t>
      </w:r>
      <w:r w:rsidR="000A4291" w:rsidRPr="00E02F71">
        <w:rPr>
          <w:strike/>
        </w:rPr>
        <w:t>of models which can be referred to</w:t>
      </w:r>
      <w:r w:rsidR="00DD0E50" w:rsidRPr="00E02F71">
        <w:rPr>
          <w:strike/>
        </w:rPr>
        <w:t xml:space="preserve"> in order</w:t>
      </w:r>
      <w:r w:rsidR="000A4291" w:rsidRPr="00E02F71">
        <w:rPr>
          <w:strike/>
        </w:rPr>
        <w:t xml:space="preserve"> to assist with effective decision making</w:t>
      </w:r>
      <w:r w:rsidR="00DD0E50" w:rsidRPr="00E02F71">
        <w:rPr>
          <w:strike/>
        </w:rPr>
        <w:t xml:space="preserve"> processes</w:t>
      </w:r>
      <w:r w:rsidR="000A4291" w:rsidRPr="00E02F71">
        <w:rPr>
          <w:strike/>
        </w:rPr>
        <w:t>.</w:t>
      </w:r>
    </w:p>
    <w:p w14:paraId="2CB1140F" w14:textId="4F9326D6" w:rsidR="00205AD9" w:rsidRDefault="00DE2009">
      <w:r>
        <w:t>A model which has been used by organisations since 1986 is Edward DeBono’s Six thinking Hats</w:t>
      </w:r>
      <w:r w:rsidR="0064749F">
        <w:t>.</w:t>
      </w:r>
    </w:p>
    <w:p w14:paraId="170EADF2" w14:textId="2E779433" w:rsidR="001E2C11" w:rsidRDefault="001E2C11">
      <w:r w:rsidRPr="003528E0">
        <w:t xml:space="preserve">The model </w:t>
      </w:r>
      <w:r w:rsidR="005D5B2B" w:rsidRPr="003528E0">
        <w:t>segregate’s</w:t>
      </w:r>
      <w:r w:rsidR="003528E0" w:rsidRPr="003528E0">
        <w:t xml:space="preserve"> decision makin</w:t>
      </w:r>
      <w:r w:rsidR="003528E0">
        <w:t>g into six separate viewpoints</w:t>
      </w:r>
      <w:r w:rsidR="00A13E2D">
        <w:t xml:space="preserve"> listed below:</w:t>
      </w:r>
    </w:p>
    <w:p w14:paraId="70AA9930" w14:textId="645E1E53" w:rsidR="00A13E2D" w:rsidRPr="00A13E2D" w:rsidRDefault="00A13E2D" w:rsidP="00A13E2D">
      <w:pPr>
        <w:numPr>
          <w:ilvl w:val="0"/>
          <w:numId w:val="5"/>
        </w:numPr>
      </w:pPr>
      <w:r w:rsidRPr="00A13E2D">
        <w:t xml:space="preserve">Blue Hat: organisation and planning </w:t>
      </w:r>
      <w:r w:rsidRPr="00A13E2D">
        <w:rPr>
          <w:i/>
          <w:iCs/>
        </w:rPr>
        <w:t xml:space="preserve"> </w:t>
      </w:r>
    </w:p>
    <w:p w14:paraId="5BC3A7EB" w14:textId="436F2C43" w:rsidR="00A13E2D" w:rsidRPr="00A13E2D" w:rsidRDefault="00A13E2D" w:rsidP="00A13E2D">
      <w:pPr>
        <w:numPr>
          <w:ilvl w:val="0"/>
          <w:numId w:val="5"/>
        </w:numPr>
      </w:pPr>
      <w:r w:rsidRPr="00A13E2D">
        <w:t xml:space="preserve">Green Hat: creative thinking </w:t>
      </w:r>
    </w:p>
    <w:p w14:paraId="7C0DC858" w14:textId="58BD8D74" w:rsidR="00A13E2D" w:rsidRPr="00A13E2D" w:rsidRDefault="00A13E2D" w:rsidP="00A13E2D">
      <w:pPr>
        <w:numPr>
          <w:ilvl w:val="0"/>
          <w:numId w:val="5"/>
        </w:numPr>
      </w:pPr>
      <w:r w:rsidRPr="00A13E2D">
        <w:t xml:space="preserve">Red Hat: feelings and instincts </w:t>
      </w:r>
      <w:r w:rsidRPr="00A13E2D">
        <w:rPr>
          <w:i/>
          <w:iCs/>
        </w:rPr>
        <w:t xml:space="preserve"> </w:t>
      </w:r>
    </w:p>
    <w:p w14:paraId="37CBE057" w14:textId="59473B4B" w:rsidR="00A13E2D" w:rsidRPr="00A13E2D" w:rsidRDefault="00A13E2D" w:rsidP="00A13E2D">
      <w:pPr>
        <w:numPr>
          <w:ilvl w:val="0"/>
          <w:numId w:val="5"/>
        </w:numPr>
      </w:pPr>
      <w:r w:rsidRPr="00A13E2D">
        <w:t xml:space="preserve">Yellow Hat: benefits and values </w:t>
      </w:r>
    </w:p>
    <w:p w14:paraId="236A3390" w14:textId="3DE726F0" w:rsidR="00A13E2D" w:rsidRDefault="00A13E2D" w:rsidP="00A13E2D">
      <w:pPr>
        <w:numPr>
          <w:ilvl w:val="0"/>
          <w:numId w:val="5"/>
        </w:numPr>
      </w:pPr>
      <w:r w:rsidRPr="00A13E2D">
        <w:t xml:space="preserve">Black Hat: risk assessment </w:t>
      </w:r>
    </w:p>
    <w:p w14:paraId="35D2385D" w14:textId="3C48D981" w:rsidR="00A13E2D" w:rsidRPr="003528E0" w:rsidRDefault="00A13E2D" w:rsidP="008D04C0">
      <w:pPr>
        <w:numPr>
          <w:ilvl w:val="0"/>
          <w:numId w:val="5"/>
        </w:numPr>
      </w:pPr>
      <w:r w:rsidRPr="00A13E2D">
        <w:t>White Hat: information gathering</w:t>
      </w:r>
    </w:p>
    <w:p w14:paraId="58247628" w14:textId="4795160A" w:rsidR="00E26F44" w:rsidRDefault="006F2ACE" w:rsidP="001A0783">
      <w:r>
        <w:t xml:space="preserve">By considering every viewpoint this </w:t>
      </w:r>
      <w:r w:rsidR="00E26F44">
        <w:t>model enables thinking to be approached methodically.</w:t>
      </w:r>
      <w:r w:rsidR="008974CC">
        <w:t xml:space="preserve"> </w:t>
      </w:r>
      <w:r w:rsidR="00931240">
        <w:t xml:space="preserve">Approaching a problem using several modes of thinking, </w:t>
      </w:r>
      <w:r w:rsidR="00572593">
        <w:t>the idea behind it is for the facilitator of a meeting</w:t>
      </w:r>
      <w:r w:rsidR="00C0233B">
        <w:t xml:space="preserve"> to activate </w:t>
      </w:r>
      <w:r w:rsidR="00D651D1">
        <w:t>disti</w:t>
      </w:r>
      <w:r w:rsidR="001A0783">
        <w:t>nct cognitive functions which the hats symbolise when approaching a problem or situation.</w:t>
      </w:r>
      <w:r w:rsidR="008974CC">
        <w:t xml:space="preserve"> </w:t>
      </w:r>
      <w:r w:rsidR="00071345">
        <w:t>(</w:t>
      </w:r>
      <w:r w:rsidR="001E4F25" w:rsidRPr="00931F97">
        <w:t>Karmakar,P. and Chattopadhyay, K.N 2024)</w:t>
      </w:r>
    </w:p>
    <w:p w14:paraId="4F87B9CC" w14:textId="21B29442" w:rsidR="00221AC9" w:rsidRPr="00036EBF" w:rsidRDefault="00350FAF">
      <w:pPr>
        <w:rPr>
          <w:strike/>
        </w:rPr>
      </w:pPr>
      <w:r w:rsidRPr="00036EBF">
        <w:rPr>
          <w:strike/>
        </w:rPr>
        <w:t>Karmakar,P. and Chattopadhyay, K.N (2024)</w:t>
      </w:r>
      <w:r w:rsidR="00931F97" w:rsidRPr="00036EBF">
        <w:rPr>
          <w:strike/>
        </w:rPr>
        <w:t xml:space="preserve"> describe how the six hats are used below:</w:t>
      </w:r>
    </w:p>
    <w:p w14:paraId="21220379" w14:textId="73BD3365" w:rsidR="00F87ED1" w:rsidRPr="00036EBF" w:rsidRDefault="00F87ED1">
      <w:pPr>
        <w:rPr>
          <w:strike/>
        </w:rPr>
      </w:pPr>
      <w:r w:rsidRPr="00036EBF">
        <w:rPr>
          <w:strike/>
        </w:rPr>
        <w:t>‘When facilitating a classroom exercise, group activity, or generating ideas workshop, there is no need to adhere to a specific sequence or structure. Depending on the desired outcome, respondents can rearrange the sequence.’</w:t>
      </w:r>
    </w:p>
    <w:p w14:paraId="01E0360F" w14:textId="77777777" w:rsidR="002523C3" w:rsidRDefault="002523C3" w:rsidP="002523C3">
      <w:pPr>
        <w:shd w:val="clear" w:color="auto" w:fill="FFFFFF"/>
        <w:spacing w:before="100" w:beforeAutospacing="1" w:after="100" w:afterAutospacing="1" w:line="240" w:lineRule="auto"/>
        <w:rPr>
          <w:strike/>
        </w:rPr>
      </w:pPr>
      <w:r w:rsidRPr="007176D7">
        <w:rPr>
          <w:strike/>
        </w:rPr>
        <w:t>As people professionals can be faced with contradictory insights, rumour and facts posing as information, it can be difficult to assess the reliability of the information. This often leads to decision makers being prone to biases in order to make decisions easier. Examples of this can be overvaluing the opinion of an authoritative figure (authority bias), or seeking to confirm existing beliefs (confirmation bias). (CIPD 2023)</w:t>
      </w:r>
    </w:p>
    <w:p w14:paraId="2E39C5A6" w14:textId="77777777" w:rsidR="009C68E1" w:rsidRDefault="00E3238D" w:rsidP="002523C3">
      <w:pPr>
        <w:shd w:val="clear" w:color="auto" w:fill="FFFFFF"/>
        <w:spacing w:before="100" w:beforeAutospacing="1" w:after="100" w:afterAutospacing="1" w:line="240" w:lineRule="auto"/>
        <w:rPr>
          <w:color w:val="FF0000"/>
        </w:rPr>
      </w:pPr>
      <w:r w:rsidRPr="00E3238D">
        <w:rPr>
          <w:color w:val="FF0000"/>
        </w:rPr>
        <w:lastRenderedPageBreak/>
        <w:t>A second</w:t>
      </w:r>
      <w:r>
        <w:rPr>
          <w:color w:val="FF0000"/>
        </w:rPr>
        <w:t xml:space="preserve"> decision making process which organisations can </w:t>
      </w:r>
      <w:r w:rsidR="000F4E26">
        <w:rPr>
          <w:color w:val="FF0000"/>
        </w:rPr>
        <w:t>utilise</w:t>
      </w:r>
      <w:r>
        <w:rPr>
          <w:color w:val="FF0000"/>
        </w:rPr>
        <w:t xml:space="preserve"> </w:t>
      </w:r>
      <w:r w:rsidR="009C68E1">
        <w:rPr>
          <w:color w:val="FF0000"/>
        </w:rPr>
        <w:t>to make more informed decisions is future pacing.</w:t>
      </w:r>
    </w:p>
    <w:p w14:paraId="543EBAC0" w14:textId="2A9A3E51" w:rsidR="00F602C8" w:rsidRDefault="009C68E1" w:rsidP="002523C3">
      <w:pPr>
        <w:shd w:val="clear" w:color="auto" w:fill="FFFFFF"/>
        <w:spacing w:before="100" w:beforeAutospacing="1" w:after="100" w:afterAutospacing="1" w:line="240" w:lineRule="auto"/>
        <w:rPr>
          <w:color w:val="FF0000"/>
        </w:rPr>
      </w:pPr>
      <w:r>
        <w:rPr>
          <w:color w:val="FF0000"/>
        </w:rPr>
        <w:t>Future pacing is a method</w:t>
      </w:r>
      <w:r w:rsidR="00743DC8">
        <w:rPr>
          <w:color w:val="FF0000"/>
        </w:rPr>
        <w:t xml:space="preserve"> that requires the decision maker to think ahead</w:t>
      </w:r>
      <w:r w:rsidR="000D5E51">
        <w:rPr>
          <w:color w:val="FF0000"/>
        </w:rPr>
        <w:t xml:space="preserve"> and visualise different scenarios or outcomes that may occur</w:t>
      </w:r>
      <w:r w:rsidR="00473F3D">
        <w:rPr>
          <w:color w:val="FF0000"/>
        </w:rPr>
        <w:t xml:space="preserve"> once the decision is made.</w:t>
      </w:r>
      <w:r w:rsidR="00A26F87">
        <w:rPr>
          <w:color w:val="FF0000"/>
        </w:rPr>
        <w:t xml:space="preserve"> This process enables both organisations and individuals</w:t>
      </w:r>
      <w:r w:rsidR="006322A8">
        <w:rPr>
          <w:color w:val="FF0000"/>
        </w:rPr>
        <w:t xml:space="preserve"> to gain a predictive insight and</w:t>
      </w:r>
      <w:r w:rsidR="004B084D">
        <w:rPr>
          <w:color w:val="FF0000"/>
        </w:rPr>
        <w:t xml:space="preserve"> consider the possible implication of a choice that is made.</w:t>
      </w:r>
      <w:r w:rsidR="002D604F">
        <w:rPr>
          <w:color w:val="FF0000"/>
        </w:rPr>
        <w:t xml:space="preserve"> </w:t>
      </w:r>
      <w:r w:rsidR="001F712D">
        <w:rPr>
          <w:color w:val="FF0000"/>
        </w:rPr>
        <w:t>Experts in behavioural theory</w:t>
      </w:r>
      <w:r w:rsidR="00BC1D5B">
        <w:rPr>
          <w:color w:val="FF0000"/>
        </w:rPr>
        <w:t xml:space="preserve"> consider future pacing to be </w:t>
      </w:r>
      <w:r w:rsidR="000274A9">
        <w:rPr>
          <w:color w:val="FF0000"/>
        </w:rPr>
        <w:t xml:space="preserve">highly effective when strategic planning </w:t>
      </w:r>
      <w:r w:rsidR="00E70C05">
        <w:rPr>
          <w:color w:val="FF0000"/>
        </w:rPr>
        <w:t>for organisations and individuals to</w:t>
      </w:r>
      <w:r w:rsidR="00CD1DCB">
        <w:rPr>
          <w:color w:val="FF0000"/>
        </w:rPr>
        <w:t xml:space="preserve"> </w:t>
      </w:r>
      <w:r w:rsidR="006C38DF">
        <w:rPr>
          <w:color w:val="FF0000"/>
        </w:rPr>
        <w:t>consider how each part of the strategic plan will impact</w:t>
      </w:r>
      <w:r w:rsidR="00444404">
        <w:rPr>
          <w:color w:val="FF0000"/>
        </w:rPr>
        <w:t xml:space="preserve"> on the outcomes long term.</w:t>
      </w:r>
      <w:r w:rsidR="00E3238D">
        <w:rPr>
          <w:color w:val="FF0000"/>
        </w:rPr>
        <w:t xml:space="preserve"> </w:t>
      </w:r>
      <w:r w:rsidR="00A06EEE">
        <w:rPr>
          <w:color w:val="FF0000"/>
        </w:rPr>
        <w:t>As a result this enhances</w:t>
      </w:r>
      <w:r w:rsidR="005A4EAF">
        <w:rPr>
          <w:color w:val="FF0000"/>
        </w:rPr>
        <w:t xml:space="preserve"> the quality of the decision</w:t>
      </w:r>
      <w:r w:rsidR="00A06EEE">
        <w:rPr>
          <w:color w:val="FF0000"/>
        </w:rPr>
        <w:t xml:space="preserve">. </w:t>
      </w:r>
      <w:r w:rsidR="00603CCA">
        <w:rPr>
          <w:color w:val="FF0000"/>
        </w:rPr>
        <w:t>(Gavetti</w:t>
      </w:r>
      <w:r w:rsidR="0057275E">
        <w:rPr>
          <w:color w:val="FF0000"/>
        </w:rPr>
        <w:t>, G. 2012)</w:t>
      </w:r>
    </w:p>
    <w:p w14:paraId="3B106865" w14:textId="15C1F124" w:rsidR="00B855FA" w:rsidRDefault="00B855FA" w:rsidP="002523C3">
      <w:pPr>
        <w:shd w:val="clear" w:color="auto" w:fill="FFFFFF"/>
        <w:spacing w:before="100" w:beforeAutospacing="1" w:after="100" w:afterAutospacing="1" w:line="240" w:lineRule="auto"/>
        <w:rPr>
          <w:color w:val="FF0000"/>
        </w:rPr>
      </w:pPr>
      <w:r>
        <w:rPr>
          <w:color w:val="FF0000"/>
        </w:rPr>
        <w:t>Organisations can</w:t>
      </w:r>
      <w:r w:rsidR="00EA5182">
        <w:rPr>
          <w:color w:val="FF0000"/>
        </w:rPr>
        <w:t xml:space="preserve"> achieve effective outcomes when</w:t>
      </w:r>
      <w:r w:rsidR="006765CE">
        <w:rPr>
          <w:color w:val="FF0000"/>
        </w:rPr>
        <w:t xml:space="preserve"> adopti</w:t>
      </w:r>
      <w:r w:rsidR="00773CFF">
        <w:rPr>
          <w:color w:val="FF0000"/>
        </w:rPr>
        <w:t>ng</w:t>
      </w:r>
      <w:r w:rsidR="006765CE">
        <w:rPr>
          <w:color w:val="FF0000"/>
        </w:rPr>
        <w:t xml:space="preserve"> the technique of</w:t>
      </w:r>
      <w:r w:rsidR="007F4F49">
        <w:rPr>
          <w:color w:val="FF0000"/>
        </w:rPr>
        <w:t xml:space="preserve"> future pacing</w:t>
      </w:r>
      <w:r w:rsidR="00D16327">
        <w:rPr>
          <w:color w:val="FF0000"/>
        </w:rPr>
        <w:t xml:space="preserve"> for</w:t>
      </w:r>
      <w:r w:rsidR="006765CE">
        <w:rPr>
          <w:color w:val="FF0000"/>
        </w:rPr>
        <w:t xml:space="preserve"> planning</w:t>
      </w:r>
      <w:r w:rsidR="00D16327">
        <w:rPr>
          <w:color w:val="FF0000"/>
        </w:rPr>
        <w:t xml:space="preserve"> ahead and setting objectives</w:t>
      </w:r>
      <w:r w:rsidR="009D0613">
        <w:rPr>
          <w:color w:val="FF0000"/>
        </w:rPr>
        <w:t>.</w:t>
      </w:r>
      <w:r w:rsidR="002D73CD">
        <w:rPr>
          <w:color w:val="FF0000"/>
        </w:rPr>
        <w:t xml:space="preserve"> </w:t>
      </w:r>
      <w:r w:rsidR="009838CA">
        <w:rPr>
          <w:color w:val="FF0000"/>
        </w:rPr>
        <w:t>A c</w:t>
      </w:r>
      <w:r w:rsidR="002D73CD">
        <w:rPr>
          <w:color w:val="FF0000"/>
        </w:rPr>
        <w:t>ollective vision</w:t>
      </w:r>
      <w:r w:rsidR="009838CA">
        <w:rPr>
          <w:color w:val="FF0000"/>
        </w:rPr>
        <w:t xml:space="preserve"> amongst all team members can</w:t>
      </w:r>
      <w:r w:rsidR="002D73CD">
        <w:rPr>
          <w:color w:val="FF0000"/>
        </w:rPr>
        <w:t xml:space="preserve"> </w:t>
      </w:r>
      <w:r w:rsidR="009838CA">
        <w:rPr>
          <w:color w:val="FF0000"/>
        </w:rPr>
        <w:t>assist in</w:t>
      </w:r>
      <w:r w:rsidR="00AF244F">
        <w:rPr>
          <w:color w:val="FF0000"/>
        </w:rPr>
        <w:t xml:space="preserve"> </w:t>
      </w:r>
      <w:r w:rsidR="0032657B">
        <w:rPr>
          <w:color w:val="FF0000"/>
        </w:rPr>
        <w:t>creat</w:t>
      </w:r>
      <w:r w:rsidR="009838CA">
        <w:rPr>
          <w:color w:val="FF0000"/>
        </w:rPr>
        <w:t>ing</w:t>
      </w:r>
      <w:r w:rsidR="0032657B">
        <w:rPr>
          <w:color w:val="FF0000"/>
        </w:rPr>
        <w:t xml:space="preserve"> a</w:t>
      </w:r>
      <w:r w:rsidR="00DA5BEE">
        <w:rPr>
          <w:color w:val="FF0000"/>
        </w:rPr>
        <w:t xml:space="preserve"> work</w:t>
      </w:r>
      <w:r w:rsidR="00710952">
        <w:rPr>
          <w:color w:val="FF0000"/>
        </w:rPr>
        <w:t xml:space="preserve"> environment </w:t>
      </w:r>
      <w:r w:rsidR="00E12319">
        <w:rPr>
          <w:color w:val="FF0000"/>
        </w:rPr>
        <w:t>that is</w:t>
      </w:r>
      <w:r w:rsidR="006537EE">
        <w:rPr>
          <w:color w:val="FF0000"/>
        </w:rPr>
        <w:t xml:space="preserve"> motivational</w:t>
      </w:r>
      <w:r w:rsidR="00E12319">
        <w:rPr>
          <w:color w:val="FF0000"/>
        </w:rPr>
        <w:t xml:space="preserve"> in alignment with the goals of the organisation.</w:t>
      </w:r>
      <w:r w:rsidR="00465531">
        <w:rPr>
          <w:color w:val="FF0000"/>
        </w:rPr>
        <w:t xml:space="preserve"> (Senge, P.M. 1990)</w:t>
      </w:r>
    </w:p>
    <w:p w14:paraId="372F7F74" w14:textId="42C01A95" w:rsidR="00465531" w:rsidRDefault="005A2A71" w:rsidP="002523C3">
      <w:pPr>
        <w:shd w:val="clear" w:color="auto" w:fill="FFFFFF"/>
        <w:spacing w:before="100" w:beforeAutospacing="1" w:after="100" w:afterAutospacing="1" w:line="240" w:lineRule="auto"/>
        <w:rPr>
          <w:color w:val="FF0000"/>
        </w:rPr>
      </w:pPr>
      <w:r>
        <w:rPr>
          <w:color w:val="FF0000"/>
        </w:rPr>
        <w:t>When imple</w:t>
      </w:r>
      <w:r w:rsidR="007C2139">
        <w:rPr>
          <w:color w:val="FF0000"/>
        </w:rPr>
        <w:t>menting changes in an organisation, if communicated effectively, future pacing can have an equivalent impact on stakeholders</w:t>
      </w:r>
      <w:r w:rsidR="000C2B37">
        <w:rPr>
          <w:color w:val="FF0000"/>
        </w:rPr>
        <w:t>. Assisting all in visualising the same goal</w:t>
      </w:r>
      <w:r w:rsidR="005623DE">
        <w:rPr>
          <w:color w:val="FF0000"/>
        </w:rPr>
        <w:t xml:space="preserve"> can have effective outcomes</w:t>
      </w:r>
      <w:r w:rsidR="006B3BB4">
        <w:rPr>
          <w:color w:val="FF0000"/>
        </w:rPr>
        <w:t xml:space="preserve"> such as a reduction in </w:t>
      </w:r>
      <w:r w:rsidR="00B41BAB">
        <w:rPr>
          <w:color w:val="FF0000"/>
        </w:rPr>
        <w:t xml:space="preserve">staff </w:t>
      </w:r>
      <w:r w:rsidR="00EF3D27">
        <w:rPr>
          <w:color w:val="FF0000"/>
        </w:rPr>
        <w:t xml:space="preserve">who may be </w:t>
      </w:r>
      <w:r w:rsidR="00B41BAB">
        <w:rPr>
          <w:color w:val="FF0000"/>
        </w:rPr>
        <w:t xml:space="preserve">reluctant to embrace the changes </w:t>
      </w:r>
      <w:r w:rsidR="00EF3D27">
        <w:rPr>
          <w:color w:val="FF0000"/>
        </w:rPr>
        <w:t>enabling transition periods to be smoother.</w:t>
      </w:r>
      <w:r w:rsidR="00D43442">
        <w:rPr>
          <w:color w:val="FF0000"/>
        </w:rPr>
        <w:t xml:space="preserve"> (Kotter,</w:t>
      </w:r>
      <w:r w:rsidR="00D2759C">
        <w:rPr>
          <w:color w:val="FF0000"/>
        </w:rPr>
        <w:t xml:space="preserve"> J.P.</w:t>
      </w:r>
      <w:r w:rsidR="00D43442">
        <w:rPr>
          <w:color w:val="FF0000"/>
        </w:rPr>
        <w:t xml:space="preserve"> 199</w:t>
      </w:r>
      <w:r w:rsidR="00D2759C">
        <w:rPr>
          <w:color w:val="FF0000"/>
        </w:rPr>
        <w:t>5</w:t>
      </w:r>
      <w:r w:rsidR="00D43442">
        <w:rPr>
          <w:color w:val="FF0000"/>
        </w:rPr>
        <w:t>)</w:t>
      </w:r>
    </w:p>
    <w:p w14:paraId="4B46FB37" w14:textId="32C30FD1" w:rsidR="00A52569" w:rsidRDefault="00A52569" w:rsidP="002523C3">
      <w:pPr>
        <w:shd w:val="clear" w:color="auto" w:fill="FFFFFF"/>
        <w:spacing w:before="100" w:beforeAutospacing="1" w:after="100" w:afterAutospacing="1" w:line="240" w:lineRule="auto"/>
        <w:rPr>
          <w:color w:val="FF0000"/>
        </w:rPr>
      </w:pPr>
      <w:r>
        <w:rPr>
          <w:color w:val="FF0000"/>
        </w:rPr>
        <w:t xml:space="preserve">A </w:t>
      </w:r>
      <w:r w:rsidR="00D07CA9">
        <w:rPr>
          <w:color w:val="FF0000"/>
        </w:rPr>
        <w:t>third</w:t>
      </w:r>
      <w:r>
        <w:rPr>
          <w:color w:val="FF0000"/>
        </w:rPr>
        <w:t xml:space="preserve"> </w:t>
      </w:r>
      <w:r w:rsidR="00BC31CC">
        <w:rPr>
          <w:color w:val="FF0000"/>
        </w:rPr>
        <w:t xml:space="preserve">process that can be </w:t>
      </w:r>
      <w:r w:rsidR="0057598A">
        <w:rPr>
          <w:color w:val="FF0000"/>
        </w:rPr>
        <w:t>adopted</w:t>
      </w:r>
      <w:r w:rsidR="00BC31CC">
        <w:rPr>
          <w:color w:val="FF0000"/>
        </w:rPr>
        <w:t xml:space="preserve"> when decisi</w:t>
      </w:r>
      <w:r w:rsidR="00726E5A">
        <w:rPr>
          <w:color w:val="FF0000"/>
        </w:rPr>
        <w:t>on making</w:t>
      </w:r>
      <w:r w:rsidR="0057598A">
        <w:rPr>
          <w:color w:val="FF0000"/>
        </w:rPr>
        <w:t xml:space="preserve"> is a problem-outcome frame approach</w:t>
      </w:r>
      <w:r w:rsidR="001304E4">
        <w:rPr>
          <w:color w:val="FF0000"/>
        </w:rPr>
        <w:t>.</w:t>
      </w:r>
      <w:r w:rsidR="00810F52">
        <w:rPr>
          <w:color w:val="FF0000"/>
        </w:rPr>
        <w:t xml:space="preserve"> There are </w:t>
      </w:r>
      <w:r w:rsidR="00BB3A50">
        <w:rPr>
          <w:color w:val="FF0000"/>
        </w:rPr>
        <w:t>five steps in this approach listed below:</w:t>
      </w:r>
    </w:p>
    <w:p w14:paraId="74A4B372" w14:textId="423B3D52" w:rsidR="00BB3A50" w:rsidRDefault="00492BA4" w:rsidP="00BB3A50">
      <w:pPr>
        <w:pStyle w:val="ListParagraph"/>
        <w:numPr>
          <w:ilvl w:val="0"/>
          <w:numId w:val="7"/>
        </w:numPr>
        <w:shd w:val="clear" w:color="auto" w:fill="FFFFFF"/>
        <w:spacing w:before="100" w:beforeAutospacing="1" w:after="100" w:afterAutospacing="1" w:line="240" w:lineRule="auto"/>
        <w:rPr>
          <w:color w:val="FF0000"/>
        </w:rPr>
      </w:pPr>
      <w:r>
        <w:rPr>
          <w:color w:val="FF0000"/>
        </w:rPr>
        <w:t>Defining the Problem</w:t>
      </w:r>
      <w:r w:rsidR="00660281">
        <w:rPr>
          <w:color w:val="FF0000"/>
        </w:rPr>
        <w:t xml:space="preserve"> – Collecting</w:t>
      </w:r>
      <w:r w:rsidR="008055C4">
        <w:rPr>
          <w:color w:val="FF0000"/>
        </w:rPr>
        <w:t xml:space="preserve"> relevant</w:t>
      </w:r>
      <w:r w:rsidR="00660281">
        <w:rPr>
          <w:color w:val="FF0000"/>
        </w:rPr>
        <w:t xml:space="preserve"> data </w:t>
      </w:r>
      <w:r w:rsidR="008055C4">
        <w:rPr>
          <w:color w:val="FF0000"/>
        </w:rPr>
        <w:t xml:space="preserve">in order to identify </w:t>
      </w:r>
      <w:r w:rsidR="00272FFB">
        <w:rPr>
          <w:color w:val="FF0000"/>
        </w:rPr>
        <w:t>the reasons why problems have occurred</w:t>
      </w:r>
      <w:r w:rsidR="00A762BE">
        <w:rPr>
          <w:color w:val="FF0000"/>
        </w:rPr>
        <w:t xml:space="preserve"> and the impact this can have on the organisation.</w:t>
      </w:r>
    </w:p>
    <w:p w14:paraId="6CE8D75D" w14:textId="73337750" w:rsidR="00A762BE" w:rsidRDefault="00084ECA" w:rsidP="00BB3A50">
      <w:pPr>
        <w:pStyle w:val="ListParagraph"/>
        <w:numPr>
          <w:ilvl w:val="0"/>
          <w:numId w:val="7"/>
        </w:numPr>
        <w:shd w:val="clear" w:color="auto" w:fill="FFFFFF"/>
        <w:spacing w:before="100" w:beforeAutospacing="1" w:after="100" w:afterAutospacing="1" w:line="240" w:lineRule="auto"/>
        <w:rPr>
          <w:color w:val="FF0000"/>
        </w:rPr>
      </w:pPr>
      <w:r>
        <w:rPr>
          <w:color w:val="FF0000"/>
        </w:rPr>
        <w:t xml:space="preserve">Outcome Specification – Using SMART objectives to </w:t>
      </w:r>
      <w:r w:rsidR="000F34F7">
        <w:rPr>
          <w:color w:val="FF0000"/>
        </w:rPr>
        <w:t>identify the desired outcome.</w:t>
      </w:r>
    </w:p>
    <w:p w14:paraId="635881E5" w14:textId="119C7A03" w:rsidR="000F34F7" w:rsidRDefault="000F34F7" w:rsidP="00BB3A50">
      <w:pPr>
        <w:pStyle w:val="ListParagraph"/>
        <w:numPr>
          <w:ilvl w:val="0"/>
          <w:numId w:val="7"/>
        </w:numPr>
        <w:shd w:val="clear" w:color="auto" w:fill="FFFFFF"/>
        <w:spacing w:before="100" w:beforeAutospacing="1" w:after="100" w:afterAutospacing="1" w:line="240" w:lineRule="auto"/>
        <w:rPr>
          <w:color w:val="FF0000"/>
        </w:rPr>
      </w:pPr>
      <w:r>
        <w:rPr>
          <w:color w:val="FF0000"/>
        </w:rPr>
        <w:t>Solution Generati</w:t>
      </w:r>
      <w:r w:rsidR="00492BA4">
        <w:rPr>
          <w:color w:val="FF0000"/>
        </w:rPr>
        <w:t>ng</w:t>
      </w:r>
      <w:r>
        <w:rPr>
          <w:color w:val="FF0000"/>
        </w:rPr>
        <w:t xml:space="preserve"> </w:t>
      </w:r>
      <w:r w:rsidR="005519D4">
        <w:rPr>
          <w:color w:val="FF0000"/>
        </w:rPr>
        <w:t>–</w:t>
      </w:r>
      <w:r>
        <w:rPr>
          <w:color w:val="FF0000"/>
        </w:rPr>
        <w:t xml:space="preserve"> </w:t>
      </w:r>
      <w:r w:rsidR="00FA432D">
        <w:rPr>
          <w:color w:val="FF0000"/>
        </w:rPr>
        <w:t>Consi</w:t>
      </w:r>
      <w:r w:rsidR="005519D4">
        <w:rPr>
          <w:color w:val="FF0000"/>
        </w:rPr>
        <w:t>dering the best way to achieve the outcomes intended</w:t>
      </w:r>
      <w:r w:rsidR="0085004A">
        <w:rPr>
          <w:color w:val="FF0000"/>
        </w:rPr>
        <w:t xml:space="preserve"> by </w:t>
      </w:r>
      <w:r w:rsidR="00FF6D71">
        <w:rPr>
          <w:color w:val="FF0000"/>
        </w:rPr>
        <w:t>consulting stakeholders</w:t>
      </w:r>
      <w:r w:rsidR="00015A43">
        <w:rPr>
          <w:color w:val="FF0000"/>
        </w:rPr>
        <w:t xml:space="preserve"> an holding discussion groups, forums and panels.</w:t>
      </w:r>
    </w:p>
    <w:p w14:paraId="43BFF5BC" w14:textId="43D38BB5" w:rsidR="00015A43" w:rsidRDefault="00015A43" w:rsidP="00BB3A50">
      <w:pPr>
        <w:pStyle w:val="ListParagraph"/>
        <w:numPr>
          <w:ilvl w:val="0"/>
          <w:numId w:val="7"/>
        </w:numPr>
        <w:shd w:val="clear" w:color="auto" w:fill="FFFFFF"/>
        <w:spacing w:before="100" w:beforeAutospacing="1" w:after="100" w:afterAutospacing="1" w:line="240" w:lineRule="auto"/>
        <w:rPr>
          <w:color w:val="FF0000"/>
        </w:rPr>
      </w:pPr>
      <w:r>
        <w:rPr>
          <w:color w:val="FF0000"/>
        </w:rPr>
        <w:t xml:space="preserve">Selection and Evaluation </w:t>
      </w:r>
      <w:r w:rsidR="00645DA0">
        <w:rPr>
          <w:color w:val="FF0000"/>
        </w:rPr>
        <w:t>–</w:t>
      </w:r>
      <w:r>
        <w:rPr>
          <w:color w:val="FF0000"/>
        </w:rPr>
        <w:t xml:space="preserve"> </w:t>
      </w:r>
      <w:r w:rsidR="00645DA0">
        <w:rPr>
          <w:color w:val="FF0000"/>
        </w:rPr>
        <w:t xml:space="preserve">Conducting an assessment of </w:t>
      </w:r>
      <w:r w:rsidR="00B8350E">
        <w:rPr>
          <w:color w:val="FF0000"/>
        </w:rPr>
        <w:t>the risks, benefits, costs and feasibility and selecting the best</w:t>
      </w:r>
      <w:r w:rsidR="0006121B">
        <w:rPr>
          <w:color w:val="FF0000"/>
        </w:rPr>
        <w:t xml:space="preserve"> solution.</w:t>
      </w:r>
    </w:p>
    <w:p w14:paraId="0BDD4AD1" w14:textId="6DC51BFF" w:rsidR="0006121B" w:rsidRDefault="0006121B" w:rsidP="00BB3A50">
      <w:pPr>
        <w:pStyle w:val="ListParagraph"/>
        <w:numPr>
          <w:ilvl w:val="0"/>
          <w:numId w:val="7"/>
        </w:numPr>
        <w:shd w:val="clear" w:color="auto" w:fill="FFFFFF"/>
        <w:spacing w:before="100" w:beforeAutospacing="1" w:after="100" w:afterAutospacing="1" w:line="240" w:lineRule="auto"/>
        <w:rPr>
          <w:color w:val="FF0000"/>
        </w:rPr>
      </w:pPr>
      <w:r>
        <w:rPr>
          <w:color w:val="FF0000"/>
        </w:rPr>
        <w:t xml:space="preserve">Implement and Monitor </w:t>
      </w:r>
      <w:r w:rsidR="00F164C1">
        <w:rPr>
          <w:color w:val="FF0000"/>
        </w:rPr>
        <w:t>–</w:t>
      </w:r>
      <w:r>
        <w:rPr>
          <w:color w:val="FF0000"/>
        </w:rPr>
        <w:t xml:space="preserve"> </w:t>
      </w:r>
      <w:r w:rsidR="00F164C1">
        <w:rPr>
          <w:color w:val="FF0000"/>
        </w:rPr>
        <w:t xml:space="preserve">Once solution is chosen, implement and ensure the success is </w:t>
      </w:r>
      <w:r w:rsidR="00A57C95">
        <w:rPr>
          <w:color w:val="FF0000"/>
        </w:rPr>
        <w:t>monitored and tracked, making necessary changes when needed.</w:t>
      </w:r>
    </w:p>
    <w:p w14:paraId="32A53BB2" w14:textId="3E9E0856" w:rsidR="009F58AD" w:rsidRDefault="00AC3A97" w:rsidP="009F58AD">
      <w:pPr>
        <w:shd w:val="clear" w:color="auto" w:fill="FFFFFF"/>
        <w:spacing w:before="100" w:beforeAutospacing="1" w:after="100" w:afterAutospacing="1" w:line="240" w:lineRule="auto"/>
        <w:rPr>
          <w:color w:val="FF0000"/>
        </w:rPr>
      </w:pPr>
      <w:r>
        <w:rPr>
          <w:color w:val="FF0000"/>
        </w:rPr>
        <w:t xml:space="preserve">By identifying the problems </w:t>
      </w:r>
      <w:r w:rsidR="00261CA0">
        <w:rPr>
          <w:color w:val="FF0000"/>
        </w:rPr>
        <w:t>and the intended result prior to making the decision</w:t>
      </w:r>
      <w:r w:rsidR="00E5172E">
        <w:rPr>
          <w:color w:val="FF0000"/>
        </w:rPr>
        <w:t xml:space="preserve"> it </w:t>
      </w:r>
      <w:r w:rsidR="003B3A9E">
        <w:rPr>
          <w:color w:val="FF0000"/>
        </w:rPr>
        <w:t xml:space="preserve">ensures that the organisation has </w:t>
      </w:r>
      <w:r w:rsidR="008C7892">
        <w:rPr>
          <w:color w:val="FF0000"/>
        </w:rPr>
        <w:t>taken a robust approach enabling</w:t>
      </w:r>
      <w:r w:rsidR="00E5331B">
        <w:rPr>
          <w:color w:val="FF0000"/>
        </w:rPr>
        <w:t xml:space="preserve"> strategic and effective decision making.</w:t>
      </w:r>
      <w:r w:rsidR="00010290">
        <w:rPr>
          <w:color w:val="FF0000"/>
        </w:rPr>
        <w:t xml:space="preserve"> (Gifford,J. and Young, J.</w:t>
      </w:r>
      <w:r w:rsidR="00561947">
        <w:rPr>
          <w:color w:val="FF0000"/>
        </w:rPr>
        <w:t xml:space="preserve"> 2023)</w:t>
      </w:r>
    </w:p>
    <w:p w14:paraId="6A31889B" w14:textId="543C3756" w:rsidR="00DF56B7" w:rsidRDefault="00DF56B7">
      <w:pPr>
        <w:rPr>
          <w:b/>
          <w:bCs/>
        </w:rPr>
      </w:pPr>
      <w:r>
        <w:rPr>
          <w:b/>
          <w:bCs/>
          <w:i/>
          <w:iCs/>
        </w:rPr>
        <w:t>(AC1.5)</w:t>
      </w:r>
      <w:r w:rsidR="002202B6">
        <w:rPr>
          <w:b/>
          <w:bCs/>
          <w:i/>
          <w:iCs/>
        </w:rPr>
        <w:t xml:space="preserve"> </w:t>
      </w:r>
    </w:p>
    <w:p w14:paraId="0230445A" w14:textId="77777777" w:rsidR="003254B8" w:rsidRDefault="003254B8" w:rsidP="003254B8">
      <w:pPr>
        <w:rPr>
          <w:color w:val="FF0000"/>
        </w:rPr>
      </w:pPr>
      <w:r>
        <w:rPr>
          <w:color w:val="FF0000"/>
        </w:rPr>
        <w:t>Armstrong (2006) suggests that ethical standards are considered in three ways amongst specialists in the field of Human Resource Management: Professional conduct, behaviour governed values and ethical standards within the organisation.</w:t>
      </w:r>
    </w:p>
    <w:p w14:paraId="6497E471" w14:textId="3223AF1A" w:rsidR="00B02AAD" w:rsidRDefault="00B02AAD" w:rsidP="003254B8">
      <w:pPr>
        <w:rPr>
          <w:color w:val="FF0000"/>
        </w:rPr>
      </w:pPr>
      <w:r>
        <w:rPr>
          <w:color w:val="FF0000"/>
        </w:rPr>
        <w:t>Ethics differ slightly from morals in that they are collective codes of right and wrong rather than individual codes, decision makers should have some understanding of their ethical grounds and values and the ethical perspective they are considering. (Taylor, S 2022)</w:t>
      </w:r>
    </w:p>
    <w:p w14:paraId="48D55939" w14:textId="25596F52" w:rsidR="00DB460D" w:rsidRDefault="00B568AF" w:rsidP="003254B8">
      <w:pPr>
        <w:rPr>
          <w:color w:val="FF0000"/>
        </w:rPr>
      </w:pPr>
      <w:r>
        <w:rPr>
          <w:color w:val="FF0000"/>
        </w:rPr>
        <w:lastRenderedPageBreak/>
        <w:t xml:space="preserve">When navigating workplace dilemmas </w:t>
      </w:r>
      <w:r w:rsidR="005053FB">
        <w:rPr>
          <w:color w:val="FF0000"/>
        </w:rPr>
        <w:t xml:space="preserve">there are eight ethical lenses </w:t>
      </w:r>
      <w:r w:rsidR="00335F37">
        <w:rPr>
          <w:color w:val="FF0000"/>
        </w:rPr>
        <w:t xml:space="preserve">that decision makers </w:t>
      </w:r>
      <w:r w:rsidR="00E15FA9">
        <w:rPr>
          <w:color w:val="FF0000"/>
        </w:rPr>
        <w:t>need to understand</w:t>
      </w:r>
      <w:r w:rsidR="00100880">
        <w:rPr>
          <w:color w:val="FF0000"/>
        </w:rPr>
        <w:t>, being selective as to what perspective is required</w:t>
      </w:r>
      <w:r w:rsidR="00424F76">
        <w:rPr>
          <w:color w:val="FF0000"/>
        </w:rPr>
        <w:t xml:space="preserve"> in a particular organisational context.</w:t>
      </w:r>
      <w:r w:rsidR="003E3FC9">
        <w:rPr>
          <w:color w:val="FF0000"/>
        </w:rPr>
        <w:t xml:space="preserve"> </w:t>
      </w:r>
      <w:r>
        <w:rPr>
          <w:color w:val="FF0000"/>
        </w:rPr>
        <w:t xml:space="preserve">CIPD (2015) </w:t>
      </w:r>
      <w:r w:rsidR="00D5779C">
        <w:rPr>
          <w:color w:val="FF0000"/>
        </w:rPr>
        <w:t>categorises these lenses below:</w:t>
      </w:r>
    </w:p>
    <w:p w14:paraId="598151B6" w14:textId="076334B8" w:rsidR="00D5779C" w:rsidRDefault="00C065D9" w:rsidP="00C065D9">
      <w:pPr>
        <w:pStyle w:val="ListParagraph"/>
        <w:numPr>
          <w:ilvl w:val="0"/>
          <w:numId w:val="6"/>
        </w:numPr>
        <w:rPr>
          <w:color w:val="FF0000"/>
        </w:rPr>
      </w:pPr>
      <w:r>
        <w:rPr>
          <w:color w:val="FF0000"/>
        </w:rPr>
        <w:t>Fairness</w:t>
      </w:r>
      <w:r w:rsidR="00A63264">
        <w:rPr>
          <w:color w:val="FF0000"/>
        </w:rPr>
        <w:t xml:space="preserve"> </w:t>
      </w:r>
      <w:r w:rsidR="00E97EEE">
        <w:rPr>
          <w:color w:val="FF0000"/>
        </w:rPr>
        <w:t>–</w:t>
      </w:r>
      <w:r w:rsidR="00A63264">
        <w:rPr>
          <w:color w:val="FF0000"/>
        </w:rPr>
        <w:t xml:space="preserve"> </w:t>
      </w:r>
      <w:r w:rsidR="00E97EEE">
        <w:rPr>
          <w:color w:val="FF0000"/>
        </w:rPr>
        <w:t>All in agreement regardless of the impact.</w:t>
      </w:r>
    </w:p>
    <w:p w14:paraId="57010C38" w14:textId="6859CEFB" w:rsidR="00C065D9" w:rsidRDefault="00C065D9" w:rsidP="00C065D9">
      <w:pPr>
        <w:pStyle w:val="ListParagraph"/>
        <w:numPr>
          <w:ilvl w:val="0"/>
          <w:numId w:val="6"/>
        </w:numPr>
        <w:rPr>
          <w:color w:val="FF0000"/>
        </w:rPr>
      </w:pPr>
      <w:r>
        <w:rPr>
          <w:color w:val="FF0000"/>
        </w:rPr>
        <w:t>Merit</w:t>
      </w:r>
      <w:r w:rsidR="00E97EEE">
        <w:rPr>
          <w:color w:val="FF0000"/>
        </w:rPr>
        <w:t xml:space="preserve"> </w:t>
      </w:r>
      <w:r w:rsidR="00DA6A7F">
        <w:rPr>
          <w:color w:val="FF0000"/>
        </w:rPr>
        <w:t>–</w:t>
      </w:r>
      <w:r w:rsidR="00E97EEE">
        <w:rPr>
          <w:color w:val="FF0000"/>
        </w:rPr>
        <w:t xml:space="preserve"> </w:t>
      </w:r>
      <w:r w:rsidR="00DA6A7F">
        <w:rPr>
          <w:color w:val="FF0000"/>
        </w:rPr>
        <w:t>Competency based considering hard work and talent.</w:t>
      </w:r>
    </w:p>
    <w:p w14:paraId="1BBAF893" w14:textId="6ACF2859" w:rsidR="00C065D9" w:rsidRDefault="00C065D9" w:rsidP="00C065D9">
      <w:pPr>
        <w:pStyle w:val="ListParagraph"/>
        <w:numPr>
          <w:ilvl w:val="0"/>
          <w:numId w:val="6"/>
        </w:numPr>
        <w:rPr>
          <w:color w:val="FF0000"/>
        </w:rPr>
      </w:pPr>
      <w:r>
        <w:rPr>
          <w:color w:val="FF0000"/>
        </w:rPr>
        <w:t>Markets</w:t>
      </w:r>
      <w:r w:rsidR="00DA6A7F">
        <w:rPr>
          <w:color w:val="FF0000"/>
        </w:rPr>
        <w:t xml:space="preserve"> </w:t>
      </w:r>
      <w:r w:rsidR="00E32AB9">
        <w:rPr>
          <w:color w:val="FF0000"/>
        </w:rPr>
        <w:t>–</w:t>
      </w:r>
      <w:r w:rsidR="00DA6A7F">
        <w:rPr>
          <w:color w:val="FF0000"/>
        </w:rPr>
        <w:t xml:space="preserve"> </w:t>
      </w:r>
      <w:r w:rsidR="00E32AB9">
        <w:rPr>
          <w:color w:val="FF0000"/>
        </w:rPr>
        <w:t>Consideration of Market</w:t>
      </w:r>
      <w:r w:rsidR="00D546B1">
        <w:rPr>
          <w:color w:val="FF0000"/>
        </w:rPr>
        <w:t>place eg. Location/Rate of pay</w:t>
      </w:r>
      <w:r w:rsidR="00F94820">
        <w:rPr>
          <w:color w:val="FF0000"/>
        </w:rPr>
        <w:t>.</w:t>
      </w:r>
    </w:p>
    <w:p w14:paraId="518869A7" w14:textId="58CDD0C6" w:rsidR="00C065D9" w:rsidRDefault="00C065D9" w:rsidP="00C065D9">
      <w:pPr>
        <w:pStyle w:val="ListParagraph"/>
        <w:numPr>
          <w:ilvl w:val="0"/>
          <w:numId w:val="6"/>
        </w:numPr>
        <w:rPr>
          <w:color w:val="FF0000"/>
        </w:rPr>
      </w:pPr>
      <w:r>
        <w:rPr>
          <w:color w:val="FF0000"/>
        </w:rPr>
        <w:t>Democracy</w:t>
      </w:r>
      <w:r w:rsidR="00D546B1">
        <w:rPr>
          <w:color w:val="FF0000"/>
        </w:rPr>
        <w:t xml:space="preserve"> </w:t>
      </w:r>
      <w:r w:rsidR="00F94820">
        <w:rPr>
          <w:color w:val="FF0000"/>
        </w:rPr>
        <w:t>–</w:t>
      </w:r>
      <w:r w:rsidR="00D546B1">
        <w:rPr>
          <w:color w:val="FF0000"/>
        </w:rPr>
        <w:t xml:space="preserve"> </w:t>
      </w:r>
      <w:r w:rsidR="00F94820">
        <w:rPr>
          <w:color w:val="FF0000"/>
        </w:rPr>
        <w:t>Everyone has the right to have a say.</w:t>
      </w:r>
    </w:p>
    <w:p w14:paraId="075F36D8" w14:textId="1A57CD7E" w:rsidR="00C065D9" w:rsidRDefault="009312BC" w:rsidP="00C065D9">
      <w:pPr>
        <w:pStyle w:val="ListParagraph"/>
        <w:numPr>
          <w:ilvl w:val="0"/>
          <w:numId w:val="6"/>
        </w:numPr>
        <w:rPr>
          <w:color w:val="FF0000"/>
        </w:rPr>
      </w:pPr>
      <w:r>
        <w:rPr>
          <w:color w:val="FF0000"/>
        </w:rPr>
        <w:t>Well-Being</w:t>
      </w:r>
      <w:r w:rsidR="00F94820">
        <w:rPr>
          <w:color w:val="FF0000"/>
        </w:rPr>
        <w:t xml:space="preserve"> </w:t>
      </w:r>
      <w:r w:rsidR="00BD53AB">
        <w:rPr>
          <w:color w:val="FF0000"/>
        </w:rPr>
        <w:t>–</w:t>
      </w:r>
      <w:r w:rsidR="00F94820">
        <w:rPr>
          <w:color w:val="FF0000"/>
        </w:rPr>
        <w:t xml:space="preserve"> </w:t>
      </w:r>
      <w:r w:rsidR="00AB473B">
        <w:rPr>
          <w:color w:val="FF0000"/>
        </w:rPr>
        <w:t>Impact on individuals</w:t>
      </w:r>
      <w:r w:rsidR="005A6241">
        <w:rPr>
          <w:color w:val="FF0000"/>
        </w:rPr>
        <w:t xml:space="preserve"> and their overall wellbeing in the workplace.</w:t>
      </w:r>
    </w:p>
    <w:p w14:paraId="7D4BAF69" w14:textId="33616219" w:rsidR="009312BC" w:rsidRDefault="009312BC" w:rsidP="00C065D9">
      <w:pPr>
        <w:pStyle w:val="ListParagraph"/>
        <w:numPr>
          <w:ilvl w:val="0"/>
          <w:numId w:val="6"/>
        </w:numPr>
        <w:rPr>
          <w:color w:val="FF0000"/>
        </w:rPr>
      </w:pPr>
      <w:r>
        <w:rPr>
          <w:color w:val="FF0000"/>
        </w:rPr>
        <w:t>Rights &amp; Duties</w:t>
      </w:r>
      <w:r w:rsidR="005A6241">
        <w:rPr>
          <w:color w:val="FF0000"/>
        </w:rPr>
        <w:t xml:space="preserve"> </w:t>
      </w:r>
      <w:r w:rsidR="00BD7FE9">
        <w:rPr>
          <w:color w:val="FF0000"/>
        </w:rPr>
        <w:t>–</w:t>
      </w:r>
      <w:r w:rsidR="005A6241">
        <w:rPr>
          <w:color w:val="FF0000"/>
        </w:rPr>
        <w:t xml:space="preserve"> </w:t>
      </w:r>
      <w:r w:rsidR="00BD7FE9">
        <w:rPr>
          <w:color w:val="FF0000"/>
        </w:rPr>
        <w:t>Is this job their right</w:t>
      </w:r>
      <w:r w:rsidR="00843A35">
        <w:rPr>
          <w:color w:val="FF0000"/>
        </w:rPr>
        <w:t xml:space="preserve"> to complete, duties not to violate the rights of others</w:t>
      </w:r>
      <w:r w:rsidR="0015098A">
        <w:rPr>
          <w:color w:val="FF0000"/>
        </w:rPr>
        <w:t>.</w:t>
      </w:r>
    </w:p>
    <w:p w14:paraId="62E751B5" w14:textId="1D873823" w:rsidR="009312BC" w:rsidRDefault="009312BC" w:rsidP="00C065D9">
      <w:pPr>
        <w:pStyle w:val="ListParagraph"/>
        <w:numPr>
          <w:ilvl w:val="0"/>
          <w:numId w:val="6"/>
        </w:numPr>
        <w:rPr>
          <w:color w:val="FF0000"/>
        </w:rPr>
      </w:pPr>
      <w:r>
        <w:rPr>
          <w:color w:val="FF0000"/>
        </w:rPr>
        <w:t>Character</w:t>
      </w:r>
      <w:r w:rsidR="0015098A">
        <w:rPr>
          <w:color w:val="FF0000"/>
        </w:rPr>
        <w:t xml:space="preserve"> </w:t>
      </w:r>
      <w:r w:rsidR="00C01315">
        <w:rPr>
          <w:color w:val="FF0000"/>
        </w:rPr>
        <w:t>–</w:t>
      </w:r>
      <w:r w:rsidR="0015098A">
        <w:rPr>
          <w:color w:val="FF0000"/>
        </w:rPr>
        <w:t xml:space="preserve"> </w:t>
      </w:r>
      <w:r w:rsidR="00C01315">
        <w:rPr>
          <w:color w:val="FF0000"/>
        </w:rPr>
        <w:t>Commit</w:t>
      </w:r>
      <w:r w:rsidR="004E5B4D">
        <w:rPr>
          <w:color w:val="FF0000"/>
        </w:rPr>
        <w:t>m</w:t>
      </w:r>
      <w:r w:rsidR="00C01315">
        <w:rPr>
          <w:color w:val="FF0000"/>
        </w:rPr>
        <w:t>ent and care to individuals and institutions</w:t>
      </w:r>
      <w:r w:rsidR="004E5B4D">
        <w:rPr>
          <w:color w:val="FF0000"/>
        </w:rPr>
        <w:t>.</w:t>
      </w:r>
    </w:p>
    <w:p w14:paraId="212FB1A8" w14:textId="54897888" w:rsidR="009312BC" w:rsidRPr="00C065D9" w:rsidRDefault="009312BC" w:rsidP="00C065D9">
      <w:pPr>
        <w:pStyle w:val="ListParagraph"/>
        <w:numPr>
          <w:ilvl w:val="0"/>
          <w:numId w:val="6"/>
        </w:numPr>
        <w:rPr>
          <w:color w:val="FF0000"/>
        </w:rPr>
      </w:pPr>
      <w:r>
        <w:rPr>
          <w:color w:val="FF0000"/>
        </w:rPr>
        <w:t>Handing Down</w:t>
      </w:r>
      <w:r w:rsidR="004E5B4D">
        <w:rPr>
          <w:color w:val="FF0000"/>
        </w:rPr>
        <w:t xml:space="preserve"> </w:t>
      </w:r>
      <w:r w:rsidR="00A615C9">
        <w:rPr>
          <w:color w:val="FF0000"/>
        </w:rPr>
        <w:t>–</w:t>
      </w:r>
      <w:r w:rsidR="004E5B4D">
        <w:rPr>
          <w:color w:val="FF0000"/>
        </w:rPr>
        <w:t xml:space="preserve"> </w:t>
      </w:r>
      <w:r w:rsidR="00A615C9">
        <w:rPr>
          <w:color w:val="FF0000"/>
        </w:rPr>
        <w:t>Responsibility,</w:t>
      </w:r>
      <w:r w:rsidR="00FA378F">
        <w:rPr>
          <w:color w:val="FF0000"/>
        </w:rPr>
        <w:t xml:space="preserve"> conservation and handing down </w:t>
      </w:r>
      <w:r w:rsidR="00F90672">
        <w:rPr>
          <w:color w:val="FF0000"/>
        </w:rPr>
        <w:t>undamaged for future generations.</w:t>
      </w:r>
      <w:r w:rsidR="00A644E9">
        <w:rPr>
          <w:color w:val="FF0000"/>
        </w:rPr>
        <w:t xml:space="preserve"> CIPD (2015)</w:t>
      </w:r>
    </w:p>
    <w:p w14:paraId="2935302E" w14:textId="4F57A988" w:rsidR="00CD3F88" w:rsidRDefault="00E04424">
      <w:pPr>
        <w:rPr>
          <w:color w:val="FF0000"/>
        </w:rPr>
      </w:pPr>
      <w:r>
        <w:rPr>
          <w:color w:val="FF0000"/>
        </w:rPr>
        <w:t>For purposes of this report</w:t>
      </w:r>
      <w:r w:rsidR="00F277BE">
        <w:rPr>
          <w:color w:val="FF0000"/>
        </w:rPr>
        <w:t xml:space="preserve"> three ethical perspectives will be </w:t>
      </w:r>
      <w:r w:rsidR="00E02289">
        <w:rPr>
          <w:color w:val="FF0000"/>
        </w:rPr>
        <w:t>assessed</w:t>
      </w:r>
      <w:r w:rsidR="00D60BE5">
        <w:rPr>
          <w:color w:val="FF0000"/>
        </w:rPr>
        <w:t xml:space="preserve"> </w:t>
      </w:r>
      <w:r w:rsidR="00EB2666">
        <w:rPr>
          <w:color w:val="FF0000"/>
        </w:rPr>
        <w:t xml:space="preserve">considering </w:t>
      </w:r>
      <w:r w:rsidR="001E41EB">
        <w:rPr>
          <w:color w:val="FF0000"/>
        </w:rPr>
        <w:t xml:space="preserve">the ethical dilemma below </w:t>
      </w:r>
      <w:r w:rsidR="00D60BE5">
        <w:rPr>
          <w:color w:val="FF0000"/>
        </w:rPr>
        <w:t xml:space="preserve">in order to understand how they can be used </w:t>
      </w:r>
      <w:r w:rsidR="006C0337">
        <w:rPr>
          <w:color w:val="FF0000"/>
        </w:rPr>
        <w:t>to inform and influence moral decision making.</w:t>
      </w:r>
    </w:p>
    <w:p w14:paraId="1FC2D5EF" w14:textId="47D5220C" w:rsidR="005968AA" w:rsidRDefault="005968AA">
      <w:pPr>
        <w:rPr>
          <w:color w:val="FF0000"/>
        </w:rPr>
      </w:pPr>
      <w:r w:rsidRPr="00C97AE0">
        <w:rPr>
          <w:i/>
          <w:iCs/>
          <w:color w:val="FF0000"/>
        </w:rPr>
        <w:t>Ethical dilemma</w:t>
      </w:r>
      <w:r>
        <w:rPr>
          <w:i/>
          <w:iCs/>
          <w:color w:val="FF0000"/>
        </w:rPr>
        <w:t xml:space="preserve"> – An employee is underperforming and impacting on the team morale and productivity</w:t>
      </w:r>
      <w:r w:rsidR="00977E21">
        <w:rPr>
          <w:i/>
          <w:iCs/>
          <w:color w:val="FF0000"/>
        </w:rPr>
        <w:t>, Option 1 would be to terminate the employee</w:t>
      </w:r>
      <w:r w:rsidR="008147FC">
        <w:rPr>
          <w:i/>
          <w:iCs/>
          <w:color w:val="FF0000"/>
        </w:rPr>
        <w:t>, Option 2 would be to provide additional support and training.</w:t>
      </w:r>
    </w:p>
    <w:p w14:paraId="790BB091" w14:textId="21187937" w:rsidR="00B767DF" w:rsidRDefault="00AB084D" w:rsidP="00EB721E">
      <w:pPr>
        <w:pStyle w:val="ListParagraph"/>
        <w:numPr>
          <w:ilvl w:val="0"/>
          <w:numId w:val="8"/>
        </w:numPr>
        <w:rPr>
          <w:b/>
          <w:bCs/>
          <w:color w:val="FF0000"/>
        </w:rPr>
      </w:pPr>
      <w:r w:rsidRPr="00AB084D">
        <w:rPr>
          <w:b/>
          <w:bCs/>
          <w:color w:val="FF0000"/>
        </w:rPr>
        <w:t>Deontology</w:t>
      </w:r>
    </w:p>
    <w:p w14:paraId="20759D39" w14:textId="54411037" w:rsidR="00272EF6" w:rsidRDefault="00272EF6" w:rsidP="00272EF6">
      <w:pPr>
        <w:pStyle w:val="ListParagraph"/>
        <w:rPr>
          <w:color w:val="FF0000"/>
        </w:rPr>
      </w:pPr>
      <w:r w:rsidRPr="00310C8D">
        <w:rPr>
          <w:color w:val="FF0000"/>
        </w:rPr>
        <w:t xml:space="preserve">This perspective </w:t>
      </w:r>
      <w:r w:rsidR="00F54720" w:rsidRPr="00310C8D">
        <w:rPr>
          <w:color w:val="FF0000"/>
        </w:rPr>
        <w:t>focusses on justice and fairness</w:t>
      </w:r>
      <w:r w:rsidR="00310C8D" w:rsidRPr="00310C8D">
        <w:rPr>
          <w:color w:val="FF0000"/>
        </w:rPr>
        <w:t xml:space="preserve"> regardless of the consequences to the organisatio</w:t>
      </w:r>
      <w:r w:rsidR="00310C8D">
        <w:rPr>
          <w:color w:val="FF0000"/>
        </w:rPr>
        <w:t>n</w:t>
      </w:r>
      <w:r w:rsidR="001A42E8">
        <w:rPr>
          <w:color w:val="FF0000"/>
        </w:rPr>
        <w:t xml:space="preserve"> and what is morally right or wrong.</w:t>
      </w:r>
      <w:r w:rsidR="008C6982">
        <w:rPr>
          <w:color w:val="FF0000"/>
        </w:rPr>
        <w:t xml:space="preserve"> </w:t>
      </w:r>
      <w:r w:rsidR="00112321">
        <w:rPr>
          <w:color w:val="FF0000"/>
        </w:rPr>
        <w:t>(Waite, K. et al 2021)</w:t>
      </w:r>
    </w:p>
    <w:p w14:paraId="065C46CB" w14:textId="67592EC7" w:rsidR="00166E22" w:rsidRDefault="00166E22" w:rsidP="00272EF6">
      <w:pPr>
        <w:pStyle w:val="ListParagraph"/>
        <w:rPr>
          <w:color w:val="FF0000"/>
        </w:rPr>
      </w:pPr>
      <w:r>
        <w:rPr>
          <w:color w:val="FF0000"/>
        </w:rPr>
        <w:t xml:space="preserve">The Deontologist perspective to the above dilemma would consider the </w:t>
      </w:r>
      <w:r w:rsidR="00F75966">
        <w:rPr>
          <w:color w:val="FF0000"/>
        </w:rPr>
        <w:t>fairness, honesty and rights of the individual</w:t>
      </w:r>
      <w:r w:rsidR="00BD16CB">
        <w:rPr>
          <w:color w:val="FF0000"/>
        </w:rPr>
        <w:t>.</w:t>
      </w:r>
      <w:r w:rsidR="00EE4F22">
        <w:rPr>
          <w:color w:val="FF0000"/>
        </w:rPr>
        <w:t xml:space="preserve"> </w:t>
      </w:r>
      <w:r w:rsidR="00BB6207">
        <w:rPr>
          <w:color w:val="FF0000"/>
        </w:rPr>
        <w:t>The</w:t>
      </w:r>
      <w:r w:rsidR="00B3744D">
        <w:rPr>
          <w:color w:val="FF0000"/>
        </w:rPr>
        <w:t xml:space="preserve"> </w:t>
      </w:r>
      <w:r w:rsidR="00B95B12">
        <w:rPr>
          <w:color w:val="FF0000"/>
        </w:rPr>
        <w:t>moral duty of the manager</w:t>
      </w:r>
      <w:r w:rsidR="00BB6207">
        <w:rPr>
          <w:color w:val="FF0000"/>
        </w:rPr>
        <w:t xml:space="preserve"> would need to evaluate the </w:t>
      </w:r>
      <w:r w:rsidR="005E5725">
        <w:rPr>
          <w:color w:val="FF0000"/>
        </w:rPr>
        <w:t>respect for the team</w:t>
      </w:r>
      <w:r w:rsidR="009F09DB">
        <w:rPr>
          <w:color w:val="FF0000"/>
        </w:rPr>
        <w:t>, as well as upholding a transparent and honest approach if going with Option 1.</w:t>
      </w:r>
      <w:r w:rsidR="001B007D">
        <w:rPr>
          <w:color w:val="FF0000"/>
        </w:rPr>
        <w:t xml:space="preserve"> Option 2 would require giving the individual respect</w:t>
      </w:r>
      <w:r w:rsidR="00287CD5">
        <w:rPr>
          <w:color w:val="FF0000"/>
        </w:rPr>
        <w:t xml:space="preserve"> and ensuring</w:t>
      </w:r>
      <w:r w:rsidR="006D49DC">
        <w:rPr>
          <w:color w:val="FF0000"/>
        </w:rPr>
        <w:t xml:space="preserve"> they follow through on organisational policies in terms of developing and supporting their employees.</w:t>
      </w:r>
      <w:r w:rsidR="005E5725">
        <w:rPr>
          <w:color w:val="FF0000"/>
        </w:rPr>
        <w:t xml:space="preserve"> </w:t>
      </w:r>
    </w:p>
    <w:p w14:paraId="1054ECC0" w14:textId="1C64B4A7" w:rsidR="00AE4042" w:rsidRDefault="00D6512E" w:rsidP="00AE4042">
      <w:pPr>
        <w:pStyle w:val="ListParagraph"/>
        <w:numPr>
          <w:ilvl w:val="0"/>
          <w:numId w:val="8"/>
        </w:numPr>
        <w:rPr>
          <w:b/>
          <w:bCs/>
          <w:color w:val="FF0000"/>
        </w:rPr>
      </w:pPr>
      <w:r w:rsidRPr="00D6512E">
        <w:rPr>
          <w:b/>
          <w:bCs/>
          <w:color w:val="FF0000"/>
        </w:rPr>
        <w:t>Utilitarianism</w:t>
      </w:r>
    </w:p>
    <w:p w14:paraId="00C5A9B7" w14:textId="76F75528" w:rsidR="00D6512E" w:rsidRDefault="00780238" w:rsidP="00D6512E">
      <w:pPr>
        <w:pStyle w:val="ListParagraph"/>
        <w:rPr>
          <w:color w:val="FF0000"/>
        </w:rPr>
      </w:pPr>
      <w:r w:rsidRPr="00AE4514">
        <w:rPr>
          <w:color w:val="FF0000"/>
        </w:rPr>
        <w:t>This perspective focusses on the outcome</w:t>
      </w:r>
      <w:r w:rsidR="00AE4514" w:rsidRPr="00AE4514">
        <w:rPr>
          <w:color w:val="FF0000"/>
        </w:rPr>
        <w:t xml:space="preserve"> with the aim to minimise suffering and achieve happiness overall.</w:t>
      </w:r>
      <w:r w:rsidR="00D351E9">
        <w:rPr>
          <w:color w:val="FF0000"/>
        </w:rPr>
        <w:t xml:space="preserve"> Considering that the decision made or action taken results in these things. </w:t>
      </w:r>
      <w:r w:rsidR="00A96B5F">
        <w:rPr>
          <w:color w:val="FF0000"/>
        </w:rPr>
        <w:t>(Waite, K. et al 2021)</w:t>
      </w:r>
    </w:p>
    <w:p w14:paraId="2C3AE923" w14:textId="633EBE55" w:rsidR="00A96B5F" w:rsidRDefault="000D2A65" w:rsidP="00D6512E">
      <w:pPr>
        <w:pStyle w:val="ListParagraph"/>
        <w:rPr>
          <w:color w:val="FF0000"/>
        </w:rPr>
      </w:pPr>
      <w:r w:rsidRPr="002B4F28">
        <w:rPr>
          <w:color w:val="FF0000"/>
        </w:rPr>
        <w:t>The Utilitarian perspect</w:t>
      </w:r>
      <w:r w:rsidR="00F80F59" w:rsidRPr="002B4F28">
        <w:rPr>
          <w:color w:val="FF0000"/>
        </w:rPr>
        <w:t xml:space="preserve">ive </w:t>
      </w:r>
      <w:r w:rsidR="005968AA">
        <w:rPr>
          <w:color w:val="FF0000"/>
        </w:rPr>
        <w:t xml:space="preserve">to the above dilemma </w:t>
      </w:r>
      <w:r w:rsidR="00F80F59" w:rsidRPr="002B4F28">
        <w:rPr>
          <w:color w:val="FF0000"/>
        </w:rPr>
        <w:t xml:space="preserve">would consider </w:t>
      </w:r>
      <w:r w:rsidR="0066246E">
        <w:rPr>
          <w:color w:val="FF0000"/>
        </w:rPr>
        <w:t>the consequences for all involved</w:t>
      </w:r>
      <w:r w:rsidR="00E6612E">
        <w:rPr>
          <w:color w:val="FF0000"/>
        </w:rPr>
        <w:t>, with the short and long term impact as well as stakeholders in mind.</w:t>
      </w:r>
      <w:r w:rsidR="00B66300">
        <w:rPr>
          <w:color w:val="FF0000"/>
        </w:rPr>
        <w:t xml:space="preserve"> They would evaluate the </w:t>
      </w:r>
      <w:r w:rsidR="002A4728">
        <w:rPr>
          <w:color w:val="FF0000"/>
        </w:rPr>
        <w:t>benefits and the harms of each possible option</w:t>
      </w:r>
      <w:r w:rsidR="0040400A">
        <w:rPr>
          <w:color w:val="FF0000"/>
        </w:rPr>
        <w:t>.</w:t>
      </w:r>
      <w:r w:rsidR="006C5D58">
        <w:rPr>
          <w:color w:val="FF0000"/>
        </w:rPr>
        <w:t xml:space="preserve"> If th</w:t>
      </w:r>
      <w:r w:rsidR="00901DE3">
        <w:rPr>
          <w:color w:val="FF0000"/>
        </w:rPr>
        <w:t xml:space="preserve">ere are </w:t>
      </w:r>
      <w:r w:rsidR="00027F04">
        <w:rPr>
          <w:color w:val="FF0000"/>
        </w:rPr>
        <w:t>larger</w:t>
      </w:r>
      <w:r w:rsidR="006C5D58">
        <w:rPr>
          <w:color w:val="FF0000"/>
        </w:rPr>
        <w:t xml:space="preserve"> long term benefits</w:t>
      </w:r>
      <w:r w:rsidR="00027F04">
        <w:rPr>
          <w:color w:val="FF0000"/>
        </w:rPr>
        <w:t xml:space="preserve"> to option 2</w:t>
      </w:r>
      <w:r w:rsidR="00306843">
        <w:rPr>
          <w:color w:val="FF0000"/>
        </w:rPr>
        <w:t xml:space="preserve"> the Utilitarian may choose this one</w:t>
      </w:r>
      <w:r w:rsidR="000D64BC">
        <w:rPr>
          <w:color w:val="FF0000"/>
        </w:rPr>
        <w:t xml:space="preserve"> if the outcome will improve the</w:t>
      </w:r>
      <w:r w:rsidR="00EC1E73">
        <w:rPr>
          <w:color w:val="FF0000"/>
        </w:rPr>
        <w:t xml:space="preserve"> overall happiness for </w:t>
      </w:r>
      <w:r w:rsidR="000D64BC">
        <w:rPr>
          <w:color w:val="FF0000"/>
        </w:rPr>
        <w:t>the organisation and team</w:t>
      </w:r>
      <w:r w:rsidR="00DA46EB">
        <w:rPr>
          <w:color w:val="FF0000"/>
        </w:rPr>
        <w:t>.</w:t>
      </w:r>
    </w:p>
    <w:p w14:paraId="10639957" w14:textId="16801477" w:rsidR="004915D8" w:rsidRDefault="004915D8" w:rsidP="004915D8">
      <w:pPr>
        <w:pStyle w:val="ListParagraph"/>
        <w:numPr>
          <w:ilvl w:val="0"/>
          <w:numId w:val="8"/>
        </w:numPr>
        <w:rPr>
          <w:b/>
          <w:bCs/>
          <w:color w:val="FF0000"/>
        </w:rPr>
      </w:pPr>
      <w:r w:rsidRPr="004915D8">
        <w:rPr>
          <w:b/>
          <w:bCs/>
          <w:color w:val="FF0000"/>
        </w:rPr>
        <w:t>Altruism</w:t>
      </w:r>
    </w:p>
    <w:p w14:paraId="13259BC6" w14:textId="7F50F0A0" w:rsidR="00FC67AF" w:rsidRDefault="00FC67AF" w:rsidP="00FC67AF">
      <w:pPr>
        <w:pStyle w:val="ListParagraph"/>
        <w:rPr>
          <w:color w:val="FF0000"/>
        </w:rPr>
      </w:pPr>
      <w:r w:rsidRPr="00F177C6">
        <w:rPr>
          <w:color w:val="FF0000"/>
        </w:rPr>
        <w:lastRenderedPageBreak/>
        <w:t xml:space="preserve">This perspective focusses on </w:t>
      </w:r>
      <w:r w:rsidR="002A39B7" w:rsidRPr="00F177C6">
        <w:rPr>
          <w:color w:val="FF0000"/>
        </w:rPr>
        <w:t>decisions and actions taken which will ultimately benefit someone else</w:t>
      </w:r>
      <w:r w:rsidR="00F177C6" w:rsidRPr="00F177C6">
        <w:rPr>
          <w:color w:val="FF0000"/>
        </w:rPr>
        <w:t xml:space="preserve"> and their well being regardless of the impact on them as a decision maker.</w:t>
      </w:r>
      <w:r w:rsidR="00D02312">
        <w:rPr>
          <w:color w:val="FF0000"/>
        </w:rPr>
        <w:t xml:space="preserve"> (Singer, P. 1995)</w:t>
      </w:r>
    </w:p>
    <w:p w14:paraId="674F8054" w14:textId="26220A50" w:rsidR="00F90B40" w:rsidRPr="00F177C6" w:rsidRDefault="00F90B40" w:rsidP="00FC67AF">
      <w:pPr>
        <w:pStyle w:val="ListParagraph"/>
        <w:rPr>
          <w:color w:val="FF0000"/>
        </w:rPr>
      </w:pPr>
      <w:r>
        <w:rPr>
          <w:color w:val="FF0000"/>
        </w:rPr>
        <w:t>The Altru</w:t>
      </w:r>
      <w:r w:rsidR="00CC0E57">
        <w:rPr>
          <w:color w:val="FF0000"/>
        </w:rPr>
        <w:t xml:space="preserve">istic perspective to the above dilemma would consider </w:t>
      </w:r>
      <w:r w:rsidR="00A42C5A">
        <w:rPr>
          <w:color w:val="FF0000"/>
        </w:rPr>
        <w:t>an emphasis on support and compassion</w:t>
      </w:r>
      <w:r w:rsidR="00C57C1E">
        <w:rPr>
          <w:color w:val="FF0000"/>
        </w:rPr>
        <w:t xml:space="preserve"> with an aim to boost the morale of the team as well as benefit the individual</w:t>
      </w:r>
      <w:r w:rsidR="0087218A">
        <w:rPr>
          <w:color w:val="FF0000"/>
        </w:rPr>
        <w:t xml:space="preserve"> regardless of the effort or cost from the organisation</w:t>
      </w:r>
      <w:r w:rsidR="00775819">
        <w:rPr>
          <w:color w:val="FF0000"/>
        </w:rPr>
        <w:t>, If the performance of the employee improves through additional training and support</w:t>
      </w:r>
      <w:r w:rsidR="00156953">
        <w:rPr>
          <w:color w:val="FF0000"/>
        </w:rPr>
        <w:t xml:space="preserve"> there would be a collective impact</w:t>
      </w:r>
      <w:r w:rsidR="0031703C">
        <w:rPr>
          <w:color w:val="FF0000"/>
        </w:rPr>
        <w:t xml:space="preserve">. It would also demonstrate </w:t>
      </w:r>
      <w:r w:rsidR="004D45C8">
        <w:rPr>
          <w:color w:val="FF0000"/>
        </w:rPr>
        <w:t xml:space="preserve">leadership with </w:t>
      </w:r>
      <w:r w:rsidR="0031703C">
        <w:rPr>
          <w:color w:val="FF0000"/>
        </w:rPr>
        <w:t>compassion</w:t>
      </w:r>
      <w:r w:rsidR="004D45C8">
        <w:rPr>
          <w:color w:val="FF0000"/>
        </w:rPr>
        <w:t xml:space="preserve"> which in turn can foster a culture of </w:t>
      </w:r>
      <w:r w:rsidR="00FB0994">
        <w:rPr>
          <w:color w:val="FF0000"/>
        </w:rPr>
        <w:t>empathy and care.</w:t>
      </w:r>
    </w:p>
    <w:p w14:paraId="1681F0A8" w14:textId="349D4AE2" w:rsidR="0001225E" w:rsidRPr="00167903" w:rsidRDefault="0001225E" w:rsidP="004915D8">
      <w:pPr>
        <w:rPr>
          <w:color w:val="FF0000"/>
        </w:rPr>
      </w:pPr>
      <w:r w:rsidRPr="00167903">
        <w:rPr>
          <w:color w:val="FF0000"/>
        </w:rPr>
        <w:t>In modern day companies it is widely recognised that ethical standards need to be in enforced, this has led to many implementing a code of ethics to include guiding principles on the way in which an organisation conducts their business, including the ethical standards employees are expected to maintain. (Armstrong, M. 2006)</w:t>
      </w:r>
    </w:p>
    <w:p w14:paraId="0C0FA6A1" w14:textId="77777777" w:rsidR="0001225E" w:rsidRPr="0001225E" w:rsidRDefault="0001225E" w:rsidP="0001225E">
      <w:pPr>
        <w:rPr>
          <w:b/>
          <w:bCs/>
          <w:color w:val="FF0000"/>
        </w:rPr>
      </w:pPr>
    </w:p>
    <w:p w14:paraId="32201C3C" w14:textId="08342A02" w:rsidR="00DF56B7" w:rsidRDefault="00DF56B7">
      <w:r>
        <w:rPr>
          <w:b/>
          <w:bCs/>
          <w:i/>
          <w:iCs/>
        </w:rPr>
        <w:t>(AC3.1</w:t>
      </w:r>
      <w:r w:rsidRPr="00457926">
        <w:rPr>
          <w:b/>
          <w:bCs/>
          <w:i/>
          <w:iCs/>
        </w:rPr>
        <w:t>)</w:t>
      </w:r>
      <w:r w:rsidR="00457926" w:rsidRPr="00457926">
        <w:rPr>
          <w:b/>
          <w:bCs/>
          <w:i/>
          <w:iCs/>
        </w:rPr>
        <w:t xml:space="preserve"> </w:t>
      </w:r>
    </w:p>
    <w:p w14:paraId="36FF03D6" w14:textId="0253E53F" w:rsidR="005B70CB" w:rsidRDefault="00AF3A33" w:rsidP="005B70CB">
      <w:pPr>
        <w:rPr>
          <w:color w:val="FF0000"/>
        </w:rPr>
      </w:pPr>
      <w:r w:rsidRPr="00AF3A33">
        <w:rPr>
          <w:color w:val="FF0000"/>
        </w:rPr>
        <w:t>In order to i</w:t>
      </w:r>
      <w:r w:rsidR="00512429">
        <w:rPr>
          <w:color w:val="FF0000"/>
        </w:rPr>
        <w:t>mprove</w:t>
      </w:r>
      <w:r w:rsidRPr="00AF3A33">
        <w:rPr>
          <w:color w:val="FF0000"/>
        </w:rPr>
        <w:t xml:space="preserve"> decision making processes</w:t>
      </w:r>
      <w:r w:rsidR="000E32F2">
        <w:rPr>
          <w:color w:val="FF0000"/>
        </w:rPr>
        <w:t xml:space="preserve"> and add value to an organisations daily activities </w:t>
      </w:r>
      <w:r w:rsidR="002A1CDE">
        <w:rPr>
          <w:color w:val="FF0000"/>
        </w:rPr>
        <w:t xml:space="preserve">managers can </w:t>
      </w:r>
      <w:r w:rsidR="00DC678B">
        <w:rPr>
          <w:color w:val="FF0000"/>
        </w:rPr>
        <w:t>measure the financial and non financial performance.</w:t>
      </w:r>
      <w:r w:rsidR="005B70CB">
        <w:rPr>
          <w:color w:val="FF0000"/>
        </w:rPr>
        <w:t xml:space="preserve"> This report will look at two ways in which organisations can do this.</w:t>
      </w:r>
    </w:p>
    <w:p w14:paraId="57E11FD1" w14:textId="28131261" w:rsidR="005B70CB" w:rsidRPr="001806EA" w:rsidRDefault="001806EA" w:rsidP="005B70CB">
      <w:pPr>
        <w:rPr>
          <w:b/>
          <w:bCs/>
          <w:color w:val="FF0000"/>
        </w:rPr>
      </w:pPr>
      <w:r w:rsidRPr="001806EA">
        <w:rPr>
          <w:b/>
          <w:bCs/>
          <w:color w:val="FF0000"/>
        </w:rPr>
        <w:t>Key Performance Indicators</w:t>
      </w:r>
    </w:p>
    <w:p w14:paraId="334DD1C8" w14:textId="77777777" w:rsidR="0023591F" w:rsidRDefault="002C5113">
      <w:pPr>
        <w:rPr>
          <w:color w:val="FF0000"/>
        </w:rPr>
      </w:pPr>
      <w:r>
        <w:rPr>
          <w:color w:val="FF0000"/>
        </w:rPr>
        <w:t xml:space="preserve">Abbreviated to KPI’s </w:t>
      </w:r>
      <w:r w:rsidR="00576FF0">
        <w:rPr>
          <w:color w:val="FF0000"/>
        </w:rPr>
        <w:t xml:space="preserve">these are measures which </w:t>
      </w:r>
      <w:r w:rsidR="00EB313A">
        <w:rPr>
          <w:color w:val="FF0000"/>
        </w:rPr>
        <w:t>are quantifiable and can track the performance of an organisation</w:t>
      </w:r>
      <w:r w:rsidR="00471C6B">
        <w:rPr>
          <w:color w:val="FF0000"/>
        </w:rPr>
        <w:t>.</w:t>
      </w:r>
      <w:r w:rsidR="00E75C64">
        <w:rPr>
          <w:color w:val="FF0000"/>
        </w:rPr>
        <w:t xml:space="preserve"> </w:t>
      </w:r>
    </w:p>
    <w:p w14:paraId="340B3216" w14:textId="3062ECF0" w:rsidR="00D960BB" w:rsidRDefault="00100071">
      <w:pPr>
        <w:rPr>
          <w:color w:val="FF0000"/>
        </w:rPr>
      </w:pPr>
      <w:r>
        <w:rPr>
          <w:color w:val="FF0000"/>
        </w:rPr>
        <w:t>KPI’</w:t>
      </w:r>
      <w:r w:rsidR="0023591F">
        <w:rPr>
          <w:color w:val="FF0000"/>
        </w:rPr>
        <w:t>s</w:t>
      </w:r>
      <w:r>
        <w:rPr>
          <w:color w:val="FF0000"/>
        </w:rPr>
        <w:t xml:space="preserve"> for financial performance</w:t>
      </w:r>
      <w:r w:rsidR="00082516">
        <w:rPr>
          <w:color w:val="FF0000"/>
        </w:rPr>
        <w:t xml:space="preserve"> can include </w:t>
      </w:r>
      <w:r w:rsidR="00E53685">
        <w:rPr>
          <w:color w:val="FF0000"/>
        </w:rPr>
        <w:t>working capital, gross profit and seasonality</w:t>
      </w:r>
      <w:r w:rsidR="00817653">
        <w:rPr>
          <w:color w:val="FF0000"/>
        </w:rPr>
        <w:t>.</w:t>
      </w:r>
      <w:r w:rsidR="00D960BB">
        <w:rPr>
          <w:color w:val="FF0000"/>
        </w:rPr>
        <w:t xml:space="preserve"> </w:t>
      </w:r>
      <w:r w:rsidR="00E015FE">
        <w:rPr>
          <w:color w:val="FF0000"/>
        </w:rPr>
        <w:t>Organisations</w:t>
      </w:r>
      <w:r w:rsidR="00934BCD">
        <w:rPr>
          <w:color w:val="FF0000"/>
        </w:rPr>
        <w:t xml:space="preserve"> measuring financial KPI’s</w:t>
      </w:r>
      <w:r w:rsidR="007849D6">
        <w:rPr>
          <w:color w:val="FF0000"/>
        </w:rPr>
        <w:t xml:space="preserve"> can make comparisons against past years and even against</w:t>
      </w:r>
      <w:r w:rsidR="00C77953">
        <w:rPr>
          <w:color w:val="FF0000"/>
        </w:rPr>
        <w:t xml:space="preserve"> industry competitors</w:t>
      </w:r>
      <w:r w:rsidR="007021CE">
        <w:rPr>
          <w:color w:val="FF0000"/>
        </w:rPr>
        <w:t>, measuring the</w:t>
      </w:r>
      <w:r w:rsidR="00A914E6">
        <w:rPr>
          <w:color w:val="FF0000"/>
        </w:rPr>
        <w:t xml:space="preserve"> financial</w:t>
      </w:r>
      <w:r w:rsidR="007021CE">
        <w:rPr>
          <w:color w:val="FF0000"/>
        </w:rPr>
        <w:t xml:space="preserve"> decline or improvement</w:t>
      </w:r>
      <w:r w:rsidR="00E015FE">
        <w:rPr>
          <w:color w:val="FF0000"/>
        </w:rPr>
        <w:t xml:space="preserve"> in its performance</w:t>
      </w:r>
      <w:r w:rsidR="006934DB">
        <w:rPr>
          <w:color w:val="FF0000"/>
        </w:rPr>
        <w:t>.</w:t>
      </w:r>
      <w:r w:rsidR="00146C89">
        <w:rPr>
          <w:color w:val="FF0000"/>
        </w:rPr>
        <w:t xml:space="preserve"> (Stobierski, T. 2020)</w:t>
      </w:r>
    </w:p>
    <w:p w14:paraId="7FCFF657" w14:textId="0C108806" w:rsidR="0023591F" w:rsidRDefault="0023591F">
      <w:pPr>
        <w:rPr>
          <w:color w:val="FF0000"/>
        </w:rPr>
      </w:pPr>
      <w:r>
        <w:rPr>
          <w:color w:val="FF0000"/>
        </w:rPr>
        <w:t>KPI’s for non financial performance can include</w:t>
      </w:r>
      <w:r w:rsidR="00914E21">
        <w:rPr>
          <w:color w:val="FF0000"/>
        </w:rPr>
        <w:t xml:space="preserve"> emplo</w:t>
      </w:r>
      <w:r w:rsidR="00243E0E">
        <w:rPr>
          <w:color w:val="FF0000"/>
        </w:rPr>
        <w:t>yee engagement surveys</w:t>
      </w:r>
      <w:r w:rsidR="00AE41B1">
        <w:rPr>
          <w:color w:val="FF0000"/>
        </w:rPr>
        <w:t xml:space="preserve">, </w:t>
      </w:r>
      <w:r w:rsidR="009E4B89">
        <w:rPr>
          <w:color w:val="FF0000"/>
        </w:rPr>
        <w:t xml:space="preserve">customer retention rate and </w:t>
      </w:r>
      <w:r w:rsidR="00AE41B1">
        <w:rPr>
          <w:color w:val="FF0000"/>
        </w:rPr>
        <w:t>internal process quality</w:t>
      </w:r>
      <w:r w:rsidR="009E4B89">
        <w:rPr>
          <w:color w:val="FF0000"/>
        </w:rPr>
        <w:t>.</w:t>
      </w:r>
      <w:r w:rsidR="004149DF">
        <w:rPr>
          <w:color w:val="FF0000"/>
        </w:rPr>
        <w:t xml:space="preserve"> Non financial KPI’s can give insight </w:t>
      </w:r>
      <w:r w:rsidR="00836DEB">
        <w:rPr>
          <w:color w:val="FF0000"/>
        </w:rPr>
        <w:t>into areas such as process efficiency and environmental impact</w:t>
      </w:r>
      <w:r w:rsidR="008B649E">
        <w:rPr>
          <w:color w:val="FF0000"/>
        </w:rPr>
        <w:t xml:space="preserve"> complementing the financial metrics to enable organisation</w:t>
      </w:r>
      <w:r w:rsidR="00C22084">
        <w:rPr>
          <w:color w:val="FF0000"/>
        </w:rPr>
        <w:t>s to have informed decision making processes.</w:t>
      </w:r>
      <w:r w:rsidR="00947CF2">
        <w:rPr>
          <w:color w:val="FF0000"/>
        </w:rPr>
        <w:t xml:space="preserve"> (Kaplan</w:t>
      </w:r>
      <w:r w:rsidR="00CA3DD8">
        <w:rPr>
          <w:color w:val="FF0000"/>
        </w:rPr>
        <w:t xml:space="preserve"> R, S.</w:t>
      </w:r>
      <w:r w:rsidR="00361F89">
        <w:rPr>
          <w:color w:val="FF0000"/>
        </w:rPr>
        <w:t xml:space="preserve"> and Norton</w:t>
      </w:r>
      <w:r w:rsidR="00CA3DD8">
        <w:rPr>
          <w:color w:val="FF0000"/>
        </w:rPr>
        <w:t>, D</w:t>
      </w:r>
      <w:r w:rsidR="007D07E3">
        <w:rPr>
          <w:color w:val="FF0000"/>
        </w:rPr>
        <w:t>.P.</w:t>
      </w:r>
      <w:r w:rsidR="00361F89">
        <w:rPr>
          <w:color w:val="FF0000"/>
        </w:rPr>
        <w:t xml:space="preserve"> 1992)</w:t>
      </w:r>
    </w:p>
    <w:p w14:paraId="2F47A5F2" w14:textId="4A1824AE" w:rsidR="00456AAC" w:rsidRDefault="00FF3F52">
      <w:pPr>
        <w:rPr>
          <w:color w:val="FF0000"/>
        </w:rPr>
      </w:pPr>
      <w:r>
        <w:rPr>
          <w:color w:val="FF0000"/>
        </w:rPr>
        <w:t xml:space="preserve">In a </w:t>
      </w:r>
      <w:r w:rsidR="00CF7BF5">
        <w:rPr>
          <w:color w:val="FF0000"/>
        </w:rPr>
        <w:t>University with a</w:t>
      </w:r>
      <w:r w:rsidR="008E0554">
        <w:rPr>
          <w:color w:val="FF0000"/>
        </w:rPr>
        <w:t>n estate</w:t>
      </w:r>
      <w:r w:rsidR="00A17AA0">
        <w:rPr>
          <w:color w:val="FF0000"/>
        </w:rPr>
        <w:t xml:space="preserve"> </w:t>
      </w:r>
      <w:r w:rsidR="00965717">
        <w:rPr>
          <w:color w:val="FF0000"/>
        </w:rPr>
        <w:t>that can be utilised by both staff and external bodies</w:t>
      </w:r>
      <w:r w:rsidR="003A461B">
        <w:rPr>
          <w:color w:val="FF0000"/>
        </w:rPr>
        <w:t xml:space="preserve"> </w:t>
      </w:r>
      <w:r w:rsidR="00987E08">
        <w:rPr>
          <w:color w:val="FF0000"/>
        </w:rPr>
        <w:t>an example of a financial KPI based on seasonality would be seasonal revenue per available square meter</w:t>
      </w:r>
      <w:r w:rsidR="00815E54">
        <w:rPr>
          <w:color w:val="FF0000"/>
        </w:rPr>
        <w:t xml:space="preserve">. </w:t>
      </w:r>
      <w:r w:rsidR="006259CA">
        <w:rPr>
          <w:color w:val="FF0000"/>
        </w:rPr>
        <w:t>This would</w:t>
      </w:r>
      <w:r w:rsidR="00602CAA">
        <w:rPr>
          <w:color w:val="FF0000"/>
        </w:rPr>
        <w:t xml:space="preserve"> calculate the revenue</w:t>
      </w:r>
      <w:r w:rsidR="006D0708">
        <w:rPr>
          <w:color w:val="FF0000"/>
        </w:rPr>
        <w:t xml:space="preserve"> generated per square meter of space</w:t>
      </w:r>
      <w:r w:rsidR="006259CA">
        <w:rPr>
          <w:color w:val="FF0000"/>
        </w:rPr>
        <w:t xml:space="preserve"> </w:t>
      </w:r>
      <w:r w:rsidR="00153E1E">
        <w:rPr>
          <w:color w:val="FF0000"/>
        </w:rPr>
        <w:t xml:space="preserve">to </w:t>
      </w:r>
      <w:r w:rsidR="006259CA">
        <w:rPr>
          <w:color w:val="FF0000"/>
        </w:rPr>
        <w:t>provide insight into how space is u</w:t>
      </w:r>
      <w:r w:rsidR="00FC5B20">
        <w:rPr>
          <w:color w:val="FF0000"/>
        </w:rPr>
        <w:t>s</w:t>
      </w:r>
      <w:r w:rsidR="006259CA">
        <w:rPr>
          <w:color w:val="FF0000"/>
        </w:rPr>
        <w:t>ed effectively</w:t>
      </w:r>
      <w:r w:rsidR="00153E1E">
        <w:rPr>
          <w:color w:val="FF0000"/>
        </w:rPr>
        <w:t xml:space="preserve"> during </w:t>
      </w:r>
      <w:r w:rsidR="00577F00">
        <w:rPr>
          <w:color w:val="FF0000"/>
        </w:rPr>
        <w:t>term time</w:t>
      </w:r>
      <w:r w:rsidR="00153E1E">
        <w:rPr>
          <w:color w:val="FF0000"/>
        </w:rPr>
        <w:t xml:space="preserve"> and </w:t>
      </w:r>
      <w:r w:rsidR="00363801">
        <w:rPr>
          <w:color w:val="FF0000"/>
        </w:rPr>
        <w:t>during holidays.</w:t>
      </w:r>
      <w:r w:rsidR="003556D1">
        <w:rPr>
          <w:color w:val="FF0000"/>
        </w:rPr>
        <w:t xml:space="preserve"> </w:t>
      </w:r>
      <w:r w:rsidR="00E12663">
        <w:rPr>
          <w:color w:val="FF0000"/>
        </w:rPr>
        <w:t>Within the same estates team a</w:t>
      </w:r>
      <w:r w:rsidR="003556D1">
        <w:rPr>
          <w:color w:val="FF0000"/>
        </w:rPr>
        <w:t xml:space="preserve">n example of a non financial KPI </w:t>
      </w:r>
      <w:r w:rsidR="00DC744E">
        <w:rPr>
          <w:color w:val="FF0000"/>
        </w:rPr>
        <w:t xml:space="preserve">based on </w:t>
      </w:r>
      <w:r w:rsidR="000C0A79">
        <w:rPr>
          <w:color w:val="FF0000"/>
        </w:rPr>
        <w:t xml:space="preserve">internal process quality would be </w:t>
      </w:r>
      <w:r w:rsidR="00486324">
        <w:rPr>
          <w:color w:val="FF0000"/>
        </w:rPr>
        <w:t>maintenance request completion time</w:t>
      </w:r>
      <w:r w:rsidR="00BD1F01">
        <w:rPr>
          <w:color w:val="FF0000"/>
        </w:rPr>
        <w:t xml:space="preserve">. This would measure the time it </w:t>
      </w:r>
      <w:r w:rsidR="00BD1F01">
        <w:rPr>
          <w:color w:val="FF0000"/>
        </w:rPr>
        <w:lastRenderedPageBreak/>
        <w:t>takes for maintenance requests to be undertaken</w:t>
      </w:r>
      <w:r w:rsidR="00DD3BA9">
        <w:rPr>
          <w:color w:val="FF0000"/>
        </w:rPr>
        <w:t xml:space="preserve"> and evaluates how efficient the internal process is.</w:t>
      </w:r>
    </w:p>
    <w:p w14:paraId="1C6C9969" w14:textId="04625706" w:rsidR="00B842B9" w:rsidRDefault="00DA1212">
      <w:pPr>
        <w:rPr>
          <w:color w:val="FF0000"/>
        </w:rPr>
      </w:pPr>
      <w:r>
        <w:rPr>
          <w:color w:val="FF0000"/>
        </w:rPr>
        <w:t>The advantages of KPI’s is how simple</w:t>
      </w:r>
      <w:r w:rsidR="00502176">
        <w:rPr>
          <w:color w:val="FF0000"/>
        </w:rPr>
        <w:t xml:space="preserve">, straightforward and accessible they are to </w:t>
      </w:r>
      <w:r>
        <w:rPr>
          <w:color w:val="FF0000"/>
        </w:rPr>
        <w:t>use</w:t>
      </w:r>
      <w:r w:rsidR="00757361">
        <w:rPr>
          <w:color w:val="FF0000"/>
        </w:rPr>
        <w:t>, they can provide focus for an organisation</w:t>
      </w:r>
      <w:r w:rsidR="00EC6B31">
        <w:rPr>
          <w:color w:val="FF0000"/>
        </w:rPr>
        <w:t xml:space="preserve"> to</w:t>
      </w:r>
      <w:r w:rsidR="008E53A6">
        <w:rPr>
          <w:color w:val="FF0000"/>
        </w:rPr>
        <w:t xml:space="preserve"> identify where areas need to be improved, they can be flexible and adapt</w:t>
      </w:r>
      <w:r w:rsidR="004B2EE8">
        <w:rPr>
          <w:color w:val="FF0000"/>
        </w:rPr>
        <w:t xml:space="preserve"> to changes and </w:t>
      </w:r>
      <w:r w:rsidR="00F868B0">
        <w:rPr>
          <w:color w:val="FF0000"/>
        </w:rPr>
        <w:t>contain timely data for decision makers.</w:t>
      </w:r>
      <w:r w:rsidR="00D2604E">
        <w:rPr>
          <w:color w:val="FF0000"/>
        </w:rPr>
        <w:t xml:space="preserve"> (Parmenter, D. 2015)</w:t>
      </w:r>
    </w:p>
    <w:p w14:paraId="6EBF14D8" w14:textId="3C7B9027" w:rsidR="001B01B7" w:rsidRDefault="002622B7">
      <w:pPr>
        <w:rPr>
          <w:color w:val="FF0000"/>
        </w:rPr>
      </w:pPr>
      <w:r>
        <w:rPr>
          <w:color w:val="FF0000"/>
        </w:rPr>
        <w:t>KPI’s can have disadvantages if</w:t>
      </w:r>
      <w:r w:rsidR="008C1BAB">
        <w:rPr>
          <w:color w:val="FF0000"/>
        </w:rPr>
        <w:t xml:space="preserve"> not balanced with </w:t>
      </w:r>
      <w:r w:rsidR="00E676A9">
        <w:rPr>
          <w:color w:val="FF0000"/>
        </w:rPr>
        <w:t>long term strategic goals, they can also have a narrow focus if over relied upon</w:t>
      </w:r>
      <w:r w:rsidR="00F136DB">
        <w:rPr>
          <w:color w:val="FF0000"/>
        </w:rPr>
        <w:t xml:space="preserve">, </w:t>
      </w:r>
      <w:r w:rsidR="00935E28">
        <w:rPr>
          <w:color w:val="FF0000"/>
        </w:rPr>
        <w:t xml:space="preserve">managers also need to ensure the quality of the data </w:t>
      </w:r>
      <w:r w:rsidR="00E70FDB">
        <w:rPr>
          <w:color w:val="FF0000"/>
        </w:rPr>
        <w:t>collected is accurate.</w:t>
      </w:r>
      <w:r w:rsidR="00E7291E">
        <w:rPr>
          <w:color w:val="FF0000"/>
        </w:rPr>
        <w:t xml:space="preserve"> (Parmenter, D. 2015)</w:t>
      </w:r>
    </w:p>
    <w:p w14:paraId="2A2CB84F" w14:textId="1D3DA621" w:rsidR="00A70B6C" w:rsidRDefault="001A2B28">
      <w:pPr>
        <w:rPr>
          <w:b/>
          <w:bCs/>
          <w:color w:val="FF0000"/>
        </w:rPr>
      </w:pPr>
      <w:r w:rsidRPr="001A2B28">
        <w:rPr>
          <w:b/>
          <w:bCs/>
          <w:color w:val="FF0000"/>
        </w:rPr>
        <w:t>Balanced Scorecard</w:t>
      </w:r>
    </w:p>
    <w:p w14:paraId="7239741D" w14:textId="681C757F" w:rsidR="00ED1D80" w:rsidRDefault="001479B3">
      <w:pPr>
        <w:rPr>
          <w:color w:val="FF0000"/>
        </w:rPr>
      </w:pPr>
      <w:r w:rsidRPr="00141588">
        <w:rPr>
          <w:color w:val="FF0000"/>
        </w:rPr>
        <w:t>Another way organisations can measure performance is using</w:t>
      </w:r>
      <w:r w:rsidR="00141588" w:rsidRPr="00141588">
        <w:rPr>
          <w:color w:val="FF0000"/>
        </w:rPr>
        <w:t xml:space="preserve"> a strategic p</w:t>
      </w:r>
      <w:r w:rsidRPr="00141588">
        <w:rPr>
          <w:color w:val="FF0000"/>
        </w:rPr>
        <w:t>lanning and management system</w:t>
      </w:r>
      <w:r w:rsidR="00141588" w:rsidRPr="00141588">
        <w:rPr>
          <w:color w:val="FF0000"/>
        </w:rPr>
        <w:t xml:space="preserve"> called the balanced scorecard</w:t>
      </w:r>
      <w:r w:rsidR="00141588">
        <w:rPr>
          <w:color w:val="FF0000"/>
        </w:rPr>
        <w:t>.</w:t>
      </w:r>
      <w:r w:rsidR="008E091E">
        <w:rPr>
          <w:color w:val="FF0000"/>
        </w:rPr>
        <w:t xml:space="preserve"> The system</w:t>
      </w:r>
      <w:r w:rsidR="00DE0037">
        <w:rPr>
          <w:color w:val="FF0000"/>
        </w:rPr>
        <w:t xml:space="preserve"> uses four perspectives</w:t>
      </w:r>
      <w:r w:rsidR="000A4329">
        <w:rPr>
          <w:color w:val="FF0000"/>
        </w:rPr>
        <w:t xml:space="preserve"> to provide objectives which are actionable</w:t>
      </w:r>
      <w:r w:rsidR="004662E5">
        <w:rPr>
          <w:color w:val="FF0000"/>
        </w:rPr>
        <w:t xml:space="preserve"> these are below:</w:t>
      </w:r>
    </w:p>
    <w:p w14:paraId="3FA622CF" w14:textId="62A7F3CE" w:rsidR="004662E5" w:rsidRDefault="004662E5" w:rsidP="004662E5">
      <w:pPr>
        <w:pStyle w:val="ListParagraph"/>
        <w:numPr>
          <w:ilvl w:val="0"/>
          <w:numId w:val="6"/>
        </w:numPr>
        <w:rPr>
          <w:color w:val="FF0000"/>
        </w:rPr>
      </w:pPr>
      <w:r>
        <w:rPr>
          <w:color w:val="FF0000"/>
        </w:rPr>
        <w:t>Financial</w:t>
      </w:r>
    </w:p>
    <w:p w14:paraId="3C3AF7E1" w14:textId="1A554F50" w:rsidR="004662E5" w:rsidRDefault="004662E5" w:rsidP="004662E5">
      <w:pPr>
        <w:pStyle w:val="ListParagraph"/>
        <w:numPr>
          <w:ilvl w:val="0"/>
          <w:numId w:val="6"/>
        </w:numPr>
        <w:rPr>
          <w:color w:val="FF0000"/>
        </w:rPr>
      </w:pPr>
      <w:r>
        <w:rPr>
          <w:color w:val="FF0000"/>
        </w:rPr>
        <w:t>Custo</w:t>
      </w:r>
      <w:r w:rsidR="000D6E03">
        <w:rPr>
          <w:color w:val="FF0000"/>
        </w:rPr>
        <w:t>mer</w:t>
      </w:r>
    </w:p>
    <w:p w14:paraId="3AD74525" w14:textId="48394BB8" w:rsidR="000D6E03" w:rsidRDefault="000D6E03" w:rsidP="004662E5">
      <w:pPr>
        <w:pStyle w:val="ListParagraph"/>
        <w:numPr>
          <w:ilvl w:val="0"/>
          <w:numId w:val="6"/>
        </w:numPr>
        <w:rPr>
          <w:color w:val="FF0000"/>
        </w:rPr>
      </w:pPr>
      <w:r>
        <w:rPr>
          <w:color w:val="FF0000"/>
        </w:rPr>
        <w:t>Internal business processes</w:t>
      </w:r>
    </w:p>
    <w:p w14:paraId="6D7B9E4A" w14:textId="629CF709" w:rsidR="000D6E03" w:rsidRDefault="000D6E03" w:rsidP="004662E5">
      <w:pPr>
        <w:pStyle w:val="ListParagraph"/>
        <w:numPr>
          <w:ilvl w:val="0"/>
          <w:numId w:val="6"/>
        </w:numPr>
        <w:rPr>
          <w:color w:val="FF0000"/>
        </w:rPr>
      </w:pPr>
      <w:r>
        <w:rPr>
          <w:color w:val="FF0000"/>
        </w:rPr>
        <w:t>Learning and growth</w:t>
      </w:r>
    </w:p>
    <w:p w14:paraId="31BD2F29" w14:textId="1BBA4724" w:rsidR="00D63423" w:rsidRDefault="00BD4548" w:rsidP="00D63423">
      <w:pPr>
        <w:rPr>
          <w:color w:val="FF0000"/>
        </w:rPr>
      </w:pPr>
      <w:r>
        <w:rPr>
          <w:color w:val="FF0000"/>
        </w:rPr>
        <w:t>I</w:t>
      </w:r>
      <w:r w:rsidR="006020E9">
        <w:rPr>
          <w:color w:val="FF0000"/>
        </w:rPr>
        <w:t xml:space="preserve">f </w:t>
      </w:r>
      <w:r w:rsidR="004C65BF">
        <w:rPr>
          <w:color w:val="FF0000"/>
        </w:rPr>
        <w:t>focussing</w:t>
      </w:r>
      <w:r w:rsidR="007D5E57">
        <w:rPr>
          <w:color w:val="FF0000"/>
        </w:rPr>
        <w:t xml:space="preserve"> on</w:t>
      </w:r>
      <w:r w:rsidR="00D80D39">
        <w:rPr>
          <w:color w:val="FF0000"/>
        </w:rPr>
        <w:t xml:space="preserve"> the customer perspective</w:t>
      </w:r>
      <w:r w:rsidR="001138C9">
        <w:rPr>
          <w:color w:val="FF0000"/>
        </w:rPr>
        <w:t>,</w:t>
      </w:r>
      <w:r w:rsidR="00D80D39">
        <w:rPr>
          <w:color w:val="FF0000"/>
        </w:rPr>
        <w:t xml:space="preserve"> a University estates team</w:t>
      </w:r>
      <w:r w:rsidR="00AA5EE8">
        <w:rPr>
          <w:color w:val="FF0000"/>
        </w:rPr>
        <w:t xml:space="preserve"> could review </w:t>
      </w:r>
      <w:r w:rsidR="00BB28E4">
        <w:rPr>
          <w:color w:val="FF0000"/>
        </w:rPr>
        <w:t>student</w:t>
      </w:r>
      <w:r w:rsidR="00C86C4E">
        <w:rPr>
          <w:color w:val="FF0000"/>
        </w:rPr>
        <w:t xml:space="preserve"> and staff </w:t>
      </w:r>
      <w:r w:rsidR="00AA5EE8">
        <w:rPr>
          <w:color w:val="FF0000"/>
        </w:rPr>
        <w:t xml:space="preserve"> feedback surveys</w:t>
      </w:r>
      <w:r w:rsidR="00BB28E4">
        <w:rPr>
          <w:color w:val="FF0000"/>
        </w:rPr>
        <w:t xml:space="preserve"> on the facilities</w:t>
      </w:r>
      <w:r w:rsidR="003B52DD">
        <w:rPr>
          <w:color w:val="FF0000"/>
        </w:rPr>
        <w:t xml:space="preserve"> and set targets to achieve higher scores in </w:t>
      </w:r>
      <w:r w:rsidR="006020E9">
        <w:rPr>
          <w:color w:val="FF0000"/>
        </w:rPr>
        <w:t>the following years.</w:t>
      </w:r>
      <w:r w:rsidR="001138C9">
        <w:rPr>
          <w:color w:val="FF0000"/>
        </w:rPr>
        <w:t xml:space="preserve"> </w:t>
      </w:r>
      <w:r>
        <w:rPr>
          <w:color w:val="FF0000"/>
        </w:rPr>
        <w:t>Actionable o</w:t>
      </w:r>
      <w:r w:rsidR="001138C9">
        <w:rPr>
          <w:color w:val="FF0000"/>
        </w:rPr>
        <w:t>bjectives can be set across all</w:t>
      </w:r>
      <w:r>
        <w:rPr>
          <w:color w:val="FF0000"/>
        </w:rPr>
        <w:t xml:space="preserve"> the four perspectives</w:t>
      </w:r>
      <w:r w:rsidR="00B3248E">
        <w:rPr>
          <w:color w:val="FF0000"/>
        </w:rPr>
        <w:t>.</w:t>
      </w:r>
    </w:p>
    <w:p w14:paraId="497200F8" w14:textId="22AC0787" w:rsidR="00516E00" w:rsidRPr="00D63423" w:rsidRDefault="00B3248E" w:rsidP="00D63423">
      <w:pPr>
        <w:rPr>
          <w:color w:val="FF0000"/>
        </w:rPr>
      </w:pPr>
      <w:r>
        <w:rPr>
          <w:color w:val="FF0000"/>
        </w:rPr>
        <w:t xml:space="preserve">The advantages of the balanced scorecard are the holistic view it </w:t>
      </w:r>
      <w:r w:rsidR="00E07186">
        <w:rPr>
          <w:color w:val="FF0000"/>
        </w:rPr>
        <w:t>provides, it enables</w:t>
      </w:r>
      <w:r w:rsidR="00386B49">
        <w:rPr>
          <w:color w:val="FF0000"/>
        </w:rPr>
        <w:t xml:space="preserve"> strategic alignment and </w:t>
      </w:r>
      <w:r w:rsidR="009752EE">
        <w:rPr>
          <w:color w:val="FF0000"/>
        </w:rPr>
        <w:t>improved performance measurement.</w:t>
      </w:r>
      <w:r w:rsidR="00922101">
        <w:rPr>
          <w:color w:val="FF0000"/>
        </w:rPr>
        <w:t xml:space="preserve"> </w:t>
      </w:r>
      <w:r w:rsidR="004661FF">
        <w:rPr>
          <w:color w:val="FF0000"/>
        </w:rPr>
        <w:t>It is a disadvantageous tool to i</w:t>
      </w:r>
      <w:r w:rsidR="00C00D41">
        <w:rPr>
          <w:color w:val="FF0000"/>
        </w:rPr>
        <w:t>mplement</w:t>
      </w:r>
      <w:r w:rsidR="004661FF">
        <w:rPr>
          <w:color w:val="FF0000"/>
        </w:rPr>
        <w:t xml:space="preserve"> in an</w:t>
      </w:r>
      <w:r w:rsidR="00C00D41">
        <w:rPr>
          <w:color w:val="FF0000"/>
        </w:rPr>
        <w:t xml:space="preserve"> organisation with limited time and resources due to its complexity</w:t>
      </w:r>
      <w:r w:rsidR="00E00AD1">
        <w:rPr>
          <w:color w:val="FF0000"/>
        </w:rPr>
        <w:t>. The focus can</w:t>
      </w:r>
      <w:r w:rsidR="00536920">
        <w:rPr>
          <w:color w:val="FF0000"/>
        </w:rPr>
        <w:t xml:space="preserve"> get lost if too many measures are put in place</w:t>
      </w:r>
      <w:r w:rsidR="004B595D">
        <w:rPr>
          <w:color w:val="FF0000"/>
        </w:rPr>
        <w:t xml:space="preserve"> and non financial measures can be harder to quantify </w:t>
      </w:r>
      <w:r w:rsidR="00A26F0C">
        <w:rPr>
          <w:color w:val="FF0000"/>
        </w:rPr>
        <w:t>when subjective.</w:t>
      </w:r>
      <w:r w:rsidR="00EB7D97">
        <w:rPr>
          <w:color w:val="FF0000"/>
        </w:rPr>
        <w:t xml:space="preserve"> </w:t>
      </w:r>
      <w:r w:rsidR="00922101">
        <w:rPr>
          <w:color w:val="FF0000"/>
        </w:rPr>
        <w:t>(</w:t>
      </w:r>
      <w:r w:rsidR="00922101" w:rsidRPr="00922101">
        <w:rPr>
          <w:color w:val="FF0000"/>
        </w:rPr>
        <w:t>Kaplan, R.S. and Norton, D.P. 1996)</w:t>
      </w:r>
    </w:p>
    <w:p w14:paraId="45700236" w14:textId="77777777" w:rsidR="00D960BB" w:rsidRDefault="00D960BB">
      <w:pPr>
        <w:rPr>
          <w:color w:val="FF0000"/>
        </w:rPr>
      </w:pPr>
    </w:p>
    <w:p w14:paraId="2964E654" w14:textId="4C171E53" w:rsidR="00DF56B7" w:rsidRPr="00746BE6" w:rsidRDefault="00D960BB">
      <w:pPr>
        <w:rPr>
          <w:color w:val="FF0000"/>
        </w:rPr>
      </w:pPr>
      <w:r>
        <w:rPr>
          <w:color w:val="FF0000"/>
        </w:rPr>
        <w:t xml:space="preserve"> </w:t>
      </w:r>
      <w:r w:rsidR="00DF56B7">
        <w:rPr>
          <w:b/>
          <w:bCs/>
          <w:i/>
          <w:iCs/>
        </w:rPr>
        <w:t>(AC3.2)</w:t>
      </w:r>
      <w:r w:rsidR="00327C17">
        <w:rPr>
          <w:b/>
          <w:bCs/>
          <w:i/>
          <w:iCs/>
        </w:rPr>
        <w:t xml:space="preserve"> </w:t>
      </w:r>
    </w:p>
    <w:p w14:paraId="12E6C99F" w14:textId="62652081" w:rsidR="00A237AB" w:rsidRPr="00724F35" w:rsidRDefault="003C1B23">
      <w:pPr>
        <w:rPr>
          <w:color w:val="FF0000"/>
        </w:rPr>
      </w:pPr>
      <w:r>
        <w:rPr>
          <w:color w:val="FF0000"/>
        </w:rPr>
        <w:t>Adding</w:t>
      </w:r>
      <w:r w:rsidR="00F5798A" w:rsidRPr="00724F35">
        <w:rPr>
          <w:color w:val="FF0000"/>
        </w:rPr>
        <w:t xml:space="preserve"> value to an </w:t>
      </w:r>
      <w:r w:rsidR="00FE5AF2" w:rsidRPr="00724F35">
        <w:rPr>
          <w:color w:val="FF0000"/>
        </w:rPr>
        <w:t xml:space="preserve">organisation stems from </w:t>
      </w:r>
      <w:r w:rsidR="003E792E" w:rsidRPr="00724F35">
        <w:rPr>
          <w:color w:val="FF0000"/>
        </w:rPr>
        <w:t xml:space="preserve">the strategic </w:t>
      </w:r>
      <w:r w:rsidR="00D823F8" w:rsidRPr="00724F35">
        <w:rPr>
          <w:color w:val="FF0000"/>
        </w:rPr>
        <w:t xml:space="preserve">activity conducted by their human resource managers. </w:t>
      </w:r>
      <w:r w:rsidR="00C729F9" w:rsidRPr="00724F35">
        <w:rPr>
          <w:color w:val="FF0000"/>
        </w:rPr>
        <w:t>Dealing with the everyday</w:t>
      </w:r>
      <w:r w:rsidR="002815E5" w:rsidRPr="00724F35">
        <w:rPr>
          <w:color w:val="FF0000"/>
        </w:rPr>
        <w:t xml:space="preserve"> tools </w:t>
      </w:r>
      <w:r w:rsidR="009C7406" w:rsidRPr="00724F35">
        <w:rPr>
          <w:color w:val="FF0000"/>
        </w:rPr>
        <w:t>such as recruitment and selection,</w:t>
      </w:r>
      <w:r w:rsidR="00402CBE" w:rsidRPr="00724F35">
        <w:rPr>
          <w:color w:val="FF0000"/>
        </w:rPr>
        <w:t xml:space="preserve"> induction processes</w:t>
      </w:r>
      <w:r w:rsidR="00B1334D" w:rsidRPr="00724F35">
        <w:rPr>
          <w:color w:val="FF0000"/>
        </w:rPr>
        <w:t>, payment processes and training as normal</w:t>
      </w:r>
      <w:r w:rsidR="007D63AF" w:rsidRPr="00724F35">
        <w:rPr>
          <w:color w:val="FF0000"/>
        </w:rPr>
        <w:t>, adding value</w:t>
      </w:r>
      <w:r w:rsidR="004503D9" w:rsidRPr="00724F35">
        <w:rPr>
          <w:color w:val="FF0000"/>
        </w:rPr>
        <w:t xml:space="preserve"> to th</w:t>
      </w:r>
      <w:r w:rsidR="00DC3450" w:rsidRPr="00724F35">
        <w:rPr>
          <w:color w:val="FF0000"/>
        </w:rPr>
        <w:t>e</w:t>
      </w:r>
      <w:r w:rsidR="004503D9" w:rsidRPr="00724F35">
        <w:rPr>
          <w:color w:val="FF0000"/>
        </w:rPr>
        <w:t xml:space="preserve"> organisation</w:t>
      </w:r>
      <w:r w:rsidR="007D63AF" w:rsidRPr="00724F35">
        <w:rPr>
          <w:color w:val="FF0000"/>
        </w:rPr>
        <w:t xml:space="preserve"> comes from </w:t>
      </w:r>
      <w:r w:rsidR="00494C83" w:rsidRPr="00724F35">
        <w:rPr>
          <w:color w:val="FF0000"/>
        </w:rPr>
        <w:t>their integral</w:t>
      </w:r>
      <w:r w:rsidR="004503D9" w:rsidRPr="00724F35">
        <w:rPr>
          <w:color w:val="FF0000"/>
        </w:rPr>
        <w:t xml:space="preserve"> contribution to achieving strategic objectives.</w:t>
      </w:r>
      <w:r w:rsidR="00D415F1" w:rsidRPr="00724F35">
        <w:rPr>
          <w:color w:val="FF0000"/>
        </w:rPr>
        <w:t xml:space="preserve"> </w:t>
      </w:r>
      <w:r w:rsidR="003B6817" w:rsidRPr="00724F35">
        <w:rPr>
          <w:color w:val="FF0000"/>
        </w:rPr>
        <w:t>Building reputation,</w:t>
      </w:r>
      <w:r w:rsidR="001D5996" w:rsidRPr="00724F35">
        <w:rPr>
          <w:color w:val="FF0000"/>
        </w:rPr>
        <w:t xml:space="preserve"> improving the effectiveness of knowledge management systems and </w:t>
      </w:r>
      <w:r w:rsidR="00A972E3" w:rsidRPr="00724F35">
        <w:rPr>
          <w:color w:val="FF0000"/>
        </w:rPr>
        <w:t xml:space="preserve">assisting in the development of a </w:t>
      </w:r>
      <w:r w:rsidR="00CD3DCA" w:rsidRPr="00724F35">
        <w:rPr>
          <w:color w:val="FF0000"/>
        </w:rPr>
        <w:t>workforce that is positively and actively engaged</w:t>
      </w:r>
      <w:r w:rsidR="00E14BF2" w:rsidRPr="00724F35">
        <w:rPr>
          <w:color w:val="FF0000"/>
        </w:rPr>
        <w:t xml:space="preserve"> whilst</w:t>
      </w:r>
      <w:r w:rsidR="00A54779" w:rsidRPr="00724F35">
        <w:rPr>
          <w:color w:val="FF0000"/>
        </w:rPr>
        <w:t xml:space="preserve"> </w:t>
      </w:r>
      <w:r w:rsidR="007F6805">
        <w:rPr>
          <w:color w:val="FF0000"/>
        </w:rPr>
        <w:t>plannin</w:t>
      </w:r>
      <w:r w:rsidR="00A54779" w:rsidRPr="00724F35">
        <w:rPr>
          <w:color w:val="FF0000"/>
        </w:rPr>
        <w:t xml:space="preserve">g ahead and </w:t>
      </w:r>
      <w:r w:rsidR="0060340C" w:rsidRPr="00724F35">
        <w:rPr>
          <w:color w:val="FF0000"/>
        </w:rPr>
        <w:t>ensuring</w:t>
      </w:r>
      <w:r w:rsidR="00A54779" w:rsidRPr="00724F35">
        <w:rPr>
          <w:color w:val="FF0000"/>
        </w:rPr>
        <w:t xml:space="preserve"> the organisation</w:t>
      </w:r>
      <w:r w:rsidR="0060340C" w:rsidRPr="00724F35">
        <w:rPr>
          <w:color w:val="FF0000"/>
        </w:rPr>
        <w:t xml:space="preserve"> is better placed than its competitors.</w:t>
      </w:r>
      <w:r w:rsidR="00A65CED" w:rsidRPr="00724F35">
        <w:rPr>
          <w:color w:val="FF0000"/>
        </w:rPr>
        <w:t xml:space="preserve"> (Taylor, S. and Woodhams, C.</w:t>
      </w:r>
      <w:r w:rsidR="00724F35" w:rsidRPr="00724F35">
        <w:rPr>
          <w:color w:val="FF0000"/>
        </w:rPr>
        <w:t xml:space="preserve"> 2022)</w:t>
      </w:r>
    </w:p>
    <w:p w14:paraId="164277B6" w14:textId="243A9B1A" w:rsidR="00A237AB" w:rsidRPr="007F4F48" w:rsidRDefault="00B76600">
      <w:pPr>
        <w:rPr>
          <w:color w:val="FF0000"/>
        </w:rPr>
      </w:pPr>
      <w:r>
        <w:rPr>
          <w:color w:val="FF0000"/>
        </w:rPr>
        <w:lastRenderedPageBreak/>
        <w:t>The concept of value</w:t>
      </w:r>
      <w:r w:rsidR="001D75C8">
        <w:rPr>
          <w:color w:val="FF0000"/>
        </w:rPr>
        <w:t xml:space="preserve"> is in relation to the </w:t>
      </w:r>
      <w:r w:rsidR="008B5C9D">
        <w:rPr>
          <w:color w:val="FF0000"/>
        </w:rPr>
        <w:t xml:space="preserve">advantages and benefits the </w:t>
      </w:r>
      <w:r w:rsidR="001D75C8">
        <w:rPr>
          <w:color w:val="FF0000"/>
        </w:rPr>
        <w:t>above activities</w:t>
      </w:r>
      <w:r w:rsidR="008B5C9D">
        <w:rPr>
          <w:color w:val="FF0000"/>
        </w:rPr>
        <w:t xml:space="preserve"> create</w:t>
      </w:r>
      <w:r w:rsidR="00F43B8B">
        <w:rPr>
          <w:color w:val="FF0000"/>
        </w:rPr>
        <w:t xml:space="preserve"> whilst contributing to the goals of the business and </w:t>
      </w:r>
      <w:r w:rsidR="00B461AE">
        <w:rPr>
          <w:color w:val="FF0000"/>
        </w:rPr>
        <w:t xml:space="preserve">fostering a culture of positivity within the workplace. </w:t>
      </w:r>
      <w:r w:rsidR="0065406C">
        <w:rPr>
          <w:color w:val="FF0000"/>
        </w:rPr>
        <w:t>(Becker, B. et al</w:t>
      </w:r>
      <w:r w:rsidR="007B7BA5">
        <w:rPr>
          <w:color w:val="FF0000"/>
        </w:rPr>
        <w:t xml:space="preserve"> 2001) </w:t>
      </w:r>
      <w:r w:rsidR="003B5DD9" w:rsidRPr="007F4F48">
        <w:rPr>
          <w:color w:val="FF0000"/>
        </w:rPr>
        <w:t xml:space="preserve">Measuring the value for </w:t>
      </w:r>
      <w:r w:rsidR="003214CA" w:rsidRPr="007F4F48">
        <w:rPr>
          <w:color w:val="FF0000"/>
        </w:rPr>
        <w:t>different stakeholders in an organisation will differ for each one</w:t>
      </w:r>
      <w:r w:rsidR="006E260B" w:rsidRPr="007F4F48">
        <w:rPr>
          <w:color w:val="FF0000"/>
        </w:rPr>
        <w:t xml:space="preserve">, </w:t>
      </w:r>
      <w:r w:rsidR="005D2963" w:rsidRPr="007F4F48">
        <w:rPr>
          <w:color w:val="FF0000"/>
        </w:rPr>
        <w:t>for example shareholders</w:t>
      </w:r>
      <w:r w:rsidR="00E96814" w:rsidRPr="007F4F48">
        <w:rPr>
          <w:color w:val="FF0000"/>
        </w:rPr>
        <w:t xml:space="preserve"> getting greater returns</w:t>
      </w:r>
      <w:r w:rsidR="005D0D19">
        <w:rPr>
          <w:color w:val="FF0000"/>
        </w:rPr>
        <w:t xml:space="preserve"> or </w:t>
      </w:r>
      <w:r w:rsidR="00E96814" w:rsidRPr="007F4F48">
        <w:rPr>
          <w:color w:val="FF0000"/>
        </w:rPr>
        <w:t xml:space="preserve">employees with </w:t>
      </w:r>
      <w:r w:rsidR="00B524C5">
        <w:rPr>
          <w:color w:val="FF0000"/>
        </w:rPr>
        <w:t>great</w:t>
      </w:r>
      <w:r w:rsidR="00EA3CBB" w:rsidRPr="007F4F48">
        <w:rPr>
          <w:color w:val="FF0000"/>
        </w:rPr>
        <w:t xml:space="preserve"> levels of engagement or </w:t>
      </w:r>
      <w:r w:rsidR="00B524C5">
        <w:rPr>
          <w:color w:val="FF0000"/>
        </w:rPr>
        <w:t>higher income</w:t>
      </w:r>
      <w:r w:rsidR="005564E2">
        <w:rPr>
          <w:color w:val="FF0000"/>
        </w:rPr>
        <w:t>.</w:t>
      </w:r>
      <w:r w:rsidR="00501C43">
        <w:rPr>
          <w:color w:val="FF0000"/>
        </w:rPr>
        <w:t xml:space="preserve"> (Taylor,</w:t>
      </w:r>
      <w:r w:rsidR="0059172F">
        <w:rPr>
          <w:color w:val="FF0000"/>
        </w:rPr>
        <w:t xml:space="preserve"> </w:t>
      </w:r>
      <w:r w:rsidR="00501C43">
        <w:rPr>
          <w:color w:val="FF0000"/>
        </w:rPr>
        <w:t>S. and Woodhams, C. 2022)</w:t>
      </w:r>
    </w:p>
    <w:p w14:paraId="3E52E9C0" w14:textId="3340AFAC" w:rsidR="00A237AB" w:rsidRDefault="000E67D9">
      <w:pPr>
        <w:rPr>
          <w:color w:val="FF0000"/>
        </w:rPr>
      </w:pPr>
      <w:r w:rsidRPr="00EF0E27">
        <w:rPr>
          <w:color w:val="FF0000"/>
        </w:rPr>
        <w:t>The concept of impact</w:t>
      </w:r>
      <w:r w:rsidR="008D07CC" w:rsidRPr="00EF0E27">
        <w:rPr>
          <w:color w:val="FF0000"/>
        </w:rPr>
        <w:t xml:space="preserve"> relates to </w:t>
      </w:r>
      <w:r w:rsidR="00F04CD4" w:rsidRPr="00EF0E27">
        <w:rPr>
          <w:color w:val="FF0000"/>
        </w:rPr>
        <w:t>outcomes and changes that are measurable</w:t>
      </w:r>
      <w:r w:rsidR="00004290" w:rsidRPr="00EF0E27">
        <w:rPr>
          <w:color w:val="FF0000"/>
        </w:rPr>
        <w:t xml:space="preserve"> from the prac</w:t>
      </w:r>
      <w:r w:rsidR="00EF0E27" w:rsidRPr="00EF0E27">
        <w:rPr>
          <w:color w:val="FF0000"/>
        </w:rPr>
        <w:t>t</w:t>
      </w:r>
      <w:r w:rsidR="00004290" w:rsidRPr="00EF0E27">
        <w:rPr>
          <w:color w:val="FF0000"/>
        </w:rPr>
        <w:t>ices, policies and interventions put in place</w:t>
      </w:r>
      <w:r w:rsidR="00EF0E27" w:rsidRPr="00EF0E27">
        <w:rPr>
          <w:color w:val="FF0000"/>
        </w:rPr>
        <w:t xml:space="preserve"> by HR</w:t>
      </w:r>
      <w:r w:rsidR="00495FCA">
        <w:rPr>
          <w:color w:val="FF0000"/>
        </w:rPr>
        <w:t>. It is the consequences</w:t>
      </w:r>
      <w:r w:rsidR="00A13372">
        <w:rPr>
          <w:color w:val="FF0000"/>
        </w:rPr>
        <w:t xml:space="preserve"> of strategic actions</w:t>
      </w:r>
      <w:r w:rsidR="00534CB7">
        <w:rPr>
          <w:color w:val="FF0000"/>
        </w:rPr>
        <w:t xml:space="preserve"> that impact on </w:t>
      </w:r>
      <w:r w:rsidR="00DF5CCB">
        <w:rPr>
          <w:color w:val="FF0000"/>
        </w:rPr>
        <w:t>overall business outcomes, well being of the workforce and performance of the organisation.</w:t>
      </w:r>
      <w:r w:rsidR="00F911E1">
        <w:rPr>
          <w:color w:val="FF0000"/>
        </w:rPr>
        <w:t xml:space="preserve"> (Ulrich,D. and</w:t>
      </w:r>
      <w:r w:rsidR="00B46B4E">
        <w:rPr>
          <w:color w:val="FF0000"/>
        </w:rPr>
        <w:t xml:space="preserve"> Brockbank, W. 2005)</w:t>
      </w:r>
    </w:p>
    <w:p w14:paraId="69D5E954" w14:textId="4E65376F" w:rsidR="00F17406" w:rsidRDefault="00E06702">
      <w:pPr>
        <w:rPr>
          <w:color w:val="FF0000"/>
        </w:rPr>
      </w:pPr>
      <w:r>
        <w:rPr>
          <w:color w:val="FF0000"/>
        </w:rPr>
        <w:t>Decisions made that can create value</w:t>
      </w:r>
      <w:r w:rsidR="001D6B1E">
        <w:rPr>
          <w:color w:val="FF0000"/>
        </w:rPr>
        <w:t xml:space="preserve"> and impact on the bottom line are important to measure in order to justify expenditure</w:t>
      </w:r>
      <w:r w:rsidR="00D4440D">
        <w:rPr>
          <w:color w:val="FF0000"/>
        </w:rPr>
        <w:t xml:space="preserve"> on people practices</w:t>
      </w:r>
      <w:r w:rsidR="00E003E2">
        <w:rPr>
          <w:color w:val="FF0000"/>
        </w:rPr>
        <w:t>. In order to do this</w:t>
      </w:r>
      <w:r w:rsidR="00080C5C">
        <w:rPr>
          <w:color w:val="FF0000"/>
        </w:rPr>
        <w:t xml:space="preserve"> organisations can </w:t>
      </w:r>
      <w:r w:rsidR="004E7267">
        <w:rPr>
          <w:color w:val="FF0000"/>
        </w:rPr>
        <w:t>conduct a cost and benefits analysis</w:t>
      </w:r>
      <w:r w:rsidR="00300EFB">
        <w:rPr>
          <w:color w:val="FF0000"/>
        </w:rPr>
        <w:t xml:space="preserve">. </w:t>
      </w:r>
      <w:r w:rsidR="00F814ED">
        <w:rPr>
          <w:color w:val="FF0000"/>
        </w:rPr>
        <w:t>Analysing t</w:t>
      </w:r>
      <w:r w:rsidR="00300EFB">
        <w:rPr>
          <w:color w:val="FF0000"/>
        </w:rPr>
        <w:t xml:space="preserve">he value of a </w:t>
      </w:r>
      <w:r w:rsidR="00F814ED">
        <w:rPr>
          <w:color w:val="FF0000"/>
        </w:rPr>
        <w:t>people practice</w:t>
      </w:r>
      <w:r w:rsidR="00F851CA">
        <w:rPr>
          <w:color w:val="FF0000"/>
        </w:rPr>
        <w:t xml:space="preserve"> area by</w:t>
      </w:r>
      <w:r w:rsidR="00A762AD">
        <w:rPr>
          <w:color w:val="FF0000"/>
        </w:rPr>
        <w:t xml:space="preserve"> looking at the cost of training</w:t>
      </w:r>
      <w:r w:rsidR="00571C31">
        <w:rPr>
          <w:color w:val="FF0000"/>
        </w:rPr>
        <w:t xml:space="preserve">, onboarding, or any activity to initiate it against the </w:t>
      </w:r>
      <w:r w:rsidR="0070794D">
        <w:rPr>
          <w:color w:val="FF0000"/>
        </w:rPr>
        <w:t xml:space="preserve">benefits in terms of longevity and performance. </w:t>
      </w:r>
      <w:r w:rsidR="00CD02C3">
        <w:rPr>
          <w:color w:val="FF0000"/>
        </w:rPr>
        <w:t>(Hill, S. 2021)</w:t>
      </w:r>
    </w:p>
    <w:p w14:paraId="0969B4B4" w14:textId="77777777" w:rsidR="00B00427" w:rsidRPr="007F4F48" w:rsidRDefault="00B206F6" w:rsidP="00B00427">
      <w:pPr>
        <w:rPr>
          <w:color w:val="FF0000"/>
        </w:rPr>
      </w:pPr>
      <w:r>
        <w:rPr>
          <w:color w:val="FF0000"/>
        </w:rPr>
        <w:t xml:space="preserve">Evaluating </w:t>
      </w:r>
      <w:r w:rsidR="00787191">
        <w:rPr>
          <w:color w:val="FF0000"/>
        </w:rPr>
        <w:t xml:space="preserve">the effectiveness of people practices can also be </w:t>
      </w:r>
      <w:r w:rsidR="002911A4">
        <w:rPr>
          <w:color w:val="FF0000"/>
        </w:rPr>
        <w:t xml:space="preserve">measured by </w:t>
      </w:r>
      <w:r w:rsidR="0094071F">
        <w:rPr>
          <w:color w:val="FF0000"/>
        </w:rPr>
        <w:t>conducting engagement or feedback surveys with employees and stakeholders.</w:t>
      </w:r>
      <w:r w:rsidR="00F8322D">
        <w:rPr>
          <w:color w:val="FF0000"/>
        </w:rPr>
        <w:t xml:space="preserve"> Utilising</w:t>
      </w:r>
      <w:r w:rsidR="00EE017D">
        <w:rPr>
          <w:color w:val="FF0000"/>
        </w:rPr>
        <w:t xml:space="preserve"> data collected in surveys or interviews that</w:t>
      </w:r>
      <w:r w:rsidR="008F3406">
        <w:rPr>
          <w:color w:val="FF0000"/>
        </w:rPr>
        <w:t xml:space="preserve"> ask questions about their </w:t>
      </w:r>
      <w:r w:rsidR="00952B2A">
        <w:rPr>
          <w:color w:val="FF0000"/>
        </w:rPr>
        <w:t>workplace challenges, achievements</w:t>
      </w:r>
      <w:r w:rsidR="0017563F">
        <w:rPr>
          <w:color w:val="FF0000"/>
        </w:rPr>
        <w:t>, satisfaction and their suggestions for the organisation practices.</w:t>
      </w:r>
      <w:r w:rsidR="00B00427">
        <w:rPr>
          <w:rStyle w:val="hgkelc"/>
          <w:rFonts w:ascii="Arial" w:hAnsi="Arial" w:cs="Arial"/>
          <w:color w:val="202124"/>
          <w:sz w:val="30"/>
          <w:szCs w:val="30"/>
          <w:shd w:val="clear" w:color="auto" w:fill="FFFFFF"/>
          <w:lang w:val="en"/>
        </w:rPr>
        <w:t xml:space="preserve"> </w:t>
      </w:r>
      <w:r w:rsidR="00B00427">
        <w:rPr>
          <w:color w:val="FF0000"/>
        </w:rPr>
        <w:t>(Taylor, S. and Woodhams, C. 2022)</w:t>
      </w:r>
    </w:p>
    <w:p w14:paraId="558873D1" w14:textId="69D543F4" w:rsidR="00B206F6" w:rsidRPr="00EF0E27" w:rsidRDefault="00D343A2">
      <w:pPr>
        <w:rPr>
          <w:color w:val="FF0000"/>
        </w:rPr>
      </w:pPr>
      <w:r>
        <w:rPr>
          <w:color w:val="FF0000"/>
        </w:rPr>
        <w:t>Both methods will enable the practitioner to</w:t>
      </w:r>
      <w:r w:rsidR="00F0294D">
        <w:rPr>
          <w:color w:val="FF0000"/>
        </w:rPr>
        <w:t xml:space="preserve"> make a judgement</w:t>
      </w:r>
      <w:r w:rsidR="00B76E59">
        <w:rPr>
          <w:color w:val="FF0000"/>
        </w:rPr>
        <w:t xml:space="preserve"> on how effective the people practices have been </w:t>
      </w:r>
      <w:r w:rsidR="0035270A">
        <w:rPr>
          <w:color w:val="FF0000"/>
        </w:rPr>
        <w:t>on the return on investment.</w:t>
      </w:r>
    </w:p>
    <w:p w14:paraId="237E6095" w14:textId="77777777" w:rsidR="00A237AB" w:rsidRDefault="00A237AB">
      <w:pPr>
        <w:rPr>
          <w:b/>
          <w:bCs/>
        </w:rPr>
      </w:pPr>
    </w:p>
    <w:p w14:paraId="7545F3E0" w14:textId="77777777" w:rsidR="00A237AB" w:rsidRDefault="00A237AB">
      <w:pPr>
        <w:rPr>
          <w:b/>
          <w:bCs/>
        </w:rPr>
      </w:pPr>
    </w:p>
    <w:p w14:paraId="66825E91" w14:textId="77777777" w:rsidR="00A237AB" w:rsidRDefault="00A237AB">
      <w:pPr>
        <w:rPr>
          <w:b/>
          <w:bCs/>
        </w:rPr>
      </w:pPr>
      <w:r>
        <w:rPr>
          <w:b/>
          <w:bCs/>
        </w:rPr>
        <w:br w:type="page"/>
      </w:r>
    </w:p>
    <w:p w14:paraId="7EE45952" w14:textId="2927E87C" w:rsidR="00EE7517" w:rsidRPr="00200AB0" w:rsidRDefault="006C1970">
      <w:pPr>
        <w:rPr>
          <w:b/>
          <w:bCs/>
        </w:rPr>
      </w:pPr>
      <w:r w:rsidRPr="00200AB0">
        <w:rPr>
          <w:b/>
          <w:bCs/>
        </w:rPr>
        <w:lastRenderedPageBreak/>
        <w:t>TASK TWO</w:t>
      </w:r>
      <w:r w:rsidR="004A75EA" w:rsidRPr="00200AB0">
        <w:rPr>
          <w:b/>
          <w:bCs/>
        </w:rPr>
        <w:t xml:space="preserve"> </w:t>
      </w:r>
    </w:p>
    <w:p w14:paraId="65F38B38" w14:textId="50DB2C19" w:rsidR="004A75EA" w:rsidRPr="001274A8" w:rsidRDefault="00536316">
      <w:pPr>
        <w:rPr>
          <w:b/>
          <w:bCs/>
        </w:rPr>
      </w:pPr>
      <w:r w:rsidRPr="001274A8">
        <w:rPr>
          <w:b/>
          <w:bCs/>
        </w:rPr>
        <w:t xml:space="preserve">TABLE 1 </w:t>
      </w:r>
      <w:r w:rsidR="00C309FC" w:rsidRPr="001274A8">
        <w:rPr>
          <w:b/>
          <w:bCs/>
        </w:rPr>
        <w:t>ANALYSIS. Equality, Diversity</w:t>
      </w:r>
      <w:r w:rsidR="000F3328" w:rsidRPr="001274A8">
        <w:rPr>
          <w:b/>
          <w:bCs/>
        </w:rPr>
        <w:t>, Inclusion and Salary Data.</w:t>
      </w:r>
    </w:p>
    <w:p w14:paraId="46FA5836" w14:textId="753AD64B" w:rsidR="00B10D36" w:rsidRDefault="00537FDD">
      <w:pPr>
        <w:rPr>
          <w:strike/>
          <w:color w:val="FF0000"/>
        </w:rPr>
      </w:pPr>
      <w:r w:rsidRPr="0066088D">
        <w:rPr>
          <w:strike/>
          <w:color w:val="FF0000"/>
        </w:rPr>
        <w:t xml:space="preserve">This section of the report will scrutinise </w:t>
      </w:r>
      <w:r w:rsidR="003049FA" w:rsidRPr="0066088D">
        <w:rPr>
          <w:strike/>
          <w:color w:val="FF0000"/>
        </w:rPr>
        <w:t xml:space="preserve">the quantitative and qualitative data and </w:t>
      </w:r>
      <w:r w:rsidR="001B531F" w:rsidRPr="0066088D">
        <w:rPr>
          <w:strike/>
          <w:color w:val="FF0000"/>
        </w:rPr>
        <w:t>d</w:t>
      </w:r>
      <w:r w:rsidR="003049FA" w:rsidRPr="0066088D">
        <w:rPr>
          <w:strike/>
          <w:color w:val="FF0000"/>
        </w:rPr>
        <w:t>i</w:t>
      </w:r>
      <w:r w:rsidR="001B531F" w:rsidRPr="0066088D">
        <w:rPr>
          <w:strike/>
          <w:color w:val="FF0000"/>
        </w:rPr>
        <w:t>s</w:t>
      </w:r>
      <w:r w:rsidR="003049FA" w:rsidRPr="0066088D">
        <w:rPr>
          <w:strike/>
          <w:color w:val="FF0000"/>
        </w:rPr>
        <w:t xml:space="preserve">cuss what it is telling us </w:t>
      </w:r>
      <w:r w:rsidR="00C143DB" w:rsidRPr="0066088D">
        <w:rPr>
          <w:strike/>
          <w:color w:val="FF0000"/>
        </w:rPr>
        <w:t>in order to make justified recommendations. Firstly</w:t>
      </w:r>
      <w:r w:rsidR="00161791" w:rsidRPr="0066088D">
        <w:rPr>
          <w:strike/>
          <w:color w:val="FF0000"/>
        </w:rPr>
        <w:t>, it will analyse the equality, diversity</w:t>
      </w:r>
      <w:r w:rsidR="00157F02" w:rsidRPr="0066088D">
        <w:rPr>
          <w:strike/>
          <w:color w:val="FF0000"/>
        </w:rPr>
        <w:t>, inclusion and salary data and then</w:t>
      </w:r>
      <w:r w:rsidR="003B1745" w:rsidRPr="0066088D">
        <w:rPr>
          <w:strike/>
          <w:color w:val="FF0000"/>
        </w:rPr>
        <w:t xml:space="preserve"> it will </w:t>
      </w:r>
      <w:r w:rsidR="00622807" w:rsidRPr="0066088D">
        <w:rPr>
          <w:strike/>
          <w:color w:val="FF0000"/>
        </w:rPr>
        <w:t>review the feedback scores utilising the tools and methods that have been discussed in task one.</w:t>
      </w:r>
    </w:p>
    <w:p w14:paraId="2C714FE2" w14:textId="2E8215A2" w:rsidR="0066088D" w:rsidRDefault="001F5487">
      <w:pPr>
        <w:rPr>
          <w:color w:val="00B0F0"/>
        </w:rPr>
      </w:pPr>
      <w:r>
        <w:rPr>
          <w:color w:val="00B0F0"/>
        </w:rPr>
        <w:t>Having</w:t>
      </w:r>
      <w:r w:rsidR="00197696">
        <w:rPr>
          <w:color w:val="00B0F0"/>
        </w:rPr>
        <w:t xml:space="preserve"> Equality,</w:t>
      </w:r>
      <w:r>
        <w:rPr>
          <w:color w:val="00B0F0"/>
        </w:rPr>
        <w:t xml:space="preserve"> D</w:t>
      </w:r>
      <w:r w:rsidR="00A15432">
        <w:rPr>
          <w:color w:val="00B0F0"/>
        </w:rPr>
        <w:t xml:space="preserve">iversity and Inclusion in the workplace </w:t>
      </w:r>
      <w:r>
        <w:rPr>
          <w:color w:val="00B0F0"/>
        </w:rPr>
        <w:t xml:space="preserve">can </w:t>
      </w:r>
      <w:r w:rsidR="001C4490">
        <w:rPr>
          <w:color w:val="00B0F0"/>
        </w:rPr>
        <w:t>bring benefits to an organisation</w:t>
      </w:r>
      <w:r w:rsidR="009E05C4">
        <w:rPr>
          <w:color w:val="00B0F0"/>
        </w:rPr>
        <w:t xml:space="preserve">, embracing </w:t>
      </w:r>
      <w:r w:rsidR="006F420A">
        <w:rPr>
          <w:color w:val="00B0F0"/>
        </w:rPr>
        <w:t>this</w:t>
      </w:r>
      <w:r w:rsidR="009E05C4">
        <w:rPr>
          <w:color w:val="00B0F0"/>
        </w:rPr>
        <w:t xml:space="preserve"> can enable an organisation to succeed in competitive markets.</w:t>
      </w:r>
      <w:r w:rsidR="00A233A1">
        <w:rPr>
          <w:color w:val="00B0F0"/>
        </w:rPr>
        <w:t xml:space="preserve"> </w:t>
      </w:r>
      <w:r w:rsidR="00A34C0D">
        <w:rPr>
          <w:color w:val="00B0F0"/>
        </w:rPr>
        <w:t xml:space="preserve">It is important for organisations to </w:t>
      </w:r>
      <w:r w:rsidR="00C60F30">
        <w:rPr>
          <w:color w:val="00B0F0"/>
        </w:rPr>
        <w:t>provide equal opportunities in order to comply with legislation</w:t>
      </w:r>
      <w:r w:rsidR="006563C4">
        <w:rPr>
          <w:color w:val="00B0F0"/>
        </w:rPr>
        <w:t xml:space="preserve">. </w:t>
      </w:r>
      <w:r w:rsidR="00373A1D">
        <w:rPr>
          <w:color w:val="00B0F0"/>
        </w:rPr>
        <w:t>However, m</w:t>
      </w:r>
      <w:r w:rsidR="006563C4">
        <w:rPr>
          <w:color w:val="00B0F0"/>
        </w:rPr>
        <w:t>anaging diversity</w:t>
      </w:r>
      <w:r w:rsidR="00BC7A20">
        <w:rPr>
          <w:color w:val="00B0F0"/>
        </w:rPr>
        <w:t xml:space="preserve"> is not as conventional in its approach and </w:t>
      </w:r>
      <w:r w:rsidR="002B0DE5">
        <w:rPr>
          <w:color w:val="00B0F0"/>
        </w:rPr>
        <w:t xml:space="preserve">is </w:t>
      </w:r>
      <w:r w:rsidR="00E81CE2">
        <w:rPr>
          <w:color w:val="00B0F0"/>
        </w:rPr>
        <w:t>about recognising and valuing peoples differences</w:t>
      </w:r>
      <w:r w:rsidR="00D44AC2">
        <w:rPr>
          <w:color w:val="00B0F0"/>
        </w:rPr>
        <w:t xml:space="preserve"> to enhance the workplace. (Waite,K et al</w:t>
      </w:r>
      <w:r w:rsidR="00813CBF">
        <w:rPr>
          <w:color w:val="00B0F0"/>
        </w:rPr>
        <w:t xml:space="preserve"> 2021)</w:t>
      </w:r>
    </w:p>
    <w:p w14:paraId="17C49205" w14:textId="1AC3CA3D" w:rsidR="0080404E" w:rsidRPr="004815A8" w:rsidRDefault="0080404E">
      <w:pPr>
        <w:rPr>
          <w:color w:val="00B0F0"/>
        </w:rPr>
      </w:pPr>
      <w:r>
        <w:rPr>
          <w:color w:val="00B0F0"/>
        </w:rPr>
        <w:t xml:space="preserve">Companies can </w:t>
      </w:r>
      <w:r w:rsidR="00463A96">
        <w:rPr>
          <w:color w:val="00B0F0"/>
        </w:rPr>
        <w:t xml:space="preserve">analyse the quantitative and qualitative data derived </w:t>
      </w:r>
      <w:r w:rsidR="00100BA5">
        <w:rPr>
          <w:color w:val="00B0F0"/>
        </w:rPr>
        <w:t xml:space="preserve">by utilising the HR Metrics to </w:t>
      </w:r>
      <w:r w:rsidR="00D07F48">
        <w:rPr>
          <w:color w:val="00B0F0"/>
        </w:rPr>
        <w:t>track progress and assess challenges</w:t>
      </w:r>
      <w:r w:rsidR="00D97794">
        <w:rPr>
          <w:color w:val="00B0F0"/>
        </w:rPr>
        <w:t xml:space="preserve"> whilst collaborating with other depart</w:t>
      </w:r>
      <w:r w:rsidR="0058037A">
        <w:rPr>
          <w:color w:val="00B0F0"/>
        </w:rPr>
        <w:t>m</w:t>
      </w:r>
      <w:r w:rsidR="00D97794">
        <w:rPr>
          <w:color w:val="00B0F0"/>
        </w:rPr>
        <w:t>ents to achieve strategic decisions</w:t>
      </w:r>
      <w:r w:rsidR="0058037A">
        <w:rPr>
          <w:color w:val="00B0F0"/>
        </w:rPr>
        <w:t xml:space="preserve"> in people practice</w:t>
      </w:r>
      <w:r w:rsidR="00D97794">
        <w:rPr>
          <w:color w:val="00B0F0"/>
        </w:rPr>
        <w:t>.</w:t>
      </w:r>
      <w:r w:rsidR="0058037A">
        <w:rPr>
          <w:color w:val="00B0F0"/>
        </w:rPr>
        <w:t xml:space="preserve"> </w:t>
      </w:r>
      <w:r w:rsidR="003848AD">
        <w:rPr>
          <w:color w:val="00B0F0"/>
        </w:rPr>
        <w:t>(HiBob 2023)</w:t>
      </w:r>
    </w:p>
    <w:p w14:paraId="318266EB" w14:textId="0DB3D4E0" w:rsidR="004A3196" w:rsidRDefault="006A0CC5">
      <w:pPr>
        <w:rPr>
          <w:b/>
          <w:bCs/>
          <w:i/>
          <w:iCs/>
          <w:color w:val="FF0000"/>
          <w:u w:val="single"/>
        </w:rPr>
      </w:pPr>
      <w:r w:rsidRPr="0051555A">
        <w:rPr>
          <w:b/>
          <w:bCs/>
          <w:i/>
          <w:iCs/>
          <w:color w:val="FF0000"/>
          <w:u w:val="single"/>
        </w:rPr>
        <w:t xml:space="preserve">Diagram A Percentage of </w:t>
      </w:r>
      <w:r w:rsidR="0051555A" w:rsidRPr="0051555A">
        <w:rPr>
          <w:b/>
          <w:bCs/>
          <w:i/>
          <w:iCs/>
          <w:color w:val="FF0000"/>
          <w:u w:val="single"/>
        </w:rPr>
        <w:t>each gender by type</w:t>
      </w:r>
    </w:p>
    <w:p w14:paraId="288F315E" w14:textId="09E6AC3A" w:rsidR="00803599" w:rsidRDefault="0051555A" w:rsidP="007F2A29">
      <w:pPr>
        <w:rPr>
          <w:b/>
          <w:bCs/>
          <w:i/>
          <w:iCs/>
          <w:color w:val="FF0000"/>
          <w:u w:val="single"/>
        </w:rPr>
      </w:pPr>
      <w:r>
        <w:rPr>
          <w:noProof/>
        </w:rPr>
        <w:drawing>
          <wp:inline distT="0" distB="0" distL="0" distR="0" wp14:anchorId="35DBBD10" wp14:editId="30E67A63">
            <wp:extent cx="2844800" cy="2038350"/>
            <wp:effectExtent l="0" t="0" r="12700" b="0"/>
            <wp:docPr id="429329517" name="Chart 1">
              <a:extLst xmlns:a="http://schemas.openxmlformats.org/drawingml/2006/main">
                <a:ext uri="{FF2B5EF4-FFF2-40B4-BE49-F238E27FC236}">
                  <a16:creationId xmlns:a16="http://schemas.microsoft.com/office/drawing/2014/main" id="{C1BE99CE-5072-87C7-5B49-AC1C45CC93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58C862C" w14:textId="0F024EB4" w:rsidR="00DF1DFF" w:rsidRPr="00EC0B86" w:rsidRDefault="007B3F7A" w:rsidP="007F2A29">
      <w:pPr>
        <w:rPr>
          <w:strike/>
          <w:color w:val="FF0000"/>
        </w:rPr>
      </w:pPr>
      <w:r w:rsidRPr="00EC0B86">
        <w:rPr>
          <w:strike/>
          <w:color w:val="FF0000"/>
        </w:rPr>
        <w:t>The data</w:t>
      </w:r>
      <w:r w:rsidR="006E2C28" w:rsidRPr="00EC0B86">
        <w:rPr>
          <w:strike/>
          <w:color w:val="FF0000"/>
        </w:rPr>
        <w:t xml:space="preserve"> in Diagram A</w:t>
      </w:r>
      <w:r w:rsidRPr="00EC0B86">
        <w:rPr>
          <w:strike/>
          <w:color w:val="FF0000"/>
        </w:rPr>
        <w:t xml:space="preserve"> shows</w:t>
      </w:r>
      <w:r w:rsidR="00DF1DFF" w:rsidRPr="00EC0B86">
        <w:rPr>
          <w:strike/>
          <w:color w:val="FF0000"/>
        </w:rPr>
        <w:t xml:space="preserve"> that there is</w:t>
      </w:r>
      <w:r w:rsidRPr="00EC0B86">
        <w:rPr>
          <w:strike/>
          <w:color w:val="FF0000"/>
        </w:rPr>
        <w:t xml:space="preserve"> an almost equal split of female and male employees</w:t>
      </w:r>
      <w:r w:rsidR="007907EC" w:rsidRPr="00EC0B86">
        <w:rPr>
          <w:strike/>
          <w:color w:val="FF0000"/>
        </w:rPr>
        <w:t xml:space="preserve"> with only 1</w:t>
      </w:r>
      <w:r w:rsidR="00516229" w:rsidRPr="00EC0B86">
        <w:rPr>
          <w:strike/>
          <w:color w:val="FF0000"/>
        </w:rPr>
        <w:t>% if the workforce being non-binary.</w:t>
      </w:r>
    </w:p>
    <w:p w14:paraId="3836114A" w14:textId="77777777" w:rsidR="00821F26" w:rsidRDefault="00B363DB" w:rsidP="007F2A29">
      <w:pPr>
        <w:rPr>
          <w:color w:val="00B0F0"/>
        </w:rPr>
      </w:pPr>
      <w:r w:rsidRPr="00EC7CDD">
        <w:rPr>
          <w:color w:val="00B0F0"/>
        </w:rPr>
        <w:t>Any</w:t>
      </w:r>
      <w:r w:rsidR="005943CA" w:rsidRPr="00EC7CDD">
        <w:rPr>
          <w:color w:val="00B0F0"/>
        </w:rPr>
        <w:t xml:space="preserve"> organisation</w:t>
      </w:r>
      <w:r w:rsidR="00BF4F53" w:rsidRPr="00EC7CDD">
        <w:rPr>
          <w:color w:val="00B0F0"/>
        </w:rPr>
        <w:t xml:space="preserve"> </w:t>
      </w:r>
      <w:r w:rsidRPr="00EC7CDD">
        <w:rPr>
          <w:color w:val="00B0F0"/>
        </w:rPr>
        <w:t>over 250 employees</w:t>
      </w:r>
      <w:r w:rsidR="00006220" w:rsidRPr="00EC7CDD">
        <w:rPr>
          <w:color w:val="00B0F0"/>
        </w:rPr>
        <w:t xml:space="preserve"> needs </w:t>
      </w:r>
      <w:r w:rsidR="00BF4F53" w:rsidRPr="00EC7CDD">
        <w:rPr>
          <w:color w:val="00B0F0"/>
        </w:rPr>
        <w:t>to understand the ratio of</w:t>
      </w:r>
      <w:r w:rsidR="00761828" w:rsidRPr="00EC7CDD">
        <w:rPr>
          <w:color w:val="00B0F0"/>
        </w:rPr>
        <w:t xml:space="preserve"> gender within the company for</w:t>
      </w:r>
      <w:r w:rsidR="00AC1BB6" w:rsidRPr="00EC7CDD">
        <w:rPr>
          <w:color w:val="00B0F0"/>
        </w:rPr>
        <w:t xml:space="preserve"> gender pay </w:t>
      </w:r>
      <w:r w:rsidR="00D818B6" w:rsidRPr="00EC7CDD">
        <w:rPr>
          <w:color w:val="00B0F0"/>
        </w:rPr>
        <w:t>gap</w:t>
      </w:r>
      <w:r w:rsidR="00AC1BB6" w:rsidRPr="00EC7CDD">
        <w:rPr>
          <w:color w:val="00B0F0"/>
        </w:rPr>
        <w:t xml:space="preserve"> reporting</w:t>
      </w:r>
      <w:r w:rsidR="00D818B6" w:rsidRPr="00EC7CDD">
        <w:rPr>
          <w:color w:val="00B0F0"/>
        </w:rPr>
        <w:t xml:space="preserve"> which</w:t>
      </w:r>
      <w:r w:rsidR="00006220" w:rsidRPr="00EC7CDD">
        <w:rPr>
          <w:color w:val="00B0F0"/>
        </w:rPr>
        <w:t xml:space="preserve"> was introduced in 2017. </w:t>
      </w:r>
      <w:r w:rsidR="00DC7391">
        <w:rPr>
          <w:color w:val="00B0F0"/>
        </w:rPr>
        <w:t>Gender p</w:t>
      </w:r>
      <w:r w:rsidR="00247EDE">
        <w:rPr>
          <w:color w:val="00B0F0"/>
        </w:rPr>
        <w:t>ay gaps</w:t>
      </w:r>
      <w:r w:rsidR="00DC7391">
        <w:rPr>
          <w:color w:val="00B0F0"/>
        </w:rPr>
        <w:t xml:space="preserve"> are influenced by </w:t>
      </w:r>
      <w:r w:rsidR="00F774E1">
        <w:rPr>
          <w:color w:val="00B0F0"/>
        </w:rPr>
        <w:t>education</w:t>
      </w:r>
      <w:r w:rsidR="00BB2EE0">
        <w:rPr>
          <w:color w:val="00B0F0"/>
        </w:rPr>
        <w:t>al</w:t>
      </w:r>
      <w:r w:rsidR="00F774E1">
        <w:rPr>
          <w:color w:val="00B0F0"/>
        </w:rPr>
        <w:t>, cultural, economic and societal factors</w:t>
      </w:r>
      <w:r w:rsidR="002B18AF">
        <w:rPr>
          <w:color w:val="00B0F0"/>
        </w:rPr>
        <w:t xml:space="preserve">. </w:t>
      </w:r>
      <w:r w:rsidR="00A7652C">
        <w:rPr>
          <w:color w:val="00B0F0"/>
        </w:rPr>
        <w:t>(CIPD, 2024)</w:t>
      </w:r>
    </w:p>
    <w:p w14:paraId="46A4E8CD" w14:textId="1C42C32A" w:rsidR="005943CA" w:rsidRPr="00EC7CDD" w:rsidRDefault="002B18AF" w:rsidP="007F2A29">
      <w:pPr>
        <w:rPr>
          <w:color w:val="00B0F0"/>
        </w:rPr>
      </w:pPr>
      <w:r>
        <w:rPr>
          <w:color w:val="00B0F0"/>
        </w:rPr>
        <w:t>The impact of</w:t>
      </w:r>
      <w:r w:rsidR="00730769">
        <w:rPr>
          <w:color w:val="00B0F0"/>
        </w:rPr>
        <w:t xml:space="preserve"> knowing</w:t>
      </w:r>
      <w:r w:rsidR="002E529A">
        <w:rPr>
          <w:color w:val="00B0F0"/>
        </w:rPr>
        <w:t xml:space="preserve"> </w:t>
      </w:r>
      <w:r w:rsidR="0025001A">
        <w:rPr>
          <w:color w:val="00B0F0"/>
        </w:rPr>
        <w:t>the</w:t>
      </w:r>
      <w:r w:rsidR="004A75D9">
        <w:rPr>
          <w:color w:val="00B0F0"/>
        </w:rPr>
        <w:t>re is</w:t>
      </w:r>
      <w:r w:rsidR="00C044C6">
        <w:rPr>
          <w:color w:val="00B0F0"/>
        </w:rPr>
        <w:t xml:space="preserve"> a considerable even </w:t>
      </w:r>
      <w:r w:rsidR="0025001A">
        <w:rPr>
          <w:color w:val="00B0F0"/>
        </w:rPr>
        <w:t>percentage</w:t>
      </w:r>
      <w:r w:rsidR="00C044C6">
        <w:rPr>
          <w:color w:val="00B0F0"/>
        </w:rPr>
        <w:t xml:space="preserve"> split between male and female with 1% being non-binary</w:t>
      </w:r>
      <w:r w:rsidR="0025001A">
        <w:rPr>
          <w:color w:val="00B0F0"/>
        </w:rPr>
        <w:t xml:space="preserve"> mean</w:t>
      </w:r>
      <w:r w:rsidR="00A7652C">
        <w:rPr>
          <w:color w:val="00B0F0"/>
        </w:rPr>
        <w:t>s</w:t>
      </w:r>
      <w:r w:rsidR="0025001A">
        <w:rPr>
          <w:color w:val="00B0F0"/>
        </w:rPr>
        <w:t xml:space="preserve"> that </w:t>
      </w:r>
      <w:r w:rsidR="003805F9">
        <w:rPr>
          <w:color w:val="00B0F0"/>
        </w:rPr>
        <w:t>comprehensive data can be analysed with invaluable co</w:t>
      </w:r>
      <w:r w:rsidR="00795EAF">
        <w:rPr>
          <w:color w:val="00B0F0"/>
        </w:rPr>
        <w:t xml:space="preserve">mparisons to </w:t>
      </w:r>
      <w:r w:rsidR="006738A6">
        <w:rPr>
          <w:color w:val="00B0F0"/>
        </w:rPr>
        <w:t xml:space="preserve">gender pay </w:t>
      </w:r>
      <w:r w:rsidR="004F0248">
        <w:rPr>
          <w:color w:val="00B0F0"/>
        </w:rPr>
        <w:t>gap</w:t>
      </w:r>
      <w:r w:rsidR="006738A6">
        <w:rPr>
          <w:color w:val="00B0F0"/>
        </w:rPr>
        <w:t xml:space="preserve"> reporting</w:t>
      </w:r>
      <w:r w:rsidR="00795EAF">
        <w:rPr>
          <w:color w:val="00B0F0"/>
        </w:rPr>
        <w:t>.</w:t>
      </w:r>
      <w:r w:rsidR="002A7CFC">
        <w:rPr>
          <w:color w:val="00B0F0"/>
        </w:rPr>
        <w:t xml:space="preserve"> (CIPD, 2024)</w:t>
      </w:r>
    </w:p>
    <w:p w14:paraId="4979FE3C" w14:textId="77777777" w:rsidR="00803599" w:rsidRDefault="00803599" w:rsidP="007F2A29">
      <w:pPr>
        <w:rPr>
          <w:b/>
          <w:bCs/>
          <w:i/>
          <w:iCs/>
          <w:color w:val="FF0000"/>
          <w:u w:val="single"/>
        </w:rPr>
      </w:pPr>
    </w:p>
    <w:p w14:paraId="7C211595" w14:textId="77777777" w:rsidR="001F2321" w:rsidRDefault="007F2A29" w:rsidP="007F2A29">
      <w:pPr>
        <w:rPr>
          <w:noProof/>
        </w:rPr>
      </w:pPr>
      <w:r w:rsidRPr="001F2321">
        <w:rPr>
          <w:b/>
          <w:bCs/>
          <w:i/>
          <w:iCs/>
          <w:strike/>
          <w:color w:val="FF0000"/>
          <w:u w:val="single"/>
        </w:rPr>
        <w:t>Diagram B Ethnicity as a Percentage p</w:t>
      </w:r>
      <w:r w:rsidR="00714942" w:rsidRPr="001F2321">
        <w:rPr>
          <w:b/>
          <w:bCs/>
          <w:i/>
          <w:iCs/>
          <w:strike/>
          <w:color w:val="FF0000"/>
          <w:u w:val="single"/>
        </w:rPr>
        <w:t>er Team</w:t>
      </w:r>
    </w:p>
    <w:p w14:paraId="389BFA80" w14:textId="1EE71672" w:rsidR="00132959" w:rsidRDefault="00954E7C" w:rsidP="007F2A29">
      <w:pPr>
        <w:rPr>
          <w:noProof/>
        </w:rPr>
      </w:pPr>
      <w:r>
        <w:rPr>
          <w:noProof/>
        </w:rPr>
        <w:lastRenderedPageBreak/>
        <w:drawing>
          <wp:inline distT="0" distB="0" distL="0" distR="0" wp14:anchorId="2254C432" wp14:editId="7DCFFAFC">
            <wp:extent cx="7181850" cy="4000500"/>
            <wp:effectExtent l="0" t="0" r="0" b="0"/>
            <wp:docPr id="1586793233" name="Chart 1">
              <a:extLst xmlns:a="http://schemas.openxmlformats.org/drawingml/2006/main">
                <a:ext uri="{FF2B5EF4-FFF2-40B4-BE49-F238E27FC236}">
                  <a16:creationId xmlns:a16="http://schemas.microsoft.com/office/drawing/2014/main" id="{5FD4C024-9E29-2965-B036-1078CF315E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55FD829" w14:textId="4ACA4CA0" w:rsidR="0051555A" w:rsidRDefault="00F92C36" w:rsidP="007F2A29">
      <w:pPr>
        <w:rPr>
          <w:b/>
          <w:bCs/>
          <w:i/>
          <w:iCs/>
          <w:noProof/>
          <w:color w:val="00B0F0"/>
          <w:u w:val="single"/>
        </w:rPr>
      </w:pPr>
      <w:r w:rsidRPr="00F92C36">
        <w:rPr>
          <w:b/>
          <w:bCs/>
          <w:i/>
          <w:iCs/>
          <w:noProof/>
          <w:color w:val="00B0F0"/>
          <w:u w:val="single"/>
        </w:rPr>
        <w:t>Diagram B Ethnicity as a Percentage per Team</w:t>
      </w:r>
    </w:p>
    <w:p w14:paraId="35774CAC" w14:textId="68E8B8D4" w:rsidR="00F92C36" w:rsidRPr="00F92C36" w:rsidRDefault="00F92C36" w:rsidP="007F2A29">
      <w:pPr>
        <w:rPr>
          <w:b/>
          <w:bCs/>
          <w:i/>
          <w:iCs/>
          <w:color w:val="00B0F0"/>
          <w:u w:val="single"/>
        </w:rPr>
      </w:pPr>
      <w:r>
        <w:rPr>
          <w:noProof/>
        </w:rPr>
        <w:drawing>
          <wp:inline distT="0" distB="0" distL="0" distR="0" wp14:anchorId="43078BC3" wp14:editId="45962B7F">
            <wp:extent cx="6350000" cy="3949700"/>
            <wp:effectExtent l="0" t="0" r="12700" b="12700"/>
            <wp:docPr id="1118260996" name="Chart 1">
              <a:extLst xmlns:a="http://schemas.openxmlformats.org/drawingml/2006/main">
                <a:ext uri="{FF2B5EF4-FFF2-40B4-BE49-F238E27FC236}">
                  <a16:creationId xmlns:a16="http://schemas.microsoft.com/office/drawing/2014/main" id="{5FD4C024-9E29-2965-B036-1078CF315E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37F20D3" w14:textId="77777777" w:rsidR="003B295C" w:rsidRDefault="003B295C" w:rsidP="007F2A29">
      <w:pPr>
        <w:rPr>
          <w:color w:val="FF0000"/>
        </w:rPr>
      </w:pPr>
    </w:p>
    <w:p w14:paraId="1356A120" w14:textId="77777777" w:rsidR="003B295C" w:rsidRDefault="003B295C" w:rsidP="007F2A29">
      <w:pPr>
        <w:rPr>
          <w:color w:val="FF0000"/>
        </w:rPr>
      </w:pPr>
    </w:p>
    <w:p w14:paraId="69A1B83A" w14:textId="49AD2AFA" w:rsidR="00DF16E7" w:rsidRPr="00E36A27" w:rsidRDefault="006E2C28" w:rsidP="007F2A29">
      <w:pPr>
        <w:rPr>
          <w:strike/>
          <w:color w:val="FF0000"/>
        </w:rPr>
      </w:pPr>
      <w:r w:rsidRPr="00E36A27">
        <w:rPr>
          <w:strike/>
          <w:color w:val="FF0000"/>
        </w:rPr>
        <w:t xml:space="preserve">The data in Diagram B shows </w:t>
      </w:r>
      <w:r w:rsidR="00206D90" w:rsidRPr="00E36A27">
        <w:rPr>
          <w:strike/>
          <w:color w:val="FF0000"/>
        </w:rPr>
        <w:t>the Faciliti</w:t>
      </w:r>
      <w:r w:rsidR="008C5766" w:rsidRPr="00E36A27">
        <w:rPr>
          <w:strike/>
          <w:color w:val="FF0000"/>
        </w:rPr>
        <w:t>es, Lettings, Marketing</w:t>
      </w:r>
      <w:r w:rsidR="00475108" w:rsidRPr="00E36A27">
        <w:rPr>
          <w:strike/>
          <w:color w:val="FF0000"/>
        </w:rPr>
        <w:t xml:space="preserve"> and Regeneration teams are </w:t>
      </w:r>
      <w:r w:rsidR="00DF16E7" w:rsidRPr="00E36A27">
        <w:rPr>
          <w:strike/>
          <w:color w:val="FF0000"/>
        </w:rPr>
        <w:t>100% dominated</w:t>
      </w:r>
      <w:r w:rsidR="00475108" w:rsidRPr="00E36A27">
        <w:rPr>
          <w:strike/>
          <w:color w:val="FF0000"/>
        </w:rPr>
        <w:t xml:space="preserve"> with </w:t>
      </w:r>
      <w:r w:rsidR="00DF16E7" w:rsidRPr="00E36A27">
        <w:rPr>
          <w:strike/>
          <w:color w:val="FF0000"/>
        </w:rPr>
        <w:t>W</w:t>
      </w:r>
      <w:r w:rsidR="00475108" w:rsidRPr="00E36A27">
        <w:rPr>
          <w:strike/>
          <w:color w:val="FF0000"/>
        </w:rPr>
        <w:t xml:space="preserve">hite </w:t>
      </w:r>
      <w:r w:rsidR="00DF16E7" w:rsidRPr="00E36A27">
        <w:rPr>
          <w:strike/>
          <w:color w:val="FF0000"/>
        </w:rPr>
        <w:t>B</w:t>
      </w:r>
      <w:r w:rsidR="00475108" w:rsidRPr="00E36A27">
        <w:rPr>
          <w:strike/>
          <w:color w:val="FF0000"/>
        </w:rPr>
        <w:t>r</w:t>
      </w:r>
      <w:r w:rsidR="007F3B18" w:rsidRPr="00E36A27">
        <w:rPr>
          <w:strike/>
          <w:color w:val="FF0000"/>
        </w:rPr>
        <w:t>i</w:t>
      </w:r>
      <w:r w:rsidR="00475108" w:rsidRPr="00E36A27">
        <w:rPr>
          <w:strike/>
          <w:color w:val="FF0000"/>
        </w:rPr>
        <w:t>tish emplo</w:t>
      </w:r>
      <w:r w:rsidR="007F3B18" w:rsidRPr="00E36A27">
        <w:rPr>
          <w:strike/>
          <w:color w:val="FF0000"/>
        </w:rPr>
        <w:t xml:space="preserve">yees. </w:t>
      </w:r>
    </w:p>
    <w:p w14:paraId="0563EE37" w14:textId="77777777" w:rsidR="008213BF" w:rsidRPr="00E36A27" w:rsidRDefault="00DF16E7" w:rsidP="007F2A29">
      <w:pPr>
        <w:rPr>
          <w:strike/>
          <w:color w:val="FF0000"/>
        </w:rPr>
      </w:pPr>
      <w:r w:rsidRPr="00E36A27">
        <w:rPr>
          <w:strike/>
          <w:color w:val="FF0000"/>
        </w:rPr>
        <w:t>Key decision makers</w:t>
      </w:r>
      <w:r w:rsidR="008213BF" w:rsidRPr="00E36A27">
        <w:rPr>
          <w:strike/>
          <w:color w:val="FF0000"/>
        </w:rPr>
        <w:t xml:space="preserve"> and high earners such as </w:t>
      </w:r>
      <w:r w:rsidR="007F3B18" w:rsidRPr="00E36A27">
        <w:rPr>
          <w:strike/>
          <w:color w:val="FF0000"/>
        </w:rPr>
        <w:t>Directors in the organisation are</w:t>
      </w:r>
      <w:r w:rsidR="00966285" w:rsidRPr="00E36A27">
        <w:rPr>
          <w:strike/>
          <w:color w:val="FF0000"/>
        </w:rPr>
        <w:t xml:space="preserve"> either white British or Indian</w:t>
      </w:r>
      <w:r w:rsidR="00C92512" w:rsidRPr="00E36A27">
        <w:rPr>
          <w:strike/>
          <w:color w:val="FF0000"/>
        </w:rPr>
        <w:t xml:space="preserve"> with a </w:t>
      </w:r>
      <w:r w:rsidR="004240C4" w:rsidRPr="00E36A27">
        <w:rPr>
          <w:strike/>
          <w:color w:val="FF0000"/>
        </w:rPr>
        <w:t>similar ratio of both nationalities in</w:t>
      </w:r>
      <w:r w:rsidR="00894316" w:rsidRPr="00E36A27">
        <w:rPr>
          <w:strike/>
          <w:color w:val="FF0000"/>
        </w:rPr>
        <w:t xml:space="preserve"> both the Governance and Finance departments.</w:t>
      </w:r>
    </w:p>
    <w:p w14:paraId="694DA96E" w14:textId="15B54165" w:rsidR="006F215A" w:rsidRPr="00E36A27" w:rsidRDefault="007B73CF" w:rsidP="007F2A29">
      <w:pPr>
        <w:rPr>
          <w:strike/>
          <w:color w:val="FF0000"/>
        </w:rPr>
      </w:pPr>
      <w:r w:rsidRPr="00E36A27">
        <w:rPr>
          <w:strike/>
          <w:color w:val="FF0000"/>
        </w:rPr>
        <w:t xml:space="preserve"> </w:t>
      </w:r>
      <w:r w:rsidR="00C4250D" w:rsidRPr="00E36A27">
        <w:rPr>
          <w:strike/>
          <w:color w:val="FF0000"/>
        </w:rPr>
        <w:t>Pakistani employees are only</w:t>
      </w:r>
      <w:r w:rsidR="00B95755" w:rsidRPr="00E36A27">
        <w:rPr>
          <w:strike/>
          <w:color w:val="FF0000"/>
        </w:rPr>
        <w:t xml:space="preserve"> featuring in Customer service roles and a very small percentage</w:t>
      </w:r>
      <w:r w:rsidR="00114FA2" w:rsidRPr="00E36A27">
        <w:rPr>
          <w:strike/>
          <w:color w:val="FF0000"/>
        </w:rPr>
        <w:t xml:space="preserve"> of the property team.</w:t>
      </w:r>
      <w:r w:rsidR="00CD0F76" w:rsidRPr="00E36A27">
        <w:rPr>
          <w:strike/>
          <w:color w:val="FF0000"/>
        </w:rPr>
        <w:t xml:space="preserve"> It appears all other eth</w:t>
      </w:r>
      <w:r w:rsidR="000B13D6" w:rsidRPr="00E36A27">
        <w:rPr>
          <w:strike/>
          <w:color w:val="FF0000"/>
        </w:rPr>
        <w:t>nicities are represented in a minority across all the departments</w:t>
      </w:r>
      <w:r w:rsidR="005A418E" w:rsidRPr="00E36A27">
        <w:rPr>
          <w:strike/>
          <w:color w:val="FF0000"/>
        </w:rPr>
        <w:t>.</w:t>
      </w:r>
    </w:p>
    <w:p w14:paraId="72728AA6" w14:textId="77777777" w:rsidR="00393C37" w:rsidRDefault="00862D12" w:rsidP="00CA6E93">
      <w:pPr>
        <w:rPr>
          <w:color w:val="00B0F0"/>
        </w:rPr>
      </w:pPr>
      <w:r>
        <w:rPr>
          <w:color w:val="00B0F0"/>
        </w:rPr>
        <w:t xml:space="preserve">The </w:t>
      </w:r>
      <w:r w:rsidR="00A63E05">
        <w:rPr>
          <w:color w:val="00B0F0"/>
        </w:rPr>
        <w:t>company has a</w:t>
      </w:r>
      <w:r w:rsidR="00430997">
        <w:rPr>
          <w:color w:val="00B0F0"/>
        </w:rPr>
        <w:t xml:space="preserve"> </w:t>
      </w:r>
      <w:r>
        <w:rPr>
          <w:color w:val="00B0F0"/>
        </w:rPr>
        <w:t>percentage of White British employees</w:t>
      </w:r>
      <w:r w:rsidR="00430997">
        <w:rPr>
          <w:color w:val="00B0F0"/>
        </w:rPr>
        <w:t xml:space="preserve"> that</w:t>
      </w:r>
      <w:r>
        <w:rPr>
          <w:color w:val="00B0F0"/>
        </w:rPr>
        <w:t xml:space="preserve"> far outweighs other ethi</w:t>
      </w:r>
      <w:r w:rsidR="009A2559">
        <w:rPr>
          <w:color w:val="00B0F0"/>
        </w:rPr>
        <w:t xml:space="preserve">nicities with </w:t>
      </w:r>
      <w:r w:rsidR="0011703D">
        <w:rPr>
          <w:color w:val="00B0F0"/>
        </w:rPr>
        <w:t>the Facilities, Lettings</w:t>
      </w:r>
      <w:r w:rsidR="00535CC4">
        <w:rPr>
          <w:color w:val="00B0F0"/>
        </w:rPr>
        <w:t xml:space="preserve">, Marketing and Regeneration </w:t>
      </w:r>
      <w:r w:rsidR="009A2559">
        <w:rPr>
          <w:color w:val="00B0F0"/>
        </w:rPr>
        <w:t>departments being 100% White British</w:t>
      </w:r>
      <w:r w:rsidR="00430997">
        <w:rPr>
          <w:color w:val="00B0F0"/>
        </w:rPr>
        <w:t xml:space="preserve">. </w:t>
      </w:r>
      <w:r w:rsidR="006F4B4B">
        <w:rPr>
          <w:color w:val="00B0F0"/>
        </w:rPr>
        <w:t>The implications of these front facing department</w:t>
      </w:r>
      <w:r w:rsidR="000E4408">
        <w:rPr>
          <w:color w:val="00B0F0"/>
        </w:rPr>
        <w:t>s which control the message relayed to all stakeholders can lead to reduced creativity</w:t>
      </w:r>
      <w:r w:rsidR="001732A1">
        <w:rPr>
          <w:color w:val="00B0F0"/>
        </w:rPr>
        <w:t xml:space="preserve"> and innovation, a negative impact on the company culture</w:t>
      </w:r>
      <w:r w:rsidR="00C15767">
        <w:rPr>
          <w:color w:val="00B0F0"/>
        </w:rPr>
        <w:t>, a risk of organisation reputation opening up the company to public criticism</w:t>
      </w:r>
      <w:r w:rsidR="00BD45FB">
        <w:rPr>
          <w:color w:val="00B0F0"/>
        </w:rPr>
        <w:t xml:space="preserve"> and missed marketing opportunities</w:t>
      </w:r>
      <w:r w:rsidR="004E33FE">
        <w:rPr>
          <w:color w:val="00B0F0"/>
        </w:rPr>
        <w:t xml:space="preserve"> not being equipped to serve and understand diverse markets.</w:t>
      </w:r>
    </w:p>
    <w:p w14:paraId="1A1E521B" w14:textId="2F3DF219" w:rsidR="004A75D9" w:rsidRPr="00072D3F" w:rsidRDefault="00393C37" w:rsidP="00CA6E93">
      <w:pPr>
        <w:rPr>
          <w:color w:val="00B0F0"/>
        </w:rPr>
      </w:pPr>
      <w:r>
        <w:rPr>
          <w:color w:val="00B0F0"/>
        </w:rPr>
        <w:t>O</w:t>
      </w:r>
      <w:r w:rsidR="00864CF5">
        <w:rPr>
          <w:color w:val="00B0F0"/>
        </w:rPr>
        <w:t xml:space="preserve">ther ethnicities </w:t>
      </w:r>
      <w:r w:rsidR="003B3EED">
        <w:rPr>
          <w:color w:val="00B0F0"/>
        </w:rPr>
        <w:t>will</w:t>
      </w:r>
      <w:r w:rsidR="0011703D">
        <w:rPr>
          <w:color w:val="00B0F0"/>
        </w:rPr>
        <w:t xml:space="preserve"> accept lower level jobs</w:t>
      </w:r>
      <w:r w:rsidR="007F5D87">
        <w:rPr>
          <w:color w:val="00B0F0"/>
        </w:rPr>
        <w:t xml:space="preserve"> </w:t>
      </w:r>
      <w:r w:rsidR="00821F26">
        <w:rPr>
          <w:color w:val="00B0F0"/>
        </w:rPr>
        <w:t>in other departments</w:t>
      </w:r>
      <w:r w:rsidR="00174CBB">
        <w:rPr>
          <w:color w:val="00B0F0"/>
        </w:rPr>
        <w:t>.</w:t>
      </w:r>
      <w:r w:rsidR="00821F26">
        <w:rPr>
          <w:color w:val="00B0F0"/>
        </w:rPr>
        <w:t xml:space="preserve"> </w:t>
      </w:r>
      <w:r w:rsidR="00174CBB">
        <w:rPr>
          <w:color w:val="00B0F0"/>
        </w:rPr>
        <w:t>T</w:t>
      </w:r>
      <w:r w:rsidR="009B0994">
        <w:rPr>
          <w:color w:val="00B0F0"/>
        </w:rPr>
        <w:t>urnover by demographics for departments</w:t>
      </w:r>
      <w:r w:rsidR="008B23BC">
        <w:rPr>
          <w:color w:val="00B0F0"/>
        </w:rPr>
        <w:t xml:space="preserve"> could </w:t>
      </w:r>
      <w:r w:rsidR="00FE17D6">
        <w:rPr>
          <w:color w:val="00B0F0"/>
        </w:rPr>
        <w:t xml:space="preserve">also be affected, </w:t>
      </w:r>
      <w:r w:rsidR="008B23BC">
        <w:rPr>
          <w:color w:val="00B0F0"/>
        </w:rPr>
        <w:t>impact</w:t>
      </w:r>
      <w:r w:rsidR="00FE17D6">
        <w:rPr>
          <w:color w:val="00B0F0"/>
        </w:rPr>
        <w:t>ing</w:t>
      </w:r>
      <w:r w:rsidR="008B23BC">
        <w:rPr>
          <w:color w:val="00B0F0"/>
        </w:rPr>
        <w:t xml:space="preserve"> on</w:t>
      </w:r>
      <w:r w:rsidR="00AA67A7">
        <w:rPr>
          <w:color w:val="00B0F0"/>
        </w:rPr>
        <w:t xml:space="preserve"> employee retention and engage</w:t>
      </w:r>
      <w:r w:rsidR="00072D3F">
        <w:rPr>
          <w:color w:val="00B0F0"/>
        </w:rPr>
        <w:t>ment rates</w:t>
      </w:r>
      <w:r w:rsidR="00E127F7">
        <w:rPr>
          <w:color w:val="00B0F0"/>
        </w:rPr>
        <w:t xml:space="preserve"> (HiBob 2023)</w:t>
      </w:r>
    </w:p>
    <w:p w14:paraId="0277C5CB" w14:textId="77777777" w:rsidR="000971EC" w:rsidRDefault="000971EC" w:rsidP="00CA6E93">
      <w:pPr>
        <w:rPr>
          <w:b/>
          <w:bCs/>
          <w:i/>
          <w:iCs/>
          <w:color w:val="FF0000"/>
          <w:u w:val="single"/>
        </w:rPr>
      </w:pPr>
    </w:p>
    <w:p w14:paraId="3CCE286C" w14:textId="5CFA1EAD" w:rsidR="008313CF" w:rsidRPr="00F059FE" w:rsidRDefault="00732922" w:rsidP="00CA6E93">
      <w:pPr>
        <w:rPr>
          <w:color w:val="00B0F0"/>
        </w:rPr>
      </w:pPr>
      <w:r w:rsidRPr="00817172">
        <w:rPr>
          <w:b/>
          <w:bCs/>
          <w:i/>
          <w:iCs/>
          <w:color w:val="FF0000"/>
          <w:u w:val="single"/>
        </w:rPr>
        <w:t>Diagram C</w:t>
      </w:r>
      <w:r w:rsidR="002337FA">
        <w:rPr>
          <w:b/>
          <w:bCs/>
          <w:i/>
          <w:iCs/>
          <w:color w:val="FF0000"/>
          <w:u w:val="single"/>
        </w:rPr>
        <w:t xml:space="preserve"> 1</w:t>
      </w:r>
      <w:r w:rsidR="002F470E">
        <w:rPr>
          <w:b/>
          <w:bCs/>
          <w:i/>
          <w:iCs/>
          <w:color w:val="FF0000"/>
          <w:u w:val="single"/>
        </w:rPr>
        <w:t>.0</w:t>
      </w:r>
      <w:r w:rsidRPr="00817172">
        <w:rPr>
          <w:b/>
          <w:bCs/>
          <w:i/>
          <w:iCs/>
          <w:color w:val="FF0000"/>
          <w:u w:val="single"/>
        </w:rPr>
        <w:t xml:space="preserve"> Disability Percentage as an Organisational whole</w:t>
      </w:r>
    </w:p>
    <w:p w14:paraId="05892C0B" w14:textId="2896D770" w:rsidR="00817172" w:rsidRDefault="002337FA" w:rsidP="00CA6E93">
      <w:pPr>
        <w:rPr>
          <w:b/>
          <w:bCs/>
          <w:i/>
          <w:iCs/>
          <w:color w:val="FF0000"/>
          <w:u w:val="single"/>
        </w:rPr>
      </w:pPr>
      <w:r>
        <w:rPr>
          <w:noProof/>
        </w:rPr>
        <w:drawing>
          <wp:inline distT="0" distB="0" distL="0" distR="0" wp14:anchorId="3DD3B942" wp14:editId="728D369D">
            <wp:extent cx="4572000" cy="2743200"/>
            <wp:effectExtent l="0" t="0" r="0" b="0"/>
            <wp:docPr id="593946501" name="Chart 1">
              <a:extLst xmlns:a="http://schemas.openxmlformats.org/drawingml/2006/main">
                <a:ext uri="{FF2B5EF4-FFF2-40B4-BE49-F238E27FC236}">
                  <a16:creationId xmlns:a16="http://schemas.microsoft.com/office/drawing/2014/main" id="{511E9A03-B30D-0FDF-59AA-09EEEA3848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EBFC331" w14:textId="77777777" w:rsidR="009A321A" w:rsidRDefault="009A321A" w:rsidP="00CA6E93">
      <w:pPr>
        <w:rPr>
          <w:b/>
          <w:bCs/>
          <w:i/>
          <w:iCs/>
          <w:color w:val="FF0000"/>
          <w:u w:val="single"/>
        </w:rPr>
      </w:pPr>
    </w:p>
    <w:p w14:paraId="34E0D1E8" w14:textId="77777777" w:rsidR="009A321A" w:rsidRDefault="009A321A" w:rsidP="00CA6E93">
      <w:pPr>
        <w:rPr>
          <w:b/>
          <w:bCs/>
          <w:i/>
          <w:iCs/>
          <w:color w:val="FF0000"/>
          <w:u w:val="single"/>
        </w:rPr>
      </w:pPr>
    </w:p>
    <w:p w14:paraId="79CE3F80" w14:textId="77777777" w:rsidR="009A321A" w:rsidRDefault="009A321A" w:rsidP="00CA6E93">
      <w:pPr>
        <w:rPr>
          <w:b/>
          <w:bCs/>
          <w:i/>
          <w:iCs/>
          <w:color w:val="FF0000"/>
          <w:u w:val="single"/>
        </w:rPr>
      </w:pPr>
    </w:p>
    <w:p w14:paraId="24C2FC47" w14:textId="77777777" w:rsidR="009A321A" w:rsidRDefault="009A321A" w:rsidP="00CA6E93">
      <w:pPr>
        <w:rPr>
          <w:b/>
          <w:bCs/>
          <w:i/>
          <w:iCs/>
          <w:color w:val="FF0000"/>
          <w:u w:val="single"/>
        </w:rPr>
      </w:pPr>
    </w:p>
    <w:p w14:paraId="42207764" w14:textId="77777777" w:rsidR="009A321A" w:rsidRDefault="009A321A" w:rsidP="00CA6E93">
      <w:pPr>
        <w:rPr>
          <w:b/>
          <w:bCs/>
          <w:i/>
          <w:iCs/>
          <w:color w:val="FF0000"/>
          <w:u w:val="single"/>
        </w:rPr>
      </w:pPr>
    </w:p>
    <w:p w14:paraId="7A768DAE" w14:textId="6754FAA5" w:rsidR="002337FA" w:rsidRDefault="002F470E" w:rsidP="00CA6E93">
      <w:pPr>
        <w:rPr>
          <w:b/>
          <w:bCs/>
          <w:i/>
          <w:iCs/>
          <w:color w:val="FF0000"/>
          <w:u w:val="single"/>
        </w:rPr>
      </w:pPr>
      <w:r>
        <w:rPr>
          <w:b/>
          <w:bCs/>
          <w:i/>
          <w:iCs/>
          <w:color w:val="FF0000"/>
          <w:u w:val="single"/>
        </w:rPr>
        <w:t>Diagram C 1.1 DisabilityPercentage as an Organisation by Teams</w:t>
      </w:r>
    </w:p>
    <w:p w14:paraId="6BA04F5B" w14:textId="53932D22" w:rsidR="002F470E" w:rsidRDefault="007A507B" w:rsidP="00CA6E93">
      <w:pPr>
        <w:rPr>
          <w:b/>
          <w:bCs/>
          <w:i/>
          <w:iCs/>
          <w:color w:val="FF0000"/>
          <w:u w:val="single"/>
        </w:rPr>
      </w:pPr>
      <w:r>
        <w:rPr>
          <w:noProof/>
        </w:rPr>
        <w:drawing>
          <wp:inline distT="0" distB="0" distL="0" distR="0" wp14:anchorId="50375EF9" wp14:editId="4B537D48">
            <wp:extent cx="5773401" cy="4151509"/>
            <wp:effectExtent l="0" t="0" r="18415" b="1905"/>
            <wp:docPr id="1581455095" name="Chart 1">
              <a:extLst xmlns:a="http://schemas.openxmlformats.org/drawingml/2006/main">
                <a:ext uri="{FF2B5EF4-FFF2-40B4-BE49-F238E27FC236}">
                  <a16:creationId xmlns:a16="http://schemas.microsoft.com/office/drawing/2014/main" id="{E929AAEC-14CC-956F-F104-A9D6021A56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D122694" w14:textId="33AAD101" w:rsidR="00571BEC" w:rsidRDefault="00FE22EA" w:rsidP="00CA6E93">
      <w:pPr>
        <w:rPr>
          <w:color w:val="00B0F0"/>
        </w:rPr>
      </w:pPr>
      <w:r>
        <w:rPr>
          <w:color w:val="00B0F0"/>
        </w:rPr>
        <w:t xml:space="preserve">The </w:t>
      </w:r>
      <w:r w:rsidR="00B318B7">
        <w:rPr>
          <w:color w:val="00B0F0"/>
        </w:rPr>
        <w:t>disability percentages within the organisation demonstrate a level of diversity</w:t>
      </w:r>
      <w:r w:rsidR="00EC57CB">
        <w:rPr>
          <w:color w:val="00B0F0"/>
        </w:rPr>
        <w:t xml:space="preserve"> across the individual teams</w:t>
      </w:r>
      <w:r w:rsidR="00E21C28">
        <w:rPr>
          <w:color w:val="00B0F0"/>
        </w:rPr>
        <w:t xml:space="preserve">, although there is a low representation of these individuals in </w:t>
      </w:r>
      <w:r w:rsidR="001C7C99">
        <w:rPr>
          <w:color w:val="00B0F0"/>
        </w:rPr>
        <w:t>higher level roles</w:t>
      </w:r>
      <w:r w:rsidR="00CC008B">
        <w:rPr>
          <w:color w:val="00B0F0"/>
        </w:rPr>
        <w:t>. T</w:t>
      </w:r>
      <w:r w:rsidR="001D3C58">
        <w:rPr>
          <w:color w:val="00B0F0"/>
        </w:rPr>
        <w:t>he</w:t>
      </w:r>
      <w:r w:rsidR="00CC008B">
        <w:rPr>
          <w:color w:val="00B0F0"/>
        </w:rPr>
        <w:t xml:space="preserve"> impact</w:t>
      </w:r>
      <w:r w:rsidR="001D3C58">
        <w:rPr>
          <w:color w:val="00B0F0"/>
        </w:rPr>
        <w:t xml:space="preserve"> of this could mean</w:t>
      </w:r>
      <w:r w:rsidR="00CC008B">
        <w:rPr>
          <w:color w:val="00B0F0"/>
        </w:rPr>
        <w:t xml:space="preserve"> </w:t>
      </w:r>
      <w:r w:rsidR="00EE0BBE">
        <w:rPr>
          <w:color w:val="00B0F0"/>
        </w:rPr>
        <w:t xml:space="preserve">a lack of involvement for these individuals </w:t>
      </w:r>
      <w:r w:rsidR="00BC7750">
        <w:rPr>
          <w:color w:val="00B0F0"/>
        </w:rPr>
        <w:t>when making key strategic decisions in people practice,</w:t>
      </w:r>
      <w:r w:rsidR="00BE3B6E">
        <w:rPr>
          <w:color w:val="00B0F0"/>
        </w:rPr>
        <w:t xml:space="preserve"> therefore </w:t>
      </w:r>
      <w:r w:rsidR="00DC4C3B">
        <w:rPr>
          <w:color w:val="00B0F0"/>
        </w:rPr>
        <w:t xml:space="preserve">disabled employees may not </w:t>
      </w:r>
      <w:r w:rsidR="007B7E23">
        <w:rPr>
          <w:color w:val="00B0F0"/>
        </w:rPr>
        <w:t>be able to bring in different perspectives and experiences during th</w:t>
      </w:r>
      <w:r w:rsidR="00BC7750">
        <w:rPr>
          <w:color w:val="00B0F0"/>
        </w:rPr>
        <w:t>e decision making process</w:t>
      </w:r>
      <w:r w:rsidR="00CE094E">
        <w:rPr>
          <w:color w:val="00B0F0"/>
        </w:rPr>
        <w:t>.</w:t>
      </w:r>
      <w:r w:rsidR="00F852A2">
        <w:rPr>
          <w:color w:val="00B0F0"/>
        </w:rPr>
        <w:t xml:space="preserve"> Implications of not</w:t>
      </w:r>
      <w:r w:rsidR="00B02EBE">
        <w:rPr>
          <w:color w:val="00B0F0"/>
        </w:rPr>
        <w:t xml:space="preserve"> having this perspective could lead to</w:t>
      </w:r>
      <w:r w:rsidR="005746CC">
        <w:rPr>
          <w:color w:val="00B0F0"/>
        </w:rPr>
        <w:t xml:space="preserve"> this protected characteristic</w:t>
      </w:r>
      <w:r w:rsidR="005E6CF1">
        <w:rPr>
          <w:color w:val="00B0F0"/>
        </w:rPr>
        <w:t xml:space="preserve"> </w:t>
      </w:r>
      <w:r w:rsidR="005746CC">
        <w:rPr>
          <w:color w:val="00B0F0"/>
        </w:rPr>
        <w:t>being treated less favourably</w:t>
      </w:r>
      <w:r w:rsidR="005E6CF1">
        <w:rPr>
          <w:color w:val="00B0F0"/>
        </w:rPr>
        <w:t xml:space="preserve"> which would be considered </w:t>
      </w:r>
      <w:r w:rsidR="00F6116E">
        <w:rPr>
          <w:color w:val="00B0F0"/>
        </w:rPr>
        <w:t xml:space="preserve">unlawful discrimination under </w:t>
      </w:r>
      <w:r w:rsidR="00781B88">
        <w:rPr>
          <w:color w:val="00B0F0"/>
        </w:rPr>
        <w:t>the Equality Act 2010</w:t>
      </w:r>
      <w:r w:rsidR="00FE3E45">
        <w:rPr>
          <w:color w:val="00B0F0"/>
        </w:rPr>
        <w:t xml:space="preserve">. </w:t>
      </w:r>
      <w:r w:rsidR="00E943DB">
        <w:rPr>
          <w:color w:val="00B0F0"/>
        </w:rPr>
        <w:t>(ACAS 2023)</w:t>
      </w:r>
    </w:p>
    <w:p w14:paraId="12C9ABE5" w14:textId="038BD238" w:rsidR="004223BE" w:rsidRPr="00571BEC" w:rsidRDefault="00565015" w:rsidP="00CA6E93">
      <w:pPr>
        <w:rPr>
          <w:color w:val="00B0F0"/>
        </w:rPr>
      </w:pPr>
      <w:r>
        <w:rPr>
          <w:color w:val="00B0F0"/>
        </w:rPr>
        <w:t xml:space="preserve">The data could also be </w:t>
      </w:r>
      <w:r w:rsidR="00AB21CB">
        <w:rPr>
          <w:color w:val="00B0F0"/>
        </w:rPr>
        <w:t>showing that there is an issue within the organisation with declaring disabilities, employees may fee</w:t>
      </w:r>
      <w:r w:rsidR="00962550">
        <w:rPr>
          <w:color w:val="00B0F0"/>
        </w:rPr>
        <w:t>l</w:t>
      </w:r>
      <w:r w:rsidR="00AB21CB">
        <w:rPr>
          <w:color w:val="00B0F0"/>
        </w:rPr>
        <w:t xml:space="preserve"> that the company culture is not accepting of </w:t>
      </w:r>
      <w:r w:rsidR="00962550">
        <w:rPr>
          <w:color w:val="00B0F0"/>
        </w:rPr>
        <w:t>this characteristic and f</w:t>
      </w:r>
      <w:r w:rsidR="00F40D4B">
        <w:rPr>
          <w:color w:val="00B0F0"/>
        </w:rPr>
        <w:t>ail to declare for fear of unfavourable treatment.</w:t>
      </w:r>
      <w:r w:rsidR="00CC7848">
        <w:rPr>
          <w:color w:val="00B0F0"/>
        </w:rPr>
        <w:t xml:space="preserve"> Training </w:t>
      </w:r>
      <w:r w:rsidR="006857DA">
        <w:rPr>
          <w:color w:val="00B0F0"/>
        </w:rPr>
        <w:t>the leaders within the teams that have no disabled workers could encourage a more inclusive environment</w:t>
      </w:r>
      <w:r w:rsidR="00EF1163">
        <w:rPr>
          <w:color w:val="00B0F0"/>
        </w:rPr>
        <w:t xml:space="preserve"> where issues and suggestions are encouraged.</w:t>
      </w:r>
      <w:r w:rsidR="00490F12">
        <w:rPr>
          <w:color w:val="00B0F0"/>
        </w:rPr>
        <w:t xml:space="preserve"> (ACAS 2023)</w:t>
      </w:r>
    </w:p>
    <w:p w14:paraId="31AD7F37" w14:textId="77777777" w:rsidR="00147CD8" w:rsidRDefault="0039439F" w:rsidP="00CA6E93">
      <w:pPr>
        <w:rPr>
          <w:b/>
          <w:bCs/>
          <w:i/>
          <w:iCs/>
          <w:color w:val="FF0000"/>
          <w:u w:val="single"/>
        </w:rPr>
      </w:pPr>
      <w:r>
        <w:rPr>
          <w:b/>
          <w:bCs/>
          <w:i/>
          <w:iCs/>
          <w:color w:val="FF0000"/>
          <w:u w:val="single"/>
        </w:rPr>
        <w:lastRenderedPageBreak/>
        <w:t xml:space="preserve">Diagram </w:t>
      </w:r>
      <w:r w:rsidR="00243902">
        <w:rPr>
          <w:b/>
          <w:bCs/>
          <w:i/>
          <w:iCs/>
          <w:color w:val="FF0000"/>
          <w:u w:val="single"/>
        </w:rPr>
        <w:t>D 1.0 Female Staff Salary</w:t>
      </w:r>
      <w:r w:rsidR="00243902">
        <w:rPr>
          <w:noProof/>
        </w:rPr>
        <w:drawing>
          <wp:inline distT="0" distB="0" distL="0" distR="0" wp14:anchorId="267B5A6B" wp14:editId="38C8DA7E">
            <wp:extent cx="5638800" cy="3702050"/>
            <wp:effectExtent l="0" t="0" r="0" b="12700"/>
            <wp:docPr id="1214452451" name="Chart 1">
              <a:extLst xmlns:a="http://schemas.openxmlformats.org/drawingml/2006/main">
                <a:ext uri="{FF2B5EF4-FFF2-40B4-BE49-F238E27FC236}">
                  <a16:creationId xmlns:a16="http://schemas.microsoft.com/office/drawing/2014/main" id="{739EDADD-300D-A28E-D6C2-3164490905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A1654A9" w14:textId="77777777" w:rsidR="00147CD8" w:rsidRDefault="00147CD8" w:rsidP="00CA6E93">
      <w:pPr>
        <w:rPr>
          <w:b/>
          <w:bCs/>
          <w:i/>
          <w:iCs/>
          <w:color w:val="FF0000"/>
          <w:u w:val="single"/>
        </w:rPr>
      </w:pPr>
    </w:p>
    <w:p w14:paraId="364A5E3C" w14:textId="67F62C82" w:rsidR="00595861" w:rsidRDefault="00595861" w:rsidP="00CA6E93">
      <w:pPr>
        <w:rPr>
          <w:b/>
          <w:bCs/>
          <w:i/>
          <w:iCs/>
          <w:color w:val="FF0000"/>
          <w:u w:val="single"/>
        </w:rPr>
      </w:pPr>
      <w:r>
        <w:rPr>
          <w:b/>
          <w:bCs/>
          <w:i/>
          <w:iCs/>
          <w:color w:val="FF0000"/>
          <w:u w:val="single"/>
        </w:rPr>
        <w:t>Diagram D 1.1 Male Staff Salary</w:t>
      </w:r>
      <w:r w:rsidR="00147CD8">
        <w:rPr>
          <w:noProof/>
        </w:rPr>
        <w:drawing>
          <wp:inline distT="0" distB="0" distL="0" distR="0" wp14:anchorId="01B69649" wp14:editId="09EFBC8E">
            <wp:extent cx="5731510" cy="3952240"/>
            <wp:effectExtent l="0" t="0" r="2540" b="10160"/>
            <wp:docPr id="995268469" name="Chart 1">
              <a:extLst xmlns:a="http://schemas.openxmlformats.org/drawingml/2006/main">
                <a:ext uri="{FF2B5EF4-FFF2-40B4-BE49-F238E27FC236}">
                  <a16:creationId xmlns:a16="http://schemas.microsoft.com/office/drawing/2014/main" id="{739EDADD-300D-A28E-D6C2-3164490905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7DFCFD" w14:textId="7A574BFE" w:rsidR="00803599" w:rsidRDefault="004A6A17" w:rsidP="00CA6E93">
      <w:pPr>
        <w:rPr>
          <w:b/>
          <w:bCs/>
          <w:i/>
          <w:iCs/>
          <w:color w:val="FF0000"/>
          <w:u w:val="single"/>
        </w:rPr>
      </w:pPr>
      <w:r>
        <w:rPr>
          <w:b/>
          <w:bCs/>
          <w:i/>
          <w:iCs/>
          <w:color w:val="FF0000"/>
          <w:u w:val="single"/>
        </w:rPr>
        <w:lastRenderedPageBreak/>
        <w:t>Diagram D 1.2 Non Binary Staff salary</w:t>
      </w:r>
    </w:p>
    <w:p w14:paraId="061094F8" w14:textId="169EA888" w:rsidR="004A6A17" w:rsidRDefault="00246597" w:rsidP="00CA6E93">
      <w:pPr>
        <w:rPr>
          <w:b/>
          <w:bCs/>
          <w:i/>
          <w:iCs/>
          <w:color w:val="FF0000"/>
          <w:u w:val="single"/>
        </w:rPr>
      </w:pPr>
      <w:r>
        <w:rPr>
          <w:noProof/>
        </w:rPr>
        <w:drawing>
          <wp:inline distT="0" distB="0" distL="0" distR="0" wp14:anchorId="5FB42C77" wp14:editId="5782974E">
            <wp:extent cx="4845050" cy="3048000"/>
            <wp:effectExtent l="0" t="0" r="12700" b="0"/>
            <wp:docPr id="484230495" name="Chart 1">
              <a:extLst xmlns:a="http://schemas.openxmlformats.org/drawingml/2006/main">
                <a:ext uri="{FF2B5EF4-FFF2-40B4-BE49-F238E27FC236}">
                  <a16:creationId xmlns:a16="http://schemas.microsoft.com/office/drawing/2014/main" id="{739EDADD-300D-A28E-D6C2-3164490905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C2A1D2B" w14:textId="04A8B7D0" w:rsidR="00922EE7" w:rsidRPr="002F79E1" w:rsidRDefault="00922EE7" w:rsidP="00CA6E93">
      <w:pPr>
        <w:rPr>
          <w:b/>
          <w:bCs/>
          <w:i/>
          <w:iCs/>
          <w:strike/>
          <w:color w:val="FF0000"/>
          <w:u w:val="single"/>
        </w:rPr>
      </w:pPr>
      <w:r w:rsidRPr="002F79E1">
        <w:rPr>
          <w:b/>
          <w:bCs/>
          <w:i/>
          <w:iCs/>
          <w:strike/>
          <w:color w:val="FF0000"/>
          <w:u w:val="single"/>
        </w:rPr>
        <w:t>Diagram E Overall average Staff Salary</w:t>
      </w:r>
    </w:p>
    <w:p w14:paraId="3DC20245" w14:textId="13F1DE58" w:rsidR="00922EE7" w:rsidRDefault="00922EE7" w:rsidP="00CA6E93">
      <w:pPr>
        <w:rPr>
          <w:b/>
          <w:bCs/>
          <w:i/>
          <w:iCs/>
          <w:color w:val="FF0000"/>
          <w:u w:val="single"/>
        </w:rPr>
      </w:pPr>
      <w:r w:rsidRPr="002F79E1">
        <w:rPr>
          <w:strike/>
          <w:noProof/>
        </w:rPr>
        <w:drawing>
          <wp:inline distT="0" distB="0" distL="0" distR="0" wp14:anchorId="40EBA11F" wp14:editId="3632807E">
            <wp:extent cx="5731510" cy="3128645"/>
            <wp:effectExtent l="0" t="0" r="2540" b="14605"/>
            <wp:docPr id="526289365" name="Chart 1">
              <a:extLst xmlns:a="http://schemas.openxmlformats.org/drawingml/2006/main">
                <a:ext uri="{FF2B5EF4-FFF2-40B4-BE49-F238E27FC236}">
                  <a16:creationId xmlns:a16="http://schemas.microsoft.com/office/drawing/2014/main" id="{739EDADD-300D-A28E-D6C2-3164490905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6BD8EE2" w14:textId="77777777" w:rsidR="000F3328" w:rsidRDefault="000F3328" w:rsidP="00CA6E93">
      <w:pPr>
        <w:rPr>
          <w:b/>
          <w:bCs/>
          <w:i/>
          <w:iCs/>
          <w:color w:val="FF0000"/>
          <w:u w:val="single"/>
        </w:rPr>
      </w:pPr>
    </w:p>
    <w:p w14:paraId="148E924E" w14:textId="77777777" w:rsidR="000F3328" w:rsidRDefault="000F3328" w:rsidP="00CA6E93">
      <w:pPr>
        <w:rPr>
          <w:b/>
          <w:bCs/>
          <w:i/>
          <w:iCs/>
          <w:color w:val="FF0000"/>
          <w:u w:val="single"/>
        </w:rPr>
      </w:pPr>
    </w:p>
    <w:p w14:paraId="72C55F6E" w14:textId="77777777" w:rsidR="00C7371F" w:rsidRDefault="00C7371F" w:rsidP="00CA6E93">
      <w:pPr>
        <w:rPr>
          <w:b/>
          <w:bCs/>
          <w:i/>
          <w:iCs/>
          <w:color w:val="00B0F0"/>
          <w:u w:val="single"/>
        </w:rPr>
      </w:pPr>
    </w:p>
    <w:p w14:paraId="09434BE8" w14:textId="77777777" w:rsidR="00C7371F" w:rsidRDefault="00C7371F" w:rsidP="00CA6E93">
      <w:pPr>
        <w:rPr>
          <w:b/>
          <w:bCs/>
          <w:i/>
          <w:iCs/>
          <w:color w:val="00B0F0"/>
          <w:u w:val="single"/>
        </w:rPr>
      </w:pPr>
    </w:p>
    <w:p w14:paraId="70949EA7" w14:textId="77777777" w:rsidR="00C7371F" w:rsidRDefault="00C7371F" w:rsidP="00CA6E93">
      <w:pPr>
        <w:rPr>
          <w:b/>
          <w:bCs/>
          <w:i/>
          <w:iCs/>
          <w:color w:val="00B0F0"/>
          <w:u w:val="single"/>
        </w:rPr>
      </w:pPr>
    </w:p>
    <w:p w14:paraId="1CBCB2D0" w14:textId="77777777" w:rsidR="00C7371F" w:rsidRDefault="00C7371F" w:rsidP="00CA6E93">
      <w:pPr>
        <w:rPr>
          <w:b/>
          <w:bCs/>
          <w:i/>
          <w:iCs/>
          <w:color w:val="00B0F0"/>
          <w:u w:val="single"/>
        </w:rPr>
      </w:pPr>
    </w:p>
    <w:p w14:paraId="6439D465" w14:textId="10977052" w:rsidR="000F3328" w:rsidRPr="00C7371F" w:rsidRDefault="000D7600" w:rsidP="00CA6E93">
      <w:pPr>
        <w:rPr>
          <w:b/>
          <w:bCs/>
          <w:i/>
          <w:iCs/>
          <w:color w:val="00B0F0"/>
          <w:u w:val="single"/>
        </w:rPr>
      </w:pPr>
      <w:r w:rsidRPr="00C7371F">
        <w:rPr>
          <w:b/>
          <w:bCs/>
          <w:i/>
          <w:iCs/>
          <w:color w:val="00B0F0"/>
          <w:u w:val="single"/>
        </w:rPr>
        <w:lastRenderedPageBreak/>
        <w:t>Diagram E Overall Average Staff Salary</w:t>
      </w:r>
    </w:p>
    <w:p w14:paraId="3ED1EB0C" w14:textId="7B39C032" w:rsidR="000D7600" w:rsidRDefault="000D7600" w:rsidP="00CA6E93">
      <w:pPr>
        <w:rPr>
          <w:b/>
          <w:bCs/>
          <w:i/>
          <w:iCs/>
          <w:color w:val="FF0000"/>
          <w:u w:val="single"/>
        </w:rPr>
      </w:pPr>
      <w:r>
        <w:rPr>
          <w:noProof/>
        </w:rPr>
        <w:drawing>
          <wp:inline distT="0" distB="0" distL="0" distR="0" wp14:anchorId="718F28EF" wp14:editId="1C2252E3">
            <wp:extent cx="4572000" cy="2743200"/>
            <wp:effectExtent l="0" t="0" r="0" b="0"/>
            <wp:docPr id="287958138" name="Chart 1">
              <a:extLst xmlns:a="http://schemas.openxmlformats.org/drawingml/2006/main">
                <a:ext uri="{FF2B5EF4-FFF2-40B4-BE49-F238E27FC236}">
                  <a16:creationId xmlns:a16="http://schemas.microsoft.com/office/drawing/2014/main" id="{E10FBAA5-F46A-3AF8-4AF6-9673CA1D7A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C120266" w14:textId="77777777" w:rsidR="000F3328" w:rsidRDefault="000F3328" w:rsidP="00CA6E93">
      <w:pPr>
        <w:rPr>
          <w:b/>
          <w:bCs/>
          <w:i/>
          <w:iCs/>
          <w:color w:val="FF0000"/>
          <w:u w:val="single"/>
        </w:rPr>
      </w:pPr>
    </w:p>
    <w:p w14:paraId="04C6FF24" w14:textId="77777777" w:rsidR="00F8160B" w:rsidRDefault="00F83438" w:rsidP="00CA6E93">
      <w:pPr>
        <w:rPr>
          <w:color w:val="00B0F0"/>
        </w:rPr>
      </w:pPr>
      <w:r w:rsidRPr="00F83438">
        <w:rPr>
          <w:color w:val="00B0F0"/>
        </w:rPr>
        <w:t>The</w:t>
      </w:r>
      <w:r>
        <w:rPr>
          <w:color w:val="00B0F0"/>
        </w:rPr>
        <w:t xml:space="preserve"> staff salary data when compared against male, female and non binary </w:t>
      </w:r>
      <w:r w:rsidR="00EC2450">
        <w:rPr>
          <w:color w:val="00B0F0"/>
        </w:rPr>
        <w:t>shows a</w:t>
      </w:r>
      <w:r w:rsidR="00AE3F42">
        <w:rPr>
          <w:color w:val="00B0F0"/>
        </w:rPr>
        <w:t xml:space="preserve"> </w:t>
      </w:r>
      <w:r w:rsidR="005F0099">
        <w:rPr>
          <w:color w:val="00B0F0"/>
        </w:rPr>
        <w:t>well distributed representation across</w:t>
      </w:r>
      <w:r w:rsidR="00AE3F42">
        <w:rPr>
          <w:color w:val="00B0F0"/>
        </w:rPr>
        <w:t xml:space="preserve"> all salaries for female staff</w:t>
      </w:r>
      <w:r w:rsidR="000D24CC">
        <w:rPr>
          <w:color w:val="00B0F0"/>
        </w:rPr>
        <w:t>. M</w:t>
      </w:r>
      <w:r w:rsidR="00650596">
        <w:rPr>
          <w:color w:val="00B0F0"/>
        </w:rPr>
        <w:t xml:space="preserve">ale staff are </w:t>
      </w:r>
      <w:r w:rsidR="007222B7">
        <w:rPr>
          <w:color w:val="00B0F0"/>
        </w:rPr>
        <w:t xml:space="preserve">represented in the average salary at a much greater proportion </w:t>
      </w:r>
      <w:r w:rsidR="00036D53">
        <w:rPr>
          <w:color w:val="00B0F0"/>
        </w:rPr>
        <w:t>showing 52</w:t>
      </w:r>
      <w:r w:rsidR="00B84118">
        <w:rPr>
          <w:color w:val="00B0F0"/>
        </w:rPr>
        <w:t xml:space="preserve"> being paid between £29k and </w:t>
      </w:r>
      <w:r w:rsidR="00852128">
        <w:rPr>
          <w:color w:val="00B0F0"/>
        </w:rPr>
        <w:t xml:space="preserve">£33k versus </w:t>
      </w:r>
      <w:r w:rsidR="00EC18DD">
        <w:rPr>
          <w:color w:val="00B0F0"/>
        </w:rPr>
        <w:t xml:space="preserve">18 females. </w:t>
      </w:r>
      <w:r w:rsidR="007B12C0">
        <w:rPr>
          <w:color w:val="00B0F0"/>
        </w:rPr>
        <w:t>National statistics</w:t>
      </w:r>
      <w:r w:rsidR="00771FB8">
        <w:rPr>
          <w:color w:val="00B0F0"/>
        </w:rPr>
        <w:t xml:space="preserve"> show that the gender pay gap decreased to 14.3% in 2023, however </w:t>
      </w:r>
      <w:r w:rsidR="002401C2">
        <w:rPr>
          <w:color w:val="00B0F0"/>
        </w:rPr>
        <w:t>the figures</w:t>
      </w:r>
      <w:r w:rsidR="00E36750">
        <w:rPr>
          <w:color w:val="00B0F0"/>
        </w:rPr>
        <w:t xml:space="preserve"> for the average salary in</w:t>
      </w:r>
      <w:r w:rsidR="002401C2">
        <w:rPr>
          <w:color w:val="00B0F0"/>
        </w:rPr>
        <w:t xml:space="preserve"> this organisation </w:t>
      </w:r>
      <w:r w:rsidR="00BF1627">
        <w:rPr>
          <w:color w:val="00B0F0"/>
        </w:rPr>
        <w:t>are way above the national average</w:t>
      </w:r>
      <w:r w:rsidR="001931A7">
        <w:rPr>
          <w:color w:val="00B0F0"/>
        </w:rPr>
        <w:t xml:space="preserve">. </w:t>
      </w:r>
      <w:r w:rsidR="00F8160B">
        <w:rPr>
          <w:color w:val="00B0F0"/>
        </w:rPr>
        <w:t>(Office for National Statistics 2023)</w:t>
      </w:r>
    </w:p>
    <w:p w14:paraId="0722CA7C" w14:textId="6EF33F0E" w:rsidR="001B13DC" w:rsidRDefault="00EC18DD" w:rsidP="00CA6E93">
      <w:pPr>
        <w:rPr>
          <w:color w:val="00B0F0"/>
        </w:rPr>
      </w:pPr>
      <w:r>
        <w:rPr>
          <w:color w:val="00B0F0"/>
        </w:rPr>
        <w:t>N</w:t>
      </w:r>
      <w:r w:rsidR="007222B7">
        <w:rPr>
          <w:color w:val="00B0F0"/>
        </w:rPr>
        <w:t>on binary</w:t>
      </w:r>
      <w:r w:rsidR="00A43122">
        <w:rPr>
          <w:color w:val="00B0F0"/>
        </w:rPr>
        <w:t xml:space="preserve"> employees </w:t>
      </w:r>
      <w:r>
        <w:rPr>
          <w:color w:val="00B0F0"/>
        </w:rPr>
        <w:t>are</w:t>
      </w:r>
      <w:r w:rsidR="00A43122">
        <w:rPr>
          <w:color w:val="00B0F0"/>
        </w:rPr>
        <w:t xml:space="preserve"> </w:t>
      </w:r>
      <w:r w:rsidR="00B92C38">
        <w:rPr>
          <w:color w:val="00B0F0"/>
        </w:rPr>
        <w:t>paid significantly lower than the average</w:t>
      </w:r>
      <w:r w:rsidR="008C0BEF">
        <w:rPr>
          <w:color w:val="00B0F0"/>
        </w:rPr>
        <w:t xml:space="preserve"> salary of £31k with the highest paid individual being </w:t>
      </w:r>
      <w:r w:rsidR="00C75EFF">
        <w:rPr>
          <w:color w:val="00B0F0"/>
        </w:rPr>
        <w:t>£10k under</w:t>
      </w:r>
      <w:r w:rsidR="00BB06D4">
        <w:rPr>
          <w:color w:val="00B0F0"/>
        </w:rPr>
        <w:t xml:space="preserve"> </w:t>
      </w:r>
      <w:r w:rsidR="00C75EFF">
        <w:rPr>
          <w:color w:val="00B0F0"/>
        </w:rPr>
        <w:t>the average</w:t>
      </w:r>
      <w:r w:rsidR="00B92C38">
        <w:rPr>
          <w:color w:val="00B0F0"/>
        </w:rPr>
        <w:t>.</w:t>
      </w:r>
      <w:r w:rsidR="006A298C">
        <w:rPr>
          <w:color w:val="00B0F0"/>
        </w:rPr>
        <w:t xml:space="preserve"> </w:t>
      </w:r>
    </w:p>
    <w:p w14:paraId="7CF2CCED" w14:textId="700868BD" w:rsidR="002C78E1" w:rsidRPr="00F83438" w:rsidRDefault="00E632A4" w:rsidP="00CA6E93">
      <w:pPr>
        <w:rPr>
          <w:color w:val="00B0F0"/>
        </w:rPr>
      </w:pPr>
      <w:r>
        <w:rPr>
          <w:color w:val="00B0F0"/>
        </w:rPr>
        <w:t>This can i</w:t>
      </w:r>
      <w:r w:rsidR="00925E8E">
        <w:rPr>
          <w:color w:val="00B0F0"/>
        </w:rPr>
        <w:t>mpact on the organisation by leading to feelings of rese</w:t>
      </w:r>
      <w:r w:rsidR="006B09E2">
        <w:rPr>
          <w:color w:val="00B0F0"/>
        </w:rPr>
        <w:t>ntment and inequality and also tarnish the reputation</w:t>
      </w:r>
      <w:r w:rsidR="009E4735">
        <w:rPr>
          <w:color w:val="00B0F0"/>
        </w:rPr>
        <w:t xml:space="preserve"> from stakeholders who value equality and diversity.</w:t>
      </w:r>
      <w:r w:rsidR="00BB3CC1">
        <w:rPr>
          <w:color w:val="00B0F0"/>
        </w:rPr>
        <w:t xml:space="preserve"> Without a thorough review</w:t>
      </w:r>
      <w:r w:rsidR="00E730B9">
        <w:rPr>
          <w:color w:val="00B0F0"/>
        </w:rPr>
        <w:t>, pay inequities can lead to legal and compliance risks.</w:t>
      </w:r>
      <w:r w:rsidR="00424569">
        <w:rPr>
          <w:color w:val="00B0F0"/>
        </w:rPr>
        <w:t xml:space="preserve"> (CIPD 2024) </w:t>
      </w:r>
    </w:p>
    <w:p w14:paraId="159609D9" w14:textId="00B8266B" w:rsidR="000F3328" w:rsidRDefault="002321EF" w:rsidP="00CA6E93">
      <w:pPr>
        <w:rPr>
          <w:b/>
          <w:bCs/>
          <w:color w:val="00B0F0"/>
          <w:u w:val="single"/>
        </w:rPr>
      </w:pPr>
      <w:r w:rsidRPr="002321EF">
        <w:rPr>
          <w:b/>
          <w:bCs/>
          <w:color w:val="00B0F0"/>
          <w:u w:val="single"/>
        </w:rPr>
        <w:t>RECOMMENDATIONS</w:t>
      </w:r>
    </w:p>
    <w:p w14:paraId="5FB87957" w14:textId="77777777" w:rsidR="0059673A" w:rsidRPr="00DE282C" w:rsidRDefault="00083D25" w:rsidP="000D6E26">
      <w:pPr>
        <w:pStyle w:val="ListParagraph"/>
        <w:numPr>
          <w:ilvl w:val="0"/>
          <w:numId w:val="11"/>
        </w:numPr>
        <w:rPr>
          <w:b/>
          <w:bCs/>
          <w:color w:val="00B0F0"/>
        </w:rPr>
      </w:pPr>
      <w:r w:rsidRPr="00DE282C">
        <w:rPr>
          <w:b/>
          <w:bCs/>
          <w:color w:val="00B0F0"/>
        </w:rPr>
        <w:t>Develop a Diversity and Inclusion Strategy</w:t>
      </w:r>
      <w:r w:rsidR="008A132F" w:rsidRPr="00DE282C">
        <w:rPr>
          <w:b/>
          <w:bCs/>
          <w:color w:val="00B0F0"/>
        </w:rPr>
        <w:t xml:space="preserve"> </w:t>
      </w:r>
    </w:p>
    <w:p w14:paraId="089B3833" w14:textId="2A4DA5E3" w:rsidR="00042E62" w:rsidRPr="0059673A" w:rsidRDefault="00042E62" w:rsidP="0059673A">
      <w:pPr>
        <w:pStyle w:val="ListParagraph"/>
        <w:rPr>
          <w:color w:val="00B0F0"/>
        </w:rPr>
      </w:pPr>
      <w:r w:rsidRPr="0059673A">
        <w:rPr>
          <w:b/>
          <w:bCs/>
          <w:color w:val="00B0F0"/>
        </w:rPr>
        <w:t>Benefits</w:t>
      </w:r>
      <w:r w:rsidRPr="0059673A">
        <w:rPr>
          <w:color w:val="00B0F0"/>
        </w:rPr>
        <w:t xml:space="preserve"> </w:t>
      </w:r>
      <w:r w:rsidR="00A45F3C" w:rsidRPr="0059673A">
        <w:rPr>
          <w:color w:val="00B0F0"/>
        </w:rPr>
        <w:t>–</w:t>
      </w:r>
      <w:r w:rsidRPr="0059673A">
        <w:rPr>
          <w:color w:val="00B0F0"/>
        </w:rPr>
        <w:t xml:space="preserve"> </w:t>
      </w:r>
      <w:r w:rsidR="00A45F3C" w:rsidRPr="0059673A">
        <w:rPr>
          <w:color w:val="00B0F0"/>
        </w:rPr>
        <w:t>Increased ability to serve more diverse customers</w:t>
      </w:r>
      <w:r w:rsidR="003D523A" w:rsidRPr="0059673A">
        <w:rPr>
          <w:color w:val="00B0F0"/>
        </w:rPr>
        <w:t>,</w:t>
      </w:r>
      <w:r w:rsidR="00C31913" w:rsidRPr="0059673A">
        <w:rPr>
          <w:color w:val="00B0F0"/>
        </w:rPr>
        <w:t xml:space="preserve"> fostering a</w:t>
      </w:r>
      <w:r w:rsidR="00AE335B" w:rsidRPr="0059673A">
        <w:rPr>
          <w:color w:val="00B0F0"/>
        </w:rPr>
        <w:t xml:space="preserve"> workplace that is culturally competent</w:t>
      </w:r>
      <w:r w:rsidR="0002266B" w:rsidRPr="0059673A">
        <w:rPr>
          <w:color w:val="00B0F0"/>
        </w:rPr>
        <w:t>,</w:t>
      </w:r>
      <w:r w:rsidR="000E10B5" w:rsidRPr="0059673A">
        <w:rPr>
          <w:color w:val="00B0F0"/>
        </w:rPr>
        <w:t xml:space="preserve"> reduction in exposure to legal risks</w:t>
      </w:r>
      <w:r w:rsidR="00080A8A" w:rsidRPr="0059673A">
        <w:rPr>
          <w:color w:val="00B0F0"/>
        </w:rPr>
        <w:t xml:space="preserve"> ie. Discrimination claims</w:t>
      </w:r>
      <w:r w:rsidR="00782969">
        <w:rPr>
          <w:color w:val="00B0F0"/>
        </w:rPr>
        <w:t xml:space="preserve"> in </w:t>
      </w:r>
      <w:r w:rsidR="00F84636">
        <w:rPr>
          <w:color w:val="00B0F0"/>
        </w:rPr>
        <w:t>line with the Equality Act 2010 (ACAS 2023)</w:t>
      </w:r>
    </w:p>
    <w:p w14:paraId="7DA57F9D" w14:textId="2C79103B" w:rsidR="00080A8A" w:rsidRPr="00E46903" w:rsidRDefault="00080A8A" w:rsidP="00042E62">
      <w:pPr>
        <w:pStyle w:val="ListParagraph"/>
        <w:rPr>
          <w:color w:val="00B0F0"/>
        </w:rPr>
      </w:pPr>
      <w:r w:rsidRPr="00E46903">
        <w:rPr>
          <w:b/>
          <w:bCs/>
          <w:color w:val="00B0F0"/>
        </w:rPr>
        <w:t xml:space="preserve">Risks </w:t>
      </w:r>
      <w:r w:rsidR="00335FCD" w:rsidRPr="00E46903">
        <w:rPr>
          <w:color w:val="00B0F0"/>
        </w:rPr>
        <w:t>–</w:t>
      </w:r>
      <w:r w:rsidRPr="00E46903">
        <w:rPr>
          <w:color w:val="00B0F0"/>
        </w:rPr>
        <w:t xml:space="preserve"> </w:t>
      </w:r>
      <w:r w:rsidR="00FF2AC9" w:rsidRPr="00E46903">
        <w:rPr>
          <w:color w:val="00B0F0"/>
        </w:rPr>
        <w:t>Potential backlash from the current workforce</w:t>
      </w:r>
      <w:r w:rsidR="00D54DF0" w:rsidRPr="00E46903">
        <w:rPr>
          <w:color w:val="00B0F0"/>
        </w:rPr>
        <w:t xml:space="preserve">, </w:t>
      </w:r>
      <w:r w:rsidR="00F84636">
        <w:rPr>
          <w:color w:val="00B0F0"/>
        </w:rPr>
        <w:t>re</w:t>
      </w:r>
      <w:r w:rsidR="008950B4">
        <w:rPr>
          <w:color w:val="00B0F0"/>
        </w:rPr>
        <w:t>sisting any potential changes</w:t>
      </w:r>
      <w:r w:rsidR="00606EE5">
        <w:rPr>
          <w:color w:val="00B0F0"/>
        </w:rPr>
        <w:t xml:space="preserve"> causing conflict and tension.</w:t>
      </w:r>
      <w:r w:rsidR="00FC585D">
        <w:rPr>
          <w:color w:val="00B0F0"/>
        </w:rPr>
        <w:t xml:space="preserve"> </w:t>
      </w:r>
      <w:r w:rsidR="003B4BB0">
        <w:rPr>
          <w:color w:val="00B0F0"/>
        </w:rPr>
        <w:t>I</w:t>
      </w:r>
      <w:r w:rsidR="00D54DF0" w:rsidRPr="00E46903">
        <w:rPr>
          <w:color w:val="00B0F0"/>
        </w:rPr>
        <w:t xml:space="preserve">f strategy is not executed </w:t>
      </w:r>
      <w:r w:rsidR="00DA1301" w:rsidRPr="00E46903">
        <w:rPr>
          <w:color w:val="00B0F0"/>
        </w:rPr>
        <w:t>properly it could damage the organisational image or brand</w:t>
      </w:r>
      <w:r w:rsidR="003B4BB0">
        <w:rPr>
          <w:color w:val="00B0F0"/>
        </w:rPr>
        <w:t>, opening up the organisation to public criticism</w:t>
      </w:r>
      <w:r w:rsidR="00DB788A">
        <w:rPr>
          <w:color w:val="00B0F0"/>
        </w:rPr>
        <w:t xml:space="preserve"> and loss of stakeholder credibility, ultimately a loss of respect and business.</w:t>
      </w:r>
    </w:p>
    <w:p w14:paraId="03F359C1" w14:textId="770CBB07" w:rsidR="00486B27" w:rsidRDefault="00486B27" w:rsidP="00042E62">
      <w:pPr>
        <w:pStyle w:val="ListParagraph"/>
        <w:rPr>
          <w:color w:val="00B0F0"/>
        </w:rPr>
      </w:pPr>
      <w:r w:rsidRPr="00E46903">
        <w:rPr>
          <w:b/>
          <w:bCs/>
          <w:color w:val="00B0F0"/>
        </w:rPr>
        <w:t>Financial Implications</w:t>
      </w:r>
      <w:r w:rsidRPr="00E46903">
        <w:rPr>
          <w:color w:val="00B0F0"/>
        </w:rPr>
        <w:t xml:space="preserve"> </w:t>
      </w:r>
      <w:r w:rsidR="004927BA" w:rsidRPr="00E46903">
        <w:rPr>
          <w:color w:val="00B0F0"/>
        </w:rPr>
        <w:t>–</w:t>
      </w:r>
      <w:r w:rsidRPr="00E46903">
        <w:rPr>
          <w:color w:val="00B0F0"/>
        </w:rPr>
        <w:t xml:space="preserve"> </w:t>
      </w:r>
      <w:r w:rsidR="004927BA" w:rsidRPr="00E46903">
        <w:rPr>
          <w:color w:val="00B0F0"/>
        </w:rPr>
        <w:t>Costs for recruitment an</w:t>
      </w:r>
      <w:r w:rsidR="00A20EBE" w:rsidRPr="00E46903">
        <w:rPr>
          <w:color w:val="00B0F0"/>
        </w:rPr>
        <w:t>d retention</w:t>
      </w:r>
      <w:r w:rsidR="004476A6">
        <w:rPr>
          <w:color w:val="00B0F0"/>
        </w:rPr>
        <w:t>, revising job descriptions</w:t>
      </w:r>
      <w:r w:rsidR="00F94E49">
        <w:rPr>
          <w:color w:val="00B0F0"/>
        </w:rPr>
        <w:t>, offering competitive packages to attract underrepresented</w:t>
      </w:r>
      <w:r w:rsidR="008235CD">
        <w:rPr>
          <w:color w:val="00B0F0"/>
        </w:rPr>
        <w:t xml:space="preserve"> groups</w:t>
      </w:r>
      <w:r w:rsidR="00FB1892">
        <w:rPr>
          <w:color w:val="00B0F0"/>
        </w:rPr>
        <w:t>. A</w:t>
      </w:r>
      <w:r w:rsidR="00A20EBE" w:rsidRPr="00E46903">
        <w:rPr>
          <w:color w:val="00B0F0"/>
        </w:rPr>
        <w:t xml:space="preserve">dditional </w:t>
      </w:r>
      <w:r w:rsidR="00FB1892">
        <w:rPr>
          <w:color w:val="00B0F0"/>
        </w:rPr>
        <w:t xml:space="preserve">and ongoing </w:t>
      </w:r>
      <w:r w:rsidR="00A20EBE" w:rsidRPr="00E46903">
        <w:rPr>
          <w:color w:val="00B0F0"/>
        </w:rPr>
        <w:t>training costs</w:t>
      </w:r>
      <w:r w:rsidR="006A44FE">
        <w:rPr>
          <w:color w:val="00B0F0"/>
        </w:rPr>
        <w:t xml:space="preserve"> </w:t>
      </w:r>
      <w:r w:rsidR="000B73CB">
        <w:rPr>
          <w:color w:val="00B0F0"/>
        </w:rPr>
        <w:t xml:space="preserve">including workshops and seminars as well as </w:t>
      </w:r>
      <w:r w:rsidR="000B73CB">
        <w:rPr>
          <w:color w:val="00B0F0"/>
        </w:rPr>
        <w:lastRenderedPageBreak/>
        <w:t>time taking employees out of the workplace. L</w:t>
      </w:r>
      <w:r w:rsidR="000A5D9C" w:rsidRPr="00E46903">
        <w:rPr>
          <w:color w:val="00B0F0"/>
        </w:rPr>
        <w:t xml:space="preserve">imitations to invest in </w:t>
      </w:r>
      <w:r w:rsidR="00E46903" w:rsidRPr="00E46903">
        <w:rPr>
          <w:color w:val="00B0F0"/>
        </w:rPr>
        <w:t>a well executed strategy.</w:t>
      </w:r>
      <w:r w:rsidR="00DE282C">
        <w:rPr>
          <w:color w:val="00B0F0"/>
        </w:rPr>
        <w:t xml:space="preserve"> (Ali,L 2022)</w:t>
      </w:r>
    </w:p>
    <w:p w14:paraId="0F364C4D" w14:textId="08ABA461" w:rsidR="00DE282C" w:rsidRDefault="008A06D9" w:rsidP="00DE282C">
      <w:pPr>
        <w:pStyle w:val="ListParagraph"/>
        <w:numPr>
          <w:ilvl w:val="0"/>
          <w:numId w:val="11"/>
        </w:numPr>
        <w:rPr>
          <w:b/>
          <w:bCs/>
          <w:color w:val="00B0F0"/>
        </w:rPr>
      </w:pPr>
      <w:r w:rsidRPr="008A06D9">
        <w:rPr>
          <w:b/>
          <w:bCs/>
          <w:color w:val="00B0F0"/>
        </w:rPr>
        <w:t>Conduct a Pay Equity Review</w:t>
      </w:r>
    </w:p>
    <w:p w14:paraId="49E5AEB8" w14:textId="4542E4E0" w:rsidR="00F71111" w:rsidRDefault="00F71111" w:rsidP="00F71111">
      <w:pPr>
        <w:pStyle w:val="ListParagraph"/>
        <w:rPr>
          <w:color w:val="00B0F0"/>
        </w:rPr>
      </w:pPr>
      <w:r>
        <w:rPr>
          <w:b/>
          <w:bCs/>
          <w:color w:val="00B0F0"/>
        </w:rPr>
        <w:t xml:space="preserve">Benefits </w:t>
      </w:r>
      <w:r w:rsidR="00A52594">
        <w:rPr>
          <w:b/>
          <w:bCs/>
          <w:color w:val="00B0F0"/>
        </w:rPr>
        <w:t>–</w:t>
      </w:r>
      <w:r>
        <w:rPr>
          <w:b/>
          <w:bCs/>
          <w:color w:val="00B0F0"/>
        </w:rPr>
        <w:t xml:space="preserve"> </w:t>
      </w:r>
      <w:r w:rsidR="00A52594" w:rsidRPr="00371E23">
        <w:rPr>
          <w:color w:val="00B0F0"/>
        </w:rPr>
        <w:t xml:space="preserve">Supports </w:t>
      </w:r>
      <w:r w:rsidR="00371E23" w:rsidRPr="00371E23">
        <w:rPr>
          <w:color w:val="00B0F0"/>
        </w:rPr>
        <w:t>strategic objectives in diversity and inclusion</w:t>
      </w:r>
      <w:r w:rsidR="000060AA">
        <w:rPr>
          <w:color w:val="00B0F0"/>
        </w:rPr>
        <w:t>, creates a more inclusive work environment</w:t>
      </w:r>
      <w:r w:rsidR="00E10241">
        <w:rPr>
          <w:color w:val="00B0F0"/>
        </w:rPr>
        <w:t xml:space="preserve">, ensures organisation remains compliant, </w:t>
      </w:r>
      <w:r w:rsidR="00C12029">
        <w:rPr>
          <w:color w:val="00B0F0"/>
        </w:rPr>
        <w:t>demonstrates organisational commitment.</w:t>
      </w:r>
    </w:p>
    <w:p w14:paraId="681A1C71" w14:textId="0002B8CE" w:rsidR="00C12029" w:rsidRDefault="00C12029" w:rsidP="00F71111">
      <w:pPr>
        <w:pStyle w:val="ListParagraph"/>
        <w:rPr>
          <w:color w:val="00B0F0"/>
        </w:rPr>
      </w:pPr>
      <w:r>
        <w:rPr>
          <w:b/>
          <w:bCs/>
          <w:color w:val="00B0F0"/>
        </w:rPr>
        <w:t xml:space="preserve">Risks </w:t>
      </w:r>
      <w:r w:rsidR="00705740">
        <w:rPr>
          <w:b/>
          <w:bCs/>
          <w:color w:val="00B0F0"/>
        </w:rPr>
        <w:t>–</w:t>
      </w:r>
      <w:r>
        <w:rPr>
          <w:color w:val="00B0F0"/>
        </w:rPr>
        <w:t xml:space="preserve"> </w:t>
      </w:r>
      <w:r w:rsidR="00705740">
        <w:rPr>
          <w:color w:val="00B0F0"/>
        </w:rPr>
        <w:t>Disparities uncovered</w:t>
      </w:r>
      <w:r w:rsidR="00BA7B2F">
        <w:rPr>
          <w:color w:val="00B0F0"/>
        </w:rPr>
        <w:t xml:space="preserve"> could uncover legal challenges</w:t>
      </w:r>
      <w:r w:rsidR="006B26E9">
        <w:rPr>
          <w:color w:val="00B0F0"/>
        </w:rPr>
        <w:t xml:space="preserve"> and reveal</w:t>
      </w:r>
      <w:r w:rsidR="00CB2151">
        <w:rPr>
          <w:color w:val="00B0F0"/>
        </w:rPr>
        <w:t xml:space="preserve"> that the organisation is non compliant with anti-dicrimination laws leading to costly legal claims. P</w:t>
      </w:r>
      <w:r w:rsidR="00E124E3">
        <w:rPr>
          <w:color w:val="00B0F0"/>
        </w:rPr>
        <w:t>ay adjustment or changes could cause resentment</w:t>
      </w:r>
      <w:r w:rsidR="004309B3">
        <w:rPr>
          <w:color w:val="00B0F0"/>
        </w:rPr>
        <w:t xml:space="preserve"> from employees who are not benefitting</w:t>
      </w:r>
      <w:r w:rsidR="006261A8">
        <w:rPr>
          <w:color w:val="00B0F0"/>
        </w:rPr>
        <w:t>. Overall</w:t>
      </w:r>
      <w:r w:rsidR="006553AD">
        <w:rPr>
          <w:color w:val="00B0F0"/>
        </w:rPr>
        <w:t xml:space="preserve"> disruption to</w:t>
      </w:r>
      <w:r w:rsidR="00F56462">
        <w:rPr>
          <w:color w:val="00B0F0"/>
        </w:rPr>
        <w:t xml:space="preserve"> operations within the organisation.</w:t>
      </w:r>
    </w:p>
    <w:p w14:paraId="5CBCC8C7" w14:textId="7ACEE315" w:rsidR="00F56462" w:rsidRDefault="00F56462" w:rsidP="00F71111">
      <w:pPr>
        <w:pStyle w:val="ListParagraph"/>
        <w:rPr>
          <w:color w:val="00B0F0"/>
        </w:rPr>
      </w:pPr>
      <w:r>
        <w:rPr>
          <w:b/>
          <w:bCs/>
          <w:color w:val="00B0F0"/>
        </w:rPr>
        <w:t xml:space="preserve">Financial Implications </w:t>
      </w:r>
      <w:r w:rsidR="00350D6D">
        <w:rPr>
          <w:b/>
          <w:bCs/>
          <w:color w:val="00B0F0"/>
        </w:rPr>
        <w:t>–</w:t>
      </w:r>
      <w:r>
        <w:rPr>
          <w:color w:val="00B0F0"/>
        </w:rPr>
        <w:t xml:space="preserve"> </w:t>
      </w:r>
      <w:r w:rsidR="00350D6D">
        <w:rPr>
          <w:color w:val="00B0F0"/>
        </w:rPr>
        <w:t>Addressing pay gaps could lead to a change in the organisations compensation structure</w:t>
      </w:r>
      <w:r w:rsidR="002362AD">
        <w:rPr>
          <w:color w:val="00B0F0"/>
        </w:rPr>
        <w:t>, potential for legal action could have costs associated with it</w:t>
      </w:r>
      <w:r w:rsidR="00856401">
        <w:rPr>
          <w:color w:val="00B0F0"/>
        </w:rPr>
        <w:t>.</w:t>
      </w:r>
      <w:r w:rsidR="00044487">
        <w:rPr>
          <w:color w:val="00B0F0"/>
        </w:rPr>
        <w:t xml:space="preserve"> (CIPD 2024)</w:t>
      </w:r>
    </w:p>
    <w:p w14:paraId="475E0FD6" w14:textId="77777777" w:rsidR="005B027C" w:rsidRPr="00371E23" w:rsidRDefault="005B027C" w:rsidP="00F71111">
      <w:pPr>
        <w:pStyle w:val="ListParagraph"/>
        <w:rPr>
          <w:color w:val="00B0F0"/>
        </w:rPr>
      </w:pPr>
    </w:p>
    <w:p w14:paraId="60CA19CA" w14:textId="77777777" w:rsidR="008A06D9" w:rsidRPr="00371E23" w:rsidRDefault="008A06D9" w:rsidP="008A06D9">
      <w:pPr>
        <w:pStyle w:val="ListParagraph"/>
        <w:rPr>
          <w:color w:val="00B0F0"/>
        </w:rPr>
      </w:pPr>
    </w:p>
    <w:p w14:paraId="134E3D99" w14:textId="77777777" w:rsidR="00080A8A" w:rsidRPr="009838FA" w:rsidRDefault="00080A8A" w:rsidP="00042E62">
      <w:pPr>
        <w:pStyle w:val="ListParagraph"/>
        <w:rPr>
          <w:b/>
          <w:bCs/>
          <w:strike/>
          <w:color w:val="00B0F0"/>
        </w:rPr>
      </w:pPr>
    </w:p>
    <w:p w14:paraId="2EA7C234" w14:textId="408FC571" w:rsidR="009824BE" w:rsidRPr="009838FA" w:rsidRDefault="001274A8" w:rsidP="00CA6E93">
      <w:pPr>
        <w:rPr>
          <w:b/>
          <w:bCs/>
          <w:strike/>
        </w:rPr>
      </w:pPr>
      <w:r w:rsidRPr="009838FA">
        <w:rPr>
          <w:b/>
          <w:bCs/>
          <w:strike/>
        </w:rPr>
        <w:t>TABLE 2 ANAYLSIS</w:t>
      </w:r>
      <w:r w:rsidR="00443D52" w:rsidRPr="009838FA">
        <w:rPr>
          <w:b/>
          <w:bCs/>
          <w:strike/>
        </w:rPr>
        <w:t xml:space="preserve"> – Feedback scores on Employee Survey</w:t>
      </w:r>
      <w:r w:rsidR="00AC74B4" w:rsidRPr="009838FA">
        <w:rPr>
          <w:b/>
          <w:bCs/>
          <w:strike/>
        </w:rPr>
        <w:t>.</w:t>
      </w:r>
    </w:p>
    <w:p w14:paraId="717E5DC2" w14:textId="5DBE02A7" w:rsidR="00EB6002" w:rsidRPr="00E6429B" w:rsidRDefault="007B7353" w:rsidP="00E74360">
      <w:pPr>
        <w:tabs>
          <w:tab w:val="left" w:pos="1590"/>
        </w:tabs>
        <w:rPr>
          <w:strike/>
          <w:color w:val="FF0000"/>
        </w:rPr>
      </w:pPr>
      <w:r w:rsidRPr="00E6429B">
        <w:rPr>
          <w:strike/>
          <w:color w:val="FF0000"/>
        </w:rPr>
        <w:t>More than</w:t>
      </w:r>
      <w:r w:rsidR="00440A86" w:rsidRPr="00E6429B">
        <w:rPr>
          <w:strike/>
          <w:color w:val="FF0000"/>
        </w:rPr>
        <w:t xml:space="preserve"> </w:t>
      </w:r>
      <w:r w:rsidR="00337A44" w:rsidRPr="00E6429B">
        <w:rPr>
          <w:strike/>
          <w:color w:val="FF0000"/>
        </w:rPr>
        <w:t>three quarters</w:t>
      </w:r>
      <w:r w:rsidR="00E93B26" w:rsidRPr="00E6429B">
        <w:rPr>
          <w:strike/>
          <w:color w:val="FF0000"/>
        </w:rPr>
        <w:t xml:space="preserve"> of employees</w:t>
      </w:r>
      <w:r w:rsidR="00337A44" w:rsidRPr="00E6429B">
        <w:rPr>
          <w:strike/>
          <w:color w:val="FF0000"/>
        </w:rPr>
        <w:t xml:space="preserve"> believe this practice</w:t>
      </w:r>
      <w:r w:rsidR="00AF41EC" w:rsidRPr="00E6429B">
        <w:rPr>
          <w:strike/>
          <w:color w:val="FF0000"/>
        </w:rPr>
        <w:t xml:space="preserve"> to be beneficial to their wellbeing and work-life</w:t>
      </w:r>
      <w:r w:rsidR="005902DC" w:rsidRPr="00E6429B">
        <w:rPr>
          <w:strike/>
          <w:color w:val="FF0000"/>
        </w:rPr>
        <w:t xml:space="preserve"> </w:t>
      </w:r>
      <w:r w:rsidR="00AF41EC" w:rsidRPr="00E6429B">
        <w:rPr>
          <w:strike/>
          <w:color w:val="FF0000"/>
        </w:rPr>
        <w:t>balance</w:t>
      </w:r>
      <w:r w:rsidR="00C8380C" w:rsidRPr="00E6429B">
        <w:rPr>
          <w:strike/>
          <w:color w:val="FF0000"/>
        </w:rPr>
        <w:t>.</w:t>
      </w:r>
    </w:p>
    <w:p w14:paraId="05EBB2DF" w14:textId="011826F1" w:rsidR="00E74360" w:rsidRPr="00C63789" w:rsidRDefault="00C8380C" w:rsidP="00E74360">
      <w:pPr>
        <w:tabs>
          <w:tab w:val="left" w:pos="1590"/>
        </w:tabs>
        <w:rPr>
          <w:strike/>
          <w:color w:val="FF0000"/>
        </w:rPr>
      </w:pPr>
      <w:r w:rsidRPr="00E6429B">
        <w:rPr>
          <w:strike/>
          <w:color w:val="FF0000"/>
        </w:rPr>
        <w:t xml:space="preserve"> A significant prop</w:t>
      </w:r>
      <w:r w:rsidR="00DA2365" w:rsidRPr="00E6429B">
        <w:rPr>
          <w:strike/>
          <w:color w:val="FF0000"/>
        </w:rPr>
        <w:t xml:space="preserve">ortion cannot </w:t>
      </w:r>
      <w:r w:rsidR="00883820" w:rsidRPr="00E6429B">
        <w:rPr>
          <w:strike/>
          <w:color w:val="FF0000"/>
        </w:rPr>
        <w:t>access resources easily</w:t>
      </w:r>
      <w:r w:rsidR="00D11AF6" w:rsidRPr="00E6429B">
        <w:rPr>
          <w:strike/>
          <w:color w:val="FF0000"/>
        </w:rPr>
        <w:t xml:space="preserve"> but conflict management is</w:t>
      </w:r>
      <w:r w:rsidR="00D567D1" w:rsidRPr="00E6429B">
        <w:rPr>
          <w:strike/>
          <w:color w:val="FF0000"/>
        </w:rPr>
        <w:t xml:space="preserve"> better managed within a hybrid working environment</w:t>
      </w:r>
      <w:r w:rsidR="00F51DE2" w:rsidRPr="00E6429B">
        <w:rPr>
          <w:strike/>
          <w:color w:val="FF0000"/>
        </w:rPr>
        <w:t>.</w:t>
      </w:r>
      <w:r w:rsidR="00E55546" w:rsidRPr="00E6429B">
        <w:rPr>
          <w:strike/>
          <w:color w:val="FF0000"/>
        </w:rPr>
        <w:t xml:space="preserve"> It would be interesting to review </w:t>
      </w:r>
      <w:r w:rsidR="00233554" w:rsidRPr="00E6429B">
        <w:rPr>
          <w:strike/>
          <w:color w:val="FF0000"/>
        </w:rPr>
        <w:t xml:space="preserve">whether those with </w:t>
      </w:r>
      <w:r w:rsidR="00CC3041" w:rsidRPr="00E6429B">
        <w:rPr>
          <w:strike/>
          <w:color w:val="FF0000"/>
        </w:rPr>
        <w:t xml:space="preserve">lack of resources are in similar roles and whether </w:t>
      </w:r>
      <w:r w:rsidR="00434888" w:rsidRPr="00E6429B">
        <w:rPr>
          <w:strike/>
          <w:color w:val="FF0000"/>
        </w:rPr>
        <w:t>these roles can be reviewed as possibly being removed</w:t>
      </w:r>
      <w:r w:rsidR="00405440" w:rsidRPr="00E6429B">
        <w:rPr>
          <w:strike/>
          <w:color w:val="FF0000"/>
        </w:rPr>
        <w:t xml:space="preserve"> from the </w:t>
      </w:r>
      <w:r w:rsidR="00B927D4" w:rsidRPr="00E6429B">
        <w:rPr>
          <w:strike/>
          <w:color w:val="FF0000"/>
        </w:rPr>
        <w:t xml:space="preserve">hybrid working </w:t>
      </w:r>
      <w:r w:rsidR="00405440" w:rsidRPr="00E6429B">
        <w:rPr>
          <w:strike/>
          <w:color w:val="FF0000"/>
        </w:rPr>
        <w:t>policy due to their nature.</w:t>
      </w:r>
    </w:p>
    <w:p w14:paraId="1E2F1660" w14:textId="4A8AD61F" w:rsidR="002A0D37" w:rsidRDefault="002A0D37" w:rsidP="00E74360">
      <w:pPr>
        <w:tabs>
          <w:tab w:val="left" w:pos="1590"/>
        </w:tabs>
        <w:rPr>
          <w:strike/>
          <w:color w:val="FF0000"/>
        </w:rPr>
      </w:pPr>
      <w:r w:rsidRPr="00E6429B">
        <w:rPr>
          <w:strike/>
          <w:color w:val="FF0000"/>
        </w:rPr>
        <w:t xml:space="preserve">There is an equal divide in satisfaction over </w:t>
      </w:r>
      <w:r w:rsidR="00C62BDC" w:rsidRPr="00E6429B">
        <w:rPr>
          <w:strike/>
          <w:color w:val="FF0000"/>
        </w:rPr>
        <w:t>how employees are recognised</w:t>
      </w:r>
      <w:r w:rsidR="0077565E" w:rsidRPr="00E6429B">
        <w:rPr>
          <w:strike/>
          <w:color w:val="FF0000"/>
        </w:rPr>
        <w:t xml:space="preserve"> with nearly an equal split in </w:t>
      </w:r>
      <w:r w:rsidR="00C108DB" w:rsidRPr="00E6429B">
        <w:rPr>
          <w:strike/>
          <w:color w:val="FF0000"/>
        </w:rPr>
        <w:t>scores</w:t>
      </w:r>
      <w:r w:rsidR="0077565E" w:rsidRPr="00E6429B">
        <w:rPr>
          <w:strike/>
          <w:color w:val="FF0000"/>
        </w:rPr>
        <w:t xml:space="preserve"> 1</w:t>
      </w:r>
      <w:r w:rsidR="00C108DB" w:rsidRPr="00E6429B">
        <w:rPr>
          <w:strike/>
          <w:color w:val="FF0000"/>
        </w:rPr>
        <w:t>,</w:t>
      </w:r>
      <w:r w:rsidR="0077565E" w:rsidRPr="00E6429B">
        <w:rPr>
          <w:strike/>
          <w:color w:val="FF0000"/>
        </w:rPr>
        <w:t xml:space="preserve"> 2</w:t>
      </w:r>
      <w:r w:rsidR="00C108DB" w:rsidRPr="00E6429B">
        <w:rPr>
          <w:strike/>
          <w:color w:val="FF0000"/>
        </w:rPr>
        <w:t>, 4 and 5.</w:t>
      </w:r>
      <w:r w:rsidR="00F87554" w:rsidRPr="00E6429B">
        <w:rPr>
          <w:strike/>
          <w:color w:val="FF0000"/>
        </w:rPr>
        <w:t xml:space="preserve"> With further investigation </w:t>
      </w:r>
      <w:r w:rsidR="00764194" w:rsidRPr="00E6429B">
        <w:rPr>
          <w:strike/>
          <w:color w:val="FF0000"/>
        </w:rPr>
        <w:t>these patterns may be department and line management related.</w:t>
      </w:r>
    </w:p>
    <w:p w14:paraId="29F8DDAD" w14:textId="77777777" w:rsidR="00856E6B" w:rsidRDefault="00856E6B" w:rsidP="00E74360">
      <w:pPr>
        <w:tabs>
          <w:tab w:val="left" w:pos="1590"/>
        </w:tabs>
        <w:rPr>
          <w:b/>
          <w:bCs/>
          <w:color w:val="00B0F0"/>
        </w:rPr>
      </w:pPr>
    </w:p>
    <w:p w14:paraId="491EE7EA" w14:textId="77777777" w:rsidR="00856E6B" w:rsidRDefault="00856E6B" w:rsidP="00E74360">
      <w:pPr>
        <w:tabs>
          <w:tab w:val="left" w:pos="1590"/>
        </w:tabs>
        <w:rPr>
          <w:b/>
          <w:bCs/>
          <w:color w:val="00B0F0"/>
        </w:rPr>
      </w:pPr>
    </w:p>
    <w:p w14:paraId="2CEE82AF" w14:textId="77777777" w:rsidR="00856E6B" w:rsidRDefault="00856E6B" w:rsidP="00E74360">
      <w:pPr>
        <w:tabs>
          <w:tab w:val="left" w:pos="1590"/>
        </w:tabs>
        <w:rPr>
          <w:b/>
          <w:bCs/>
          <w:color w:val="00B0F0"/>
        </w:rPr>
      </w:pPr>
    </w:p>
    <w:p w14:paraId="1E9B617C" w14:textId="77777777" w:rsidR="00856E6B" w:rsidRDefault="00856E6B" w:rsidP="00E74360">
      <w:pPr>
        <w:tabs>
          <w:tab w:val="left" w:pos="1590"/>
        </w:tabs>
        <w:rPr>
          <w:b/>
          <w:bCs/>
          <w:color w:val="00B0F0"/>
        </w:rPr>
      </w:pPr>
    </w:p>
    <w:p w14:paraId="3CB25ED6" w14:textId="77777777" w:rsidR="00856E6B" w:rsidRDefault="00856E6B" w:rsidP="00E74360">
      <w:pPr>
        <w:tabs>
          <w:tab w:val="left" w:pos="1590"/>
        </w:tabs>
        <w:rPr>
          <w:b/>
          <w:bCs/>
          <w:color w:val="00B0F0"/>
        </w:rPr>
      </w:pPr>
    </w:p>
    <w:p w14:paraId="1F0A6FD4" w14:textId="77777777" w:rsidR="00856E6B" w:rsidRDefault="00856E6B" w:rsidP="00E74360">
      <w:pPr>
        <w:tabs>
          <w:tab w:val="left" w:pos="1590"/>
        </w:tabs>
        <w:rPr>
          <w:b/>
          <w:bCs/>
          <w:color w:val="00B0F0"/>
        </w:rPr>
      </w:pPr>
    </w:p>
    <w:p w14:paraId="7B35302C" w14:textId="77777777" w:rsidR="00856E6B" w:rsidRDefault="00856E6B" w:rsidP="00E74360">
      <w:pPr>
        <w:tabs>
          <w:tab w:val="left" w:pos="1590"/>
        </w:tabs>
        <w:rPr>
          <w:b/>
          <w:bCs/>
          <w:color w:val="00B0F0"/>
        </w:rPr>
      </w:pPr>
    </w:p>
    <w:p w14:paraId="28378ABE" w14:textId="77777777" w:rsidR="00856E6B" w:rsidRDefault="00856E6B" w:rsidP="00E74360">
      <w:pPr>
        <w:tabs>
          <w:tab w:val="left" w:pos="1590"/>
        </w:tabs>
        <w:rPr>
          <w:b/>
          <w:bCs/>
          <w:color w:val="00B0F0"/>
        </w:rPr>
      </w:pPr>
    </w:p>
    <w:p w14:paraId="224ADCF5" w14:textId="77777777" w:rsidR="00856E6B" w:rsidRDefault="00856E6B" w:rsidP="00E74360">
      <w:pPr>
        <w:tabs>
          <w:tab w:val="left" w:pos="1590"/>
        </w:tabs>
        <w:rPr>
          <w:b/>
          <w:bCs/>
          <w:color w:val="00B0F0"/>
        </w:rPr>
      </w:pPr>
    </w:p>
    <w:p w14:paraId="3D8E7A90" w14:textId="2A6EC170" w:rsidR="009838FA" w:rsidRPr="0057556E" w:rsidRDefault="0057556E" w:rsidP="00E74360">
      <w:pPr>
        <w:tabs>
          <w:tab w:val="left" w:pos="1590"/>
        </w:tabs>
        <w:rPr>
          <w:b/>
          <w:bCs/>
          <w:color w:val="00B0F0"/>
        </w:rPr>
      </w:pPr>
      <w:r w:rsidRPr="0057556E">
        <w:rPr>
          <w:b/>
          <w:bCs/>
          <w:color w:val="00B0F0"/>
        </w:rPr>
        <w:lastRenderedPageBreak/>
        <w:t>Table 2 Analysis</w:t>
      </w:r>
    </w:p>
    <w:p w14:paraId="28351C64" w14:textId="2F5EDF58" w:rsidR="00A77E86" w:rsidRPr="00E6429B" w:rsidRDefault="00A77E86" w:rsidP="00E74360">
      <w:pPr>
        <w:tabs>
          <w:tab w:val="left" w:pos="1590"/>
        </w:tabs>
        <w:rPr>
          <w:strike/>
          <w:color w:val="FF0000"/>
        </w:rPr>
      </w:pPr>
      <w:r>
        <w:rPr>
          <w:noProof/>
        </w:rPr>
        <w:drawing>
          <wp:inline distT="0" distB="0" distL="0" distR="0" wp14:anchorId="65AAEDA3" wp14:editId="521B2DE8">
            <wp:extent cx="5343525" cy="5924549"/>
            <wp:effectExtent l="0" t="0" r="9525" b="635"/>
            <wp:docPr id="1625180512" name="Chart 1">
              <a:extLst xmlns:a="http://schemas.openxmlformats.org/drawingml/2006/main">
                <a:ext uri="{FF2B5EF4-FFF2-40B4-BE49-F238E27FC236}">
                  <a16:creationId xmlns:a16="http://schemas.microsoft.com/office/drawing/2014/main" id="{F5C87D34-6F39-8453-5029-73C13DA5C0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37E999B" w14:textId="77777777" w:rsidR="0065194D" w:rsidRPr="00E72EA1" w:rsidRDefault="0065194D" w:rsidP="0065194D">
      <w:pPr>
        <w:tabs>
          <w:tab w:val="left" w:pos="1590"/>
        </w:tabs>
        <w:rPr>
          <w:color w:val="FF0000"/>
        </w:rPr>
      </w:pPr>
      <w:r w:rsidRPr="00E72EA1">
        <w:rPr>
          <w:color w:val="FF0000"/>
        </w:rPr>
        <w:t xml:space="preserve">Looking at the feedback scores on hybrid working it can be identified that there is a clear divide in satisfaction in the workforce in terms of enjoying this way of working. </w:t>
      </w:r>
    </w:p>
    <w:p w14:paraId="2B836224" w14:textId="569AEA68" w:rsidR="0065194D" w:rsidRPr="0006049B" w:rsidRDefault="0065194D" w:rsidP="0065194D">
      <w:pPr>
        <w:tabs>
          <w:tab w:val="left" w:pos="1590"/>
        </w:tabs>
        <w:rPr>
          <w:color w:val="FF0000"/>
        </w:rPr>
      </w:pPr>
      <w:r w:rsidRPr="0006049B">
        <w:rPr>
          <w:color w:val="FF0000"/>
        </w:rPr>
        <w:t>Despite the high proportion of employees favouring the 1’s and 2’s in terms of satisfaction with supporting wellbeing and work life balance, 250 out of 300 employees do not feel any less stressed when working from home which is conflicting.</w:t>
      </w:r>
    </w:p>
    <w:p w14:paraId="648E72E6" w14:textId="48DE9FCE" w:rsidR="006F0AE9" w:rsidRPr="0065194D" w:rsidRDefault="004B6879" w:rsidP="00E74360">
      <w:pPr>
        <w:tabs>
          <w:tab w:val="left" w:pos="1590"/>
        </w:tabs>
        <w:rPr>
          <w:color w:val="FF0000"/>
        </w:rPr>
      </w:pPr>
      <w:r w:rsidRPr="0065194D">
        <w:rPr>
          <w:color w:val="FF0000"/>
        </w:rPr>
        <w:t>Nearly 200 out of a workforce of 300 scored negatively</w:t>
      </w:r>
      <w:r w:rsidR="00296BA1" w:rsidRPr="0065194D">
        <w:rPr>
          <w:color w:val="FF0000"/>
        </w:rPr>
        <w:t xml:space="preserve"> regarding being able to meet targets whilst working from home which </w:t>
      </w:r>
      <w:r w:rsidR="007C796E" w:rsidRPr="0065194D">
        <w:rPr>
          <w:color w:val="FF0000"/>
        </w:rPr>
        <w:t>should be a focus point</w:t>
      </w:r>
      <w:r w:rsidR="00E540E8" w:rsidRPr="0065194D">
        <w:rPr>
          <w:color w:val="FF0000"/>
        </w:rPr>
        <w:t xml:space="preserve"> </w:t>
      </w:r>
      <w:r w:rsidR="00A15F13" w:rsidRPr="0065194D">
        <w:rPr>
          <w:color w:val="FF0000"/>
        </w:rPr>
        <w:t xml:space="preserve">within a strategic plan for </w:t>
      </w:r>
      <w:r w:rsidR="00324E50" w:rsidRPr="0065194D">
        <w:rPr>
          <w:color w:val="FF0000"/>
        </w:rPr>
        <w:t>this organisation.</w:t>
      </w:r>
      <w:r w:rsidR="00E540E8" w:rsidRPr="0065194D">
        <w:rPr>
          <w:color w:val="FF0000"/>
        </w:rPr>
        <w:t xml:space="preserve"> </w:t>
      </w:r>
      <w:r w:rsidR="00324E50" w:rsidRPr="0065194D">
        <w:rPr>
          <w:color w:val="FF0000"/>
        </w:rPr>
        <w:t xml:space="preserve">Not meeting targets will negatively impact on the </w:t>
      </w:r>
      <w:r w:rsidR="00DA1A5A" w:rsidRPr="0065194D">
        <w:rPr>
          <w:color w:val="FF0000"/>
        </w:rPr>
        <w:t>business goals and objectives.</w:t>
      </w:r>
    </w:p>
    <w:p w14:paraId="5BD1C883" w14:textId="7C019D2F" w:rsidR="00DA1A5A" w:rsidRPr="0065194D" w:rsidRDefault="00DA1A5A" w:rsidP="00E74360">
      <w:pPr>
        <w:tabs>
          <w:tab w:val="left" w:pos="1590"/>
        </w:tabs>
        <w:rPr>
          <w:color w:val="FF0000"/>
        </w:rPr>
      </w:pPr>
      <w:r w:rsidRPr="0065194D">
        <w:rPr>
          <w:color w:val="FF0000"/>
        </w:rPr>
        <w:lastRenderedPageBreak/>
        <w:t>Surprisingly, despite</w:t>
      </w:r>
      <w:r w:rsidR="00463FBA" w:rsidRPr="0065194D">
        <w:rPr>
          <w:color w:val="FF0000"/>
        </w:rPr>
        <w:t xml:space="preserve"> some of the low scoring areas</w:t>
      </w:r>
      <w:r w:rsidR="00C618E7" w:rsidRPr="0065194D">
        <w:rPr>
          <w:color w:val="FF0000"/>
        </w:rPr>
        <w:t xml:space="preserve"> above, hybrid working has a positive score</w:t>
      </w:r>
      <w:r w:rsidR="00453D8F" w:rsidRPr="0065194D">
        <w:rPr>
          <w:color w:val="FF0000"/>
        </w:rPr>
        <w:t xml:space="preserve"> for employees feeling connected with the company. </w:t>
      </w:r>
      <w:r w:rsidR="00D434FC" w:rsidRPr="00C63789">
        <w:rPr>
          <w:strike/>
          <w:color w:val="FF0000"/>
        </w:rPr>
        <w:t>This may be due to having to reach out to other departments</w:t>
      </w:r>
      <w:r w:rsidR="004D205F" w:rsidRPr="00C63789">
        <w:rPr>
          <w:strike/>
          <w:color w:val="FF0000"/>
        </w:rPr>
        <w:t xml:space="preserve"> or c</w:t>
      </w:r>
      <w:r w:rsidR="00D434FC" w:rsidRPr="00C63789">
        <w:rPr>
          <w:strike/>
          <w:color w:val="FF0000"/>
        </w:rPr>
        <w:t>olleagues more frequently due to lack of resource access, mor</w:t>
      </w:r>
      <w:r w:rsidR="00754A7E" w:rsidRPr="00C63789">
        <w:rPr>
          <w:strike/>
          <w:color w:val="FF0000"/>
        </w:rPr>
        <w:t>e meetings attended due to the ability to connect from anywhere</w:t>
      </w:r>
      <w:r w:rsidR="004D205F" w:rsidRPr="00C63789">
        <w:rPr>
          <w:strike/>
          <w:color w:val="FF0000"/>
        </w:rPr>
        <w:t>.</w:t>
      </w:r>
      <w:r w:rsidR="004D205F" w:rsidRPr="0065194D">
        <w:rPr>
          <w:color w:val="FF0000"/>
        </w:rPr>
        <w:t xml:space="preserve"> </w:t>
      </w:r>
    </w:p>
    <w:p w14:paraId="4D30E476" w14:textId="77777777" w:rsidR="00411859" w:rsidRDefault="00411859" w:rsidP="00411859">
      <w:pPr>
        <w:tabs>
          <w:tab w:val="left" w:pos="1590"/>
        </w:tabs>
        <w:rPr>
          <w:b/>
          <w:bCs/>
          <w:color w:val="00B0F0"/>
          <w:u w:val="single"/>
        </w:rPr>
      </w:pPr>
      <w:r w:rsidRPr="00335BF3">
        <w:rPr>
          <w:b/>
          <w:bCs/>
          <w:color w:val="00B0F0"/>
          <w:u w:val="single"/>
        </w:rPr>
        <w:t>RECOMMENDATIONS</w:t>
      </w:r>
    </w:p>
    <w:p w14:paraId="67B96B77" w14:textId="77777777" w:rsidR="00411859" w:rsidRPr="000C71DB" w:rsidRDefault="00411859" w:rsidP="00411859">
      <w:pPr>
        <w:pStyle w:val="ListParagraph"/>
        <w:numPr>
          <w:ilvl w:val="0"/>
          <w:numId w:val="12"/>
        </w:numPr>
        <w:tabs>
          <w:tab w:val="left" w:pos="1590"/>
        </w:tabs>
        <w:rPr>
          <w:b/>
          <w:bCs/>
          <w:color w:val="00B0F0"/>
          <w:u w:val="single"/>
        </w:rPr>
      </w:pPr>
      <w:r>
        <w:rPr>
          <w:b/>
          <w:bCs/>
          <w:color w:val="00B0F0"/>
        </w:rPr>
        <w:t>Provide coaching and resources to help navigate time management when hybrid working so targets can be met.</w:t>
      </w:r>
    </w:p>
    <w:p w14:paraId="4F5CA3F3" w14:textId="77777777" w:rsidR="00411859" w:rsidRDefault="00411859" w:rsidP="00411859">
      <w:pPr>
        <w:pStyle w:val="ListParagraph"/>
        <w:tabs>
          <w:tab w:val="left" w:pos="1590"/>
        </w:tabs>
        <w:rPr>
          <w:color w:val="00B0F0"/>
        </w:rPr>
      </w:pPr>
      <w:r>
        <w:rPr>
          <w:b/>
          <w:bCs/>
          <w:color w:val="00B0F0"/>
        </w:rPr>
        <w:t xml:space="preserve">Benefits – </w:t>
      </w:r>
      <w:r>
        <w:rPr>
          <w:color w:val="00B0F0"/>
        </w:rPr>
        <w:t>An improvement in efficiency and productivity, targets met, collaboration, leverage of technology to improve on meeting targets.</w:t>
      </w:r>
    </w:p>
    <w:p w14:paraId="300A7473" w14:textId="77777777" w:rsidR="00411859" w:rsidRDefault="00411859" w:rsidP="00411859">
      <w:pPr>
        <w:pStyle w:val="ListParagraph"/>
        <w:tabs>
          <w:tab w:val="left" w:pos="1590"/>
        </w:tabs>
        <w:rPr>
          <w:color w:val="00B0F0"/>
        </w:rPr>
      </w:pPr>
      <w:r>
        <w:rPr>
          <w:b/>
          <w:bCs/>
          <w:color w:val="00B0F0"/>
        </w:rPr>
        <w:t>Risks –</w:t>
      </w:r>
      <w:r>
        <w:rPr>
          <w:b/>
          <w:bCs/>
          <w:color w:val="FF0000"/>
        </w:rPr>
        <w:t xml:space="preserve"> </w:t>
      </w:r>
      <w:r w:rsidRPr="0097280D">
        <w:rPr>
          <w:color w:val="00B0F0"/>
        </w:rPr>
        <w:t xml:space="preserve">Inconsistent </w:t>
      </w:r>
      <w:r>
        <w:rPr>
          <w:color w:val="00B0F0"/>
        </w:rPr>
        <w:t>application could lead to resentment in the workforce and perceived as unfair. If time is not dedicated then leaders may struggle to support and monitor.</w:t>
      </w:r>
    </w:p>
    <w:p w14:paraId="1C222B15" w14:textId="77777777" w:rsidR="00411859" w:rsidRDefault="00411859" w:rsidP="00411859">
      <w:pPr>
        <w:pStyle w:val="ListParagraph"/>
        <w:tabs>
          <w:tab w:val="left" w:pos="1590"/>
        </w:tabs>
        <w:rPr>
          <w:color w:val="00B0F0"/>
        </w:rPr>
      </w:pPr>
      <w:r>
        <w:rPr>
          <w:b/>
          <w:bCs/>
          <w:color w:val="00B0F0"/>
        </w:rPr>
        <w:t>Financial Implications –</w:t>
      </w:r>
      <w:r>
        <w:rPr>
          <w:color w:val="00B0F0"/>
        </w:rPr>
        <w:t xml:space="preserve"> Investment into training resources, possible introduction of new technologies, budget limitations to invest in training resources.</w:t>
      </w:r>
    </w:p>
    <w:p w14:paraId="65DB8D28" w14:textId="77777777" w:rsidR="00411859" w:rsidRPr="00D31E73" w:rsidRDefault="00411859" w:rsidP="00411859">
      <w:pPr>
        <w:pStyle w:val="ListParagraph"/>
        <w:numPr>
          <w:ilvl w:val="0"/>
          <w:numId w:val="12"/>
        </w:numPr>
        <w:tabs>
          <w:tab w:val="left" w:pos="1590"/>
        </w:tabs>
        <w:rPr>
          <w:color w:val="00B0F0"/>
        </w:rPr>
      </w:pPr>
      <w:r>
        <w:rPr>
          <w:b/>
          <w:bCs/>
          <w:color w:val="00B0F0"/>
        </w:rPr>
        <w:t xml:space="preserve">Assigning different work options based on </w:t>
      </w:r>
      <w:r w:rsidRPr="00556733">
        <w:rPr>
          <w:b/>
          <w:bCs/>
          <w:color w:val="00B0F0"/>
        </w:rPr>
        <w:t>Persona Creation</w:t>
      </w:r>
      <w:r>
        <w:rPr>
          <w:b/>
          <w:bCs/>
          <w:color w:val="00B0F0"/>
        </w:rPr>
        <w:t xml:space="preserve"> – </w:t>
      </w:r>
      <w:r w:rsidRPr="00D31E73">
        <w:rPr>
          <w:color w:val="00B0F0"/>
        </w:rPr>
        <w:t>Creating a persona based on satisfaction, roles or individuals that can be completed without supervision and those who require face-to-face communication extensively. (Cheatle,D. 2021)</w:t>
      </w:r>
    </w:p>
    <w:p w14:paraId="32C33124" w14:textId="77777777" w:rsidR="00411859" w:rsidRDefault="00411859" w:rsidP="00411859">
      <w:pPr>
        <w:pStyle w:val="ListParagraph"/>
        <w:numPr>
          <w:ilvl w:val="0"/>
          <w:numId w:val="12"/>
        </w:numPr>
        <w:tabs>
          <w:tab w:val="left" w:pos="1590"/>
        </w:tabs>
        <w:rPr>
          <w:color w:val="00B0F0"/>
        </w:rPr>
      </w:pPr>
      <w:r w:rsidRPr="007F2FBD">
        <w:rPr>
          <w:b/>
          <w:bCs/>
          <w:color w:val="00B0F0"/>
        </w:rPr>
        <w:t>Conduct focus groups</w:t>
      </w:r>
      <w:r>
        <w:rPr>
          <w:color w:val="00B0F0"/>
        </w:rPr>
        <w:t xml:space="preserve"> to assess the preferences and needs of the workforce, identify the factors that have contributed to the split in satisfaction with hybrid working processes, individual work styles, family commitments or job roles. (Dale,G. 2021)</w:t>
      </w:r>
    </w:p>
    <w:p w14:paraId="48C81D8D" w14:textId="77777777" w:rsidR="0048232D" w:rsidRPr="0048232D" w:rsidRDefault="0048232D" w:rsidP="0048232D">
      <w:pPr>
        <w:tabs>
          <w:tab w:val="left" w:pos="1590"/>
        </w:tabs>
        <w:rPr>
          <w:color w:val="00B0F0"/>
        </w:rPr>
      </w:pPr>
    </w:p>
    <w:p w14:paraId="4D920802" w14:textId="77777777" w:rsidR="004E1869" w:rsidRDefault="004E1869" w:rsidP="001C5CE0">
      <w:pPr>
        <w:pStyle w:val="ListParagraph"/>
        <w:tabs>
          <w:tab w:val="left" w:pos="1590"/>
        </w:tabs>
        <w:rPr>
          <w:b/>
          <w:bCs/>
          <w:color w:val="FF0000"/>
        </w:rPr>
      </w:pPr>
    </w:p>
    <w:p w14:paraId="124E8027" w14:textId="77777777" w:rsidR="004E1869" w:rsidRDefault="004E1869" w:rsidP="001C5CE0">
      <w:pPr>
        <w:pStyle w:val="ListParagraph"/>
        <w:tabs>
          <w:tab w:val="left" w:pos="1590"/>
        </w:tabs>
        <w:rPr>
          <w:b/>
          <w:bCs/>
          <w:color w:val="FF0000"/>
        </w:rPr>
      </w:pPr>
    </w:p>
    <w:p w14:paraId="35FB22C2" w14:textId="391948C5" w:rsidR="00690FFB" w:rsidRPr="006D48B2" w:rsidRDefault="00690FFB" w:rsidP="001C5CE0">
      <w:pPr>
        <w:pStyle w:val="ListParagraph"/>
        <w:tabs>
          <w:tab w:val="left" w:pos="1590"/>
        </w:tabs>
        <w:rPr>
          <w:b/>
          <w:bCs/>
          <w:color w:val="00B0F0"/>
          <w:u w:val="single"/>
        </w:rPr>
      </w:pPr>
      <w:r w:rsidRPr="006D48B2">
        <w:rPr>
          <w:b/>
          <w:bCs/>
          <w:color w:val="FF0000"/>
        </w:rPr>
        <w:br w:type="page"/>
      </w:r>
    </w:p>
    <w:p w14:paraId="77471352" w14:textId="60609681" w:rsidR="00690FFB" w:rsidRDefault="00690FFB" w:rsidP="00690FFB">
      <w:pPr>
        <w:jc w:val="center"/>
        <w:rPr>
          <w:b/>
          <w:bCs/>
          <w:sz w:val="32"/>
          <w:szCs w:val="32"/>
        </w:rPr>
      </w:pPr>
      <w:r w:rsidRPr="00690FFB">
        <w:rPr>
          <w:b/>
          <w:bCs/>
          <w:sz w:val="32"/>
          <w:szCs w:val="32"/>
        </w:rPr>
        <w:lastRenderedPageBreak/>
        <w:t>References</w:t>
      </w:r>
    </w:p>
    <w:p w14:paraId="7CBD30B0" w14:textId="77627112" w:rsidR="00690FFB" w:rsidRDefault="004F7081" w:rsidP="00690FFB">
      <w:pPr>
        <w:pStyle w:val="ListParagraph"/>
        <w:numPr>
          <w:ilvl w:val="0"/>
          <w:numId w:val="4"/>
        </w:numPr>
      </w:pPr>
      <w:r w:rsidRPr="003C3AD3">
        <w:t>ACAS</w:t>
      </w:r>
      <w:r w:rsidR="003C3AD3" w:rsidRPr="003C3AD3">
        <w:t xml:space="preserve"> (2023</w:t>
      </w:r>
      <w:r w:rsidR="003C3AD3">
        <w:t xml:space="preserve">) </w:t>
      </w:r>
      <w:r w:rsidR="004139C8" w:rsidRPr="004139C8">
        <w:rPr>
          <w:i/>
          <w:iCs/>
        </w:rPr>
        <w:t>Discrimination at Work, Discrimination and Equality Act 2010</w:t>
      </w:r>
      <w:r w:rsidR="009E560D">
        <w:rPr>
          <w:i/>
          <w:iCs/>
        </w:rPr>
        <w:t xml:space="preserve"> </w:t>
      </w:r>
      <w:r w:rsidR="009E560D" w:rsidRPr="009E560D">
        <w:t>Available at:</w:t>
      </w:r>
      <w:r w:rsidR="009E560D">
        <w:t xml:space="preserve"> </w:t>
      </w:r>
      <w:r w:rsidR="009E560D" w:rsidRPr="009E560D">
        <w:t>https://www.acas.org.uk/discrimination-and-the-law</w:t>
      </w:r>
      <w:r w:rsidR="009E560D">
        <w:t xml:space="preserve"> (Accessed on 1</w:t>
      </w:r>
      <w:r w:rsidR="009E560D" w:rsidRPr="009E560D">
        <w:rPr>
          <w:vertAlign w:val="superscript"/>
        </w:rPr>
        <w:t>st</w:t>
      </w:r>
      <w:r w:rsidR="009E560D">
        <w:t xml:space="preserve"> August 2024)</w:t>
      </w:r>
    </w:p>
    <w:p w14:paraId="7B90BE52" w14:textId="77777777" w:rsidR="009E560D" w:rsidRDefault="009E560D" w:rsidP="009E560D">
      <w:pPr>
        <w:pStyle w:val="ListParagraph"/>
      </w:pPr>
    </w:p>
    <w:p w14:paraId="0FE8A9C0" w14:textId="76A610BF" w:rsidR="00D36DE7" w:rsidRDefault="00D36DE7" w:rsidP="00690FFB">
      <w:pPr>
        <w:pStyle w:val="ListParagraph"/>
        <w:numPr>
          <w:ilvl w:val="0"/>
          <w:numId w:val="4"/>
        </w:numPr>
      </w:pPr>
      <w:r>
        <w:t xml:space="preserve">Ali, L. (2022) </w:t>
      </w:r>
      <w:r w:rsidR="00AD62BA" w:rsidRPr="00D14564">
        <w:rPr>
          <w:i/>
          <w:iCs/>
        </w:rPr>
        <w:t>Equality, Diversion and Inclusi</w:t>
      </w:r>
      <w:r w:rsidR="00E15DDB" w:rsidRPr="00D14564">
        <w:rPr>
          <w:i/>
          <w:iCs/>
        </w:rPr>
        <w:t>on (EDI) in the workplace</w:t>
      </w:r>
      <w:r w:rsidR="00D14564">
        <w:t xml:space="preserve"> Available at: </w:t>
      </w:r>
      <w:r w:rsidR="00082A35" w:rsidRPr="00082A35">
        <w:t>https://www.cipd.org/uk/knowledge/factsheets/diversity-factsheet/</w:t>
      </w:r>
      <w:r w:rsidR="00D14564">
        <w:t xml:space="preserve"> </w:t>
      </w:r>
      <w:r w:rsidR="00082A35">
        <w:t>(Accessed on 18</w:t>
      </w:r>
      <w:r w:rsidR="00082A35" w:rsidRPr="00082A35">
        <w:rPr>
          <w:vertAlign w:val="superscript"/>
        </w:rPr>
        <w:t>th</w:t>
      </w:r>
      <w:r w:rsidR="00082A35">
        <w:t xml:space="preserve"> July 2024)</w:t>
      </w:r>
    </w:p>
    <w:p w14:paraId="5503F429" w14:textId="77777777" w:rsidR="00082A35" w:rsidRDefault="00082A35" w:rsidP="00082A35">
      <w:pPr>
        <w:pStyle w:val="ListParagraph"/>
      </w:pPr>
    </w:p>
    <w:p w14:paraId="0101D28B" w14:textId="7C34C7FA" w:rsidR="00690FFB" w:rsidRDefault="00690FFB" w:rsidP="00690FFB">
      <w:pPr>
        <w:pStyle w:val="ListParagraph"/>
        <w:numPr>
          <w:ilvl w:val="0"/>
          <w:numId w:val="4"/>
        </w:numPr>
      </w:pPr>
      <w:r>
        <w:t xml:space="preserve">Armstrong, M. (2006) </w:t>
      </w:r>
      <w:r w:rsidRPr="005E4C9C">
        <w:rPr>
          <w:i/>
          <w:iCs/>
        </w:rPr>
        <w:t>A Handbook of Human Resource Management Practice 10</w:t>
      </w:r>
      <w:r w:rsidRPr="005E4C9C">
        <w:rPr>
          <w:i/>
          <w:iCs/>
          <w:vertAlign w:val="superscript"/>
        </w:rPr>
        <w:t>th</w:t>
      </w:r>
      <w:r w:rsidRPr="005E4C9C">
        <w:rPr>
          <w:i/>
          <w:iCs/>
        </w:rPr>
        <w:t xml:space="preserve"> Edition</w:t>
      </w:r>
      <w:r>
        <w:rPr>
          <w:i/>
          <w:iCs/>
        </w:rPr>
        <w:t xml:space="preserve">. </w:t>
      </w:r>
      <w:r w:rsidRPr="00BC5867">
        <w:t>London and Philadelphia</w:t>
      </w:r>
      <w:r>
        <w:t>: Kogan Page.</w:t>
      </w:r>
    </w:p>
    <w:p w14:paraId="3DF6C2B0" w14:textId="77777777" w:rsidR="00690FFB" w:rsidRDefault="00690FFB" w:rsidP="00690FFB">
      <w:pPr>
        <w:pStyle w:val="ListParagraph"/>
      </w:pPr>
    </w:p>
    <w:p w14:paraId="3E97A983" w14:textId="77777777" w:rsidR="00690FFB" w:rsidRDefault="00690FFB" w:rsidP="00690FFB">
      <w:pPr>
        <w:pStyle w:val="ListParagraph"/>
        <w:numPr>
          <w:ilvl w:val="0"/>
          <w:numId w:val="4"/>
        </w:numPr>
      </w:pPr>
      <w:r>
        <w:t xml:space="preserve">Battista, M. (2024) </w:t>
      </w:r>
      <w:r w:rsidRPr="002F245D">
        <w:rPr>
          <w:i/>
          <w:iCs/>
        </w:rPr>
        <w:t xml:space="preserve">PESTLE Analysis </w:t>
      </w:r>
      <w:r w:rsidRPr="008C4E47">
        <w:t>Available at:</w:t>
      </w:r>
      <w:r w:rsidRPr="002F245D">
        <w:rPr>
          <w:i/>
          <w:iCs/>
        </w:rPr>
        <w:t xml:space="preserve"> </w:t>
      </w:r>
      <w:r>
        <w:t xml:space="preserve"> </w:t>
      </w:r>
      <w:r w:rsidRPr="00F3333E">
        <w:t>https://www.cipd.org/uk/knowledge/factsheets/pestle-analysis-factsheet/</w:t>
      </w:r>
      <w:r>
        <w:t xml:space="preserve"> (Accessed on 16</w:t>
      </w:r>
      <w:r w:rsidRPr="00F3333E">
        <w:rPr>
          <w:vertAlign w:val="superscript"/>
        </w:rPr>
        <w:t>th</w:t>
      </w:r>
      <w:r>
        <w:t xml:space="preserve"> June 2024)</w:t>
      </w:r>
    </w:p>
    <w:p w14:paraId="5B4EE825" w14:textId="77777777" w:rsidR="00690FFB" w:rsidRDefault="00690FFB" w:rsidP="00690FFB">
      <w:pPr>
        <w:pStyle w:val="ListParagraph"/>
      </w:pPr>
    </w:p>
    <w:p w14:paraId="7D2CC04F" w14:textId="77777777" w:rsidR="00690FFB" w:rsidRDefault="00690FFB" w:rsidP="00690FFB">
      <w:pPr>
        <w:pStyle w:val="ListParagraph"/>
      </w:pPr>
    </w:p>
    <w:p w14:paraId="38DA93FB" w14:textId="77777777" w:rsidR="00690FFB" w:rsidRPr="00391BE8" w:rsidRDefault="00690FFB" w:rsidP="00690FFB">
      <w:pPr>
        <w:pStyle w:val="ListParagraph"/>
        <w:numPr>
          <w:ilvl w:val="0"/>
          <w:numId w:val="4"/>
        </w:numPr>
        <w:rPr>
          <w:i/>
          <w:iCs/>
        </w:rPr>
      </w:pPr>
      <w:r>
        <w:t xml:space="preserve">Becker, B.E. Huselid, M.A. and Ulrich,D. (2001) </w:t>
      </w:r>
      <w:r w:rsidRPr="009C7C59">
        <w:rPr>
          <w:i/>
          <w:iCs/>
        </w:rPr>
        <w:t xml:space="preserve">The HR Scorecard: Linking People, Strategy and Performance. </w:t>
      </w:r>
      <w:r w:rsidRPr="009C7C59">
        <w:t>Harvard Business School Press</w:t>
      </w:r>
    </w:p>
    <w:p w14:paraId="346BD2A2" w14:textId="77777777" w:rsidR="00690FFB" w:rsidRPr="0087201F" w:rsidRDefault="00690FFB" w:rsidP="00690FFB">
      <w:pPr>
        <w:pStyle w:val="ListParagraph"/>
        <w:rPr>
          <w:i/>
          <w:iCs/>
        </w:rPr>
      </w:pPr>
    </w:p>
    <w:p w14:paraId="277C7183" w14:textId="77777777" w:rsidR="00690FFB" w:rsidRDefault="00690FFB" w:rsidP="00690FFB">
      <w:pPr>
        <w:pStyle w:val="ListParagraph"/>
        <w:numPr>
          <w:ilvl w:val="0"/>
          <w:numId w:val="4"/>
        </w:numPr>
      </w:pPr>
      <w:r>
        <w:t xml:space="preserve">Bosley, A. (2023) </w:t>
      </w:r>
      <w:r w:rsidRPr="002A50F9">
        <w:rPr>
          <w:i/>
          <w:iCs/>
        </w:rPr>
        <w:t>Ethical Practice and the Role of People Professionals</w:t>
      </w:r>
      <w:r>
        <w:rPr>
          <w:i/>
          <w:iCs/>
        </w:rPr>
        <w:t xml:space="preserve"> </w:t>
      </w:r>
      <w:r w:rsidRPr="00142E62">
        <w:t>Available at</w:t>
      </w:r>
      <w:r>
        <w:t xml:space="preserve">: </w:t>
      </w:r>
      <w:r w:rsidRPr="000B1D0E">
        <w:t>https://www.cipd.org/uk/knowledge/factsheets/ethics-role-hr-factsheet/#what-is-ethical-practice-in-organisations</w:t>
      </w:r>
      <w:r>
        <w:t xml:space="preserve"> (Accessed on 15</w:t>
      </w:r>
      <w:r w:rsidRPr="000B1D0E">
        <w:rPr>
          <w:vertAlign w:val="superscript"/>
        </w:rPr>
        <w:t>th</w:t>
      </w:r>
      <w:r>
        <w:t xml:space="preserve"> June 2024)</w:t>
      </w:r>
    </w:p>
    <w:p w14:paraId="6C1B6E34" w14:textId="77777777" w:rsidR="00690FFB" w:rsidRDefault="00690FFB" w:rsidP="00690FFB">
      <w:pPr>
        <w:pStyle w:val="ListParagraph"/>
      </w:pPr>
    </w:p>
    <w:p w14:paraId="735FA2E5" w14:textId="77777777" w:rsidR="00690FFB" w:rsidRDefault="00690FFB" w:rsidP="00690FFB">
      <w:pPr>
        <w:pStyle w:val="ListParagraph"/>
      </w:pPr>
    </w:p>
    <w:p w14:paraId="36F91B83" w14:textId="77777777" w:rsidR="00690FFB" w:rsidRDefault="00690FFB" w:rsidP="00690FFB">
      <w:pPr>
        <w:pStyle w:val="ListParagraph"/>
        <w:numPr>
          <w:ilvl w:val="0"/>
          <w:numId w:val="4"/>
        </w:numPr>
      </w:pPr>
      <w:r>
        <w:t xml:space="preserve">Bowie, N.E (1999) </w:t>
      </w:r>
      <w:r w:rsidRPr="006D63A2">
        <w:rPr>
          <w:i/>
          <w:iCs/>
        </w:rPr>
        <w:t>Business Ethics: A Kantian Perspective</w:t>
      </w:r>
      <w:r>
        <w:rPr>
          <w:i/>
          <w:iCs/>
        </w:rPr>
        <w:t xml:space="preserve">. </w:t>
      </w:r>
      <w:r w:rsidRPr="006D63A2">
        <w:t>Oxford:Blackwell</w:t>
      </w:r>
    </w:p>
    <w:p w14:paraId="0DA12EDC" w14:textId="77777777" w:rsidR="00690FFB" w:rsidRDefault="00690FFB" w:rsidP="00690FFB">
      <w:pPr>
        <w:pStyle w:val="ListParagraph"/>
      </w:pPr>
    </w:p>
    <w:p w14:paraId="7B8F5F39" w14:textId="77777777" w:rsidR="00690FFB" w:rsidRDefault="00690FFB" w:rsidP="00690FFB">
      <w:pPr>
        <w:pStyle w:val="ListParagraph"/>
        <w:numPr>
          <w:ilvl w:val="0"/>
          <w:numId w:val="4"/>
        </w:numPr>
      </w:pPr>
      <w:r>
        <w:t xml:space="preserve">Chartered Management Institute (2015) </w:t>
      </w:r>
      <w:r w:rsidRPr="000708D0">
        <w:rPr>
          <w:i/>
          <w:iCs/>
        </w:rPr>
        <w:t>Developing Decision Making Skills</w:t>
      </w:r>
      <w:r>
        <w:rPr>
          <w:i/>
          <w:iCs/>
        </w:rPr>
        <w:t xml:space="preserve"> </w:t>
      </w:r>
      <w:r w:rsidRPr="008830A9">
        <w:t>Available at</w:t>
      </w:r>
      <w:r>
        <w:t xml:space="preserve">: </w:t>
      </w:r>
      <w:r w:rsidRPr="00BC0064">
        <w:t>https://www.managers.org.uk/wp-content/uploads/2020/03/CHK-277_Developing_decision_making_skills.pdf</w:t>
      </w:r>
      <w:r>
        <w:t xml:space="preserve"> (Accessed on 2nd July 2024)</w:t>
      </w:r>
    </w:p>
    <w:p w14:paraId="7869C355" w14:textId="77777777" w:rsidR="00AF2B7E" w:rsidRDefault="00AF2B7E" w:rsidP="00AF2B7E">
      <w:pPr>
        <w:pStyle w:val="ListParagraph"/>
      </w:pPr>
    </w:p>
    <w:p w14:paraId="0FC7A0A0" w14:textId="451B2EEB" w:rsidR="00AF2B7E" w:rsidRPr="00A424AB" w:rsidRDefault="00AF2B7E" w:rsidP="00690FFB">
      <w:pPr>
        <w:pStyle w:val="ListParagraph"/>
        <w:numPr>
          <w:ilvl w:val="0"/>
          <w:numId w:val="4"/>
        </w:numPr>
        <w:rPr>
          <w:i/>
          <w:iCs/>
        </w:rPr>
      </w:pPr>
      <w:r>
        <w:t xml:space="preserve">Cheatle, D. (2021) </w:t>
      </w:r>
      <w:r w:rsidR="00F65B32" w:rsidRPr="00A424AB">
        <w:rPr>
          <w:i/>
          <w:iCs/>
        </w:rPr>
        <w:t>Deep Dive: The hidden problems of flexible work</w:t>
      </w:r>
      <w:r w:rsidR="00A424AB" w:rsidRPr="00A424AB">
        <w:rPr>
          <w:i/>
          <w:iCs/>
        </w:rPr>
        <w:t xml:space="preserve"> and how to avoid them post-Covid</w:t>
      </w:r>
      <w:r w:rsidR="00A424AB">
        <w:rPr>
          <w:i/>
          <w:iCs/>
        </w:rPr>
        <w:t xml:space="preserve"> </w:t>
      </w:r>
      <w:r w:rsidR="00A424AB" w:rsidRPr="00A424AB">
        <w:t>Available at</w:t>
      </w:r>
      <w:r w:rsidR="00A424AB">
        <w:rPr>
          <w:i/>
          <w:iCs/>
        </w:rPr>
        <w:t>:</w:t>
      </w:r>
      <w:r w:rsidR="00E3784C">
        <w:rPr>
          <w:i/>
          <w:iCs/>
        </w:rPr>
        <w:t xml:space="preserve"> </w:t>
      </w:r>
      <w:r w:rsidR="00E3784C" w:rsidRPr="00E3784C">
        <w:t>https://www.managers.org.uk/knowledge-and-insights/article/deep-dive-the-hidden-problems-of-flexible-work-and-how-to-avoid-them-post-covid/</w:t>
      </w:r>
      <w:r w:rsidR="00E3784C">
        <w:t xml:space="preserve"> (Accessed on 18</w:t>
      </w:r>
      <w:r w:rsidR="00E3784C" w:rsidRPr="00E3784C">
        <w:rPr>
          <w:vertAlign w:val="superscript"/>
        </w:rPr>
        <w:t>th</w:t>
      </w:r>
      <w:r w:rsidR="00E3784C">
        <w:t xml:space="preserve"> July 2024)</w:t>
      </w:r>
    </w:p>
    <w:p w14:paraId="4644FB7A" w14:textId="77777777" w:rsidR="00690FFB" w:rsidRPr="00A424AB" w:rsidRDefault="00690FFB" w:rsidP="00690FFB">
      <w:pPr>
        <w:pStyle w:val="ListParagraph"/>
        <w:rPr>
          <w:i/>
          <w:iCs/>
        </w:rPr>
      </w:pPr>
    </w:p>
    <w:p w14:paraId="5F705534" w14:textId="77777777" w:rsidR="00690FFB" w:rsidRDefault="00690FFB" w:rsidP="00690FFB">
      <w:pPr>
        <w:pStyle w:val="ListParagraph"/>
      </w:pPr>
    </w:p>
    <w:p w14:paraId="73819C94" w14:textId="77777777" w:rsidR="00690FFB" w:rsidRDefault="00690FFB" w:rsidP="00690FFB">
      <w:pPr>
        <w:pStyle w:val="ListParagraph"/>
        <w:numPr>
          <w:ilvl w:val="0"/>
          <w:numId w:val="4"/>
        </w:numPr>
      </w:pPr>
      <w:r>
        <w:t xml:space="preserve">CIPD (2015) </w:t>
      </w:r>
      <w:r w:rsidRPr="00D2457A">
        <w:rPr>
          <w:i/>
          <w:iCs/>
        </w:rPr>
        <w:t>Ethical decision-making: Eight perspectives on workplace dilemmas</w:t>
      </w:r>
      <w:r>
        <w:rPr>
          <w:i/>
          <w:iCs/>
        </w:rPr>
        <w:t xml:space="preserve"> </w:t>
      </w:r>
      <w:r w:rsidRPr="00D2457A">
        <w:t>Available at:</w:t>
      </w:r>
      <w:r>
        <w:t xml:space="preserve"> </w:t>
      </w:r>
      <w:r w:rsidRPr="00AC046A">
        <w:t>https://www.cipd.org/globalassets/media/knowledge/knowledge-</w:t>
      </w:r>
      <w:r w:rsidRPr="00AC046A">
        <w:lastRenderedPageBreak/>
        <w:t>hub/reports/ethical-decision-making-2015-eight-perspectives-on-workplace-dilemmas_tcm18-9564.pdf</w:t>
      </w:r>
      <w:r>
        <w:t xml:space="preserve"> (Accessed on 29th June 2024)</w:t>
      </w:r>
    </w:p>
    <w:p w14:paraId="4E60E129" w14:textId="77777777" w:rsidR="00690FFB" w:rsidRDefault="00690FFB" w:rsidP="00690FFB">
      <w:pPr>
        <w:pStyle w:val="ListParagraph"/>
      </w:pPr>
    </w:p>
    <w:p w14:paraId="75AAC46C" w14:textId="77777777" w:rsidR="00690FFB" w:rsidRDefault="00690FFB" w:rsidP="00690FFB">
      <w:pPr>
        <w:pStyle w:val="ListParagraph"/>
        <w:numPr>
          <w:ilvl w:val="0"/>
          <w:numId w:val="4"/>
        </w:numPr>
      </w:pPr>
      <w:r>
        <w:t>CIPD (2019) ‘</w:t>
      </w:r>
      <w:r w:rsidRPr="005C73DB">
        <w:t>154</w:t>
      </w:r>
      <w:r>
        <w:t>’</w:t>
      </w:r>
      <w:r w:rsidRPr="00887310">
        <w:rPr>
          <w:i/>
          <w:iCs/>
        </w:rPr>
        <w:t xml:space="preserve"> Critical </w:t>
      </w:r>
      <w:r w:rsidRPr="00110F27">
        <w:rPr>
          <w:i/>
          <w:iCs/>
        </w:rPr>
        <w:t>Thinking</w:t>
      </w:r>
      <w:r w:rsidRPr="00110F27">
        <w:t xml:space="preserve"> [Podcast]</w:t>
      </w:r>
      <w:r>
        <w:t xml:space="preserve"> Available at: Spotify (Accessed 8</w:t>
      </w:r>
      <w:r w:rsidRPr="00195C4E">
        <w:rPr>
          <w:vertAlign w:val="superscript"/>
        </w:rPr>
        <w:t>th</w:t>
      </w:r>
      <w:r>
        <w:t xml:space="preserve"> June 2024.)</w:t>
      </w:r>
    </w:p>
    <w:p w14:paraId="333E5DF8" w14:textId="77777777" w:rsidR="00690FFB" w:rsidRDefault="00690FFB" w:rsidP="00690FFB">
      <w:pPr>
        <w:pStyle w:val="ListParagraph"/>
      </w:pPr>
    </w:p>
    <w:p w14:paraId="7AA7BAF2" w14:textId="3D5E2E9F" w:rsidR="00690FFB" w:rsidRDefault="00690FFB" w:rsidP="00690FFB">
      <w:pPr>
        <w:pStyle w:val="ListParagraph"/>
      </w:pPr>
    </w:p>
    <w:p w14:paraId="0FBBDD8A" w14:textId="77777777" w:rsidR="00690FFB" w:rsidRPr="00D37EE7" w:rsidRDefault="00690FFB" w:rsidP="00690FFB">
      <w:pPr>
        <w:pStyle w:val="ListParagraph"/>
        <w:numPr>
          <w:ilvl w:val="0"/>
          <w:numId w:val="4"/>
        </w:numPr>
        <w:rPr>
          <w:i/>
          <w:iCs/>
        </w:rPr>
      </w:pPr>
      <w:r>
        <w:t xml:space="preserve">CIPD. (2016) </w:t>
      </w:r>
      <w:r w:rsidRPr="00F24C39">
        <w:rPr>
          <w:i/>
          <w:iCs/>
        </w:rPr>
        <w:t>How to Write a Critical R</w:t>
      </w:r>
      <w:r>
        <w:rPr>
          <w:i/>
          <w:iCs/>
        </w:rPr>
        <w:t>e</w:t>
      </w:r>
      <w:r w:rsidRPr="00F24C39">
        <w:rPr>
          <w:i/>
          <w:iCs/>
        </w:rPr>
        <w:t>view</w:t>
      </w:r>
      <w:r>
        <w:rPr>
          <w:i/>
          <w:iCs/>
        </w:rPr>
        <w:t xml:space="preserve">. </w:t>
      </w:r>
      <w:r w:rsidRPr="00727487">
        <w:t>Available at:</w:t>
      </w:r>
      <w:r>
        <w:rPr>
          <w:i/>
          <w:iCs/>
        </w:rPr>
        <w:t xml:space="preserve"> </w:t>
      </w:r>
      <w:r w:rsidRPr="0008197F">
        <w:t>https://www.cipd.org/uk/learning/support-for-students/currently-studying/critical-review-writing/</w:t>
      </w:r>
      <w:r>
        <w:t xml:space="preserve"> (Accessed on 15</w:t>
      </w:r>
      <w:r w:rsidRPr="0008197F">
        <w:rPr>
          <w:vertAlign w:val="superscript"/>
        </w:rPr>
        <w:t>th</w:t>
      </w:r>
      <w:r>
        <w:t xml:space="preserve"> June 2024)</w:t>
      </w:r>
    </w:p>
    <w:p w14:paraId="02CE8C0E" w14:textId="77777777" w:rsidR="00D37EE7" w:rsidRPr="00B95E66" w:rsidRDefault="00D37EE7" w:rsidP="00D37EE7">
      <w:pPr>
        <w:pStyle w:val="ListParagraph"/>
        <w:rPr>
          <w:i/>
          <w:iCs/>
        </w:rPr>
      </w:pPr>
    </w:p>
    <w:p w14:paraId="12B98391" w14:textId="4CD80DE7" w:rsidR="002A6E47" w:rsidRPr="002A6E47" w:rsidRDefault="007A745D" w:rsidP="002A6E47">
      <w:pPr>
        <w:pStyle w:val="ListParagraph"/>
        <w:numPr>
          <w:ilvl w:val="0"/>
          <w:numId w:val="4"/>
        </w:numPr>
        <w:rPr>
          <w:i/>
          <w:iCs/>
        </w:rPr>
      </w:pPr>
      <w:r w:rsidRPr="00B95E66">
        <w:t xml:space="preserve">CIPD (2024) </w:t>
      </w:r>
      <w:hyperlink r:id="rId18" w:history="1">
        <w:r w:rsidR="00B95E66" w:rsidRPr="00816F89">
          <w:rPr>
            <w:rStyle w:val="Hyperlink"/>
            <w:i/>
            <w:iCs/>
            <w:color w:val="auto"/>
            <w:u w:val="none"/>
          </w:rPr>
          <w:t>Gender pay gap reporting: Understand what it is, if you need to report and why</w:t>
        </w:r>
      </w:hyperlink>
      <w:r w:rsidR="00816F89">
        <w:rPr>
          <w:i/>
          <w:iCs/>
        </w:rPr>
        <w:t xml:space="preserve"> </w:t>
      </w:r>
      <w:r w:rsidR="00816F89" w:rsidRPr="00D37EE7">
        <w:t>Available at:</w:t>
      </w:r>
      <w:r w:rsidR="00816F89">
        <w:rPr>
          <w:i/>
          <w:iCs/>
        </w:rPr>
        <w:t xml:space="preserve"> </w:t>
      </w:r>
      <w:r w:rsidR="00D37EE7" w:rsidRPr="00D37EE7">
        <w:t>https://www.cipd.org/uk/knowledge/guides/what-is-the-gender-pay-gap?_gl=1*1nyxe64*_ga*MTYyOTA5MDQzNi4xNjc4MzcwNzg0*_ga_D9HN5GYHYY*MTY5NjI2NDI0Ni43MC4xLjE2OTYyMzY1MjMuNjAuMC4w</w:t>
      </w:r>
      <w:r w:rsidR="00D37EE7">
        <w:t xml:space="preserve"> (Accessed on 18</w:t>
      </w:r>
      <w:r w:rsidR="00D37EE7" w:rsidRPr="00D37EE7">
        <w:rPr>
          <w:vertAlign w:val="superscript"/>
        </w:rPr>
        <w:t>th</w:t>
      </w:r>
      <w:r w:rsidR="00D37EE7">
        <w:t xml:space="preserve"> July 2024)</w:t>
      </w:r>
    </w:p>
    <w:p w14:paraId="3D540141" w14:textId="77777777" w:rsidR="002A6E47" w:rsidRPr="002A6E47" w:rsidRDefault="002A6E47" w:rsidP="002A6E47">
      <w:pPr>
        <w:pStyle w:val="ListParagraph"/>
        <w:rPr>
          <w:i/>
          <w:iCs/>
        </w:rPr>
      </w:pPr>
    </w:p>
    <w:p w14:paraId="1044E00D" w14:textId="0BCBC2FD" w:rsidR="002A6E47" w:rsidRPr="00264EEE" w:rsidRDefault="007101A0" w:rsidP="002A6E47">
      <w:pPr>
        <w:pStyle w:val="ListParagraph"/>
        <w:numPr>
          <w:ilvl w:val="0"/>
          <w:numId w:val="4"/>
        </w:numPr>
      </w:pPr>
      <w:r w:rsidRPr="007101A0">
        <w:t xml:space="preserve">Dale, G. </w:t>
      </w:r>
      <w:r>
        <w:t>(</w:t>
      </w:r>
      <w:r w:rsidRPr="007101A0">
        <w:t>2021</w:t>
      </w:r>
      <w:r>
        <w:t xml:space="preserve">) </w:t>
      </w:r>
      <w:r w:rsidR="004A4F9A" w:rsidRPr="004A4F9A">
        <w:rPr>
          <w:i/>
          <w:iCs/>
        </w:rPr>
        <w:t>Hybrid Working Practical Guidance</w:t>
      </w:r>
      <w:r w:rsidR="00264EEE">
        <w:rPr>
          <w:i/>
          <w:iCs/>
        </w:rPr>
        <w:t xml:space="preserve"> </w:t>
      </w:r>
      <w:r w:rsidR="00264EEE" w:rsidRPr="00264EEE">
        <w:t>Available at:</w:t>
      </w:r>
      <w:r w:rsidR="00264EEE">
        <w:t xml:space="preserve"> </w:t>
      </w:r>
      <w:r w:rsidR="00264EEE" w:rsidRPr="00264EEE">
        <w:t>https://www.cipd.org/globalassets/media/knowledge/knowledge-hub/guides/2024-pdfs/hybrid-working-taskforce-guide-feb2024.pdf</w:t>
      </w:r>
      <w:r w:rsidR="00264EEE">
        <w:t xml:space="preserve"> (Accessed on 18</w:t>
      </w:r>
      <w:r w:rsidR="00264EEE" w:rsidRPr="00264EEE">
        <w:rPr>
          <w:vertAlign w:val="superscript"/>
        </w:rPr>
        <w:t>th</w:t>
      </w:r>
      <w:r w:rsidR="00264EEE">
        <w:t xml:space="preserve"> July 2024)</w:t>
      </w:r>
    </w:p>
    <w:p w14:paraId="352EA1EB" w14:textId="77777777" w:rsidR="00690FFB" w:rsidRPr="00896BF1" w:rsidRDefault="00690FFB" w:rsidP="00690FFB">
      <w:pPr>
        <w:pStyle w:val="ListParagraph"/>
        <w:rPr>
          <w:i/>
          <w:iCs/>
        </w:rPr>
      </w:pPr>
    </w:p>
    <w:p w14:paraId="59068358" w14:textId="77777777" w:rsidR="00690FFB" w:rsidRPr="00391BE8" w:rsidRDefault="00690FFB" w:rsidP="00690FFB">
      <w:pPr>
        <w:pStyle w:val="ListParagraph"/>
        <w:numPr>
          <w:ilvl w:val="0"/>
          <w:numId w:val="4"/>
        </w:numPr>
        <w:rPr>
          <w:i/>
          <w:iCs/>
        </w:rPr>
      </w:pPr>
      <w:r>
        <w:t xml:space="preserve">De Smet, A. Lackey, G and Weiss, M, L. (2017) </w:t>
      </w:r>
      <w:r w:rsidRPr="008A2463">
        <w:rPr>
          <w:i/>
          <w:iCs/>
        </w:rPr>
        <w:t>Untangling your Organisation’s Decision Making</w:t>
      </w:r>
      <w:r>
        <w:rPr>
          <w:i/>
          <w:iCs/>
        </w:rPr>
        <w:t xml:space="preserve"> </w:t>
      </w:r>
      <w:r w:rsidRPr="008A2463">
        <w:t>Available at:</w:t>
      </w:r>
      <w:r>
        <w:t xml:space="preserve"> </w:t>
      </w:r>
      <w:r w:rsidRPr="00F54C25">
        <w:t>https://www.mckinsey.com/capabilities/people-and-organizational-performance/our-insights/untangling-your-organizations-decision-making#/</w:t>
      </w:r>
      <w:r>
        <w:t xml:space="preserve"> (Accessed on 15</w:t>
      </w:r>
      <w:r w:rsidRPr="002D21AA">
        <w:rPr>
          <w:vertAlign w:val="superscript"/>
        </w:rPr>
        <w:t>th</w:t>
      </w:r>
      <w:r>
        <w:t xml:space="preserve"> June 2024)</w:t>
      </w:r>
    </w:p>
    <w:p w14:paraId="69E9B20A" w14:textId="77777777" w:rsidR="00690FFB" w:rsidRPr="00391BE8" w:rsidRDefault="00690FFB" w:rsidP="00690FFB">
      <w:pPr>
        <w:pStyle w:val="ListParagraph"/>
        <w:rPr>
          <w:i/>
          <w:iCs/>
        </w:rPr>
      </w:pPr>
    </w:p>
    <w:p w14:paraId="45601920" w14:textId="77777777" w:rsidR="00690FFB" w:rsidRPr="001F33C8" w:rsidRDefault="00690FFB" w:rsidP="00690FFB">
      <w:pPr>
        <w:pStyle w:val="ListParagraph"/>
        <w:rPr>
          <w:i/>
          <w:iCs/>
        </w:rPr>
      </w:pPr>
    </w:p>
    <w:p w14:paraId="12B0C542" w14:textId="77777777" w:rsidR="00690FFB" w:rsidRPr="00391BE8" w:rsidRDefault="00690FFB" w:rsidP="00690FFB">
      <w:pPr>
        <w:pStyle w:val="ListParagraph"/>
        <w:numPr>
          <w:ilvl w:val="0"/>
          <w:numId w:val="4"/>
        </w:numPr>
        <w:rPr>
          <w:rFonts w:ascii="Aptos" w:hAnsi="Aptos"/>
          <w:i/>
          <w:iCs/>
        </w:rPr>
      </w:pPr>
      <w:r w:rsidRPr="006B5091">
        <w:rPr>
          <w:rFonts w:ascii="Aptos" w:hAnsi="Aptos"/>
        </w:rPr>
        <w:t xml:space="preserve">Gavetti, G. (2012) </w:t>
      </w:r>
      <w:r w:rsidRPr="006B5091">
        <w:rPr>
          <w:rFonts w:ascii="Aptos" w:hAnsi="Aptos"/>
          <w:i/>
          <w:iCs/>
        </w:rPr>
        <w:t xml:space="preserve">Perspective Toward a Behavioural Theory of Strategy. Organisation Science </w:t>
      </w:r>
      <w:r w:rsidRPr="006B5091">
        <w:rPr>
          <w:rFonts w:ascii="Aptos" w:hAnsi="Aptos"/>
          <w:color w:val="202225"/>
          <w:shd w:val="clear" w:color="auto" w:fill="FAFAFA"/>
        </w:rPr>
        <w:t>23(1):267-285 Available at:</w:t>
      </w:r>
      <w:r>
        <w:rPr>
          <w:rFonts w:ascii="Aptos" w:hAnsi="Aptos"/>
          <w:color w:val="202225"/>
          <w:shd w:val="clear" w:color="auto" w:fill="FAFAFA"/>
        </w:rPr>
        <w:t xml:space="preserve"> </w:t>
      </w:r>
      <w:r w:rsidRPr="000B0C17">
        <w:t>https://pubsonline.informs.org/doi/10.1287/orsc.1110.0644</w:t>
      </w:r>
      <w:r>
        <w:t>. (Accessed on 13</w:t>
      </w:r>
      <w:r w:rsidRPr="000B0C17">
        <w:rPr>
          <w:vertAlign w:val="superscript"/>
        </w:rPr>
        <w:t>th</w:t>
      </w:r>
      <w:r>
        <w:t xml:space="preserve"> July 2024)</w:t>
      </w:r>
    </w:p>
    <w:p w14:paraId="228C2648" w14:textId="77777777" w:rsidR="00690FFB" w:rsidRPr="001F33C8" w:rsidRDefault="00690FFB" w:rsidP="00690FFB">
      <w:pPr>
        <w:pStyle w:val="ListParagraph"/>
        <w:rPr>
          <w:rFonts w:ascii="Aptos" w:hAnsi="Aptos"/>
          <w:i/>
          <w:iCs/>
        </w:rPr>
      </w:pPr>
    </w:p>
    <w:p w14:paraId="75A55F8F" w14:textId="77777777" w:rsidR="00690FFB" w:rsidRPr="00073039" w:rsidRDefault="00690FFB" w:rsidP="00690FFB">
      <w:pPr>
        <w:pStyle w:val="ListParagraph"/>
        <w:numPr>
          <w:ilvl w:val="0"/>
          <w:numId w:val="4"/>
        </w:numPr>
        <w:rPr>
          <w:rFonts w:ascii="Aptos" w:hAnsi="Aptos"/>
        </w:rPr>
      </w:pPr>
      <w:r w:rsidRPr="003C50D1">
        <w:t xml:space="preserve">Gifford, J. and Young, J. (2023) </w:t>
      </w:r>
      <w:r w:rsidRPr="000D01A0">
        <w:rPr>
          <w:i/>
          <w:iCs/>
        </w:rPr>
        <w:t xml:space="preserve">Evidence-based HR: Make better decisions and step up your influence </w:t>
      </w:r>
      <w:r w:rsidRPr="003C50D1">
        <w:t>Available at:</w:t>
      </w:r>
      <w:r w:rsidRPr="000D01A0">
        <w:rPr>
          <w:i/>
          <w:iCs/>
        </w:rPr>
        <w:t xml:space="preserve"> </w:t>
      </w:r>
      <w:r w:rsidRPr="000D01A0">
        <w:t>https://www.cipd.org/en/knowledge/guides/evidence-based-profession/</w:t>
      </w:r>
      <w:r>
        <w:t xml:space="preserve"> (Accessed on 13</w:t>
      </w:r>
      <w:r w:rsidRPr="000D01A0">
        <w:rPr>
          <w:vertAlign w:val="superscript"/>
        </w:rPr>
        <w:t>th</w:t>
      </w:r>
      <w:r>
        <w:t xml:space="preserve"> July 2024)</w:t>
      </w:r>
    </w:p>
    <w:p w14:paraId="296D0AD1" w14:textId="77777777" w:rsidR="00073039" w:rsidRPr="00073039" w:rsidRDefault="00073039" w:rsidP="00073039">
      <w:pPr>
        <w:pStyle w:val="ListParagraph"/>
        <w:rPr>
          <w:rFonts w:ascii="Aptos" w:hAnsi="Aptos"/>
        </w:rPr>
      </w:pPr>
    </w:p>
    <w:p w14:paraId="1A3975E8" w14:textId="057CC7F4" w:rsidR="00073039" w:rsidRPr="00892015" w:rsidRDefault="00892015" w:rsidP="00690FFB">
      <w:pPr>
        <w:pStyle w:val="ListParagraph"/>
        <w:numPr>
          <w:ilvl w:val="0"/>
          <w:numId w:val="4"/>
        </w:numPr>
        <w:rPr>
          <w:rFonts w:ascii="Aptos" w:hAnsi="Aptos"/>
          <w:i/>
          <w:iCs/>
        </w:rPr>
      </w:pPr>
      <w:r>
        <w:rPr>
          <w:rFonts w:ascii="Aptos" w:hAnsi="Aptos"/>
        </w:rPr>
        <w:t>HiBob (202</w:t>
      </w:r>
      <w:r w:rsidR="001E1814">
        <w:rPr>
          <w:rFonts w:ascii="Aptos" w:hAnsi="Aptos"/>
        </w:rPr>
        <w:t>4</w:t>
      </w:r>
      <w:r>
        <w:rPr>
          <w:rFonts w:ascii="Aptos" w:hAnsi="Aptos"/>
        </w:rPr>
        <w:t xml:space="preserve">) </w:t>
      </w:r>
      <w:r w:rsidRPr="00892015">
        <w:rPr>
          <w:rFonts w:ascii="Aptos" w:hAnsi="Aptos"/>
          <w:i/>
          <w:iCs/>
        </w:rPr>
        <w:t>A Guide to HR Metrics that Matter</w:t>
      </w:r>
      <w:r w:rsidR="00294060">
        <w:rPr>
          <w:rFonts w:ascii="Aptos" w:hAnsi="Aptos"/>
          <w:i/>
          <w:iCs/>
        </w:rPr>
        <w:t xml:space="preserve"> </w:t>
      </w:r>
      <w:r w:rsidR="00294060" w:rsidRPr="00294060">
        <w:rPr>
          <w:rFonts w:ascii="Aptos" w:hAnsi="Aptos"/>
        </w:rPr>
        <w:t>Available at:</w:t>
      </w:r>
      <w:r w:rsidR="00294060">
        <w:rPr>
          <w:rFonts w:ascii="Aptos" w:hAnsi="Aptos"/>
          <w:i/>
          <w:iCs/>
        </w:rPr>
        <w:t xml:space="preserve"> </w:t>
      </w:r>
      <w:r w:rsidR="00294060" w:rsidRPr="001E1814">
        <w:t>https://www.hibob.com/guides/metrics-that-matter/</w:t>
      </w:r>
      <w:r w:rsidR="001E1814">
        <w:t xml:space="preserve"> (Accessed on 18</w:t>
      </w:r>
      <w:r w:rsidR="001E1814" w:rsidRPr="001E1814">
        <w:rPr>
          <w:vertAlign w:val="superscript"/>
        </w:rPr>
        <w:t>th</w:t>
      </w:r>
      <w:r w:rsidR="001E1814">
        <w:t xml:space="preserve"> July 2024)</w:t>
      </w:r>
    </w:p>
    <w:p w14:paraId="644FF51F" w14:textId="77777777" w:rsidR="00690FFB" w:rsidRPr="00391BE8" w:rsidRDefault="00690FFB" w:rsidP="00690FFB">
      <w:pPr>
        <w:pStyle w:val="ListParagraph"/>
        <w:rPr>
          <w:rFonts w:ascii="Aptos" w:hAnsi="Aptos"/>
        </w:rPr>
      </w:pPr>
    </w:p>
    <w:p w14:paraId="6A7B8FFC" w14:textId="77777777" w:rsidR="00690FFB" w:rsidRPr="001F33C8" w:rsidRDefault="00690FFB" w:rsidP="00690FFB">
      <w:pPr>
        <w:pStyle w:val="ListParagraph"/>
        <w:rPr>
          <w:rFonts w:ascii="Aptos" w:hAnsi="Aptos"/>
        </w:rPr>
      </w:pPr>
    </w:p>
    <w:p w14:paraId="214F9BB4" w14:textId="77777777" w:rsidR="00690FFB" w:rsidRDefault="00690FFB" w:rsidP="00690FFB">
      <w:pPr>
        <w:pStyle w:val="ListParagraph"/>
        <w:numPr>
          <w:ilvl w:val="0"/>
          <w:numId w:val="4"/>
        </w:numPr>
      </w:pPr>
      <w:r>
        <w:lastRenderedPageBreak/>
        <w:t xml:space="preserve">Hill, S. (2021) </w:t>
      </w:r>
      <w:r w:rsidRPr="001F5F37">
        <w:rPr>
          <w:i/>
          <w:iCs/>
        </w:rPr>
        <w:t>People Analytics: A Guide for People Professionals</w:t>
      </w:r>
      <w:r>
        <w:rPr>
          <w:i/>
          <w:iCs/>
        </w:rPr>
        <w:t xml:space="preserve"> </w:t>
      </w:r>
      <w:r w:rsidRPr="00E42154">
        <w:t>Available at:</w:t>
      </w:r>
      <w:r>
        <w:t xml:space="preserve"> </w:t>
      </w:r>
      <w:r w:rsidRPr="0066411F">
        <w:t>https://www.cipd.org/uk/knowledge/guides/analytics-practitioner-guide/#what-is-people-analytics</w:t>
      </w:r>
      <w:r>
        <w:t>. (Accessed on 29</w:t>
      </w:r>
      <w:r w:rsidRPr="0066411F">
        <w:rPr>
          <w:vertAlign w:val="superscript"/>
        </w:rPr>
        <w:t>th</w:t>
      </w:r>
      <w:r>
        <w:t xml:space="preserve"> June 2024)</w:t>
      </w:r>
    </w:p>
    <w:p w14:paraId="0615041D" w14:textId="77777777" w:rsidR="00690FFB" w:rsidRDefault="00690FFB" w:rsidP="00690FFB">
      <w:pPr>
        <w:pStyle w:val="ListParagraph"/>
      </w:pPr>
    </w:p>
    <w:p w14:paraId="6F4B7718" w14:textId="77777777" w:rsidR="00690FFB" w:rsidRDefault="00690FFB" w:rsidP="00690FFB">
      <w:pPr>
        <w:pStyle w:val="ListParagraph"/>
        <w:numPr>
          <w:ilvl w:val="0"/>
          <w:numId w:val="4"/>
        </w:numPr>
      </w:pPr>
      <w:r>
        <w:t xml:space="preserve">Hitchcock, D. 2018 </w:t>
      </w:r>
      <w:r w:rsidRPr="00F56830">
        <w:rPr>
          <w:i/>
          <w:iCs/>
        </w:rPr>
        <w:t>Critical Thinking</w:t>
      </w:r>
      <w:r>
        <w:rPr>
          <w:i/>
          <w:iCs/>
        </w:rPr>
        <w:t xml:space="preserve">. Stanford Encyclopedia of Philosophy </w:t>
      </w:r>
      <w:r w:rsidRPr="003533C5">
        <w:t>Available at:</w:t>
      </w:r>
      <w:r>
        <w:t xml:space="preserve"> </w:t>
      </w:r>
      <w:r w:rsidRPr="003533C5">
        <w:t>https://plato.stanford.edu/entries/critical-thinking/</w:t>
      </w:r>
      <w:r>
        <w:t xml:space="preserve"> (Accessed on 14</w:t>
      </w:r>
      <w:r w:rsidRPr="003533C5">
        <w:rPr>
          <w:vertAlign w:val="superscript"/>
        </w:rPr>
        <w:t>th</w:t>
      </w:r>
      <w:r>
        <w:t xml:space="preserve"> July 2024)</w:t>
      </w:r>
    </w:p>
    <w:p w14:paraId="3D24B427" w14:textId="77777777" w:rsidR="00690FFB" w:rsidRDefault="00690FFB" w:rsidP="00690FFB">
      <w:pPr>
        <w:pStyle w:val="ListParagraph"/>
      </w:pPr>
    </w:p>
    <w:p w14:paraId="44200D51" w14:textId="77777777" w:rsidR="00690FFB" w:rsidRDefault="00690FFB" w:rsidP="00690FFB">
      <w:pPr>
        <w:pStyle w:val="ListParagraph"/>
      </w:pPr>
    </w:p>
    <w:p w14:paraId="1CABAB67" w14:textId="77777777" w:rsidR="00690FFB" w:rsidRDefault="00690FFB" w:rsidP="00690FFB">
      <w:pPr>
        <w:pStyle w:val="ListParagraph"/>
        <w:numPr>
          <w:ilvl w:val="0"/>
          <w:numId w:val="4"/>
        </w:numPr>
      </w:pPr>
      <w:r>
        <w:t xml:space="preserve">Johnson, G., Scholes, K., and Whittington, R. (2008) </w:t>
      </w:r>
      <w:r w:rsidRPr="002F245D">
        <w:rPr>
          <w:i/>
          <w:iCs/>
        </w:rPr>
        <w:t xml:space="preserve">Exploring Corporate Strategy </w:t>
      </w:r>
      <w:r w:rsidRPr="00315506">
        <w:t>Prentice Hall</w:t>
      </w:r>
    </w:p>
    <w:p w14:paraId="00DB5322" w14:textId="77777777" w:rsidR="00690FFB" w:rsidRDefault="00690FFB" w:rsidP="00690FFB">
      <w:pPr>
        <w:pStyle w:val="ListParagraph"/>
      </w:pPr>
    </w:p>
    <w:p w14:paraId="7910E21D" w14:textId="77777777" w:rsidR="00690FFB" w:rsidRDefault="00690FFB" w:rsidP="00690FFB">
      <w:pPr>
        <w:pStyle w:val="ListParagraph"/>
        <w:numPr>
          <w:ilvl w:val="0"/>
          <w:numId w:val="4"/>
        </w:numPr>
      </w:pPr>
      <w:r w:rsidRPr="00644CE3">
        <w:t>Kaplan, R.S. and Norton, D.P. (1996)</w:t>
      </w:r>
      <w:r>
        <w:t xml:space="preserve"> </w:t>
      </w:r>
      <w:r w:rsidRPr="00CF6B13">
        <w:rPr>
          <w:i/>
          <w:iCs/>
        </w:rPr>
        <w:t xml:space="preserve">The Balanced Scorecard: Translating Strategy into Action. </w:t>
      </w:r>
      <w:r w:rsidRPr="00CF6B13">
        <w:t>Harvard Business Review Press</w:t>
      </w:r>
    </w:p>
    <w:p w14:paraId="17BF7D88" w14:textId="77777777" w:rsidR="00690FFB" w:rsidRDefault="00690FFB" w:rsidP="00690FFB">
      <w:pPr>
        <w:pStyle w:val="ListParagraph"/>
      </w:pPr>
    </w:p>
    <w:p w14:paraId="283F8753" w14:textId="77777777" w:rsidR="00690FFB" w:rsidRPr="00CF6B13" w:rsidRDefault="00690FFB" w:rsidP="00690FFB">
      <w:pPr>
        <w:pStyle w:val="ListParagraph"/>
      </w:pPr>
    </w:p>
    <w:p w14:paraId="2837487B" w14:textId="77777777" w:rsidR="00690FFB" w:rsidRDefault="00690FFB" w:rsidP="00690FFB">
      <w:pPr>
        <w:pStyle w:val="ListParagraph"/>
        <w:numPr>
          <w:ilvl w:val="0"/>
          <w:numId w:val="4"/>
        </w:numPr>
      </w:pPr>
      <w:r>
        <w:t xml:space="preserve">Karmakar, P. and Chattopadhyay, K.N. (2024) </w:t>
      </w:r>
      <w:r w:rsidRPr="00636D13">
        <w:rPr>
          <w:i/>
          <w:iCs/>
        </w:rPr>
        <w:t>Six Thinking Hats: A Educational Technique to Enhance Cognitive Abilities in Education</w:t>
      </w:r>
      <w:r>
        <w:t xml:space="preserve"> Available at: </w:t>
      </w:r>
      <w:r w:rsidRPr="00D27193">
        <w:t>http://public.paper4promo.com/id/eprint/1777/1/Chattopadhyay5012023AJESS111551.pdf</w:t>
      </w:r>
      <w:r>
        <w:t xml:space="preserve"> (Accessed on 17</w:t>
      </w:r>
      <w:r w:rsidRPr="00D27193">
        <w:rPr>
          <w:vertAlign w:val="superscript"/>
        </w:rPr>
        <w:t>th</w:t>
      </w:r>
      <w:r>
        <w:t xml:space="preserve"> June 2024)</w:t>
      </w:r>
    </w:p>
    <w:p w14:paraId="6BE45B8A" w14:textId="77777777" w:rsidR="00690FFB" w:rsidRDefault="00690FFB" w:rsidP="00690FFB">
      <w:pPr>
        <w:pStyle w:val="ListParagraph"/>
      </w:pPr>
    </w:p>
    <w:p w14:paraId="3298BA90" w14:textId="77777777" w:rsidR="00690FFB" w:rsidRPr="004F7081" w:rsidRDefault="00690FFB" w:rsidP="00690FFB">
      <w:pPr>
        <w:pStyle w:val="ListParagraph"/>
        <w:numPr>
          <w:ilvl w:val="0"/>
          <w:numId w:val="4"/>
        </w:numPr>
        <w:rPr>
          <w:rFonts w:ascii="Aptos" w:hAnsi="Aptos"/>
        </w:rPr>
      </w:pPr>
      <w:r w:rsidRPr="00CB2B93">
        <w:rPr>
          <w:rFonts w:ascii="Aptos" w:hAnsi="Aptos"/>
        </w:rPr>
        <w:t xml:space="preserve">Kotter, J.P. (1995) </w:t>
      </w:r>
      <w:r w:rsidRPr="000739EE">
        <w:rPr>
          <w:rFonts w:ascii="Aptos" w:hAnsi="Aptos"/>
          <w:i/>
          <w:iCs/>
        </w:rPr>
        <w:t>Leading Change: Why Transformation Efforts fail</w:t>
      </w:r>
      <w:r>
        <w:rPr>
          <w:rFonts w:ascii="Aptos" w:hAnsi="Aptos"/>
          <w:i/>
          <w:iCs/>
        </w:rPr>
        <w:t xml:space="preserve"> </w:t>
      </w:r>
      <w:r w:rsidRPr="00545150">
        <w:rPr>
          <w:rFonts w:ascii="Aptos" w:hAnsi="Aptos"/>
        </w:rPr>
        <w:t>Available at:</w:t>
      </w:r>
      <w:r>
        <w:rPr>
          <w:rFonts w:ascii="Aptos" w:hAnsi="Aptos"/>
          <w:i/>
          <w:iCs/>
        </w:rPr>
        <w:t xml:space="preserve"> </w:t>
      </w:r>
      <w:r w:rsidRPr="000739EE">
        <w:t>https://hbr.org/1995/05/leading-change-why-transformation-efforts-fail-2</w:t>
      </w:r>
      <w:r>
        <w:t xml:space="preserve"> (Accessed on 13th July 2024)</w:t>
      </w:r>
    </w:p>
    <w:p w14:paraId="10163BCB" w14:textId="77777777" w:rsidR="004F7081" w:rsidRDefault="004F7081" w:rsidP="004F7081"/>
    <w:p w14:paraId="4000915F" w14:textId="77777777" w:rsidR="004F7081" w:rsidRDefault="004F7081" w:rsidP="004F7081">
      <w:pPr>
        <w:pStyle w:val="ListParagraph"/>
        <w:numPr>
          <w:ilvl w:val="0"/>
          <w:numId w:val="4"/>
        </w:numPr>
      </w:pPr>
      <w:r>
        <w:t xml:space="preserve">Office for National Statistics. (2023) </w:t>
      </w:r>
      <w:r w:rsidRPr="00883C23">
        <w:rPr>
          <w:i/>
          <w:iCs/>
        </w:rPr>
        <w:t>Gender Pay Gap in the UK: 2023</w:t>
      </w:r>
      <w:r>
        <w:rPr>
          <w:i/>
          <w:iCs/>
        </w:rPr>
        <w:t xml:space="preserve"> </w:t>
      </w:r>
      <w:r w:rsidRPr="00883C23">
        <w:t>Available at:</w:t>
      </w:r>
      <w:r>
        <w:t xml:space="preserve"> </w:t>
      </w:r>
      <w:r w:rsidRPr="00470D8C">
        <w:t>https://www.ons.gov.uk/employmentandlabourmarket/peopleinwork/earningsandworkinghours/bulletins/genderpaygapintheuk/2023</w:t>
      </w:r>
      <w:r>
        <w:t>. (Accessed on 29</w:t>
      </w:r>
      <w:r w:rsidRPr="00470D8C">
        <w:rPr>
          <w:vertAlign w:val="superscript"/>
        </w:rPr>
        <w:t>th</w:t>
      </w:r>
      <w:r>
        <w:t xml:space="preserve"> July 2024)</w:t>
      </w:r>
    </w:p>
    <w:p w14:paraId="0E202C0D" w14:textId="77777777" w:rsidR="004F7081" w:rsidRPr="001F33C8" w:rsidRDefault="004F7081" w:rsidP="004F7081">
      <w:pPr>
        <w:pStyle w:val="ListParagraph"/>
        <w:rPr>
          <w:rFonts w:ascii="Aptos" w:hAnsi="Aptos"/>
        </w:rPr>
      </w:pPr>
    </w:p>
    <w:p w14:paraId="283A02DA" w14:textId="77777777" w:rsidR="00690FFB" w:rsidRPr="00391BE8" w:rsidRDefault="00690FFB" w:rsidP="00690FFB">
      <w:pPr>
        <w:pStyle w:val="ListParagraph"/>
        <w:numPr>
          <w:ilvl w:val="0"/>
          <w:numId w:val="4"/>
        </w:numPr>
        <w:rPr>
          <w:i/>
          <w:iCs/>
        </w:rPr>
      </w:pPr>
      <w:r w:rsidRPr="00244C3A">
        <w:t xml:space="preserve">Parmenter, D. (2015) </w:t>
      </w:r>
      <w:r w:rsidRPr="00E1434B">
        <w:rPr>
          <w:i/>
          <w:iCs/>
        </w:rPr>
        <w:t xml:space="preserve">Key Performance Indicators: Developing, Implementing, and using Winning KPIs. </w:t>
      </w:r>
      <w:r w:rsidRPr="00E1434B">
        <w:t>John Wiley and Sons</w:t>
      </w:r>
    </w:p>
    <w:p w14:paraId="548C252F" w14:textId="77777777" w:rsidR="00690FFB" w:rsidRPr="003A3426" w:rsidRDefault="00690FFB" w:rsidP="00690FFB">
      <w:pPr>
        <w:pStyle w:val="ListParagraph"/>
        <w:rPr>
          <w:i/>
          <w:iCs/>
        </w:rPr>
      </w:pPr>
    </w:p>
    <w:p w14:paraId="1F7B5A90" w14:textId="77777777" w:rsidR="00690FFB" w:rsidRDefault="00690FFB" w:rsidP="00690FFB">
      <w:pPr>
        <w:pStyle w:val="ListParagraph"/>
        <w:numPr>
          <w:ilvl w:val="0"/>
          <w:numId w:val="4"/>
        </w:numPr>
      </w:pPr>
      <w:r>
        <w:t xml:space="preserve">Paul, R. and Elder, L. (2006) </w:t>
      </w:r>
      <w:r w:rsidRPr="00412FAF">
        <w:rPr>
          <w:i/>
          <w:iCs/>
        </w:rPr>
        <w:t>Critical thinking: Tools for taking charge of your learning and your life 3</w:t>
      </w:r>
      <w:r w:rsidRPr="00412FAF">
        <w:rPr>
          <w:i/>
          <w:iCs/>
          <w:vertAlign w:val="superscript"/>
        </w:rPr>
        <w:t>rd</w:t>
      </w:r>
      <w:r w:rsidRPr="00412FAF">
        <w:rPr>
          <w:i/>
          <w:iCs/>
        </w:rPr>
        <w:t xml:space="preserve"> Edition</w:t>
      </w:r>
      <w:r>
        <w:rPr>
          <w:i/>
          <w:iCs/>
        </w:rPr>
        <w:t xml:space="preserve"> </w:t>
      </w:r>
      <w:r w:rsidRPr="00B00FD7">
        <w:t>Lanham, Boulder, New York, London: Rowman and Littlefield</w:t>
      </w:r>
    </w:p>
    <w:p w14:paraId="5A4DFBA9" w14:textId="77777777" w:rsidR="00690FFB" w:rsidRDefault="00690FFB" w:rsidP="00690FFB">
      <w:pPr>
        <w:pStyle w:val="ListParagraph"/>
      </w:pPr>
    </w:p>
    <w:p w14:paraId="7CBC68D1" w14:textId="77777777" w:rsidR="00690FFB" w:rsidRPr="00B00FD7" w:rsidRDefault="00690FFB" w:rsidP="00690FFB">
      <w:pPr>
        <w:pStyle w:val="ListParagraph"/>
      </w:pPr>
    </w:p>
    <w:p w14:paraId="630E25BD" w14:textId="77777777" w:rsidR="00690FFB" w:rsidRPr="00391BE8" w:rsidRDefault="00690FFB" w:rsidP="00690FFB">
      <w:pPr>
        <w:pStyle w:val="ListParagraph"/>
        <w:numPr>
          <w:ilvl w:val="0"/>
          <w:numId w:val="4"/>
        </w:numPr>
        <w:rPr>
          <w:rFonts w:ascii="Aptos" w:hAnsi="Aptos"/>
          <w:i/>
          <w:iCs/>
        </w:rPr>
      </w:pPr>
      <w:r w:rsidRPr="00DA4EB4">
        <w:t xml:space="preserve">Senge, P.M. (1990) </w:t>
      </w:r>
      <w:r w:rsidRPr="00DA4EB4">
        <w:rPr>
          <w:rFonts w:eastAsia="Times New Roman" w:cs="Open Sans"/>
          <w:i/>
          <w:iCs/>
          <w:kern w:val="36"/>
          <w:lang w:val="en"/>
          <w14:ligatures w14:val="none"/>
        </w:rPr>
        <w:t xml:space="preserve">The fifth discipline: The art and practice of the learning organization, by Peter Senge, New York: Doubleday/Currency, 1990 </w:t>
      </w:r>
      <w:r w:rsidRPr="00DA4EB4">
        <w:rPr>
          <w:rFonts w:eastAsia="Times New Roman" w:cs="Open Sans"/>
          <w:kern w:val="36"/>
          <w:lang w:val="en"/>
          <w14:ligatures w14:val="none"/>
        </w:rPr>
        <w:t>Available at:</w:t>
      </w:r>
      <w:r w:rsidRPr="00DA4EB4">
        <w:rPr>
          <w:rFonts w:ascii="Aptos" w:hAnsi="Aptos"/>
          <w:i/>
          <w:iCs/>
        </w:rPr>
        <w:t xml:space="preserve"> </w:t>
      </w:r>
      <w:r w:rsidRPr="00DA4EB4">
        <w:t>https://onlinelibrary.wiley.com/doi/10.1002/hrm.3930290308 (Accessed on 13th July 2024)</w:t>
      </w:r>
    </w:p>
    <w:p w14:paraId="30CAC1C4" w14:textId="77777777" w:rsidR="00690FFB" w:rsidRPr="001F33C8" w:rsidRDefault="00690FFB" w:rsidP="00690FFB">
      <w:pPr>
        <w:pStyle w:val="ListParagraph"/>
        <w:rPr>
          <w:rFonts w:ascii="Aptos" w:hAnsi="Aptos"/>
          <w:i/>
          <w:iCs/>
        </w:rPr>
      </w:pPr>
    </w:p>
    <w:p w14:paraId="6D784A93" w14:textId="77777777" w:rsidR="00690FFB" w:rsidRDefault="00690FFB" w:rsidP="00690FFB">
      <w:pPr>
        <w:pStyle w:val="ListParagraph"/>
        <w:numPr>
          <w:ilvl w:val="0"/>
          <w:numId w:val="4"/>
        </w:numPr>
      </w:pPr>
      <w:r>
        <w:lastRenderedPageBreak/>
        <w:t xml:space="preserve">Singer, P. (1995) </w:t>
      </w:r>
      <w:r w:rsidRPr="00976F7A">
        <w:rPr>
          <w:i/>
          <w:iCs/>
        </w:rPr>
        <w:t>How are we to live? Ethics in an Age of Self-Interest</w:t>
      </w:r>
      <w:r>
        <w:rPr>
          <w:i/>
          <w:iCs/>
        </w:rPr>
        <w:t xml:space="preserve">. </w:t>
      </w:r>
      <w:r w:rsidRPr="00444924">
        <w:t>Amherst, NY: Prometheus Books</w:t>
      </w:r>
    </w:p>
    <w:p w14:paraId="3AD1E975" w14:textId="77777777" w:rsidR="00690FFB" w:rsidRDefault="00690FFB" w:rsidP="00690FFB">
      <w:pPr>
        <w:pStyle w:val="ListParagraph"/>
      </w:pPr>
    </w:p>
    <w:p w14:paraId="21F5F151" w14:textId="77777777" w:rsidR="00690FFB" w:rsidRDefault="00690FFB" w:rsidP="00690FFB">
      <w:pPr>
        <w:pStyle w:val="ListParagraph"/>
      </w:pPr>
    </w:p>
    <w:p w14:paraId="733772A9" w14:textId="77777777" w:rsidR="00690FFB" w:rsidRPr="00391BE8" w:rsidRDefault="00690FFB" w:rsidP="00690FFB">
      <w:pPr>
        <w:pStyle w:val="ListParagraph"/>
        <w:numPr>
          <w:ilvl w:val="0"/>
          <w:numId w:val="4"/>
        </w:numPr>
        <w:rPr>
          <w:i/>
          <w:iCs/>
        </w:rPr>
      </w:pPr>
      <w:r>
        <w:t xml:space="preserve">Stobierski, T. (2020) </w:t>
      </w:r>
      <w:r w:rsidRPr="00B82400">
        <w:rPr>
          <w:i/>
          <w:iCs/>
        </w:rPr>
        <w:t>13 Financial Performance Measures Managers should Monitor</w:t>
      </w:r>
      <w:r>
        <w:rPr>
          <w:i/>
          <w:iCs/>
        </w:rPr>
        <w:t xml:space="preserve"> </w:t>
      </w:r>
      <w:r w:rsidRPr="00C348B4">
        <w:t>Available at:</w:t>
      </w:r>
      <w:r>
        <w:t xml:space="preserve"> </w:t>
      </w:r>
      <w:r w:rsidRPr="00C348B4">
        <w:t>https://online.hbs.edu/blog/post/financial-performance-measures</w:t>
      </w:r>
      <w:r>
        <w:t xml:space="preserve"> (Accessed on 13th July 2024)</w:t>
      </w:r>
    </w:p>
    <w:p w14:paraId="3136AD1D" w14:textId="77777777" w:rsidR="00690FFB" w:rsidRPr="00244C3A" w:rsidRDefault="00690FFB" w:rsidP="00690FFB">
      <w:pPr>
        <w:pStyle w:val="ListParagraph"/>
        <w:rPr>
          <w:i/>
          <w:iCs/>
        </w:rPr>
      </w:pPr>
    </w:p>
    <w:p w14:paraId="199C04C8" w14:textId="77777777" w:rsidR="00690FFB" w:rsidRDefault="00690FFB" w:rsidP="00690FFB">
      <w:pPr>
        <w:pStyle w:val="ListParagraph"/>
        <w:numPr>
          <w:ilvl w:val="0"/>
          <w:numId w:val="4"/>
        </w:numPr>
      </w:pPr>
      <w:r>
        <w:t xml:space="preserve">Taylor, S. and Woodhams, C. (2022) </w:t>
      </w:r>
      <w:r w:rsidRPr="002F245D">
        <w:rPr>
          <w:i/>
          <w:iCs/>
        </w:rPr>
        <w:t xml:space="preserve">Studying Human Resource Management. A guide to the study, context and practice of HR. </w:t>
      </w:r>
      <w:r w:rsidRPr="001679D7">
        <w:t>London: Kogan Page</w:t>
      </w:r>
    </w:p>
    <w:p w14:paraId="11703EEE" w14:textId="77777777" w:rsidR="00690FFB" w:rsidRDefault="00690FFB" w:rsidP="00690FFB">
      <w:pPr>
        <w:pStyle w:val="ListParagraph"/>
      </w:pPr>
    </w:p>
    <w:p w14:paraId="1A2AF4E0" w14:textId="77777777" w:rsidR="00690FFB" w:rsidRDefault="00690FFB" w:rsidP="00690FFB">
      <w:pPr>
        <w:pStyle w:val="ListParagraph"/>
      </w:pPr>
    </w:p>
    <w:p w14:paraId="7D00E2A1" w14:textId="77777777" w:rsidR="00690FFB" w:rsidRPr="00391BE8" w:rsidRDefault="00690FFB" w:rsidP="00690FFB">
      <w:pPr>
        <w:pStyle w:val="ListParagraph"/>
        <w:numPr>
          <w:ilvl w:val="0"/>
          <w:numId w:val="4"/>
        </w:numPr>
        <w:rPr>
          <w:i/>
          <w:iCs/>
        </w:rPr>
      </w:pPr>
      <w:r>
        <w:t xml:space="preserve">Ulrich, D. and Brockbank, W. (2005) </w:t>
      </w:r>
      <w:r w:rsidRPr="007F2217">
        <w:rPr>
          <w:i/>
          <w:iCs/>
        </w:rPr>
        <w:t>The HR Value Proposition.</w:t>
      </w:r>
      <w:r>
        <w:t xml:space="preserve"> Harvard Business School Press</w:t>
      </w:r>
    </w:p>
    <w:p w14:paraId="26032F9A" w14:textId="77777777" w:rsidR="00690FFB" w:rsidRPr="00D02C88" w:rsidRDefault="00690FFB" w:rsidP="00690FFB">
      <w:pPr>
        <w:pStyle w:val="ListParagraph"/>
        <w:rPr>
          <w:i/>
          <w:iCs/>
        </w:rPr>
      </w:pPr>
    </w:p>
    <w:p w14:paraId="6345FD30" w14:textId="77777777" w:rsidR="00690FFB" w:rsidRDefault="00690FFB" w:rsidP="00690FFB">
      <w:pPr>
        <w:pStyle w:val="ListParagraph"/>
        <w:numPr>
          <w:ilvl w:val="0"/>
          <w:numId w:val="4"/>
        </w:numPr>
      </w:pPr>
      <w:r>
        <w:t>Waite</w:t>
      </w:r>
      <w:r w:rsidRPr="003746A4">
        <w:t>,</w:t>
      </w:r>
      <w:r>
        <w:t xml:space="preserve"> K</w:t>
      </w:r>
      <w:r w:rsidRPr="003746A4">
        <w:t xml:space="preserve">. </w:t>
      </w:r>
      <w:r w:rsidRPr="002F245D">
        <w:rPr>
          <w:i/>
          <w:iCs/>
        </w:rPr>
        <w:t xml:space="preserve">et al. </w:t>
      </w:r>
      <w:r w:rsidRPr="003746A4">
        <w:t xml:space="preserve">(2021) </w:t>
      </w:r>
      <w:r w:rsidRPr="002F245D">
        <w:rPr>
          <w:i/>
          <w:iCs/>
        </w:rPr>
        <w:t xml:space="preserve">PEOPLE PRACTICE A Complete Guide. </w:t>
      </w:r>
      <w:r w:rsidRPr="003746A4">
        <w:t xml:space="preserve"> </w:t>
      </w:r>
      <w:r>
        <w:t>Great Britain and United States</w:t>
      </w:r>
      <w:r w:rsidRPr="003746A4">
        <w:t>: Kogan Page.</w:t>
      </w:r>
    </w:p>
    <w:p w14:paraId="0F0EF6E7" w14:textId="77777777" w:rsidR="00690FFB" w:rsidRDefault="00690FFB" w:rsidP="00690FFB">
      <w:pPr>
        <w:pStyle w:val="ListParagraph"/>
      </w:pPr>
    </w:p>
    <w:p w14:paraId="4C22B4F0" w14:textId="77777777" w:rsidR="00690FFB" w:rsidRDefault="00690FFB" w:rsidP="00690FFB">
      <w:pPr>
        <w:pStyle w:val="ListParagraph"/>
      </w:pPr>
    </w:p>
    <w:p w14:paraId="6A843DCA" w14:textId="77777777" w:rsidR="00690FFB" w:rsidRDefault="00690FFB" w:rsidP="00690FFB">
      <w:pPr>
        <w:pStyle w:val="ListParagraph"/>
        <w:numPr>
          <w:ilvl w:val="0"/>
          <w:numId w:val="4"/>
        </w:numPr>
      </w:pPr>
      <w:r>
        <w:t xml:space="preserve">Young, J. (2023) </w:t>
      </w:r>
      <w:r w:rsidRPr="002F245D">
        <w:rPr>
          <w:i/>
          <w:iCs/>
        </w:rPr>
        <w:t>Evidence Based practice for effective decision making</w:t>
      </w:r>
      <w:r>
        <w:t xml:space="preserve"> Available at: </w:t>
      </w:r>
      <w:r w:rsidRPr="00456991">
        <w:t>https://www.cipd.org/uk/knowledge/factsheets/evidence-based-practice-factsheet/#why-is-evidencebased-practice-important</w:t>
      </w:r>
      <w:r>
        <w:t>. (Accessed on 17</w:t>
      </w:r>
      <w:r w:rsidRPr="007B5453">
        <w:rPr>
          <w:vertAlign w:val="superscript"/>
        </w:rPr>
        <w:t>th</w:t>
      </w:r>
      <w:r>
        <w:t xml:space="preserve"> June 2024)</w:t>
      </w:r>
    </w:p>
    <w:p w14:paraId="13EF26F5" w14:textId="77777777" w:rsidR="00883C23" w:rsidRDefault="00883C23" w:rsidP="00883C23">
      <w:pPr>
        <w:pStyle w:val="ListParagraph"/>
      </w:pPr>
    </w:p>
    <w:p w14:paraId="1773F92D" w14:textId="77777777" w:rsidR="00E943DB" w:rsidRDefault="00E943DB" w:rsidP="00E943DB">
      <w:pPr>
        <w:pStyle w:val="ListParagraph"/>
      </w:pPr>
    </w:p>
    <w:p w14:paraId="7960F3C0" w14:textId="51113BEA" w:rsidR="00E943DB" w:rsidRPr="00883C23" w:rsidRDefault="00E943DB" w:rsidP="00E943DB">
      <w:pPr>
        <w:pStyle w:val="ListParagraph"/>
      </w:pPr>
    </w:p>
    <w:p w14:paraId="2D88E1B1" w14:textId="77777777" w:rsidR="00A45560" w:rsidRPr="00FB34C0" w:rsidRDefault="00A45560" w:rsidP="00E74360">
      <w:pPr>
        <w:tabs>
          <w:tab w:val="left" w:pos="1590"/>
        </w:tabs>
        <w:rPr>
          <w:color w:val="FF0000"/>
        </w:rPr>
      </w:pPr>
    </w:p>
    <w:sectPr w:rsidR="00A45560" w:rsidRPr="00FB34C0" w:rsidSect="00BE68C6">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0A918B" w14:textId="77777777" w:rsidR="00DA223F" w:rsidRDefault="00DA223F" w:rsidP="00D35CCD">
      <w:pPr>
        <w:spacing w:after="0" w:line="240" w:lineRule="auto"/>
      </w:pPr>
      <w:r>
        <w:separator/>
      </w:r>
    </w:p>
  </w:endnote>
  <w:endnote w:type="continuationSeparator" w:id="0">
    <w:p w14:paraId="267AD258" w14:textId="77777777" w:rsidR="00DA223F" w:rsidRDefault="00DA223F" w:rsidP="00D35CCD">
      <w:pPr>
        <w:spacing w:after="0" w:line="240" w:lineRule="auto"/>
      </w:pPr>
      <w:r>
        <w:continuationSeparator/>
      </w:r>
    </w:p>
  </w:endnote>
  <w:endnote w:type="continuationNotice" w:id="1">
    <w:p w14:paraId="5FDDBB7C" w14:textId="77777777" w:rsidR="00DA223F" w:rsidRDefault="00DA22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8779442"/>
      <w:docPartObj>
        <w:docPartGallery w:val="Page Numbers (Bottom of Page)"/>
        <w:docPartUnique/>
      </w:docPartObj>
    </w:sdtPr>
    <w:sdtEndPr>
      <w:rPr>
        <w:color w:val="7F7F7F" w:themeColor="background1" w:themeShade="7F"/>
        <w:spacing w:val="60"/>
      </w:rPr>
    </w:sdtEndPr>
    <w:sdtContent>
      <w:p w14:paraId="6965FEC9" w14:textId="669086AE" w:rsidR="007C3B90" w:rsidRDefault="007C3B9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3D73D22" w14:textId="77777777" w:rsidR="007C3B90" w:rsidRDefault="007C3B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4CC287" w14:textId="77777777" w:rsidR="00DA223F" w:rsidRDefault="00DA223F" w:rsidP="00D35CCD">
      <w:pPr>
        <w:spacing w:after="0" w:line="240" w:lineRule="auto"/>
      </w:pPr>
      <w:r>
        <w:separator/>
      </w:r>
    </w:p>
  </w:footnote>
  <w:footnote w:type="continuationSeparator" w:id="0">
    <w:p w14:paraId="6B0F11D1" w14:textId="77777777" w:rsidR="00DA223F" w:rsidRDefault="00DA223F" w:rsidP="00D35CCD">
      <w:pPr>
        <w:spacing w:after="0" w:line="240" w:lineRule="auto"/>
      </w:pPr>
      <w:r>
        <w:continuationSeparator/>
      </w:r>
    </w:p>
  </w:footnote>
  <w:footnote w:type="continuationNotice" w:id="1">
    <w:p w14:paraId="66DF1E9A" w14:textId="77777777" w:rsidR="00DA223F" w:rsidRDefault="00DA223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A24B2"/>
    <w:multiLevelType w:val="hybridMultilevel"/>
    <w:tmpl w:val="01F2F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B80CD2"/>
    <w:multiLevelType w:val="multilevel"/>
    <w:tmpl w:val="02F0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775C5"/>
    <w:multiLevelType w:val="hybridMultilevel"/>
    <w:tmpl w:val="65E43B8E"/>
    <w:lvl w:ilvl="0" w:tplc="D2A82016">
      <w:start w:val="9"/>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250184"/>
    <w:multiLevelType w:val="hybridMultilevel"/>
    <w:tmpl w:val="DF880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start w:val="1"/>
      <w:numFmt w:val="bullet"/>
      <w:lvlText w:val=""/>
      <w:lvlJc w:val="left"/>
      <w:pPr>
        <w:ind w:left="2512" w:hanging="360"/>
      </w:pPr>
      <w:rPr>
        <w:rFonts w:ascii="Wingdings" w:hAnsi="Wingdings" w:hint="default"/>
      </w:rPr>
    </w:lvl>
    <w:lvl w:ilvl="3" w:tplc="08090001">
      <w:start w:val="1"/>
      <w:numFmt w:val="bullet"/>
      <w:lvlText w:val=""/>
      <w:lvlJc w:val="left"/>
      <w:pPr>
        <w:ind w:left="3232" w:hanging="360"/>
      </w:pPr>
      <w:rPr>
        <w:rFonts w:ascii="Symbol" w:hAnsi="Symbol" w:hint="default"/>
      </w:rPr>
    </w:lvl>
    <w:lvl w:ilvl="4" w:tplc="08090003">
      <w:start w:val="1"/>
      <w:numFmt w:val="bullet"/>
      <w:lvlText w:val="o"/>
      <w:lvlJc w:val="left"/>
      <w:pPr>
        <w:ind w:left="3952" w:hanging="360"/>
      </w:pPr>
      <w:rPr>
        <w:rFonts w:ascii="Courier New" w:hAnsi="Courier New" w:cs="Courier New" w:hint="default"/>
      </w:rPr>
    </w:lvl>
    <w:lvl w:ilvl="5" w:tplc="08090005">
      <w:start w:val="1"/>
      <w:numFmt w:val="bullet"/>
      <w:lvlText w:val=""/>
      <w:lvlJc w:val="left"/>
      <w:pPr>
        <w:ind w:left="4672" w:hanging="360"/>
      </w:pPr>
      <w:rPr>
        <w:rFonts w:ascii="Wingdings" w:hAnsi="Wingdings" w:hint="default"/>
      </w:rPr>
    </w:lvl>
    <w:lvl w:ilvl="6" w:tplc="08090001">
      <w:start w:val="1"/>
      <w:numFmt w:val="bullet"/>
      <w:lvlText w:val=""/>
      <w:lvlJc w:val="left"/>
      <w:pPr>
        <w:ind w:left="5392" w:hanging="360"/>
      </w:pPr>
      <w:rPr>
        <w:rFonts w:ascii="Symbol" w:hAnsi="Symbol" w:hint="default"/>
      </w:rPr>
    </w:lvl>
    <w:lvl w:ilvl="7" w:tplc="08090003">
      <w:start w:val="1"/>
      <w:numFmt w:val="bullet"/>
      <w:lvlText w:val="o"/>
      <w:lvlJc w:val="left"/>
      <w:pPr>
        <w:ind w:left="6112" w:hanging="360"/>
      </w:pPr>
      <w:rPr>
        <w:rFonts w:ascii="Courier New" w:hAnsi="Courier New" w:cs="Courier New" w:hint="default"/>
      </w:rPr>
    </w:lvl>
    <w:lvl w:ilvl="8" w:tplc="08090005">
      <w:start w:val="1"/>
      <w:numFmt w:val="bullet"/>
      <w:lvlText w:val=""/>
      <w:lvlJc w:val="left"/>
      <w:pPr>
        <w:ind w:left="6832" w:hanging="360"/>
      </w:pPr>
      <w:rPr>
        <w:rFonts w:ascii="Wingdings" w:hAnsi="Wingdings" w:hint="default"/>
      </w:rPr>
    </w:lvl>
  </w:abstractNum>
  <w:abstractNum w:abstractNumId="5" w15:restartNumberingAfterBreak="0">
    <w:nsid w:val="339800F5"/>
    <w:multiLevelType w:val="hybridMultilevel"/>
    <w:tmpl w:val="2424E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BC0D92"/>
    <w:multiLevelType w:val="hybridMultilevel"/>
    <w:tmpl w:val="4E7EC13E"/>
    <w:lvl w:ilvl="0" w:tplc="940ACDD8">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877ADD"/>
    <w:multiLevelType w:val="multilevel"/>
    <w:tmpl w:val="6BA61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09506E"/>
    <w:multiLevelType w:val="hybridMultilevel"/>
    <w:tmpl w:val="F078E3AE"/>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0A4B3F"/>
    <w:multiLevelType w:val="hybridMultilevel"/>
    <w:tmpl w:val="4CD4F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70748F"/>
    <w:multiLevelType w:val="multilevel"/>
    <w:tmpl w:val="E68AC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606024"/>
    <w:multiLevelType w:val="hybridMultilevel"/>
    <w:tmpl w:val="2C926B84"/>
    <w:lvl w:ilvl="0" w:tplc="FDB6B552">
      <w:start w:val="1"/>
      <w:numFmt w:val="bullet"/>
      <w:lvlText w:val="•"/>
      <w:lvlJc w:val="left"/>
      <w:pPr>
        <w:tabs>
          <w:tab w:val="num" w:pos="720"/>
        </w:tabs>
        <w:ind w:left="720" w:hanging="360"/>
      </w:pPr>
      <w:rPr>
        <w:rFonts w:ascii="Arial" w:hAnsi="Arial" w:hint="default"/>
      </w:rPr>
    </w:lvl>
    <w:lvl w:ilvl="1" w:tplc="85F8EEDC" w:tentative="1">
      <w:start w:val="1"/>
      <w:numFmt w:val="bullet"/>
      <w:lvlText w:val="•"/>
      <w:lvlJc w:val="left"/>
      <w:pPr>
        <w:tabs>
          <w:tab w:val="num" w:pos="1440"/>
        </w:tabs>
        <w:ind w:left="1440" w:hanging="360"/>
      </w:pPr>
      <w:rPr>
        <w:rFonts w:ascii="Arial" w:hAnsi="Arial" w:hint="default"/>
      </w:rPr>
    </w:lvl>
    <w:lvl w:ilvl="2" w:tplc="152E01B8" w:tentative="1">
      <w:start w:val="1"/>
      <w:numFmt w:val="bullet"/>
      <w:lvlText w:val="•"/>
      <w:lvlJc w:val="left"/>
      <w:pPr>
        <w:tabs>
          <w:tab w:val="num" w:pos="2160"/>
        </w:tabs>
        <w:ind w:left="2160" w:hanging="360"/>
      </w:pPr>
      <w:rPr>
        <w:rFonts w:ascii="Arial" w:hAnsi="Arial" w:hint="default"/>
      </w:rPr>
    </w:lvl>
    <w:lvl w:ilvl="3" w:tplc="70B2B738" w:tentative="1">
      <w:start w:val="1"/>
      <w:numFmt w:val="bullet"/>
      <w:lvlText w:val="•"/>
      <w:lvlJc w:val="left"/>
      <w:pPr>
        <w:tabs>
          <w:tab w:val="num" w:pos="2880"/>
        </w:tabs>
        <w:ind w:left="2880" w:hanging="360"/>
      </w:pPr>
      <w:rPr>
        <w:rFonts w:ascii="Arial" w:hAnsi="Arial" w:hint="default"/>
      </w:rPr>
    </w:lvl>
    <w:lvl w:ilvl="4" w:tplc="563CCE6A" w:tentative="1">
      <w:start w:val="1"/>
      <w:numFmt w:val="bullet"/>
      <w:lvlText w:val="•"/>
      <w:lvlJc w:val="left"/>
      <w:pPr>
        <w:tabs>
          <w:tab w:val="num" w:pos="3600"/>
        </w:tabs>
        <w:ind w:left="3600" w:hanging="360"/>
      </w:pPr>
      <w:rPr>
        <w:rFonts w:ascii="Arial" w:hAnsi="Arial" w:hint="default"/>
      </w:rPr>
    </w:lvl>
    <w:lvl w:ilvl="5" w:tplc="30021B80" w:tentative="1">
      <w:start w:val="1"/>
      <w:numFmt w:val="bullet"/>
      <w:lvlText w:val="•"/>
      <w:lvlJc w:val="left"/>
      <w:pPr>
        <w:tabs>
          <w:tab w:val="num" w:pos="4320"/>
        </w:tabs>
        <w:ind w:left="4320" w:hanging="360"/>
      </w:pPr>
      <w:rPr>
        <w:rFonts w:ascii="Arial" w:hAnsi="Arial" w:hint="default"/>
      </w:rPr>
    </w:lvl>
    <w:lvl w:ilvl="6" w:tplc="3E6C4860" w:tentative="1">
      <w:start w:val="1"/>
      <w:numFmt w:val="bullet"/>
      <w:lvlText w:val="•"/>
      <w:lvlJc w:val="left"/>
      <w:pPr>
        <w:tabs>
          <w:tab w:val="num" w:pos="5040"/>
        </w:tabs>
        <w:ind w:left="5040" w:hanging="360"/>
      </w:pPr>
      <w:rPr>
        <w:rFonts w:ascii="Arial" w:hAnsi="Arial" w:hint="default"/>
      </w:rPr>
    </w:lvl>
    <w:lvl w:ilvl="7" w:tplc="E89642E6" w:tentative="1">
      <w:start w:val="1"/>
      <w:numFmt w:val="bullet"/>
      <w:lvlText w:val="•"/>
      <w:lvlJc w:val="left"/>
      <w:pPr>
        <w:tabs>
          <w:tab w:val="num" w:pos="5760"/>
        </w:tabs>
        <w:ind w:left="5760" w:hanging="360"/>
      </w:pPr>
      <w:rPr>
        <w:rFonts w:ascii="Arial" w:hAnsi="Arial" w:hint="default"/>
      </w:rPr>
    </w:lvl>
    <w:lvl w:ilvl="8" w:tplc="C5F6E6CC" w:tentative="1">
      <w:start w:val="1"/>
      <w:numFmt w:val="bullet"/>
      <w:lvlText w:val="•"/>
      <w:lvlJc w:val="left"/>
      <w:pPr>
        <w:tabs>
          <w:tab w:val="num" w:pos="6480"/>
        </w:tabs>
        <w:ind w:left="6480" w:hanging="360"/>
      </w:pPr>
      <w:rPr>
        <w:rFonts w:ascii="Arial" w:hAnsi="Arial" w:hint="default"/>
      </w:rPr>
    </w:lvl>
  </w:abstractNum>
  <w:num w:numId="1" w16cid:durableId="684984626">
    <w:abstractNumId w:val="1"/>
  </w:num>
  <w:num w:numId="2" w16cid:durableId="979655375">
    <w:abstractNumId w:val="4"/>
  </w:num>
  <w:num w:numId="3" w16cid:durableId="2133865589">
    <w:abstractNumId w:val="7"/>
  </w:num>
  <w:num w:numId="4" w16cid:durableId="1721130319">
    <w:abstractNumId w:val="2"/>
  </w:num>
  <w:num w:numId="5" w16cid:durableId="1356998987">
    <w:abstractNumId w:val="11"/>
  </w:num>
  <w:num w:numId="6" w16cid:durableId="1285771691">
    <w:abstractNumId w:val="6"/>
  </w:num>
  <w:num w:numId="7" w16cid:durableId="1354576958">
    <w:abstractNumId w:val="3"/>
  </w:num>
  <w:num w:numId="8" w16cid:durableId="1839883413">
    <w:abstractNumId w:val="8"/>
  </w:num>
  <w:num w:numId="9" w16cid:durableId="170030010">
    <w:abstractNumId w:val="0"/>
  </w:num>
  <w:num w:numId="10" w16cid:durableId="613292096">
    <w:abstractNumId w:val="10"/>
  </w:num>
  <w:num w:numId="11" w16cid:durableId="1021201386">
    <w:abstractNumId w:val="9"/>
  </w:num>
  <w:num w:numId="12" w16cid:durableId="13277094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880"/>
    <w:rsid w:val="00001276"/>
    <w:rsid w:val="00004290"/>
    <w:rsid w:val="000060AA"/>
    <w:rsid w:val="00006220"/>
    <w:rsid w:val="000077E1"/>
    <w:rsid w:val="00010290"/>
    <w:rsid w:val="0001225E"/>
    <w:rsid w:val="0001373A"/>
    <w:rsid w:val="000155A6"/>
    <w:rsid w:val="00015A43"/>
    <w:rsid w:val="0002266B"/>
    <w:rsid w:val="0002430F"/>
    <w:rsid w:val="00026208"/>
    <w:rsid w:val="00027183"/>
    <w:rsid w:val="000274A9"/>
    <w:rsid w:val="00027F04"/>
    <w:rsid w:val="00030055"/>
    <w:rsid w:val="000323CD"/>
    <w:rsid w:val="000335F8"/>
    <w:rsid w:val="000338C3"/>
    <w:rsid w:val="00036D53"/>
    <w:rsid w:val="00036EBF"/>
    <w:rsid w:val="000377FA"/>
    <w:rsid w:val="000416FE"/>
    <w:rsid w:val="00042E62"/>
    <w:rsid w:val="00044487"/>
    <w:rsid w:val="0004510C"/>
    <w:rsid w:val="00050BD2"/>
    <w:rsid w:val="00051572"/>
    <w:rsid w:val="000525A7"/>
    <w:rsid w:val="00052E5C"/>
    <w:rsid w:val="0006049B"/>
    <w:rsid w:val="0006121B"/>
    <w:rsid w:val="00061CCE"/>
    <w:rsid w:val="00062E64"/>
    <w:rsid w:val="0006388F"/>
    <w:rsid w:val="00065F83"/>
    <w:rsid w:val="00071345"/>
    <w:rsid w:val="00072D3F"/>
    <w:rsid w:val="00072ED2"/>
    <w:rsid w:val="00073039"/>
    <w:rsid w:val="00075C69"/>
    <w:rsid w:val="0007724A"/>
    <w:rsid w:val="00080A8A"/>
    <w:rsid w:val="00080BC1"/>
    <w:rsid w:val="00080C5C"/>
    <w:rsid w:val="00082516"/>
    <w:rsid w:val="00082A35"/>
    <w:rsid w:val="00082B94"/>
    <w:rsid w:val="00083D25"/>
    <w:rsid w:val="00084ECA"/>
    <w:rsid w:val="0008674D"/>
    <w:rsid w:val="00086F19"/>
    <w:rsid w:val="000971EC"/>
    <w:rsid w:val="000A4291"/>
    <w:rsid w:val="000A4329"/>
    <w:rsid w:val="000A49D4"/>
    <w:rsid w:val="000A5D9C"/>
    <w:rsid w:val="000B13D6"/>
    <w:rsid w:val="000B73CB"/>
    <w:rsid w:val="000C054A"/>
    <w:rsid w:val="000C0A79"/>
    <w:rsid w:val="000C2B37"/>
    <w:rsid w:val="000C71DB"/>
    <w:rsid w:val="000C7CEF"/>
    <w:rsid w:val="000D24CC"/>
    <w:rsid w:val="000D2A65"/>
    <w:rsid w:val="000D326B"/>
    <w:rsid w:val="000D3C80"/>
    <w:rsid w:val="000D5E51"/>
    <w:rsid w:val="000D64BC"/>
    <w:rsid w:val="000D6E03"/>
    <w:rsid w:val="000D7600"/>
    <w:rsid w:val="000D7B01"/>
    <w:rsid w:val="000E0178"/>
    <w:rsid w:val="000E10B5"/>
    <w:rsid w:val="000E32F2"/>
    <w:rsid w:val="000E4408"/>
    <w:rsid w:val="000E67D9"/>
    <w:rsid w:val="000F05B1"/>
    <w:rsid w:val="000F3133"/>
    <w:rsid w:val="000F3328"/>
    <w:rsid w:val="000F34F7"/>
    <w:rsid w:val="000F3BF7"/>
    <w:rsid w:val="000F4690"/>
    <w:rsid w:val="000F4E26"/>
    <w:rsid w:val="000F5A3F"/>
    <w:rsid w:val="00100071"/>
    <w:rsid w:val="00100880"/>
    <w:rsid w:val="00100BA5"/>
    <w:rsid w:val="00100CF2"/>
    <w:rsid w:val="00103560"/>
    <w:rsid w:val="00106556"/>
    <w:rsid w:val="00112321"/>
    <w:rsid w:val="001138C9"/>
    <w:rsid w:val="00114FA2"/>
    <w:rsid w:val="0011703D"/>
    <w:rsid w:val="00117ACD"/>
    <w:rsid w:val="001274A8"/>
    <w:rsid w:val="001304E4"/>
    <w:rsid w:val="0013117F"/>
    <w:rsid w:val="00132959"/>
    <w:rsid w:val="00133CEA"/>
    <w:rsid w:val="00136036"/>
    <w:rsid w:val="00141588"/>
    <w:rsid w:val="00146C89"/>
    <w:rsid w:val="001479B3"/>
    <w:rsid w:val="00147CD8"/>
    <w:rsid w:val="001501FA"/>
    <w:rsid w:val="0015098A"/>
    <w:rsid w:val="0015245C"/>
    <w:rsid w:val="00153E1E"/>
    <w:rsid w:val="001543A8"/>
    <w:rsid w:val="001547FC"/>
    <w:rsid w:val="00156953"/>
    <w:rsid w:val="00157F02"/>
    <w:rsid w:val="00161791"/>
    <w:rsid w:val="001648B8"/>
    <w:rsid w:val="00165B53"/>
    <w:rsid w:val="00166E22"/>
    <w:rsid w:val="00167903"/>
    <w:rsid w:val="001732A1"/>
    <w:rsid w:val="00173818"/>
    <w:rsid w:val="00173BFF"/>
    <w:rsid w:val="00174CBB"/>
    <w:rsid w:val="0017563F"/>
    <w:rsid w:val="00175763"/>
    <w:rsid w:val="001806EA"/>
    <w:rsid w:val="0018106F"/>
    <w:rsid w:val="00184A09"/>
    <w:rsid w:val="00190F88"/>
    <w:rsid w:val="001931A7"/>
    <w:rsid w:val="001963CC"/>
    <w:rsid w:val="00197667"/>
    <w:rsid w:val="00197696"/>
    <w:rsid w:val="001A0783"/>
    <w:rsid w:val="001A1B67"/>
    <w:rsid w:val="001A2B28"/>
    <w:rsid w:val="001A42D6"/>
    <w:rsid w:val="001A42E8"/>
    <w:rsid w:val="001A6F2B"/>
    <w:rsid w:val="001A6F7E"/>
    <w:rsid w:val="001B007D"/>
    <w:rsid w:val="001B01B7"/>
    <w:rsid w:val="001B13DC"/>
    <w:rsid w:val="001B4435"/>
    <w:rsid w:val="001B531F"/>
    <w:rsid w:val="001B678C"/>
    <w:rsid w:val="001C0E29"/>
    <w:rsid w:val="001C401C"/>
    <w:rsid w:val="001C4490"/>
    <w:rsid w:val="001C5CE0"/>
    <w:rsid w:val="001C71F0"/>
    <w:rsid w:val="001C7C99"/>
    <w:rsid w:val="001D3276"/>
    <w:rsid w:val="001D3C58"/>
    <w:rsid w:val="001D5996"/>
    <w:rsid w:val="001D59A5"/>
    <w:rsid w:val="001D6B1E"/>
    <w:rsid w:val="001D75C8"/>
    <w:rsid w:val="001E063C"/>
    <w:rsid w:val="001E1814"/>
    <w:rsid w:val="001E2C11"/>
    <w:rsid w:val="001E41EB"/>
    <w:rsid w:val="001E4F25"/>
    <w:rsid w:val="001E5884"/>
    <w:rsid w:val="001F02B4"/>
    <w:rsid w:val="001F1A53"/>
    <w:rsid w:val="001F2321"/>
    <w:rsid w:val="001F5487"/>
    <w:rsid w:val="001F712D"/>
    <w:rsid w:val="001F7EB5"/>
    <w:rsid w:val="00200AB0"/>
    <w:rsid w:val="00202A2A"/>
    <w:rsid w:val="00205AD9"/>
    <w:rsid w:val="00206D90"/>
    <w:rsid w:val="002120DA"/>
    <w:rsid w:val="002129D8"/>
    <w:rsid w:val="00214BF7"/>
    <w:rsid w:val="00214CA0"/>
    <w:rsid w:val="002202B6"/>
    <w:rsid w:val="00221218"/>
    <w:rsid w:val="00221AC9"/>
    <w:rsid w:val="002220B4"/>
    <w:rsid w:val="00222A86"/>
    <w:rsid w:val="00222CC7"/>
    <w:rsid w:val="00226931"/>
    <w:rsid w:val="00231F45"/>
    <w:rsid w:val="002321EF"/>
    <w:rsid w:val="00232C75"/>
    <w:rsid w:val="00233554"/>
    <w:rsid w:val="002337FA"/>
    <w:rsid w:val="002346D5"/>
    <w:rsid w:val="002347A8"/>
    <w:rsid w:val="0023591F"/>
    <w:rsid w:val="002362AD"/>
    <w:rsid w:val="00236AD5"/>
    <w:rsid w:val="002401C2"/>
    <w:rsid w:val="0024141C"/>
    <w:rsid w:val="00243902"/>
    <w:rsid w:val="00243E0E"/>
    <w:rsid w:val="00245BC3"/>
    <w:rsid w:val="00246597"/>
    <w:rsid w:val="00247EDE"/>
    <w:rsid w:val="0025001A"/>
    <w:rsid w:val="002523C3"/>
    <w:rsid w:val="00254129"/>
    <w:rsid w:val="00256140"/>
    <w:rsid w:val="002561EA"/>
    <w:rsid w:val="00261CA0"/>
    <w:rsid w:val="002622B7"/>
    <w:rsid w:val="00264EEE"/>
    <w:rsid w:val="002728A2"/>
    <w:rsid w:val="00272EF6"/>
    <w:rsid w:val="00272FFB"/>
    <w:rsid w:val="002744E7"/>
    <w:rsid w:val="002748EE"/>
    <w:rsid w:val="002815E5"/>
    <w:rsid w:val="00287CD5"/>
    <w:rsid w:val="00287F6C"/>
    <w:rsid w:val="002911A4"/>
    <w:rsid w:val="00291383"/>
    <w:rsid w:val="00293188"/>
    <w:rsid w:val="00293D2B"/>
    <w:rsid w:val="00293D67"/>
    <w:rsid w:val="00294060"/>
    <w:rsid w:val="002943A4"/>
    <w:rsid w:val="00295B99"/>
    <w:rsid w:val="00296BA1"/>
    <w:rsid w:val="00297C03"/>
    <w:rsid w:val="002A0D37"/>
    <w:rsid w:val="002A1CDE"/>
    <w:rsid w:val="002A3528"/>
    <w:rsid w:val="002A39B7"/>
    <w:rsid w:val="002A4728"/>
    <w:rsid w:val="002A4925"/>
    <w:rsid w:val="002A5E92"/>
    <w:rsid w:val="002A6E47"/>
    <w:rsid w:val="002A6FC4"/>
    <w:rsid w:val="002A7CFC"/>
    <w:rsid w:val="002B0DE5"/>
    <w:rsid w:val="002B18AF"/>
    <w:rsid w:val="002B1B33"/>
    <w:rsid w:val="002B3739"/>
    <w:rsid w:val="002B4F28"/>
    <w:rsid w:val="002B7FE1"/>
    <w:rsid w:val="002C2035"/>
    <w:rsid w:val="002C2ABB"/>
    <w:rsid w:val="002C403B"/>
    <w:rsid w:val="002C4686"/>
    <w:rsid w:val="002C5113"/>
    <w:rsid w:val="002C5A62"/>
    <w:rsid w:val="002C78E1"/>
    <w:rsid w:val="002D1633"/>
    <w:rsid w:val="002D21AA"/>
    <w:rsid w:val="002D3BED"/>
    <w:rsid w:val="002D4120"/>
    <w:rsid w:val="002D604F"/>
    <w:rsid w:val="002D6D39"/>
    <w:rsid w:val="002D73CD"/>
    <w:rsid w:val="002E529A"/>
    <w:rsid w:val="002E6C2D"/>
    <w:rsid w:val="002F06D5"/>
    <w:rsid w:val="002F1352"/>
    <w:rsid w:val="002F2EA1"/>
    <w:rsid w:val="002F470E"/>
    <w:rsid w:val="002F5E9C"/>
    <w:rsid w:val="002F79E1"/>
    <w:rsid w:val="00300EFB"/>
    <w:rsid w:val="003024EF"/>
    <w:rsid w:val="0030261E"/>
    <w:rsid w:val="00303457"/>
    <w:rsid w:val="003048B2"/>
    <w:rsid w:val="003049FA"/>
    <w:rsid w:val="0030619D"/>
    <w:rsid w:val="00306843"/>
    <w:rsid w:val="00310C8D"/>
    <w:rsid w:val="00316DC3"/>
    <w:rsid w:val="00316E3D"/>
    <w:rsid w:val="0031703C"/>
    <w:rsid w:val="00317CB8"/>
    <w:rsid w:val="003200BC"/>
    <w:rsid w:val="00320E7A"/>
    <w:rsid w:val="003214CA"/>
    <w:rsid w:val="00324E50"/>
    <w:rsid w:val="003254B8"/>
    <w:rsid w:val="0032657B"/>
    <w:rsid w:val="003267A8"/>
    <w:rsid w:val="00326B60"/>
    <w:rsid w:val="00327194"/>
    <w:rsid w:val="00327C17"/>
    <w:rsid w:val="00333AFC"/>
    <w:rsid w:val="00335BF3"/>
    <w:rsid w:val="00335F37"/>
    <w:rsid w:val="00335FCD"/>
    <w:rsid w:val="003360FD"/>
    <w:rsid w:val="003365BA"/>
    <w:rsid w:val="00337A44"/>
    <w:rsid w:val="00342321"/>
    <w:rsid w:val="00342A7E"/>
    <w:rsid w:val="00344482"/>
    <w:rsid w:val="0034678D"/>
    <w:rsid w:val="00350D6D"/>
    <w:rsid w:val="00350FAF"/>
    <w:rsid w:val="0035270A"/>
    <w:rsid w:val="003528E0"/>
    <w:rsid w:val="003556D1"/>
    <w:rsid w:val="00361F89"/>
    <w:rsid w:val="00363801"/>
    <w:rsid w:val="00363EE8"/>
    <w:rsid w:val="00371E23"/>
    <w:rsid w:val="00372875"/>
    <w:rsid w:val="00373A1D"/>
    <w:rsid w:val="00375351"/>
    <w:rsid w:val="00375481"/>
    <w:rsid w:val="0037745B"/>
    <w:rsid w:val="003805F9"/>
    <w:rsid w:val="00381F94"/>
    <w:rsid w:val="0038229E"/>
    <w:rsid w:val="003848AD"/>
    <w:rsid w:val="003862F5"/>
    <w:rsid w:val="00386B49"/>
    <w:rsid w:val="0039097F"/>
    <w:rsid w:val="00390D48"/>
    <w:rsid w:val="00393C37"/>
    <w:rsid w:val="0039439F"/>
    <w:rsid w:val="003A0D47"/>
    <w:rsid w:val="003A28F4"/>
    <w:rsid w:val="003A30EE"/>
    <w:rsid w:val="003A461B"/>
    <w:rsid w:val="003A5B84"/>
    <w:rsid w:val="003A72E1"/>
    <w:rsid w:val="003A7AB4"/>
    <w:rsid w:val="003B0674"/>
    <w:rsid w:val="003B1745"/>
    <w:rsid w:val="003B295C"/>
    <w:rsid w:val="003B3A9E"/>
    <w:rsid w:val="003B3C2C"/>
    <w:rsid w:val="003B3EED"/>
    <w:rsid w:val="003B4BB0"/>
    <w:rsid w:val="003B52DD"/>
    <w:rsid w:val="003B5DD9"/>
    <w:rsid w:val="003B6817"/>
    <w:rsid w:val="003B7572"/>
    <w:rsid w:val="003C1B23"/>
    <w:rsid w:val="003C3AD3"/>
    <w:rsid w:val="003C3D30"/>
    <w:rsid w:val="003D523A"/>
    <w:rsid w:val="003E008B"/>
    <w:rsid w:val="003E202D"/>
    <w:rsid w:val="003E3FC9"/>
    <w:rsid w:val="003E42CC"/>
    <w:rsid w:val="003E4924"/>
    <w:rsid w:val="003E50B4"/>
    <w:rsid w:val="003E52A7"/>
    <w:rsid w:val="003E5A20"/>
    <w:rsid w:val="003E792E"/>
    <w:rsid w:val="003F0046"/>
    <w:rsid w:val="003F080E"/>
    <w:rsid w:val="003F4017"/>
    <w:rsid w:val="004005B1"/>
    <w:rsid w:val="00400840"/>
    <w:rsid w:val="004021CA"/>
    <w:rsid w:val="00402CBE"/>
    <w:rsid w:val="0040400A"/>
    <w:rsid w:val="00405440"/>
    <w:rsid w:val="00411859"/>
    <w:rsid w:val="00412352"/>
    <w:rsid w:val="004139C8"/>
    <w:rsid w:val="004149DF"/>
    <w:rsid w:val="004223BE"/>
    <w:rsid w:val="0042301E"/>
    <w:rsid w:val="004240C4"/>
    <w:rsid w:val="00424569"/>
    <w:rsid w:val="00424F76"/>
    <w:rsid w:val="0042620A"/>
    <w:rsid w:val="00427EA7"/>
    <w:rsid w:val="00430997"/>
    <w:rsid w:val="004309B3"/>
    <w:rsid w:val="00431405"/>
    <w:rsid w:val="0043234E"/>
    <w:rsid w:val="00433416"/>
    <w:rsid w:val="00434888"/>
    <w:rsid w:val="004357F6"/>
    <w:rsid w:val="00437860"/>
    <w:rsid w:val="00440A86"/>
    <w:rsid w:val="00441FD6"/>
    <w:rsid w:val="00442F08"/>
    <w:rsid w:val="004434F3"/>
    <w:rsid w:val="00443D52"/>
    <w:rsid w:val="00444404"/>
    <w:rsid w:val="00444D14"/>
    <w:rsid w:val="004476A6"/>
    <w:rsid w:val="004503D9"/>
    <w:rsid w:val="00453D8F"/>
    <w:rsid w:val="00456991"/>
    <w:rsid w:val="00456AAC"/>
    <w:rsid w:val="00457926"/>
    <w:rsid w:val="00460722"/>
    <w:rsid w:val="00461AF7"/>
    <w:rsid w:val="00463A96"/>
    <w:rsid w:val="00463DD0"/>
    <w:rsid w:val="00463FBA"/>
    <w:rsid w:val="00464689"/>
    <w:rsid w:val="00465531"/>
    <w:rsid w:val="00465CBD"/>
    <w:rsid w:val="00465DC4"/>
    <w:rsid w:val="004661FF"/>
    <w:rsid w:val="004662E5"/>
    <w:rsid w:val="00466F9A"/>
    <w:rsid w:val="00470ADA"/>
    <w:rsid w:val="00470D8C"/>
    <w:rsid w:val="00471878"/>
    <w:rsid w:val="00471C6B"/>
    <w:rsid w:val="00473D31"/>
    <w:rsid w:val="00473F3D"/>
    <w:rsid w:val="00475108"/>
    <w:rsid w:val="00475B1D"/>
    <w:rsid w:val="00475F01"/>
    <w:rsid w:val="004815A8"/>
    <w:rsid w:val="00481839"/>
    <w:rsid w:val="0048232D"/>
    <w:rsid w:val="00486324"/>
    <w:rsid w:val="00486B27"/>
    <w:rsid w:val="004873B2"/>
    <w:rsid w:val="004907D8"/>
    <w:rsid w:val="00490F12"/>
    <w:rsid w:val="004915D8"/>
    <w:rsid w:val="004927BA"/>
    <w:rsid w:val="00492BA4"/>
    <w:rsid w:val="004940AB"/>
    <w:rsid w:val="00494C83"/>
    <w:rsid w:val="004952DF"/>
    <w:rsid w:val="00495FCA"/>
    <w:rsid w:val="004962F5"/>
    <w:rsid w:val="00497990"/>
    <w:rsid w:val="004A00D8"/>
    <w:rsid w:val="004A08B4"/>
    <w:rsid w:val="004A2A69"/>
    <w:rsid w:val="004A3196"/>
    <w:rsid w:val="004A4F9A"/>
    <w:rsid w:val="004A58E4"/>
    <w:rsid w:val="004A6A17"/>
    <w:rsid w:val="004A75D9"/>
    <w:rsid w:val="004A75EA"/>
    <w:rsid w:val="004B084D"/>
    <w:rsid w:val="004B2EE8"/>
    <w:rsid w:val="004B47ED"/>
    <w:rsid w:val="004B595D"/>
    <w:rsid w:val="004B6879"/>
    <w:rsid w:val="004C15CB"/>
    <w:rsid w:val="004C2755"/>
    <w:rsid w:val="004C2F84"/>
    <w:rsid w:val="004C3BF0"/>
    <w:rsid w:val="004C4D0F"/>
    <w:rsid w:val="004C5C89"/>
    <w:rsid w:val="004C5EE4"/>
    <w:rsid w:val="004C65BF"/>
    <w:rsid w:val="004C70A8"/>
    <w:rsid w:val="004D0091"/>
    <w:rsid w:val="004D205F"/>
    <w:rsid w:val="004D45C8"/>
    <w:rsid w:val="004D533F"/>
    <w:rsid w:val="004D7D53"/>
    <w:rsid w:val="004E0450"/>
    <w:rsid w:val="004E1869"/>
    <w:rsid w:val="004E2A43"/>
    <w:rsid w:val="004E33FE"/>
    <w:rsid w:val="004E5B24"/>
    <w:rsid w:val="004E5B4D"/>
    <w:rsid w:val="004E5D88"/>
    <w:rsid w:val="004E65CB"/>
    <w:rsid w:val="004E7086"/>
    <w:rsid w:val="004E7267"/>
    <w:rsid w:val="004E7704"/>
    <w:rsid w:val="004F01B0"/>
    <w:rsid w:val="004F0248"/>
    <w:rsid w:val="004F0E61"/>
    <w:rsid w:val="004F2BD4"/>
    <w:rsid w:val="004F40F4"/>
    <w:rsid w:val="004F4CB4"/>
    <w:rsid w:val="004F55F9"/>
    <w:rsid w:val="004F7081"/>
    <w:rsid w:val="00500468"/>
    <w:rsid w:val="005004B3"/>
    <w:rsid w:val="005005B6"/>
    <w:rsid w:val="005012EF"/>
    <w:rsid w:val="00501C43"/>
    <w:rsid w:val="00502176"/>
    <w:rsid w:val="005053FB"/>
    <w:rsid w:val="005075D6"/>
    <w:rsid w:val="00507C78"/>
    <w:rsid w:val="00507D90"/>
    <w:rsid w:val="005103DD"/>
    <w:rsid w:val="005111D7"/>
    <w:rsid w:val="00512429"/>
    <w:rsid w:val="0051552A"/>
    <w:rsid w:val="0051555A"/>
    <w:rsid w:val="00516229"/>
    <w:rsid w:val="00516E00"/>
    <w:rsid w:val="00523ABA"/>
    <w:rsid w:val="00524005"/>
    <w:rsid w:val="00532B57"/>
    <w:rsid w:val="00533957"/>
    <w:rsid w:val="005347AF"/>
    <w:rsid w:val="00534CB7"/>
    <w:rsid w:val="00534FFB"/>
    <w:rsid w:val="00535CC4"/>
    <w:rsid w:val="00536316"/>
    <w:rsid w:val="00536854"/>
    <w:rsid w:val="00536920"/>
    <w:rsid w:val="00537FDD"/>
    <w:rsid w:val="00541DD7"/>
    <w:rsid w:val="005519D4"/>
    <w:rsid w:val="005524F4"/>
    <w:rsid w:val="0055567F"/>
    <w:rsid w:val="005564E2"/>
    <w:rsid w:val="00556733"/>
    <w:rsid w:val="00561947"/>
    <w:rsid w:val="005623DE"/>
    <w:rsid w:val="005625DC"/>
    <w:rsid w:val="00565015"/>
    <w:rsid w:val="005667F2"/>
    <w:rsid w:val="00571BEC"/>
    <w:rsid w:val="00571C31"/>
    <w:rsid w:val="00572593"/>
    <w:rsid w:val="0057275E"/>
    <w:rsid w:val="005746CC"/>
    <w:rsid w:val="0057556E"/>
    <w:rsid w:val="0057598A"/>
    <w:rsid w:val="00575F2F"/>
    <w:rsid w:val="00576687"/>
    <w:rsid w:val="00576FF0"/>
    <w:rsid w:val="00577F00"/>
    <w:rsid w:val="0058037A"/>
    <w:rsid w:val="00580E4B"/>
    <w:rsid w:val="00585921"/>
    <w:rsid w:val="005902DC"/>
    <w:rsid w:val="0059172F"/>
    <w:rsid w:val="005943CA"/>
    <w:rsid w:val="00594845"/>
    <w:rsid w:val="00595861"/>
    <w:rsid w:val="0059587F"/>
    <w:rsid w:val="00596467"/>
    <w:rsid w:val="0059673A"/>
    <w:rsid w:val="005968AA"/>
    <w:rsid w:val="005972C5"/>
    <w:rsid w:val="005A2A71"/>
    <w:rsid w:val="005A333B"/>
    <w:rsid w:val="005A3382"/>
    <w:rsid w:val="005A418E"/>
    <w:rsid w:val="005A4EAF"/>
    <w:rsid w:val="005A6241"/>
    <w:rsid w:val="005A6678"/>
    <w:rsid w:val="005B027C"/>
    <w:rsid w:val="005B37BF"/>
    <w:rsid w:val="005B5880"/>
    <w:rsid w:val="005B60C2"/>
    <w:rsid w:val="005B63E7"/>
    <w:rsid w:val="005B70CB"/>
    <w:rsid w:val="005D0D19"/>
    <w:rsid w:val="005D0DC7"/>
    <w:rsid w:val="005D1FA9"/>
    <w:rsid w:val="005D2963"/>
    <w:rsid w:val="005D5B2B"/>
    <w:rsid w:val="005E12CC"/>
    <w:rsid w:val="005E1DDA"/>
    <w:rsid w:val="005E2DCB"/>
    <w:rsid w:val="005E4E8A"/>
    <w:rsid w:val="005E516A"/>
    <w:rsid w:val="005E5725"/>
    <w:rsid w:val="005E5F30"/>
    <w:rsid w:val="005E6CF1"/>
    <w:rsid w:val="005E75B9"/>
    <w:rsid w:val="005F0099"/>
    <w:rsid w:val="005F08F2"/>
    <w:rsid w:val="005F1E1E"/>
    <w:rsid w:val="005F56A7"/>
    <w:rsid w:val="005F7FC1"/>
    <w:rsid w:val="006011D9"/>
    <w:rsid w:val="00601E48"/>
    <w:rsid w:val="006020E9"/>
    <w:rsid w:val="00602B32"/>
    <w:rsid w:val="00602CAA"/>
    <w:rsid w:val="0060340C"/>
    <w:rsid w:val="00603859"/>
    <w:rsid w:val="00603CCA"/>
    <w:rsid w:val="00605654"/>
    <w:rsid w:val="00606EE5"/>
    <w:rsid w:val="00612658"/>
    <w:rsid w:val="0061533B"/>
    <w:rsid w:val="00622807"/>
    <w:rsid w:val="00623F23"/>
    <w:rsid w:val="006249E0"/>
    <w:rsid w:val="006259CA"/>
    <w:rsid w:val="006261A8"/>
    <w:rsid w:val="00630D26"/>
    <w:rsid w:val="006322A8"/>
    <w:rsid w:val="00634414"/>
    <w:rsid w:val="006362D4"/>
    <w:rsid w:val="00636A08"/>
    <w:rsid w:val="00636D13"/>
    <w:rsid w:val="00640846"/>
    <w:rsid w:val="006422DA"/>
    <w:rsid w:val="0064239E"/>
    <w:rsid w:val="006437B0"/>
    <w:rsid w:val="00645DA0"/>
    <w:rsid w:val="0064749F"/>
    <w:rsid w:val="006474DF"/>
    <w:rsid w:val="00647EEA"/>
    <w:rsid w:val="00650596"/>
    <w:rsid w:val="00650917"/>
    <w:rsid w:val="0065194D"/>
    <w:rsid w:val="00653388"/>
    <w:rsid w:val="006537EE"/>
    <w:rsid w:val="0065406C"/>
    <w:rsid w:val="006553AD"/>
    <w:rsid w:val="00655405"/>
    <w:rsid w:val="006563C4"/>
    <w:rsid w:val="00656CB3"/>
    <w:rsid w:val="006573FE"/>
    <w:rsid w:val="00660281"/>
    <w:rsid w:val="0066088D"/>
    <w:rsid w:val="00660FE1"/>
    <w:rsid w:val="0066246E"/>
    <w:rsid w:val="00662C96"/>
    <w:rsid w:val="00663415"/>
    <w:rsid w:val="006677F7"/>
    <w:rsid w:val="006738A6"/>
    <w:rsid w:val="006755CF"/>
    <w:rsid w:val="006765CE"/>
    <w:rsid w:val="00676C30"/>
    <w:rsid w:val="006816A3"/>
    <w:rsid w:val="00681F27"/>
    <w:rsid w:val="006857DA"/>
    <w:rsid w:val="00690DD5"/>
    <w:rsid w:val="00690FFB"/>
    <w:rsid w:val="006934DB"/>
    <w:rsid w:val="006941D1"/>
    <w:rsid w:val="00697459"/>
    <w:rsid w:val="006A0CC5"/>
    <w:rsid w:val="006A298C"/>
    <w:rsid w:val="006A44FE"/>
    <w:rsid w:val="006A755F"/>
    <w:rsid w:val="006B09E2"/>
    <w:rsid w:val="006B26E9"/>
    <w:rsid w:val="006B2B57"/>
    <w:rsid w:val="006B3BB4"/>
    <w:rsid w:val="006B5090"/>
    <w:rsid w:val="006B698A"/>
    <w:rsid w:val="006C0087"/>
    <w:rsid w:val="006C0337"/>
    <w:rsid w:val="006C1970"/>
    <w:rsid w:val="006C2365"/>
    <w:rsid w:val="006C2B78"/>
    <w:rsid w:val="006C38DF"/>
    <w:rsid w:val="006C5C95"/>
    <w:rsid w:val="006C5D58"/>
    <w:rsid w:val="006C7BC5"/>
    <w:rsid w:val="006D0708"/>
    <w:rsid w:val="006D1834"/>
    <w:rsid w:val="006D48B2"/>
    <w:rsid w:val="006D49DC"/>
    <w:rsid w:val="006E058B"/>
    <w:rsid w:val="006E0E9C"/>
    <w:rsid w:val="006E260B"/>
    <w:rsid w:val="006E2C28"/>
    <w:rsid w:val="006E36CE"/>
    <w:rsid w:val="006E4CC4"/>
    <w:rsid w:val="006E5968"/>
    <w:rsid w:val="006E5A72"/>
    <w:rsid w:val="006F0AE9"/>
    <w:rsid w:val="006F215A"/>
    <w:rsid w:val="006F2ACE"/>
    <w:rsid w:val="006F420A"/>
    <w:rsid w:val="006F4B4B"/>
    <w:rsid w:val="007021CE"/>
    <w:rsid w:val="00703E69"/>
    <w:rsid w:val="00705740"/>
    <w:rsid w:val="007074AB"/>
    <w:rsid w:val="0070794D"/>
    <w:rsid w:val="007101A0"/>
    <w:rsid w:val="00710952"/>
    <w:rsid w:val="00714777"/>
    <w:rsid w:val="00714942"/>
    <w:rsid w:val="007176D7"/>
    <w:rsid w:val="007222B7"/>
    <w:rsid w:val="007230E9"/>
    <w:rsid w:val="00724F35"/>
    <w:rsid w:val="00725F1B"/>
    <w:rsid w:val="00726E5A"/>
    <w:rsid w:val="007301D8"/>
    <w:rsid w:val="00730769"/>
    <w:rsid w:val="007323DB"/>
    <w:rsid w:val="00732922"/>
    <w:rsid w:val="00735CCB"/>
    <w:rsid w:val="007361A7"/>
    <w:rsid w:val="00737C06"/>
    <w:rsid w:val="00737C32"/>
    <w:rsid w:val="00743DC8"/>
    <w:rsid w:val="00745FF9"/>
    <w:rsid w:val="00746B13"/>
    <w:rsid w:val="00746BE6"/>
    <w:rsid w:val="00752781"/>
    <w:rsid w:val="00752A8D"/>
    <w:rsid w:val="0075329E"/>
    <w:rsid w:val="00754A7E"/>
    <w:rsid w:val="00755081"/>
    <w:rsid w:val="00756248"/>
    <w:rsid w:val="00757361"/>
    <w:rsid w:val="00761828"/>
    <w:rsid w:val="00764194"/>
    <w:rsid w:val="007660EB"/>
    <w:rsid w:val="00771FB8"/>
    <w:rsid w:val="00773CFF"/>
    <w:rsid w:val="0077565E"/>
    <w:rsid w:val="00775819"/>
    <w:rsid w:val="00780238"/>
    <w:rsid w:val="00781B88"/>
    <w:rsid w:val="00782969"/>
    <w:rsid w:val="007849D6"/>
    <w:rsid w:val="00784A98"/>
    <w:rsid w:val="00786D64"/>
    <w:rsid w:val="00787191"/>
    <w:rsid w:val="00787269"/>
    <w:rsid w:val="007907EC"/>
    <w:rsid w:val="0079240E"/>
    <w:rsid w:val="00795BFA"/>
    <w:rsid w:val="00795EAF"/>
    <w:rsid w:val="007A507B"/>
    <w:rsid w:val="007A745D"/>
    <w:rsid w:val="007A7949"/>
    <w:rsid w:val="007B12C0"/>
    <w:rsid w:val="007B3EB3"/>
    <w:rsid w:val="007B3F7A"/>
    <w:rsid w:val="007B5453"/>
    <w:rsid w:val="007B7353"/>
    <w:rsid w:val="007B73CF"/>
    <w:rsid w:val="007B7BA5"/>
    <w:rsid w:val="007B7BBB"/>
    <w:rsid w:val="007B7E23"/>
    <w:rsid w:val="007C04C1"/>
    <w:rsid w:val="007C2139"/>
    <w:rsid w:val="007C3B90"/>
    <w:rsid w:val="007C3CC5"/>
    <w:rsid w:val="007C796E"/>
    <w:rsid w:val="007D07E3"/>
    <w:rsid w:val="007D5E57"/>
    <w:rsid w:val="007D5F0F"/>
    <w:rsid w:val="007D63AF"/>
    <w:rsid w:val="007D7BD1"/>
    <w:rsid w:val="007E716D"/>
    <w:rsid w:val="007E71FA"/>
    <w:rsid w:val="007F2A29"/>
    <w:rsid w:val="007F2FBD"/>
    <w:rsid w:val="007F3B18"/>
    <w:rsid w:val="007F4F48"/>
    <w:rsid w:val="007F4F49"/>
    <w:rsid w:val="007F5D87"/>
    <w:rsid w:val="007F6805"/>
    <w:rsid w:val="00800EF7"/>
    <w:rsid w:val="00803599"/>
    <w:rsid w:val="0080404E"/>
    <w:rsid w:val="00804BCC"/>
    <w:rsid w:val="008055C4"/>
    <w:rsid w:val="008106C9"/>
    <w:rsid w:val="00810F52"/>
    <w:rsid w:val="008116CD"/>
    <w:rsid w:val="00811A9F"/>
    <w:rsid w:val="00812B52"/>
    <w:rsid w:val="00812EBB"/>
    <w:rsid w:val="00813CBF"/>
    <w:rsid w:val="008147FC"/>
    <w:rsid w:val="00815E54"/>
    <w:rsid w:val="00816F89"/>
    <w:rsid w:val="00817172"/>
    <w:rsid w:val="00817653"/>
    <w:rsid w:val="008213BF"/>
    <w:rsid w:val="00821E79"/>
    <w:rsid w:val="00821F26"/>
    <w:rsid w:val="00821F7D"/>
    <w:rsid w:val="008235CD"/>
    <w:rsid w:val="008275C5"/>
    <w:rsid w:val="00830A0D"/>
    <w:rsid w:val="00831115"/>
    <w:rsid w:val="008313CF"/>
    <w:rsid w:val="00835496"/>
    <w:rsid w:val="00836DEB"/>
    <w:rsid w:val="00837080"/>
    <w:rsid w:val="00843A35"/>
    <w:rsid w:val="0085004A"/>
    <w:rsid w:val="008513FC"/>
    <w:rsid w:val="00851B0C"/>
    <w:rsid w:val="00851DA3"/>
    <w:rsid w:val="00852128"/>
    <w:rsid w:val="00853425"/>
    <w:rsid w:val="00855A2A"/>
    <w:rsid w:val="00856401"/>
    <w:rsid w:val="008564C2"/>
    <w:rsid w:val="00856E6B"/>
    <w:rsid w:val="008621D5"/>
    <w:rsid w:val="00862D12"/>
    <w:rsid w:val="00864CF5"/>
    <w:rsid w:val="00865D8E"/>
    <w:rsid w:val="0087218A"/>
    <w:rsid w:val="00872AE9"/>
    <w:rsid w:val="008751CA"/>
    <w:rsid w:val="00877036"/>
    <w:rsid w:val="00880365"/>
    <w:rsid w:val="00880A56"/>
    <w:rsid w:val="008835D9"/>
    <w:rsid w:val="00883820"/>
    <w:rsid w:val="00883C23"/>
    <w:rsid w:val="00885A9B"/>
    <w:rsid w:val="00892015"/>
    <w:rsid w:val="00894316"/>
    <w:rsid w:val="008950B4"/>
    <w:rsid w:val="008974CC"/>
    <w:rsid w:val="008A0414"/>
    <w:rsid w:val="008A06D9"/>
    <w:rsid w:val="008A132F"/>
    <w:rsid w:val="008A2463"/>
    <w:rsid w:val="008A2C3B"/>
    <w:rsid w:val="008A409E"/>
    <w:rsid w:val="008A78D7"/>
    <w:rsid w:val="008B1600"/>
    <w:rsid w:val="008B23BC"/>
    <w:rsid w:val="008B5C9D"/>
    <w:rsid w:val="008B649E"/>
    <w:rsid w:val="008C0BEF"/>
    <w:rsid w:val="008C1BAB"/>
    <w:rsid w:val="008C3873"/>
    <w:rsid w:val="008C5766"/>
    <w:rsid w:val="008C5C83"/>
    <w:rsid w:val="008C6982"/>
    <w:rsid w:val="008C6C90"/>
    <w:rsid w:val="008C7892"/>
    <w:rsid w:val="008D04C0"/>
    <w:rsid w:val="008D07CC"/>
    <w:rsid w:val="008D17A6"/>
    <w:rsid w:val="008D2E5F"/>
    <w:rsid w:val="008D3000"/>
    <w:rsid w:val="008D36F9"/>
    <w:rsid w:val="008D6456"/>
    <w:rsid w:val="008E031E"/>
    <w:rsid w:val="008E0554"/>
    <w:rsid w:val="008E091E"/>
    <w:rsid w:val="008E13CB"/>
    <w:rsid w:val="008E153B"/>
    <w:rsid w:val="008E53A6"/>
    <w:rsid w:val="008E6BB7"/>
    <w:rsid w:val="008F2B52"/>
    <w:rsid w:val="008F3406"/>
    <w:rsid w:val="008F7950"/>
    <w:rsid w:val="009012D6"/>
    <w:rsid w:val="00901DE3"/>
    <w:rsid w:val="009067F6"/>
    <w:rsid w:val="00914E21"/>
    <w:rsid w:val="00920637"/>
    <w:rsid w:val="00921094"/>
    <w:rsid w:val="00921C28"/>
    <w:rsid w:val="00922101"/>
    <w:rsid w:val="00922EE7"/>
    <w:rsid w:val="0092409B"/>
    <w:rsid w:val="00925E8E"/>
    <w:rsid w:val="00926635"/>
    <w:rsid w:val="00931240"/>
    <w:rsid w:val="009312BC"/>
    <w:rsid w:val="00931F97"/>
    <w:rsid w:val="00934BCD"/>
    <w:rsid w:val="00935E28"/>
    <w:rsid w:val="0094071F"/>
    <w:rsid w:val="00947CF2"/>
    <w:rsid w:val="00952B2A"/>
    <w:rsid w:val="00953D24"/>
    <w:rsid w:val="0095498D"/>
    <w:rsid w:val="00954E7C"/>
    <w:rsid w:val="00955A88"/>
    <w:rsid w:val="00956327"/>
    <w:rsid w:val="00957050"/>
    <w:rsid w:val="00960A6B"/>
    <w:rsid w:val="00962550"/>
    <w:rsid w:val="00965717"/>
    <w:rsid w:val="00966285"/>
    <w:rsid w:val="009703D5"/>
    <w:rsid w:val="0097280D"/>
    <w:rsid w:val="009734F5"/>
    <w:rsid w:val="0097497E"/>
    <w:rsid w:val="009752EE"/>
    <w:rsid w:val="009763C9"/>
    <w:rsid w:val="00977E21"/>
    <w:rsid w:val="00981A89"/>
    <w:rsid w:val="009824BE"/>
    <w:rsid w:val="00982ABE"/>
    <w:rsid w:val="00983794"/>
    <w:rsid w:val="009838CA"/>
    <w:rsid w:val="009838FA"/>
    <w:rsid w:val="00984453"/>
    <w:rsid w:val="00987E08"/>
    <w:rsid w:val="00993F88"/>
    <w:rsid w:val="00994BCE"/>
    <w:rsid w:val="009965C4"/>
    <w:rsid w:val="00997D4F"/>
    <w:rsid w:val="009A2559"/>
    <w:rsid w:val="009A2C24"/>
    <w:rsid w:val="009A321A"/>
    <w:rsid w:val="009A3BA6"/>
    <w:rsid w:val="009B0994"/>
    <w:rsid w:val="009B2770"/>
    <w:rsid w:val="009B412B"/>
    <w:rsid w:val="009B43C7"/>
    <w:rsid w:val="009B49E3"/>
    <w:rsid w:val="009B6C3F"/>
    <w:rsid w:val="009C28D0"/>
    <w:rsid w:val="009C2E08"/>
    <w:rsid w:val="009C556D"/>
    <w:rsid w:val="009C68E1"/>
    <w:rsid w:val="009C7406"/>
    <w:rsid w:val="009D0613"/>
    <w:rsid w:val="009D1D71"/>
    <w:rsid w:val="009D334E"/>
    <w:rsid w:val="009E0063"/>
    <w:rsid w:val="009E05C4"/>
    <w:rsid w:val="009E10D5"/>
    <w:rsid w:val="009E4735"/>
    <w:rsid w:val="009E49CD"/>
    <w:rsid w:val="009E4B89"/>
    <w:rsid w:val="009E560D"/>
    <w:rsid w:val="009F09DB"/>
    <w:rsid w:val="009F2F1A"/>
    <w:rsid w:val="009F4A2B"/>
    <w:rsid w:val="009F58AD"/>
    <w:rsid w:val="00A06EEE"/>
    <w:rsid w:val="00A1331A"/>
    <w:rsid w:val="00A13372"/>
    <w:rsid w:val="00A13E2D"/>
    <w:rsid w:val="00A15432"/>
    <w:rsid w:val="00A15E2D"/>
    <w:rsid w:val="00A15F13"/>
    <w:rsid w:val="00A1602E"/>
    <w:rsid w:val="00A17AA0"/>
    <w:rsid w:val="00A20EBE"/>
    <w:rsid w:val="00A22BCD"/>
    <w:rsid w:val="00A233A1"/>
    <w:rsid w:val="00A237AB"/>
    <w:rsid w:val="00A26F0C"/>
    <w:rsid w:val="00A26F87"/>
    <w:rsid w:val="00A32A49"/>
    <w:rsid w:val="00A3445B"/>
    <w:rsid w:val="00A34C0D"/>
    <w:rsid w:val="00A34C61"/>
    <w:rsid w:val="00A424AB"/>
    <w:rsid w:val="00A42C5A"/>
    <w:rsid w:val="00A43122"/>
    <w:rsid w:val="00A435A2"/>
    <w:rsid w:val="00A45560"/>
    <w:rsid w:val="00A45F3C"/>
    <w:rsid w:val="00A5079B"/>
    <w:rsid w:val="00A52569"/>
    <w:rsid w:val="00A52594"/>
    <w:rsid w:val="00A539D0"/>
    <w:rsid w:val="00A54779"/>
    <w:rsid w:val="00A56F36"/>
    <w:rsid w:val="00A57C95"/>
    <w:rsid w:val="00A60CD6"/>
    <w:rsid w:val="00A615C9"/>
    <w:rsid w:val="00A63264"/>
    <w:rsid w:val="00A63C26"/>
    <w:rsid w:val="00A63E05"/>
    <w:rsid w:val="00A644E9"/>
    <w:rsid w:val="00A65CED"/>
    <w:rsid w:val="00A65FEC"/>
    <w:rsid w:val="00A67929"/>
    <w:rsid w:val="00A67D64"/>
    <w:rsid w:val="00A70842"/>
    <w:rsid w:val="00A70B6C"/>
    <w:rsid w:val="00A722D9"/>
    <w:rsid w:val="00A7552D"/>
    <w:rsid w:val="00A762AD"/>
    <w:rsid w:val="00A762BE"/>
    <w:rsid w:val="00A7652C"/>
    <w:rsid w:val="00A7666C"/>
    <w:rsid w:val="00A77263"/>
    <w:rsid w:val="00A775FE"/>
    <w:rsid w:val="00A77E86"/>
    <w:rsid w:val="00A77FAA"/>
    <w:rsid w:val="00A8455B"/>
    <w:rsid w:val="00A86535"/>
    <w:rsid w:val="00A90855"/>
    <w:rsid w:val="00A914E6"/>
    <w:rsid w:val="00A93F89"/>
    <w:rsid w:val="00A9406C"/>
    <w:rsid w:val="00A95C87"/>
    <w:rsid w:val="00A96B5F"/>
    <w:rsid w:val="00A972E3"/>
    <w:rsid w:val="00AA00B8"/>
    <w:rsid w:val="00AA0404"/>
    <w:rsid w:val="00AA2F5F"/>
    <w:rsid w:val="00AA5322"/>
    <w:rsid w:val="00AA5EE8"/>
    <w:rsid w:val="00AA67A7"/>
    <w:rsid w:val="00AA680C"/>
    <w:rsid w:val="00AB084D"/>
    <w:rsid w:val="00AB21CB"/>
    <w:rsid w:val="00AB473B"/>
    <w:rsid w:val="00AC1BB6"/>
    <w:rsid w:val="00AC3A97"/>
    <w:rsid w:val="00AC4795"/>
    <w:rsid w:val="00AC74B4"/>
    <w:rsid w:val="00AC78ED"/>
    <w:rsid w:val="00AD17E0"/>
    <w:rsid w:val="00AD456E"/>
    <w:rsid w:val="00AD475F"/>
    <w:rsid w:val="00AD5642"/>
    <w:rsid w:val="00AD62BA"/>
    <w:rsid w:val="00AD6970"/>
    <w:rsid w:val="00AE335B"/>
    <w:rsid w:val="00AE3F42"/>
    <w:rsid w:val="00AE4042"/>
    <w:rsid w:val="00AE41B1"/>
    <w:rsid w:val="00AE4514"/>
    <w:rsid w:val="00AE5503"/>
    <w:rsid w:val="00AE6D09"/>
    <w:rsid w:val="00AF244F"/>
    <w:rsid w:val="00AF2602"/>
    <w:rsid w:val="00AF2B7E"/>
    <w:rsid w:val="00AF3A33"/>
    <w:rsid w:val="00AF41EC"/>
    <w:rsid w:val="00AF58E8"/>
    <w:rsid w:val="00AF6452"/>
    <w:rsid w:val="00B00427"/>
    <w:rsid w:val="00B01CD6"/>
    <w:rsid w:val="00B02442"/>
    <w:rsid w:val="00B02AAD"/>
    <w:rsid w:val="00B02EBE"/>
    <w:rsid w:val="00B10D36"/>
    <w:rsid w:val="00B1334D"/>
    <w:rsid w:val="00B13FC1"/>
    <w:rsid w:val="00B206F6"/>
    <w:rsid w:val="00B318B7"/>
    <w:rsid w:val="00B31AF8"/>
    <w:rsid w:val="00B3248E"/>
    <w:rsid w:val="00B352EF"/>
    <w:rsid w:val="00B363DB"/>
    <w:rsid w:val="00B3744D"/>
    <w:rsid w:val="00B37B0A"/>
    <w:rsid w:val="00B40ABB"/>
    <w:rsid w:val="00B41BAB"/>
    <w:rsid w:val="00B41BFF"/>
    <w:rsid w:val="00B41E44"/>
    <w:rsid w:val="00B443E3"/>
    <w:rsid w:val="00B461AE"/>
    <w:rsid w:val="00B46B4E"/>
    <w:rsid w:val="00B50EBB"/>
    <w:rsid w:val="00B51D45"/>
    <w:rsid w:val="00B524C5"/>
    <w:rsid w:val="00B53817"/>
    <w:rsid w:val="00B54058"/>
    <w:rsid w:val="00B553E6"/>
    <w:rsid w:val="00B568AF"/>
    <w:rsid w:val="00B5730D"/>
    <w:rsid w:val="00B574ED"/>
    <w:rsid w:val="00B6233B"/>
    <w:rsid w:val="00B63C1B"/>
    <w:rsid w:val="00B66300"/>
    <w:rsid w:val="00B76600"/>
    <w:rsid w:val="00B767DF"/>
    <w:rsid w:val="00B76E59"/>
    <w:rsid w:val="00B778CE"/>
    <w:rsid w:val="00B81D75"/>
    <w:rsid w:val="00B82F62"/>
    <w:rsid w:val="00B8350E"/>
    <w:rsid w:val="00B84118"/>
    <w:rsid w:val="00B842B9"/>
    <w:rsid w:val="00B855FA"/>
    <w:rsid w:val="00B927D4"/>
    <w:rsid w:val="00B92C38"/>
    <w:rsid w:val="00B95755"/>
    <w:rsid w:val="00B95B12"/>
    <w:rsid w:val="00B95E66"/>
    <w:rsid w:val="00B95F79"/>
    <w:rsid w:val="00B960DA"/>
    <w:rsid w:val="00B9704F"/>
    <w:rsid w:val="00BA4172"/>
    <w:rsid w:val="00BA7B2F"/>
    <w:rsid w:val="00BB06D4"/>
    <w:rsid w:val="00BB071E"/>
    <w:rsid w:val="00BB28E4"/>
    <w:rsid w:val="00BB2C3B"/>
    <w:rsid w:val="00BB2EE0"/>
    <w:rsid w:val="00BB3A50"/>
    <w:rsid w:val="00BB3CC1"/>
    <w:rsid w:val="00BB6207"/>
    <w:rsid w:val="00BC1D5B"/>
    <w:rsid w:val="00BC289A"/>
    <w:rsid w:val="00BC31CC"/>
    <w:rsid w:val="00BC33A3"/>
    <w:rsid w:val="00BC71B8"/>
    <w:rsid w:val="00BC7750"/>
    <w:rsid w:val="00BC7A20"/>
    <w:rsid w:val="00BD16CB"/>
    <w:rsid w:val="00BD1F01"/>
    <w:rsid w:val="00BD4234"/>
    <w:rsid w:val="00BD4548"/>
    <w:rsid w:val="00BD45FB"/>
    <w:rsid w:val="00BD53AB"/>
    <w:rsid w:val="00BD7FE9"/>
    <w:rsid w:val="00BE0B85"/>
    <w:rsid w:val="00BE3B6E"/>
    <w:rsid w:val="00BE5524"/>
    <w:rsid w:val="00BE563F"/>
    <w:rsid w:val="00BE58B1"/>
    <w:rsid w:val="00BE68C6"/>
    <w:rsid w:val="00BF0316"/>
    <w:rsid w:val="00BF1627"/>
    <w:rsid w:val="00BF1F5C"/>
    <w:rsid w:val="00BF4C29"/>
    <w:rsid w:val="00BF4F53"/>
    <w:rsid w:val="00C00D41"/>
    <w:rsid w:val="00C01315"/>
    <w:rsid w:val="00C0233B"/>
    <w:rsid w:val="00C02E9E"/>
    <w:rsid w:val="00C044C6"/>
    <w:rsid w:val="00C04EE0"/>
    <w:rsid w:val="00C065D9"/>
    <w:rsid w:val="00C108DB"/>
    <w:rsid w:val="00C11AAC"/>
    <w:rsid w:val="00C12029"/>
    <w:rsid w:val="00C12570"/>
    <w:rsid w:val="00C143DB"/>
    <w:rsid w:val="00C144D5"/>
    <w:rsid w:val="00C15767"/>
    <w:rsid w:val="00C15843"/>
    <w:rsid w:val="00C22084"/>
    <w:rsid w:val="00C242D3"/>
    <w:rsid w:val="00C26891"/>
    <w:rsid w:val="00C27E23"/>
    <w:rsid w:val="00C30703"/>
    <w:rsid w:val="00C309FC"/>
    <w:rsid w:val="00C31913"/>
    <w:rsid w:val="00C31FDE"/>
    <w:rsid w:val="00C32A88"/>
    <w:rsid w:val="00C341F5"/>
    <w:rsid w:val="00C35DC4"/>
    <w:rsid w:val="00C36FA3"/>
    <w:rsid w:val="00C3722D"/>
    <w:rsid w:val="00C402E0"/>
    <w:rsid w:val="00C40D05"/>
    <w:rsid w:val="00C415AE"/>
    <w:rsid w:val="00C4250D"/>
    <w:rsid w:val="00C45130"/>
    <w:rsid w:val="00C45AAF"/>
    <w:rsid w:val="00C467BA"/>
    <w:rsid w:val="00C51C3A"/>
    <w:rsid w:val="00C52AC2"/>
    <w:rsid w:val="00C535E8"/>
    <w:rsid w:val="00C54918"/>
    <w:rsid w:val="00C55A37"/>
    <w:rsid w:val="00C57C1E"/>
    <w:rsid w:val="00C60F30"/>
    <w:rsid w:val="00C618E7"/>
    <w:rsid w:val="00C62BDC"/>
    <w:rsid w:val="00C631EA"/>
    <w:rsid w:val="00C63789"/>
    <w:rsid w:val="00C63D77"/>
    <w:rsid w:val="00C6527E"/>
    <w:rsid w:val="00C6573C"/>
    <w:rsid w:val="00C705F0"/>
    <w:rsid w:val="00C7076E"/>
    <w:rsid w:val="00C7094A"/>
    <w:rsid w:val="00C71AF3"/>
    <w:rsid w:val="00C72599"/>
    <w:rsid w:val="00C729F9"/>
    <w:rsid w:val="00C72C66"/>
    <w:rsid w:val="00C7371F"/>
    <w:rsid w:val="00C74893"/>
    <w:rsid w:val="00C75EFF"/>
    <w:rsid w:val="00C77135"/>
    <w:rsid w:val="00C77953"/>
    <w:rsid w:val="00C81A14"/>
    <w:rsid w:val="00C82A08"/>
    <w:rsid w:val="00C8380C"/>
    <w:rsid w:val="00C848C6"/>
    <w:rsid w:val="00C8668E"/>
    <w:rsid w:val="00C86C4E"/>
    <w:rsid w:val="00C915AA"/>
    <w:rsid w:val="00C92512"/>
    <w:rsid w:val="00C943BB"/>
    <w:rsid w:val="00C9795A"/>
    <w:rsid w:val="00C979EA"/>
    <w:rsid w:val="00C97AE0"/>
    <w:rsid w:val="00CA0D1A"/>
    <w:rsid w:val="00CA2213"/>
    <w:rsid w:val="00CA3A62"/>
    <w:rsid w:val="00CA3DD8"/>
    <w:rsid w:val="00CA6B67"/>
    <w:rsid w:val="00CA6E93"/>
    <w:rsid w:val="00CB0707"/>
    <w:rsid w:val="00CB2151"/>
    <w:rsid w:val="00CB38F1"/>
    <w:rsid w:val="00CB4E73"/>
    <w:rsid w:val="00CB6481"/>
    <w:rsid w:val="00CB6805"/>
    <w:rsid w:val="00CB69A4"/>
    <w:rsid w:val="00CC008B"/>
    <w:rsid w:val="00CC0E57"/>
    <w:rsid w:val="00CC3041"/>
    <w:rsid w:val="00CC5BE5"/>
    <w:rsid w:val="00CC6242"/>
    <w:rsid w:val="00CC7848"/>
    <w:rsid w:val="00CD02C3"/>
    <w:rsid w:val="00CD0F76"/>
    <w:rsid w:val="00CD1DCB"/>
    <w:rsid w:val="00CD2C8F"/>
    <w:rsid w:val="00CD3DCA"/>
    <w:rsid w:val="00CD3F88"/>
    <w:rsid w:val="00CD4B93"/>
    <w:rsid w:val="00CD7EA9"/>
    <w:rsid w:val="00CE094E"/>
    <w:rsid w:val="00CE47A7"/>
    <w:rsid w:val="00CE6206"/>
    <w:rsid w:val="00CF1A55"/>
    <w:rsid w:val="00CF2321"/>
    <w:rsid w:val="00CF327A"/>
    <w:rsid w:val="00CF3A82"/>
    <w:rsid w:val="00CF5F0E"/>
    <w:rsid w:val="00CF7BF5"/>
    <w:rsid w:val="00D02312"/>
    <w:rsid w:val="00D037D4"/>
    <w:rsid w:val="00D046DA"/>
    <w:rsid w:val="00D07CA9"/>
    <w:rsid w:val="00D07F48"/>
    <w:rsid w:val="00D11AF6"/>
    <w:rsid w:val="00D127A9"/>
    <w:rsid w:val="00D14564"/>
    <w:rsid w:val="00D14B23"/>
    <w:rsid w:val="00D157A8"/>
    <w:rsid w:val="00D16327"/>
    <w:rsid w:val="00D1662B"/>
    <w:rsid w:val="00D17A50"/>
    <w:rsid w:val="00D22964"/>
    <w:rsid w:val="00D22C85"/>
    <w:rsid w:val="00D2604E"/>
    <w:rsid w:val="00D27193"/>
    <w:rsid w:val="00D2759C"/>
    <w:rsid w:val="00D30EB1"/>
    <w:rsid w:val="00D31E73"/>
    <w:rsid w:val="00D343A2"/>
    <w:rsid w:val="00D351E9"/>
    <w:rsid w:val="00D35CCD"/>
    <w:rsid w:val="00D36DE7"/>
    <w:rsid w:val="00D37EE7"/>
    <w:rsid w:val="00D415F1"/>
    <w:rsid w:val="00D418F0"/>
    <w:rsid w:val="00D419EC"/>
    <w:rsid w:val="00D43442"/>
    <w:rsid w:val="00D434FC"/>
    <w:rsid w:val="00D4440D"/>
    <w:rsid w:val="00D44AC2"/>
    <w:rsid w:val="00D50890"/>
    <w:rsid w:val="00D51FDA"/>
    <w:rsid w:val="00D546B1"/>
    <w:rsid w:val="00D54DF0"/>
    <w:rsid w:val="00D55B12"/>
    <w:rsid w:val="00D567D1"/>
    <w:rsid w:val="00D5779C"/>
    <w:rsid w:val="00D60BE5"/>
    <w:rsid w:val="00D63423"/>
    <w:rsid w:val="00D6512E"/>
    <w:rsid w:val="00D651D1"/>
    <w:rsid w:val="00D65D51"/>
    <w:rsid w:val="00D73568"/>
    <w:rsid w:val="00D7468F"/>
    <w:rsid w:val="00D80D39"/>
    <w:rsid w:val="00D818B6"/>
    <w:rsid w:val="00D823B1"/>
    <w:rsid w:val="00D823F8"/>
    <w:rsid w:val="00D91191"/>
    <w:rsid w:val="00D9147C"/>
    <w:rsid w:val="00D93A77"/>
    <w:rsid w:val="00D95EDA"/>
    <w:rsid w:val="00D960BB"/>
    <w:rsid w:val="00D97794"/>
    <w:rsid w:val="00DA1212"/>
    <w:rsid w:val="00DA1301"/>
    <w:rsid w:val="00DA16E2"/>
    <w:rsid w:val="00DA1A5A"/>
    <w:rsid w:val="00DA223F"/>
    <w:rsid w:val="00DA2365"/>
    <w:rsid w:val="00DA46EB"/>
    <w:rsid w:val="00DA470C"/>
    <w:rsid w:val="00DA5BEE"/>
    <w:rsid w:val="00DA6A7F"/>
    <w:rsid w:val="00DB3250"/>
    <w:rsid w:val="00DB460D"/>
    <w:rsid w:val="00DB51F5"/>
    <w:rsid w:val="00DB6585"/>
    <w:rsid w:val="00DB788A"/>
    <w:rsid w:val="00DB7CC6"/>
    <w:rsid w:val="00DC0D4B"/>
    <w:rsid w:val="00DC1C35"/>
    <w:rsid w:val="00DC3450"/>
    <w:rsid w:val="00DC3DFC"/>
    <w:rsid w:val="00DC4C3B"/>
    <w:rsid w:val="00DC53C1"/>
    <w:rsid w:val="00DC6305"/>
    <w:rsid w:val="00DC678B"/>
    <w:rsid w:val="00DC7391"/>
    <w:rsid w:val="00DC744E"/>
    <w:rsid w:val="00DC7720"/>
    <w:rsid w:val="00DD0E50"/>
    <w:rsid w:val="00DD1EE0"/>
    <w:rsid w:val="00DD3BA9"/>
    <w:rsid w:val="00DE0037"/>
    <w:rsid w:val="00DE2009"/>
    <w:rsid w:val="00DE282C"/>
    <w:rsid w:val="00DE660C"/>
    <w:rsid w:val="00DE7734"/>
    <w:rsid w:val="00DF1126"/>
    <w:rsid w:val="00DF16E7"/>
    <w:rsid w:val="00DF1DFF"/>
    <w:rsid w:val="00DF2A1C"/>
    <w:rsid w:val="00DF56B7"/>
    <w:rsid w:val="00DF5CCB"/>
    <w:rsid w:val="00E003E2"/>
    <w:rsid w:val="00E00434"/>
    <w:rsid w:val="00E00AD1"/>
    <w:rsid w:val="00E015FE"/>
    <w:rsid w:val="00E02289"/>
    <w:rsid w:val="00E02F71"/>
    <w:rsid w:val="00E04424"/>
    <w:rsid w:val="00E060AF"/>
    <w:rsid w:val="00E06702"/>
    <w:rsid w:val="00E07186"/>
    <w:rsid w:val="00E10241"/>
    <w:rsid w:val="00E11AE2"/>
    <w:rsid w:val="00E12319"/>
    <w:rsid w:val="00E124E3"/>
    <w:rsid w:val="00E12663"/>
    <w:rsid w:val="00E127F7"/>
    <w:rsid w:val="00E14BF2"/>
    <w:rsid w:val="00E15C93"/>
    <w:rsid w:val="00E15DDB"/>
    <w:rsid w:val="00E15FA9"/>
    <w:rsid w:val="00E21C28"/>
    <w:rsid w:val="00E26F44"/>
    <w:rsid w:val="00E3238D"/>
    <w:rsid w:val="00E323D9"/>
    <w:rsid w:val="00E32AB9"/>
    <w:rsid w:val="00E33C2A"/>
    <w:rsid w:val="00E36750"/>
    <w:rsid w:val="00E36A27"/>
    <w:rsid w:val="00E3784C"/>
    <w:rsid w:val="00E41D9A"/>
    <w:rsid w:val="00E441DB"/>
    <w:rsid w:val="00E4635C"/>
    <w:rsid w:val="00E46903"/>
    <w:rsid w:val="00E507D8"/>
    <w:rsid w:val="00E5172E"/>
    <w:rsid w:val="00E520E8"/>
    <w:rsid w:val="00E53050"/>
    <w:rsid w:val="00E53212"/>
    <w:rsid w:val="00E5331B"/>
    <w:rsid w:val="00E53685"/>
    <w:rsid w:val="00E53C57"/>
    <w:rsid w:val="00E540E8"/>
    <w:rsid w:val="00E54596"/>
    <w:rsid w:val="00E55546"/>
    <w:rsid w:val="00E55F06"/>
    <w:rsid w:val="00E56FA7"/>
    <w:rsid w:val="00E60307"/>
    <w:rsid w:val="00E632A4"/>
    <w:rsid w:val="00E6429B"/>
    <w:rsid w:val="00E6612E"/>
    <w:rsid w:val="00E662D0"/>
    <w:rsid w:val="00E676A9"/>
    <w:rsid w:val="00E70C05"/>
    <w:rsid w:val="00E70FDB"/>
    <w:rsid w:val="00E72086"/>
    <w:rsid w:val="00E7291E"/>
    <w:rsid w:val="00E72EA1"/>
    <w:rsid w:val="00E730B9"/>
    <w:rsid w:val="00E73DCA"/>
    <w:rsid w:val="00E73F86"/>
    <w:rsid w:val="00E74360"/>
    <w:rsid w:val="00E751A3"/>
    <w:rsid w:val="00E75C64"/>
    <w:rsid w:val="00E80B2D"/>
    <w:rsid w:val="00E81CE2"/>
    <w:rsid w:val="00E830AD"/>
    <w:rsid w:val="00E93B26"/>
    <w:rsid w:val="00E943DB"/>
    <w:rsid w:val="00E96814"/>
    <w:rsid w:val="00E97EEE"/>
    <w:rsid w:val="00EA161A"/>
    <w:rsid w:val="00EA3CBB"/>
    <w:rsid w:val="00EA5182"/>
    <w:rsid w:val="00EA6D7D"/>
    <w:rsid w:val="00EB1F8E"/>
    <w:rsid w:val="00EB2666"/>
    <w:rsid w:val="00EB313A"/>
    <w:rsid w:val="00EB3619"/>
    <w:rsid w:val="00EB379E"/>
    <w:rsid w:val="00EB4AD9"/>
    <w:rsid w:val="00EB5CB3"/>
    <w:rsid w:val="00EB6002"/>
    <w:rsid w:val="00EB6BCB"/>
    <w:rsid w:val="00EB6F5A"/>
    <w:rsid w:val="00EB721E"/>
    <w:rsid w:val="00EB7D97"/>
    <w:rsid w:val="00EC030A"/>
    <w:rsid w:val="00EC0B86"/>
    <w:rsid w:val="00EC18DD"/>
    <w:rsid w:val="00EC1E73"/>
    <w:rsid w:val="00EC2450"/>
    <w:rsid w:val="00EC47C3"/>
    <w:rsid w:val="00EC57CB"/>
    <w:rsid w:val="00EC6B31"/>
    <w:rsid w:val="00EC71D3"/>
    <w:rsid w:val="00EC7CDD"/>
    <w:rsid w:val="00ED0151"/>
    <w:rsid w:val="00ED1D80"/>
    <w:rsid w:val="00ED3752"/>
    <w:rsid w:val="00ED3BFF"/>
    <w:rsid w:val="00ED489F"/>
    <w:rsid w:val="00ED5C1E"/>
    <w:rsid w:val="00ED5DAB"/>
    <w:rsid w:val="00ED6A54"/>
    <w:rsid w:val="00ED711E"/>
    <w:rsid w:val="00EE017D"/>
    <w:rsid w:val="00EE0BBE"/>
    <w:rsid w:val="00EE145D"/>
    <w:rsid w:val="00EE4F22"/>
    <w:rsid w:val="00EE5EC7"/>
    <w:rsid w:val="00EE74EE"/>
    <w:rsid w:val="00EE7517"/>
    <w:rsid w:val="00EF0E27"/>
    <w:rsid w:val="00EF0E5E"/>
    <w:rsid w:val="00EF1163"/>
    <w:rsid w:val="00EF15D0"/>
    <w:rsid w:val="00EF195C"/>
    <w:rsid w:val="00EF319F"/>
    <w:rsid w:val="00EF3D27"/>
    <w:rsid w:val="00EF511E"/>
    <w:rsid w:val="00F0043C"/>
    <w:rsid w:val="00F0294D"/>
    <w:rsid w:val="00F04CD4"/>
    <w:rsid w:val="00F059FE"/>
    <w:rsid w:val="00F07062"/>
    <w:rsid w:val="00F070DE"/>
    <w:rsid w:val="00F11AC7"/>
    <w:rsid w:val="00F136DB"/>
    <w:rsid w:val="00F164C1"/>
    <w:rsid w:val="00F17406"/>
    <w:rsid w:val="00F177C6"/>
    <w:rsid w:val="00F17836"/>
    <w:rsid w:val="00F24FCF"/>
    <w:rsid w:val="00F25847"/>
    <w:rsid w:val="00F277BE"/>
    <w:rsid w:val="00F30BAC"/>
    <w:rsid w:val="00F31486"/>
    <w:rsid w:val="00F316E5"/>
    <w:rsid w:val="00F3333E"/>
    <w:rsid w:val="00F33A4B"/>
    <w:rsid w:val="00F34F95"/>
    <w:rsid w:val="00F35402"/>
    <w:rsid w:val="00F404CB"/>
    <w:rsid w:val="00F40D4B"/>
    <w:rsid w:val="00F42E3F"/>
    <w:rsid w:val="00F43B8B"/>
    <w:rsid w:val="00F4704F"/>
    <w:rsid w:val="00F51DE2"/>
    <w:rsid w:val="00F52C28"/>
    <w:rsid w:val="00F54720"/>
    <w:rsid w:val="00F54C25"/>
    <w:rsid w:val="00F56462"/>
    <w:rsid w:val="00F5798A"/>
    <w:rsid w:val="00F602C8"/>
    <w:rsid w:val="00F6116E"/>
    <w:rsid w:val="00F65167"/>
    <w:rsid w:val="00F65B32"/>
    <w:rsid w:val="00F65F22"/>
    <w:rsid w:val="00F65FC6"/>
    <w:rsid w:val="00F71111"/>
    <w:rsid w:val="00F72AD2"/>
    <w:rsid w:val="00F73E51"/>
    <w:rsid w:val="00F758BF"/>
    <w:rsid w:val="00F75966"/>
    <w:rsid w:val="00F774E1"/>
    <w:rsid w:val="00F80F59"/>
    <w:rsid w:val="00F810AA"/>
    <w:rsid w:val="00F814ED"/>
    <w:rsid w:val="00F8160B"/>
    <w:rsid w:val="00F81E66"/>
    <w:rsid w:val="00F8322D"/>
    <w:rsid w:val="00F83438"/>
    <w:rsid w:val="00F84636"/>
    <w:rsid w:val="00F851CA"/>
    <w:rsid w:val="00F852A2"/>
    <w:rsid w:val="00F868B0"/>
    <w:rsid w:val="00F87554"/>
    <w:rsid w:val="00F87ED1"/>
    <w:rsid w:val="00F90672"/>
    <w:rsid w:val="00F90683"/>
    <w:rsid w:val="00F90B40"/>
    <w:rsid w:val="00F911E1"/>
    <w:rsid w:val="00F925DD"/>
    <w:rsid w:val="00F92C36"/>
    <w:rsid w:val="00F93B22"/>
    <w:rsid w:val="00F94820"/>
    <w:rsid w:val="00F94E49"/>
    <w:rsid w:val="00F960DD"/>
    <w:rsid w:val="00FA1492"/>
    <w:rsid w:val="00FA378F"/>
    <w:rsid w:val="00FA432D"/>
    <w:rsid w:val="00FA4E05"/>
    <w:rsid w:val="00FA5DDB"/>
    <w:rsid w:val="00FA75E8"/>
    <w:rsid w:val="00FA7920"/>
    <w:rsid w:val="00FB0994"/>
    <w:rsid w:val="00FB1892"/>
    <w:rsid w:val="00FB2D4A"/>
    <w:rsid w:val="00FB3106"/>
    <w:rsid w:val="00FB34C0"/>
    <w:rsid w:val="00FC509F"/>
    <w:rsid w:val="00FC585D"/>
    <w:rsid w:val="00FC59AF"/>
    <w:rsid w:val="00FC5B20"/>
    <w:rsid w:val="00FC67AF"/>
    <w:rsid w:val="00FC7F21"/>
    <w:rsid w:val="00FD1CF1"/>
    <w:rsid w:val="00FD2F59"/>
    <w:rsid w:val="00FD3E4C"/>
    <w:rsid w:val="00FD6273"/>
    <w:rsid w:val="00FD7098"/>
    <w:rsid w:val="00FE17D6"/>
    <w:rsid w:val="00FE22EA"/>
    <w:rsid w:val="00FE3E45"/>
    <w:rsid w:val="00FE5329"/>
    <w:rsid w:val="00FE5AF2"/>
    <w:rsid w:val="00FF2AC9"/>
    <w:rsid w:val="00FF3C84"/>
    <w:rsid w:val="00FF3F52"/>
    <w:rsid w:val="00FF586D"/>
    <w:rsid w:val="00FF6D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B71467"/>
  <w15:chartTrackingRefBased/>
  <w15:docId w15:val="{53D2543F-77B2-4289-A800-1DBB4DDC4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5880"/>
    <w:pPr>
      <w:keepNext/>
      <w:keepLines/>
      <w:spacing w:before="360" w:after="80"/>
      <w:outlineLvl w:val="0"/>
    </w:pPr>
    <w:rPr>
      <w:rFonts w:asciiTheme="majorHAnsi" w:eastAsiaTheme="majorEastAsia" w:hAnsiTheme="majorHAnsi" w:cstheme="majorBidi"/>
      <w:color w:val="7C9163" w:themeColor="accent1" w:themeShade="BF"/>
      <w:sz w:val="40"/>
      <w:szCs w:val="40"/>
    </w:rPr>
  </w:style>
  <w:style w:type="paragraph" w:styleId="Heading2">
    <w:name w:val="heading 2"/>
    <w:basedOn w:val="Normal"/>
    <w:next w:val="Normal"/>
    <w:link w:val="Heading2Char"/>
    <w:uiPriority w:val="9"/>
    <w:semiHidden/>
    <w:unhideWhenUsed/>
    <w:qFormat/>
    <w:rsid w:val="005B5880"/>
    <w:pPr>
      <w:keepNext/>
      <w:keepLines/>
      <w:spacing w:before="160" w:after="80"/>
      <w:outlineLvl w:val="1"/>
    </w:pPr>
    <w:rPr>
      <w:rFonts w:asciiTheme="majorHAnsi" w:eastAsiaTheme="majorEastAsia" w:hAnsiTheme="majorHAnsi" w:cstheme="majorBidi"/>
      <w:color w:val="7C9163" w:themeColor="accent1" w:themeShade="BF"/>
      <w:sz w:val="32"/>
      <w:szCs w:val="32"/>
    </w:rPr>
  </w:style>
  <w:style w:type="paragraph" w:styleId="Heading3">
    <w:name w:val="heading 3"/>
    <w:basedOn w:val="Normal"/>
    <w:next w:val="Normal"/>
    <w:link w:val="Heading3Char"/>
    <w:uiPriority w:val="9"/>
    <w:semiHidden/>
    <w:unhideWhenUsed/>
    <w:qFormat/>
    <w:rsid w:val="005B5880"/>
    <w:pPr>
      <w:keepNext/>
      <w:keepLines/>
      <w:spacing w:before="160" w:after="80"/>
      <w:outlineLvl w:val="2"/>
    </w:pPr>
    <w:rPr>
      <w:rFonts w:eastAsiaTheme="majorEastAsia" w:cstheme="majorBidi"/>
      <w:color w:val="7C9163" w:themeColor="accent1" w:themeShade="BF"/>
      <w:sz w:val="28"/>
      <w:szCs w:val="28"/>
    </w:rPr>
  </w:style>
  <w:style w:type="paragraph" w:styleId="Heading4">
    <w:name w:val="heading 4"/>
    <w:basedOn w:val="Normal"/>
    <w:next w:val="Normal"/>
    <w:link w:val="Heading4Char"/>
    <w:uiPriority w:val="9"/>
    <w:semiHidden/>
    <w:unhideWhenUsed/>
    <w:qFormat/>
    <w:rsid w:val="005B5880"/>
    <w:pPr>
      <w:keepNext/>
      <w:keepLines/>
      <w:spacing w:before="80" w:after="40"/>
      <w:outlineLvl w:val="3"/>
    </w:pPr>
    <w:rPr>
      <w:rFonts w:eastAsiaTheme="majorEastAsia" w:cstheme="majorBidi"/>
      <w:i/>
      <w:iCs/>
      <w:color w:val="7C9163" w:themeColor="accent1" w:themeShade="BF"/>
    </w:rPr>
  </w:style>
  <w:style w:type="paragraph" w:styleId="Heading5">
    <w:name w:val="heading 5"/>
    <w:basedOn w:val="Normal"/>
    <w:next w:val="Normal"/>
    <w:link w:val="Heading5Char"/>
    <w:uiPriority w:val="9"/>
    <w:semiHidden/>
    <w:unhideWhenUsed/>
    <w:qFormat/>
    <w:rsid w:val="005B5880"/>
    <w:pPr>
      <w:keepNext/>
      <w:keepLines/>
      <w:spacing w:before="80" w:after="40"/>
      <w:outlineLvl w:val="4"/>
    </w:pPr>
    <w:rPr>
      <w:rFonts w:eastAsiaTheme="majorEastAsia" w:cstheme="majorBidi"/>
      <w:color w:val="7C9163" w:themeColor="accent1" w:themeShade="BF"/>
    </w:rPr>
  </w:style>
  <w:style w:type="paragraph" w:styleId="Heading6">
    <w:name w:val="heading 6"/>
    <w:basedOn w:val="Normal"/>
    <w:next w:val="Normal"/>
    <w:link w:val="Heading6Char"/>
    <w:uiPriority w:val="9"/>
    <w:semiHidden/>
    <w:unhideWhenUsed/>
    <w:qFormat/>
    <w:rsid w:val="005B58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58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58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58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880"/>
    <w:rPr>
      <w:rFonts w:asciiTheme="majorHAnsi" w:eastAsiaTheme="majorEastAsia" w:hAnsiTheme="majorHAnsi" w:cstheme="majorBidi"/>
      <w:color w:val="7C9163" w:themeColor="accent1" w:themeShade="BF"/>
      <w:sz w:val="40"/>
      <w:szCs w:val="40"/>
    </w:rPr>
  </w:style>
  <w:style w:type="character" w:customStyle="1" w:styleId="Heading2Char">
    <w:name w:val="Heading 2 Char"/>
    <w:basedOn w:val="DefaultParagraphFont"/>
    <w:link w:val="Heading2"/>
    <w:uiPriority w:val="9"/>
    <w:semiHidden/>
    <w:rsid w:val="005B5880"/>
    <w:rPr>
      <w:rFonts w:asciiTheme="majorHAnsi" w:eastAsiaTheme="majorEastAsia" w:hAnsiTheme="majorHAnsi" w:cstheme="majorBidi"/>
      <w:color w:val="7C9163" w:themeColor="accent1" w:themeShade="BF"/>
      <w:sz w:val="32"/>
      <w:szCs w:val="32"/>
    </w:rPr>
  </w:style>
  <w:style w:type="character" w:customStyle="1" w:styleId="Heading3Char">
    <w:name w:val="Heading 3 Char"/>
    <w:basedOn w:val="DefaultParagraphFont"/>
    <w:link w:val="Heading3"/>
    <w:uiPriority w:val="9"/>
    <w:semiHidden/>
    <w:rsid w:val="005B5880"/>
    <w:rPr>
      <w:rFonts w:eastAsiaTheme="majorEastAsia" w:cstheme="majorBidi"/>
      <w:color w:val="7C9163" w:themeColor="accent1" w:themeShade="BF"/>
      <w:sz w:val="28"/>
      <w:szCs w:val="28"/>
    </w:rPr>
  </w:style>
  <w:style w:type="character" w:customStyle="1" w:styleId="Heading4Char">
    <w:name w:val="Heading 4 Char"/>
    <w:basedOn w:val="DefaultParagraphFont"/>
    <w:link w:val="Heading4"/>
    <w:uiPriority w:val="9"/>
    <w:semiHidden/>
    <w:rsid w:val="005B5880"/>
    <w:rPr>
      <w:rFonts w:eastAsiaTheme="majorEastAsia" w:cstheme="majorBidi"/>
      <w:i/>
      <w:iCs/>
      <w:color w:val="7C9163" w:themeColor="accent1" w:themeShade="BF"/>
    </w:rPr>
  </w:style>
  <w:style w:type="character" w:customStyle="1" w:styleId="Heading5Char">
    <w:name w:val="Heading 5 Char"/>
    <w:basedOn w:val="DefaultParagraphFont"/>
    <w:link w:val="Heading5"/>
    <w:uiPriority w:val="9"/>
    <w:semiHidden/>
    <w:rsid w:val="005B5880"/>
    <w:rPr>
      <w:rFonts w:eastAsiaTheme="majorEastAsia" w:cstheme="majorBidi"/>
      <w:color w:val="7C9163" w:themeColor="accent1" w:themeShade="BF"/>
    </w:rPr>
  </w:style>
  <w:style w:type="character" w:customStyle="1" w:styleId="Heading6Char">
    <w:name w:val="Heading 6 Char"/>
    <w:basedOn w:val="DefaultParagraphFont"/>
    <w:link w:val="Heading6"/>
    <w:uiPriority w:val="9"/>
    <w:semiHidden/>
    <w:rsid w:val="005B58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58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58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5880"/>
    <w:rPr>
      <w:rFonts w:eastAsiaTheme="majorEastAsia" w:cstheme="majorBidi"/>
      <w:color w:val="272727" w:themeColor="text1" w:themeTint="D8"/>
    </w:rPr>
  </w:style>
  <w:style w:type="paragraph" w:styleId="Title">
    <w:name w:val="Title"/>
    <w:basedOn w:val="Normal"/>
    <w:next w:val="Normal"/>
    <w:link w:val="TitleChar"/>
    <w:uiPriority w:val="10"/>
    <w:qFormat/>
    <w:rsid w:val="005B58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58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58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58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5880"/>
    <w:pPr>
      <w:spacing w:before="160"/>
      <w:jc w:val="center"/>
    </w:pPr>
    <w:rPr>
      <w:i/>
      <w:iCs/>
      <w:color w:val="404040" w:themeColor="text1" w:themeTint="BF"/>
    </w:rPr>
  </w:style>
  <w:style w:type="character" w:customStyle="1" w:styleId="QuoteChar">
    <w:name w:val="Quote Char"/>
    <w:basedOn w:val="DefaultParagraphFont"/>
    <w:link w:val="Quote"/>
    <w:uiPriority w:val="29"/>
    <w:rsid w:val="005B5880"/>
    <w:rPr>
      <w:i/>
      <w:iCs/>
      <w:color w:val="404040" w:themeColor="text1" w:themeTint="BF"/>
    </w:rPr>
  </w:style>
  <w:style w:type="paragraph" w:styleId="ListParagraph">
    <w:name w:val="List Paragraph"/>
    <w:basedOn w:val="Normal"/>
    <w:link w:val="ListParagraphChar"/>
    <w:uiPriority w:val="34"/>
    <w:qFormat/>
    <w:rsid w:val="005B5880"/>
    <w:pPr>
      <w:ind w:left="720"/>
      <w:contextualSpacing/>
    </w:pPr>
  </w:style>
  <w:style w:type="character" w:styleId="IntenseEmphasis">
    <w:name w:val="Intense Emphasis"/>
    <w:basedOn w:val="DefaultParagraphFont"/>
    <w:uiPriority w:val="21"/>
    <w:qFormat/>
    <w:rsid w:val="005B5880"/>
    <w:rPr>
      <w:i/>
      <w:iCs/>
      <w:color w:val="7C9163" w:themeColor="accent1" w:themeShade="BF"/>
    </w:rPr>
  </w:style>
  <w:style w:type="paragraph" w:styleId="IntenseQuote">
    <w:name w:val="Intense Quote"/>
    <w:basedOn w:val="Normal"/>
    <w:next w:val="Normal"/>
    <w:link w:val="IntenseQuoteChar"/>
    <w:uiPriority w:val="30"/>
    <w:qFormat/>
    <w:rsid w:val="005B5880"/>
    <w:pPr>
      <w:pBdr>
        <w:top w:val="single" w:sz="4" w:space="10" w:color="7C9163" w:themeColor="accent1" w:themeShade="BF"/>
        <w:bottom w:val="single" w:sz="4" w:space="10" w:color="7C9163" w:themeColor="accent1" w:themeShade="BF"/>
      </w:pBdr>
      <w:spacing w:before="360" w:after="360"/>
      <w:ind w:left="864" w:right="864"/>
      <w:jc w:val="center"/>
    </w:pPr>
    <w:rPr>
      <w:i/>
      <w:iCs/>
      <w:color w:val="7C9163" w:themeColor="accent1" w:themeShade="BF"/>
    </w:rPr>
  </w:style>
  <w:style w:type="character" w:customStyle="1" w:styleId="IntenseQuoteChar">
    <w:name w:val="Intense Quote Char"/>
    <w:basedOn w:val="DefaultParagraphFont"/>
    <w:link w:val="IntenseQuote"/>
    <w:uiPriority w:val="30"/>
    <w:rsid w:val="005B5880"/>
    <w:rPr>
      <w:i/>
      <w:iCs/>
      <w:color w:val="7C9163" w:themeColor="accent1" w:themeShade="BF"/>
    </w:rPr>
  </w:style>
  <w:style w:type="character" w:styleId="IntenseReference">
    <w:name w:val="Intense Reference"/>
    <w:basedOn w:val="DefaultParagraphFont"/>
    <w:uiPriority w:val="32"/>
    <w:qFormat/>
    <w:rsid w:val="005B5880"/>
    <w:rPr>
      <w:b/>
      <w:bCs/>
      <w:smallCaps/>
      <w:color w:val="7C9163" w:themeColor="accent1" w:themeShade="BF"/>
      <w:spacing w:val="5"/>
    </w:rPr>
  </w:style>
  <w:style w:type="paragraph" w:styleId="Header">
    <w:name w:val="header"/>
    <w:basedOn w:val="Normal"/>
    <w:link w:val="HeaderChar"/>
    <w:uiPriority w:val="99"/>
    <w:unhideWhenUsed/>
    <w:rsid w:val="00D35C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CCD"/>
  </w:style>
  <w:style w:type="paragraph" w:styleId="Footer">
    <w:name w:val="footer"/>
    <w:basedOn w:val="Normal"/>
    <w:link w:val="FooterChar"/>
    <w:uiPriority w:val="99"/>
    <w:unhideWhenUsed/>
    <w:rsid w:val="00D35C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CCD"/>
  </w:style>
  <w:style w:type="character" w:customStyle="1" w:styleId="ListParagraphChar">
    <w:name w:val="List Paragraph Char"/>
    <w:basedOn w:val="DefaultParagraphFont"/>
    <w:link w:val="ListParagraph"/>
    <w:uiPriority w:val="1"/>
    <w:locked/>
    <w:rsid w:val="004F01B0"/>
  </w:style>
  <w:style w:type="character" w:styleId="Strong">
    <w:name w:val="Strong"/>
    <w:basedOn w:val="DefaultParagraphFont"/>
    <w:uiPriority w:val="22"/>
    <w:qFormat/>
    <w:rsid w:val="00342321"/>
    <w:rPr>
      <w:b/>
      <w:bCs/>
    </w:rPr>
  </w:style>
  <w:style w:type="character" w:styleId="Hyperlink">
    <w:name w:val="Hyperlink"/>
    <w:basedOn w:val="DefaultParagraphFont"/>
    <w:uiPriority w:val="99"/>
    <w:unhideWhenUsed/>
    <w:rsid w:val="00F81E66"/>
    <w:rPr>
      <w:color w:val="0000FF"/>
      <w:u w:val="single"/>
    </w:rPr>
  </w:style>
  <w:style w:type="paragraph" w:styleId="NoSpacing">
    <w:name w:val="No Spacing"/>
    <w:link w:val="NoSpacingChar"/>
    <w:uiPriority w:val="1"/>
    <w:qFormat/>
    <w:rsid w:val="00BE68C6"/>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BE68C6"/>
    <w:rPr>
      <w:kern w:val="0"/>
      <w:sz w:val="22"/>
      <w:szCs w:val="22"/>
      <w:lang w:val="en-US" w:eastAsia="en-US"/>
      <w14:ligatures w14:val="none"/>
    </w:rPr>
  </w:style>
  <w:style w:type="character" w:styleId="FollowedHyperlink">
    <w:name w:val="FollowedHyperlink"/>
    <w:basedOn w:val="DefaultParagraphFont"/>
    <w:uiPriority w:val="99"/>
    <w:semiHidden/>
    <w:unhideWhenUsed/>
    <w:rsid w:val="008F2B52"/>
    <w:rPr>
      <w:color w:val="7F6F6F" w:themeColor="followedHyperlink"/>
      <w:u w:val="single"/>
    </w:rPr>
  </w:style>
  <w:style w:type="character" w:styleId="UnresolvedMention">
    <w:name w:val="Unresolved Mention"/>
    <w:basedOn w:val="DefaultParagraphFont"/>
    <w:uiPriority w:val="99"/>
    <w:semiHidden/>
    <w:unhideWhenUsed/>
    <w:rsid w:val="007B5453"/>
    <w:rPr>
      <w:color w:val="605E5C"/>
      <w:shd w:val="clear" w:color="auto" w:fill="E1DFDD"/>
    </w:rPr>
  </w:style>
  <w:style w:type="character" w:customStyle="1" w:styleId="hgkelc">
    <w:name w:val="hgkelc"/>
    <w:basedOn w:val="DefaultParagraphFont"/>
    <w:rsid w:val="008F3406"/>
  </w:style>
  <w:style w:type="character" w:customStyle="1" w:styleId="kx21rb">
    <w:name w:val="kx21rb"/>
    <w:basedOn w:val="DefaultParagraphFont"/>
    <w:rsid w:val="008F3406"/>
  </w:style>
  <w:style w:type="paragraph" w:styleId="NormalWeb">
    <w:name w:val="Normal (Web)"/>
    <w:basedOn w:val="Normal"/>
    <w:uiPriority w:val="99"/>
    <w:semiHidden/>
    <w:unhideWhenUsed/>
    <w:rsid w:val="003B295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breadcrumbitem">
    <w:name w:val="breadcrumb__item"/>
    <w:basedOn w:val="Normal"/>
    <w:rsid w:val="00B95E66"/>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900069">
      <w:bodyDiv w:val="1"/>
      <w:marLeft w:val="0"/>
      <w:marRight w:val="0"/>
      <w:marTop w:val="0"/>
      <w:marBottom w:val="0"/>
      <w:divBdr>
        <w:top w:val="none" w:sz="0" w:space="0" w:color="auto"/>
        <w:left w:val="none" w:sz="0" w:space="0" w:color="auto"/>
        <w:bottom w:val="none" w:sz="0" w:space="0" w:color="auto"/>
        <w:right w:val="none" w:sz="0" w:space="0" w:color="auto"/>
      </w:divBdr>
      <w:divsChild>
        <w:div w:id="1521889308">
          <w:marLeft w:val="0"/>
          <w:marRight w:val="0"/>
          <w:marTop w:val="0"/>
          <w:marBottom w:val="0"/>
          <w:divBdr>
            <w:top w:val="none" w:sz="0" w:space="0" w:color="auto"/>
            <w:left w:val="none" w:sz="0" w:space="0" w:color="auto"/>
            <w:bottom w:val="none" w:sz="0" w:space="0" w:color="auto"/>
            <w:right w:val="none" w:sz="0" w:space="0" w:color="auto"/>
          </w:divBdr>
          <w:divsChild>
            <w:div w:id="31931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79821">
      <w:bodyDiv w:val="1"/>
      <w:marLeft w:val="0"/>
      <w:marRight w:val="0"/>
      <w:marTop w:val="0"/>
      <w:marBottom w:val="0"/>
      <w:divBdr>
        <w:top w:val="none" w:sz="0" w:space="0" w:color="auto"/>
        <w:left w:val="none" w:sz="0" w:space="0" w:color="auto"/>
        <w:bottom w:val="none" w:sz="0" w:space="0" w:color="auto"/>
        <w:right w:val="none" w:sz="0" w:space="0" w:color="auto"/>
      </w:divBdr>
    </w:div>
    <w:div w:id="272321603">
      <w:bodyDiv w:val="1"/>
      <w:marLeft w:val="0"/>
      <w:marRight w:val="0"/>
      <w:marTop w:val="0"/>
      <w:marBottom w:val="0"/>
      <w:divBdr>
        <w:top w:val="none" w:sz="0" w:space="0" w:color="auto"/>
        <w:left w:val="none" w:sz="0" w:space="0" w:color="auto"/>
        <w:bottom w:val="none" w:sz="0" w:space="0" w:color="auto"/>
        <w:right w:val="none" w:sz="0" w:space="0" w:color="auto"/>
      </w:divBdr>
    </w:div>
    <w:div w:id="591740908">
      <w:bodyDiv w:val="1"/>
      <w:marLeft w:val="0"/>
      <w:marRight w:val="0"/>
      <w:marTop w:val="0"/>
      <w:marBottom w:val="0"/>
      <w:divBdr>
        <w:top w:val="none" w:sz="0" w:space="0" w:color="auto"/>
        <w:left w:val="none" w:sz="0" w:space="0" w:color="auto"/>
        <w:bottom w:val="none" w:sz="0" w:space="0" w:color="auto"/>
        <w:right w:val="none" w:sz="0" w:space="0" w:color="auto"/>
      </w:divBdr>
    </w:div>
    <w:div w:id="984361179">
      <w:bodyDiv w:val="1"/>
      <w:marLeft w:val="0"/>
      <w:marRight w:val="0"/>
      <w:marTop w:val="0"/>
      <w:marBottom w:val="0"/>
      <w:divBdr>
        <w:top w:val="none" w:sz="0" w:space="0" w:color="auto"/>
        <w:left w:val="none" w:sz="0" w:space="0" w:color="auto"/>
        <w:bottom w:val="none" w:sz="0" w:space="0" w:color="auto"/>
        <w:right w:val="none" w:sz="0" w:space="0" w:color="auto"/>
      </w:divBdr>
    </w:div>
    <w:div w:id="1039669417">
      <w:bodyDiv w:val="1"/>
      <w:marLeft w:val="0"/>
      <w:marRight w:val="0"/>
      <w:marTop w:val="0"/>
      <w:marBottom w:val="0"/>
      <w:divBdr>
        <w:top w:val="none" w:sz="0" w:space="0" w:color="auto"/>
        <w:left w:val="none" w:sz="0" w:space="0" w:color="auto"/>
        <w:bottom w:val="none" w:sz="0" w:space="0" w:color="auto"/>
        <w:right w:val="none" w:sz="0" w:space="0" w:color="auto"/>
      </w:divBdr>
    </w:div>
    <w:div w:id="1466192420">
      <w:bodyDiv w:val="1"/>
      <w:marLeft w:val="0"/>
      <w:marRight w:val="0"/>
      <w:marTop w:val="0"/>
      <w:marBottom w:val="0"/>
      <w:divBdr>
        <w:top w:val="none" w:sz="0" w:space="0" w:color="auto"/>
        <w:left w:val="none" w:sz="0" w:space="0" w:color="auto"/>
        <w:bottom w:val="none" w:sz="0" w:space="0" w:color="auto"/>
        <w:right w:val="none" w:sz="0" w:space="0" w:color="auto"/>
      </w:divBdr>
      <w:divsChild>
        <w:div w:id="1292134933">
          <w:marLeft w:val="547"/>
          <w:marRight w:val="0"/>
          <w:marTop w:val="106"/>
          <w:marBottom w:val="0"/>
          <w:divBdr>
            <w:top w:val="none" w:sz="0" w:space="0" w:color="auto"/>
            <w:left w:val="none" w:sz="0" w:space="0" w:color="auto"/>
            <w:bottom w:val="none" w:sz="0" w:space="0" w:color="auto"/>
            <w:right w:val="none" w:sz="0" w:space="0" w:color="auto"/>
          </w:divBdr>
        </w:div>
        <w:div w:id="1881473369">
          <w:marLeft w:val="547"/>
          <w:marRight w:val="0"/>
          <w:marTop w:val="106"/>
          <w:marBottom w:val="0"/>
          <w:divBdr>
            <w:top w:val="none" w:sz="0" w:space="0" w:color="auto"/>
            <w:left w:val="none" w:sz="0" w:space="0" w:color="auto"/>
            <w:bottom w:val="none" w:sz="0" w:space="0" w:color="auto"/>
            <w:right w:val="none" w:sz="0" w:space="0" w:color="auto"/>
          </w:divBdr>
        </w:div>
        <w:div w:id="486627590">
          <w:marLeft w:val="547"/>
          <w:marRight w:val="0"/>
          <w:marTop w:val="106"/>
          <w:marBottom w:val="0"/>
          <w:divBdr>
            <w:top w:val="none" w:sz="0" w:space="0" w:color="auto"/>
            <w:left w:val="none" w:sz="0" w:space="0" w:color="auto"/>
            <w:bottom w:val="none" w:sz="0" w:space="0" w:color="auto"/>
            <w:right w:val="none" w:sz="0" w:space="0" w:color="auto"/>
          </w:divBdr>
        </w:div>
        <w:div w:id="1678189156">
          <w:marLeft w:val="547"/>
          <w:marRight w:val="0"/>
          <w:marTop w:val="106"/>
          <w:marBottom w:val="0"/>
          <w:divBdr>
            <w:top w:val="none" w:sz="0" w:space="0" w:color="auto"/>
            <w:left w:val="none" w:sz="0" w:space="0" w:color="auto"/>
            <w:bottom w:val="none" w:sz="0" w:space="0" w:color="auto"/>
            <w:right w:val="none" w:sz="0" w:space="0" w:color="auto"/>
          </w:divBdr>
        </w:div>
        <w:div w:id="1060980109">
          <w:marLeft w:val="547"/>
          <w:marRight w:val="0"/>
          <w:marTop w:val="106"/>
          <w:marBottom w:val="0"/>
          <w:divBdr>
            <w:top w:val="none" w:sz="0" w:space="0" w:color="auto"/>
            <w:left w:val="none" w:sz="0" w:space="0" w:color="auto"/>
            <w:bottom w:val="none" w:sz="0" w:space="0" w:color="auto"/>
            <w:right w:val="none" w:sz="0" w:space="0" w:color="auto"/>
          </w:divBdr>
        </w:div>
      </w:divsChild>
    </w:div>
    <w:div w:id="174892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hyperlink" Target="https://www.cipd.org/uk/knowledge/guides/what-is-the-gender-pay-gap?_gl=1*1nyxe64*_ga*MTYyOTA5MDQzNi4xNjc4MzcwNzg0*_ga_D9HN5GYHYY*MTY5NjI2NDI0Ni43MC4xLjE2OTYyMzY1MjMuNjAuMC4w"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chart" Target="charts/chart9.xml"/><Relationship Id="rId10" Type="http://schemas.openxmlformats.org/officeDocument/2006/relationships/chart" Target="charts/chart4.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c_atkin_uwtsd_ac_uk/Documents/Assignment%201%20Pivot%20Tabl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c_atkin_uwtsd_ac_uk/Documents/Assignment%201%20Pivot%20Tabl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c_atkin_uwtsd_ac_uk/Documents/Assignment%201%20Pivot%20Tabl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c_atkin_uwtsd_ac_uk/Documents/Assignment%201%20Pivot%20Tabl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c_atkin_uwtsd_ac_uk/Documents/Assignment%201%20Pivot%20Tabl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c_atkin_uwtsd_ac_uk/Documents/Assignment%201%20Pivot%20Table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c_atkin_uwtsd_ac_uk/Documents/Assignment%201%20Pivot%20Table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c_atkin_uwtsd_ac_uk/Documents/Assignment%201%20Pivot%20Table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c_atkin_uwtsd_ac_uk/Documents/Assignment%201%20Pivot%20Table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uowtsd-my.sharepoint.com/personal/c_atkin_uwtsd_ac_uk/Documents/Assignment%201%20Pivot%20Table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uowtsd-my.sharepoint.com/personal/c_atkin_uwtsd_ac_uk/Documents/Assignment%201%20Pivot%20Tables.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[Assignment 1 Pivot Tables.xlsx]%AGE GENDER BY TYPE!PivotTable1</c:name>
    <c:fmtId val="-1"/>
  </c:pivotSource>
  <c:chart>
    <c:autoTitleDeleted val="1"/>
    <c:pivotFmts>
      <c:pivotFmt>
        <c:idx val="0"/>
        <c:spPr>
          <a:solidFill>
            <a:schemeClr val="accent2"/>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2"/>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2"/>
          </a:solidFill>
          <a:ln>
            <a:noFill/>
          </a:ln>
          <a:effectLst>
            <a:outerShdw blurRad="254000" sx="102000" sy="102000" algn="ctr" rotWithShape="0">
              <a:prstClr val="black">
                <a:alpha val="20000"/>
              </a:prstClr>
            </a:outerShdw>
          </a:effectLst>
        </c:spPr>
      </c:pivotFmt>
      <c:pivotFmt>
        <c:idx val="3"/>
        <c:spPr>
          <a:solidFill>
            <a:schemeClr val="accent2"/>
          </a:solidFill>
          <a:ln>
            <a:noFill/>
          </a:ln>
          <a:effectLst>
            <a:outerShdw blurRad="254000" sx="102000" sy="102000" algn="ctr" rotWithShape="0">
              <a:prstClr val="black">
                <a:alpha val="20000"/>
              </a:prstClr>
            </a:outerShdw>
          </a:effectLst>
        </c:spPr>
      </c:pivotFmt>
      <c:pivotFmt>
        <c:idx val="4"/>
        <c:spPr>
          <a:solidFill>
            <a:schemeClr val="accent2"/>
          </a:solidFill>
          <a:ln>
            <a:noFill/>
          </a:ln>
          <a:effectLst>
            <a:outerShdw blurRad="254000" sx="102000" sy="102000" algn="ctr" rotWithShape="0">
              <a:prstClr val="black">
                <a:alpha val="20000"/>
              </a:prstClr>
            </a:outerShdw>
          </a:effectLst>
        </c:spPr>
      </c:pivotFmt>
      <c:pivotFmt>
        <c:idx val="5"/>
        <c:spPr>
          <a:solidFill>
            <a:schemeClr val="accent2"/>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2"/>
          </a:solidFill>
          <a:ln>
            <a:noFill/>
          </a:ln>
          <a:effectLst>
            <a:outerShdw blurRad="254000" sx="102000" sy="102000" algn="ctr" rotWithShape="0">
              <a:prstClr val="black">
                <a:alpha val="20000"/>
              </a:prstClr>
            </a:outerShdw>
          </a:effectLst>
        </c:spPr>
      </c:pivotFmt>
      <c:pivotFmt>
        <c:idx val="7"/>
        <c:spPr>
          <a:solidFill>
            <a:schemeClr val="accent2"/>
          </a:solidFill>
          <a:ln>
            <a:noFill/>
          </a:ln>
          <a:effectLst>
            <a:outerShdw blurRad="254000" sx="102000" sy="102000" algn="ctr" rotWithShape="0">
              <a:prstClr val="black">
                <a:alpha val="20000"/>
              </a:prstClr>
            </a:outerShdw>
          </a:effectLst>
        </c:spPr>
      </c:pivotFmt>
      <c:pivotFmt>
        <c:idx val="8"/>
        <c:spPr>
          <a:solidFill>
            <a:schemeClr val="accent2"/>
          </a:solidFill>
          <a:ln>
            <a:noFill/>
          </a:ln>
          <a:effectLst>
            <a:outerShdw blurRad="254000" sx="102000" sy="102000" algn="ctr" rotWithShape="0">
              <a:prstClr val="black">
                <a:alpha val="20000"/>
              </a:prstClr>
            </a:outerShdw>
          </a:effectLst>
        </c:spPr>
      </c:pivotFmt>
    </c:pivotFmts>
    <c:plotArea>
      <c:layout/>
      <c:pieChart>
        <c:varyColors val="1"/>
        <c:ser>
          <c:idx val="0"/>
          <c:order val="0"/>
          <c:tx>
            <c:strRef>
              <c:f>'%AGE GENDER BY TYPE'!$B$3</c:f>
              <c:strCache>
                <c:ptCount val="1"/>
                <c:pt idx="0">
                  <c:v>Total</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D7CF-4048-B615-E1C79B56389F}"/>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D7CF-4048-B615-E1C79B56389F}"/>
              </c:ext>
            </c:extLst>
          </c:dPt>
          <c:dPt>
            <c:idx val="2"/>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D7CF-4048-B615-E1C79B56389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'%AGE GENDER BY TYPE'!$A$4:$A$7</c:f>
              <c:strCache>
                <c:ptCount val="3"/>
                <c:pt idx="0">
                  <c:v>Female</c:v>
                </c:pt>
                <c:pt idx="1">
                  <c:v>Male</c:v>
                </c:pt>
                <c:pt idx="2">
                  <c:v>Non-binary</c:v>
                </c:pt>
              </c:strCache>
            </c:strRef>
          </c:cat>
          <c:val>
            <c:numRef>
              <c:f>'%AGE GENDER BY TYPE'!$B$4:$B$7</c:f>
              <c:numCache>
                <c:formatCode>0%</c:formatCode>
                <c:ptCount val="3"/>
                <c:pt idx="0">
                  <c:v>0.45384615384615384</c:v>
                </c:pt>
                <c:pt idx="1">
                  <c:v>0.53846153846153844</c:v>
                </c:pt>
                <c:pt idx="2">
                  <c:v>7.6923076923076927E-3</c:v>
                </c:pt>
              </c:numCache>
            </c:numRef>
          </c:val>
          <c:extLst>
            <c:ext xmlns:c16="http://schemas.microsoft.com/office/drawing/2014/chart" uri="{C3380CC4-5D6E-409C-BE32-E72D297353CC}">
              <c16:uniqueId val="{00000006-D7CF-4048-B615-E1C79B56389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[Assignment 1 Pivot Tables.xlsx]ETHNICITY %AGE PER TEAM!PivotTable2</c:name>
    <c:fmtId val="-1"/>
  </c:pivotSource>
  <c:chart>
    <c:autoTitleDeleted val="0"/>
    <c:pivotFmts>
      <c:pivotFmt>
        <c:idx val="0"/>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6"/>
          </a:solidFill>
          <a:ln>
            <a:noFill/>
          </a:ln>
          <a:effectLst/>
        </c:spPr>
        <c:marker>
          <c:symbol val="none"/>
        </c:marker>
      </c:pivotFmt>
      <c:pivotFmt>
        <c:idx val="8"/>
        <c:spPr>
          <a:solidFill>
            <a:schemeClr val="accent6"/>
          </a:solidFill>
          <a:ln>
            <a:noFill/>
          </a:ln>
          <a:effectLst/>
        </c:spPr>
        <c:marker>
          <c:symbol val="none"/>
        </c:marker>
      </c:pivotFmt>
      <c:pivotFmt>
        <c:idx val="9"/>
        <c:spPr>
          <a:solidFill>
            <a:schemeClr val="accent6"/>
          </a:solidFill>
          <a:ln>
            <a:noFill/>
          </a:ln>
          <a:effectLst/>
        </c:spPr>
        <c:marker>
          <c:symbol val="none"/>
        </c:marker>
      </c:pivotFmt>
      <c:pivotFmt>
        <c:idx val="10"/>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7.3364396644095373E-2"/>
          <c:y val="1.6793364785197908E-2"/>
          <c:w val="0.81029802104776427"/>
          <c:h val="0.61228743985493794"/>
        </c:manualLayout>
      </c:layout>
      <c:barChart>
        <c:barDir val="col"/>
        <c:grouping val="percentStacked"/>
        <c:varyColors val="0"/>
        <c:ser>
          <c:idx val="0"/>
          <c:order val="0"/>
          <c:tx>
            <c:strRef>
              <c:f>'ETHNICITY %AGE PER TEAM'!$B$3:$B$4</c:f>
              <c:strCache>
                <c:ptCount val="1"/>
                <c:pt idx="0">
                  <c:v>Asian - Bangladesh</c:v>
                </c:pt>
              </c:strCache>
            </c:strRef>
          </c:tx>
          <c:spPr>
            <a:solidFill>
              <a:schemeClr val="accent6"/>
            </a:solidFill>
            <a:ln>
              <a:noFill/>
            </a:ln>
            <a:effectLst/>
          </c:spPr>
          <c:invertIfNegative val="0"/>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TEAM'!$B$5:$B$23</c:f>
              <c:numCache>
                <c:formatCode>0%</c:formatCode>
                <c:ptCount val="18"/>
                <c:pt idx="0">
                  <c:v>0</c:v>
                </c:pt>
                <c:pt idx="1">
                  <c:v>0</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0-D2CD-4CB3-AFF8-BBE83B4C5F6C}"/>
            </c:ext>
          </c:extLst>
        </c:ser>
        <c:ser>
          <c:idx val="1"/>
          <c:order val="1"/>
          <c:tx>
            <c:strRef>
              <c:f>'ETHNICITY %AGE PER TEAM'!$C$3:$C$4</c:f>
              <c:strCache>
                <c:ptCount val="1"/>
                <c:pt idx="0">
                  <c:v>Black - Other</c:v>
                </c:pt>
              </c:strCache>
            </c:strRef>
          </c:tx>
          <c:spPr>
            <a:solidFill>
              <a:schemeClr val="accent5"/>
            </a:solidFill>
            <a:ln>
              <a:noFill/>
            </a:ln>
            <a:effectLst/>
          </c:spPr>
          <c:invertIfNegative val="0"/>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TEAM'!$C$5:$C$23</c:f>
              <c:numCache>
                <c:formatCode>0%</c:formatCode>
                <c:ptCount val="18"/>
                <c:pt idx="0">
                  <c:v>0</c:v>
                </c:pt>
                <c:pt idx="1">
                  <c:v>0</c:v>
                </c:pt>
                <c:pt idx="2">
                  <c:v>0</c:v>
                </c:pt>
                <c:pt idx="3">
                  <c:v>0</c:v>
                </c:pt>
                <c:pt idx="4">
                  <c:v>0</c:v>
                </c:pt>
                <c:pt idx="5">
                  <c:v>0.1</c:v>
                </c:pt>
                <c:pt idx="6">
                  <c:v>0</c:v>
                </c:pt>
                <c:pt idx="7">
                  <c:v>0</c:v>
                </c:pt>
                <c:pt idx="8">
                  <c:v>0</c:v>
                </c:pt>
                <c:pt idx="9">
                  <c:v>0</c:v>
                </c:pt>
                <c:pt idx="10">
                  <c:v>0.1111111111111111</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D2CD-4CB3-AFF8-BBE83B4C5F6C}"/>
            </c:ext>
          </c:extLst>
        </c:ser>
        <c:ser>
          <c:idx val="2"/>
          <c:order val="2"/>
          <c:tx>
            <c:strRef>
              <c:f>'ETHNICITY %AGE PER TEAM'!$D$3:$D$4</c:f>
              <c:strCache>
                <c:ptCount val="1"/>
                <c:pt idx="0">
                  <c:v>Chinese</c:v>
                </c:pt>
              </c:strCache>
            </c:strRef>
          </c:tx>
          <c:spPr>
            <a:solidFill>
              <a:schemeClr val="accent4"/>
            </a:solidFill>
            <a:ln>
              <a:noFill/>
            </a:ln>
            <a:effectLst/>
          </c:spPr>
          <c:invertIfNegative val="0"/>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TEAM'!$D$5:$D$23</c:f>
              <c:numCache>
                <c:formatCode>0%</c:formatCode>
                <c:ptCount val="18"/>
                <c:pt idx="0">
                  <c:v>0</c:v>
                </c:pt>
                <c:pt idx="1">
                  <c:v>0</c:v>
                </c:pt>
                <c:pt idx="2">
                  <c:v>6.6666666666666666E-2</c:v>
                </c:pt>
                <c:pt idx="3">
                  <c:v>0</c:v>
                </c:pt>
                <c:pt idx="4">
                  <c:v>0</c:v>
                </c:pt>
                <c:pt idx="5">
                  <c:v>0</c:v>
                </c:pt>
                <c:pt idx="6">
                  <c:v>0</c:v>
                </c:pt>
                <c:pt idx="7">
                  <c:v>0</c:v>
                </c:pt>
                <c:pt idx="8">
                  <c:v>0</c:v>
                </c:pt>
                <c:pt idx="9">
                  <c:v>0</c:v>
                </c:pt>
                <c:pt idx="10">
                  <c:v>0</c:v>
                </c:pt>
                <c:pt idx="11">
                  <c:v>0</c:v>
                </c:pt>
                <c:pt idx="12">
                  <c:v>0</c:v>
                </c:pt>
                <c:pt idx="13">
                  <c:v>9.0909090909090912E-2</c:v>
                </c:pt>
                <c:pt idx="14">
                  <c:v>0</c:v>
                </c:pt>
                <c:pt idx="15">
                  <c:v>0</c:v>
                </c:pt>
                <c:pt idx="16">
                  <c:v>0</c:v>
                </c:pt>
                <c:pt idx="17">
                  <c:v>0</c:v>
                </c:pt>
              </c:numCache>
            </c:numRef>
          </c:val>
          <c:extLst>
            <c:ext xmlns:c16="http://schemas.microsoft.com/office/drawing/2014/chart" uri="{C3380CC4-5D6E-409C-BE32-E72D297353CC}">
              <c16:uniqueId val="{00000002-D2CD-4CB3-AFF8-BBE83B4C5F6C}"/>
            </c:ext>
          </c:extLst>
        </c:ser>
        <c:ser>
          <c:idx val="3"/>
          <c:order val="3"/>
          <c:tx>
            <c:strRef>
              <c:f>'ETHNICITY %AGE PER TEAM'!$E$3:$E$4</c:f>
              <c:strCache>
                <c:ptCount val="1"/>
                <c:pt idx="0">
                  <c:v>Indian</c:v>
                </c:pt>
              </c:strCache>
            </c:strRef>
          </c:tx>
          <c:spPr>
            <a:solidFill>
              <a:schemeClr val="accent6">
                <a:lumMod val="60000"/>
              </a:schemeClr>
            </a:solidFill>
            <a:ln>
              <a:noFill/>
            </a:ln>
            <a:effectLst/>
          </c:spPr>
          <c:invertIfNegative val="0"/>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TEAM'!$E$5:$E$23</c:f>
              <c:numCache>
                <c:formatCode>0%</c:formatCode>
                <c:ptCount val="18"/>
                <c:pt idx="0">
                  <c:v>0</c:v>
                </c:pt>
                <c:pt idx="1">
                  <c:v>0.14285714285714285</c:v>
                </c:pt>
                <c:pt idx="2">
                  <c:v>0</c:v>
                </c:pt>
                <c:pt idx="3">
                  <c:v>0.2</c:v>
                </c:pt>
                <c:pt idx="4">
                  <c:v>0</c:v>
                </c:pt>
                <c:pt idx="5">
                  <c:v>0.1</c:v>
                </c:pt>
                <c:pt idx="6">
                  <c:v>0.33333333333333331</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3-D2CD-4CB3-AFF8-BBE83B4C5F6C}"/>
            </c:ext>
          </c:extLst>
        </c:ser>
        <c:ser>
          <c:idx val="4"/>
          <c:order val="4"/>
          <c:tx>
            <c:strRef>
              <c:f>'ETHNICITY %AGE PER TEAM'!$F$3:$F$4</c:f>
              <c:strCache>
                <c:ptCount val="1"/>
                <c:pt idx="0">
                  <c:v>Mixed - Other</c:v>
                </c:pt>
              </c:strCache>
            </c:strRef>
          </c:tx>
          <c:spPr>
            <a:solidFill>
              <a:schemeClr val="accent5">
                <a:lumMod val="60000"/>
              </a:schemeClr>
            </a:solidFill>
            <a:ln>
              <a:noFill/>
            </a:ln>
            <a:effectLst/>
          </c:spPr>
          <c:invertIfNegative val="0"/>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TEAM'!$F$5:$F$23</c:f>
              <c:numCache>
                <c:formatCode>0%</c:formatCode>
                <c:ptCount val="18"/>
                <c:pt idx="0">
                  <c:v>0</c:v>
                </c:pt>
                <c:pt idx="1">
                  <c:v>0.14285714285714285</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4-D2CD-4CB3-AFF8-BBE83B4C5F6C}"/>
            </c:ext>
          </c:extLst>
        </c:ser>
        <c:ser>
          <c:idx val="5"/>
          <c:order val="5"/>
          <c:tx>
            <c:strRef>
              <c:f>'ETHNICITY %AGE PER TEAM'!$G$3:$G$4</c:f>
              <c:strCache>
                <c:ptCount val="1"/>
                <c:pt idx="0">
                  <c:v>Pakistani</c:v>
                </c:pt>
              </c:strCache>
            </c:strRef>
          </c:tx>
          <c:spPr>
            <a:solidFill>
              <a:schemeClr val="accent4">
                <a:lumMod val="60000"/>
              </a:schemeClr>
            </a:solidFill>
            <a:ln>
              <a:noFill/>
            </a:ln>
            <a:effectLst/>
          </c:spPr>
          <c:invertIfNegative val="0"/>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TEAM'!$G$5:$G$23</c:f>
              <c:numCache>
                <c:formatCode>0%</c:formatCode>
                <c:ptCount val="18"/>
                <c:pt idx="0">
                  <c:v>0</c:v>
                </c:pt>
                <c:pt idx="1">
                  <c:v>0</c:v>
                </c:pt>
                <c:pt idx="2">
                  <c:v>0.13333333333333333</c:v>
                </c:pt>
                <c:pt idx="3">
                  <c:v>0</c:v>
                </c:pt>
                <c:pt idx="4">
                  <c:v>0</c:v>
                </c:pt>
                <c:pt idx="5">
                  <c:v>0</c:v>
                </c:pt>
                <c:pt idx="6">
                  <c:v>0</c:v>
                </c:pt>
                <c:pt idx="7">
                  <c:v>0</c:v>
                </c:pt>
                <c:pt idx="8">
                  <c:v>0</c:v>
                </c:pt>
                <c:pt idx="9">
                  <c:v>0</c:v>
                </c:pt>
                <c:pt idx="10">
                  <c:v>0</c:v>
                </c:pt>
                <c:pt idx="11">
                  <c:v>0</c:v>
                </c:pt>
                <c:pt idx="12">
                  <c:v>0</c:v>
                </c:pt>
                <c:pt idx="13">
                  <c:v>0</c:v>
                </c:pt>
                <c:pt idx="14">
                  <c:v>1.0101010101010102E-2</c:v>
                </c:pt>
                <c:pt idx="15">
                  <c:v>0</c:v>
                </c:pt>
                <c:pt idx="16">
                  <c:v>0</c:v>
                </c:pt>
                <c:pt idx="17">
                  <c:v>0</c:v>
                </c:pt>
              </c:numCache>
            </c:numRef>
          </c:val>
          <c:extLst>
            <c:ext xmlns:c16="http://schemas.microsoft.com/office/drawing/2014/chart" uri="{C3380CC4-5D6E-409C-BE32-E72D297353CC}">
              <c16:uniqueId val="{00000005-D2CD-4CB3-AFF8-BBE83B4C5F6C}"/>
            </c:ext>
          </c:extLst>
        </c:ser>
        <c:ser>
          <c:idx val="6"/>
          <c:order val="6"/>
          <c:tx>
            <c:strRef>
              <c:f>'ETHNICITY %AGE PER TEAM'!$H$3:$H$4</c:f>
              <c:strCache>
                <c:ptCount val="1"/>
                <c:pt idx="0">
                  <c:v>White and Black Caribbean</c:v>
                </c:pt>
              </c:strCache>
            </c:strRef>
          </c:tx>
          <c:spPr>
            <a:solidFill>
              <a:schemeClr val="accent6">
                <a:lumMod val="80000"/>
                <a:lumOff val="20000"/>
              </a:schemeClr>
            </a:solidFill>
            <a:ln>
              <a:noFill/>
            </a:ln>
            <a:effectLst/>
          </c:spPr>
          <c:invertIfNegative val="0"/>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TEAM'!$H$5:$H$23</c:f>
              <c:numCache>
                <c:formatCode>0%</c:formatCode>
                <c:ptCount val="18"/>
                <c:pt idx="0">
                  <c:v>0</c:v>
                </c:pt>
                <c:pt idx="1">
                  <c:v>0.14285714285714285</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9.0909090909090912E-2</c:v>
                </c:pt>
                <c:pt idx="17">
                  <c:v>0</c:v>
                </c:pt>
              </c:numCache>
            </c:numRef>
          </c:val>
          <c:extLst>
            <c:ext xmlns:c16="http://schemas.microsoft.com/office/drawing/2014/chart" uri="{C3380CC4-5D6E-409C-BE32-E72D297353CC}">
              <c16:uniqueId val="{00000006-D2CD-4CB3-AFF8-BBE83B4C5F6C}"/>
            </c:ext>
          </c:extLst>
        </c:ser>
        <c:ser>
          <c:idx val="7"/>
          <c:order val="7"/>
          <c:tx>
            <c:strRef>
              <c:f>'ETHNICITY %AGE PER TEAM'!$I$3:$I$4</c:f>
              <c:strCache>
                <c:ptCount val="1"/>
                <c:pt idx="0">
                  <c:v>White British</c:v>
                </c:pt>
              </c:strCache>
            </c:strRef>
          </c:tx>
          <c:spPr>
            <a:solidFill>
              <a:schemeClr val="accent5">
                <a:lumMod val="80000"/>
                <a:lumOff val="20000"/>
              </a:schemeClr>
            </a:solidFill>
            <a:ln>
              <a:noFill/>
            </a:ln>
            <a:effectLst/>
          </c:spPr>
          <c:invertIfNegative val="0"/>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TEAM'!$I$5:$I$23</c:f>
              <c:numCache>
                <c:formatCode>0%</c:formatCode>
                <c:ptCount val="18"/>
                <c:pt idx="0">
                  <c:v>0.77777777777777779</c:v>
                </c:pt>
                <c:pt idx="1">
                  <c:v>0.5714285714285714</c:v>
                </c:pt>
                <c:pt idx="2">
                  <c:v>0.8</c:v>
                </c:pt>
                <c:pt idx="3">
                  <c:v>0.8</c:v>
                </c:pt>
                <c:pt idx="4">
                  <c:v>1</c:v>
                </c:pt>
                <c:pt idx="5">
                  <c:v>0.8</c:v>
                </c:pt>
                <c:pt idx="6">
                  <c:v>0.66666666666666663</c:v>
                </c:pt>
                <c:pt idx="7">
                  <c:v>0.91666666666666663</c:v>
                </c:pt>
                <c:pt idx="8">
                  <c:v>0.88888888888888884</c:v>
                </c:pt>
                <c:pt idx="9">
                  <c:v>0.89473684210526316</c:v>
                </c:pt>
                <c:pt idx="10">
                  <c:v>0.88888888888888884</c:v>
                </c:pt>
                <c:pt idx="11">
                  <c:v>1</c:v>
                </c:pt>
                <c:pt idx="12">
                  <c:v>1</c:v>
                </c:pt>
                <c:pt idx="13">
                  <c:v>0.90909090909090906</c:v>
                </c:pt>
                <c:pt idx="14">
                  <c:v>0.98989898989898994</c:v>
                </c:pt>
                <c:pt idx="15">
                  <c:v>1</c:v>
                </c:pt>
                <c:pt idx="16">
                  <c:v>0.90909090909090906</c:v>
                </c:pt>
                <c:pt idx="17">
                  <c:v>0.81818181818181823</c:v>
                </c:pt>
              </c:numCache>
            </c:numRef>
          </c:val>
          <c:extLst>
            <c:ext xmlns:c16="http://schemas.microsoft.com/office/drawing/2014/chart" uri="{C3380CC4-5D6E-409C-BE32-E72D297353CC}">
              <c16:uniqueId val="{00000007-D2CD-4CB3-AFF8-BBE83B4C5F6C}"/>
            </c:ext>
          </c:extLst>
        </c:ser>
        <c:ser>
          <c:idx val="8"/>
          <c:order val="8"/>
          <c:tx>
            <c:strRef>
              <c:f>'ETHNICITY %AGE PER TEAM'!$J$3:$J$4</c:f>
              <c:strCache>
                <c:ptCount val="1"/>
                <c:pt idx="0">
                  <c:v>White Irish</c:v>
                </c:pt>
              </c:strCache>
            </c:strRef>
          </c:tx>
          <c:spPr>
            <a:solidFill>
              <a:schemeClr val="accent4">
                <a:lumMod val="80000"/>
                <a:lumOff val="20000"/>
              </a:schemeClr>
            </a:solidFill>
            <a:ln>
              <a:noFill/>
            </a:ln>
            <a:effectLst/>
          </c:spPr>
          <c:invertIfNegative val="0"/>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TEAM'!$J$5:$J$23</c:f>
              <c:numCache>
                <c:formatCode>0%</c:formatCode>
                <c:ptCount val="18"/>
                <c:pt idx="0">
                  <c:v>0.1111111111111111</c:v>
                </c:pt>
                <c:pt idx="1">
                  <c:v>0</c:v>
                </c:pt>
                <c:pt idx="2">
                  <c:v>0</c:v>
                </c:pt>
                <c:pt idx="3">
                  <c:v>0</c:v>
                </c:pt>
                <c:pt idx="4">
                  <c:v>0</c:v>
                </c:pt>
                <c:pt idx="5">
                  <c:v>0</c:v>
                </c:pt>
                <c:pt idx="6">
                  <c:v>0</c:v>
                </c:pt>
                <c:pt idx="7">
                  <c:v>0</c:v>
                </c:pt>
                <c:pt idx="8">
                  <c:v>0</c:v>
                </c:pt>
                <c:pt idx="9">
                  <c:v>5.2631578947368418E-2</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8-D2CD-4CB3-AFF8-BBE83B4C5F6C}"/>
            </c:ext>
          </c:extLst>
        </c:ser>
        <c:ser>
          <c:idx val="9"/>
          <c:order val="9"/>
          <c:tx>
            <c:strRef>
              <c:f>'ETHNICITY %AGE PER TEAM'!$K$3:$K$4</c:f>
              <c:strCache>
                <c:ptCount val="1"/>
                <c:pt idx="0">
                  <c:v>White Other</c:v>
                </c:pt>
              </c:strCache>
            </c:strRef>
          </c:tx>
          <c:spPr>
            <a:solidFill>
              <a:schemeClr val="accent6">
                <a:lumMod val="80000"/>
              </a:schemeClr>
            </a:solidFill>
            <a:ln>
              <a:noFill/>
            </a:ln>
            <a:effectLst/>
          </c:spPr>
          <c:invertIfNegative val="0"/>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TEAM'!$K$5:$K$23</c:f>
              <c:numCache>
                <c:formatCode>0%</c:formatCode>
                <c:ptCount val="18"/>
                <c:pt idx="0">
                  <c:v>0.1111111111111111</c:v>
                </c:pt>
                <c:pt idx="1">
                  <c:v>0</c:v>
                </c:pt>
                <c:pt idx="2">
                  <c:v>0</c:v>
                </c:pt>
                <c:pt idx="3">
                  <c:v>0</c:v>
                </c:pt>
                <c:pt idx="4">
                  <c:v>0</c:v>
                </c:pt>
                <c:pt idx="5">
                  <c:v>0</c:v>
                </c:pt>
                <c:pt idx="6">
                  <c:v>0</c:v>
                </c:pt>
                <c:pt idx="7">
                  <c:v>8.3333333333333329E-2</c:v>
                </c:pt>
                <c:pt idx="8">
                  <c:v>0</c:v>
                </c:pt>
                <c:pt idx="9">
                  <c:v>5.2631578947368418E-2</c:v>
                </c:pt>
                <c:pt idx="10">
                  <c:v>0</c:v>
                </c:pt>
                <c:pt idx="11">
                  <c:v>0</c:v>
                </c:pt>
                <c:pt idx="12">
                  <c:v>0</c:v>
                </c:pt>
                <c:pt idx="13">
                  <c:v>0</c:v>
                </c:pt>
                <c:pt idx="14">
                  <c:v>0</c:v>
                </c:pt>
                <c:pt idx="15">
                  <c:v>0</c:v>
                </c:pt>
                <c:pt idx="16">
                  <c:v>0</c:v>
                </c:pt>
                <c:pt idx="17">
                  <c:v>0.18181818181818182</c:v>
                </c:pt>
              </c:numCache>
            </c:numRef>
          </c:val>
          <c:extLst>
            <c:ext xmlns:c16="http://schemas.microsoft.com/office/drawing/2014/chart" uri="{C3380CC4-5D6E-409C-BE32-E72D297353CC}">
              <c16:uniqueId val="{00000009-D2CD-4CB3-AFF8-BBE83B4C5F6C}"/>
            </c:ext>
          </c:extLst>
        </c:ser>
        <c:dLbls>
          <c:showLegendKey val="0"/>
          <c:showVal val="0"/>
          <c:showCatName val="0"/>
          <c:showSerName val="0"/>
          <c:showPercent val="0"/>
          <c:showBubbleSize val="0"/>
        </c:dLbls>
        <c:gapWidth val="219"/>
        <c:overlap val="100"/>
        <c:axId val="1380229487"/>
        <c:axId val="1380229967"/>
      </c:barChart>
      <c:catAx>
        <c:axId val="13802294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sngStrike" kern="1200" baseline="0">
                <a:solidFill>
                  <a:schemeClr val="tx1">
                    <a:lumMod val="65000"/>
                    <a:lumOff val="35000"/>
                  </a:schemeClr>
                </a:solidFill>
                <a:latin typeface="+mn-lt"/>
                <a:ea typeface="+mn-ea"/>
                <a:cs typeface="+mn-cs"/>
              </a:defRPr>
            </a:pPr>
            <a:endParaRPr lang="en-US"/>
          </a:p>
        </c:txPr>
        <c:crossAx val="1380229967"/>
        <c:crosses val="autoZero"/>
        <c:auto val="1"/>
        <c:lblAlgn val="ctr"/>
        <c:lblOffset val="100"/>
        <c:noMultiLvlLbl val="0"/>
      </c:catAx>
      <c:valAx>
        <c:axId val="138022996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sngStrike" kern="1200" baseline="0">
                <a:solidFill>
                  <a:schemeClr val="tx1">
                    <a:lumMod val="65000"/>
                    <a:lumOff val="35000"/>
                  </a:schemeClr>
                </a:solidFill>
                <a:latin typeface="+mn-lt"/>
                <a:ea typeface="+mn-ea"/>
                <a:cs typeface="+mn-cs"/>
              </a:defRPr>
            </a:pPr>
            <a:endParaRPr lang="en-US"/>
          </a:p>
        </c:txPr>
        <c:crossAx val="1380229487"/>
        <c:crosses val="autoZero"/>
        <c:crossBetween val="between"/>
      </c:valAx>
      <c:spPr>
        <a:noFill/>
        <a:ln>
          <a:noFill/>
        </a:ln>
        <a:effectLst/>
      </c:spPr>
    </c:plotArea>
    <c:legend>
      <c:legendPos val="r"/>
      <c:layout>
        <c:manualLayout>
          <c:xMode val="edge"/>
          <c:yMode val="edge"/>
          <c:x val="2.6949520615739169E-2"/>
          <c:y val="0.70537532808398951"/>
          <c:w val="0.88617279870446419"/>
          <c:h val="0.29182031522422464"/>
        </c:manualLayout>
      </c:layout>
      <c:overlay val="0"/>
      <c:spPr>
        <a:noFill/>
        <a:ln>
          <a:noFill/>
        </a:ln>
        <a:effectLst/>
      </c:spPr>
      <c:txPr>
        <a:bodyPr rot="0" spcFirstLastPara="1" vertOverflow="ellipsis" vert="horz" wrap="square" anchor="ctr" anchorCtr="1"/>
        <a:lstStyle/>
        <a:p>
          <a:pPr>
            <a:defRPr sz="900" b="0" i="0" u="none" strike="sng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[Assignment 1 Pivot Tables.xlsx]ETHNICITY %AGE PER TEAM!PivotTable2</c:name>
    <c:fmtId val="-1"/>
  </c:pivotSource>
  <c:chart>
    <c:autoTitleDeleted val="0"/>
    <c:pivotFmts>
      <c:pivotFmt>
        <c:idx val="0"/>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2"/>
          </a:solidFill>
          <a:ln>
            <a:noFill/>
          </a:ln>
          <a:effectLst/>
        </c:spPr>
        <c:marker>
          <c:symbol val="none"/>
        </c:marker>
      </c:pivotFmt>
      <c:pivotFmt>
        <c:idx val="8"/>
        <c:spPr>
          <a:solidFill>
            <a:schemeClr val="accent2"/>
          </a:solidFill>
          <a:ln>
            <a:noFill/>
          </a:ln>
          <a:effectLst/>
        </c:spPr>
        <c:marker>
          <c:symbol val="none"/>
        </c:marker>
      </c:pivotFmt>
      <c:pivotFmt>
        <c:idx val="9"/>
        <c:spPr>
          <a:solidFill>
            <a:schemeClr val="accent2"/>
          </a:solidFill>
          <a:ln>
            <a:noFill/>
          </a:ln>
          <a:effectLst/>
        </c:spPr>
        <c:marker>
          <c:symbol val="none"/>
        </c:marker>
      </c:pivotFmt>
      <c:pivotFmt>
        <c:idx val="10"/>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7.3364396644095373E-2"/>
          <c:y val="1.6793364785197908E-2"/>
          <c:w val="0.81029802104776427"/>
          <c:h val="0.61228743985493794"/>
        </c:manualLayout>
      </c:layout>
      <c:barChart>
        <c:barDir val="col"/>
        <c:grouping val="percentStacked"/>
        <c:varyColors val="0"/>
        <c:ser>
          <c:idx val="0"/>
          <c:order val="0"/>
          <c:tx>
            <c:strRef>
              <c:f>'ETHNICITY %AGE PER TEAM'!$B$3:$B$4</c:f>
              <c:strCache>
                <c:ptCount val="1"/>
                <c:pt idx="0">
                  <c:v>Asian - Bangladesh</c:v>
                </c:pt>
              </c:strCache>
            </c:strRef>
          </c:tx>
          <c:spPr>
            <a:solidFill>
              <a:schemeClr val="accent2"/>
            </a:solidFill>
            <a:ln>
              <a:noFill/>
            </a:ln>
            <a:effectLst/>
          </c:spPr>
          <c:invertIfNegative val="0"/>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TEAM'!$B$5:$B$23</c:f>
              <c:numCache>
                <c:formatCode>0%</c:formatCode>
                <c:ptCount val="18"/>
                <c:pt idx="0">
                  <c:v>0</c:v>
                </c:pt>
                <c:pt idx="1">
                  <c:v>0</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0-3582-4AC8-B806-A5FA1AD32FFF}"/>
            </c:ext>
          </c:extLst>
        </c:ser>
        <c:ser>
          <c:idx val="1"/>
          <c:order val="1"/>
          <c:tx>
            <c:strRef>
              <c:f>'ETHNICITY %AGE PER TEAM'!$C$3:$C$4</c:f>
              <c:strCache>
                <c:ptCount val="1"/>
                <c:pt idx="0">
                  <c:v>Black - Other</c:v>
                </c:pt>
              </c:strCache>
            </c:strRef>
          </c:tx>
          <c:spPr>
            <a:solidFill>
              <a:schemeClr val="accent4"/>
            </a:solidFill>
            <a:ln>
              <a:noFill/>
            </a:ln>
            <a:effectLst/>
          </c:spPr>
          <c:invertIfNegative val="0"/>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TEAM'!$C$5:$C$23</c:f>
              <c:numCache>
                <c:formatCode>0%</c:formatCode>
                <c:ptCount val="18"/>
                <c:pt idx="0">
                  <c:v>0</c:v>
                </c:pt>
                <c:pt idx="1">
                  <c:v>0</c:v>
                </c:pt>
                <c:pt idx="2">
                  <c:v>0</c:v>
                </c:pt>
                <c:pt idx="3">
                  <c:v>0</c:v>
                </c:pt>
                <c:pt idx="4">
                  <c:v>0</c:v>
                </c:pt>
                <c:pt idx="5">
                  <c:v>0.1</c:v>
                </c:pt>
                <c:pt idx="6">
                  <c:v>0</c:v>
                </c:pt>
                <c:pt idx="7">
                  <c:v>0</c:v>
                </c:pt>
                <c:pt idx="8">
                  <c:v>0</c:v>
                </c:pt>
                <c:pt idx="9">
                  <c:v>0</c:v>
                </c:pt>
                <c:pt idx="10">
                  <c:v>0.1111111111111111</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3582-4AC8-B806-A5FA1AD32FFF}"/>
            </c:ext>
          </c:extLst>
        </c:ser>
        <c:ser>
          <c:idx val="2"/>
          <c:order val="2"/>
          <c:tx>
            <c:strRef>
              <c:f>'ETHNICITY %AGE PER TEAM'!$D$3:$D$4</c:f>
              <c:strCache>
                <c:ptCount val="1"/>
                <c:pt idx="0">
                  <c:v>Chinese</c:v>
                </c:pt>
              </c:strCache>
            </c:strRef>
          </c:tx>
          <c:spPr>
            <a:solidFill>
              <a:schemeClr val="accent6"/>
            </a:solidFill>
            <a:ln>
              <a:noFill/>
            </a:ln>
            <a:effectLst/>
          </c:spPr>
          <c:invertIfNegative val="0"/>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TEAM'!$D$5:$D$23</c:f>
              <c:numCache>
                <c:formatCode>0%</c:formatCode>
                <c:ptCount val="18"/>
                <c:pt idx="0">
                  <c:v>0</c:v>
                </c:pt>
                <c:pt idx="1">
                  <c:v>0</c:v>
                </c:pt>
                <c:pt idx="2">
                  <c:v>6.6666666666666666E-2</c:v>
                </c:pt>
                <c:pt idx="3">
                  <c:v>0</c:v>
                </c:pt>
                <c:pt idx="4">
                  <c:v>0</c:v>
                </c:pt>
                <c:pt idx="5">
                  <c:v>0</c:v>
                </c:pt>
                <c:pt idx="6">
                  <c:v>0</c:v>
                </c:pt>
                <c:pt idx="7">
                  <c:v>0</c:v>
                </c:pt>
                <c:pt idx="8">
                  <c:v>0</c:v>
                </c:pt>
                <c:pt idx="9">
                  <c:v>0</c:v>
                </c:pt>
                <c:pt idx="10">
                  <c:v>0</c:v>
                </c:pt>
                <c:pt idx="11">
                  <c:v>0</c:v>
                </c:pt>
                <c:pt idx="12">
                  <c:v>0</c:v>
                </c:pt>
                <c:pt idx="13">
                  <c:v>9.0909090909090912E-2</c:v>
                </c:pt>
                <c:pt idx="14">
                  <c:v>0</c:v>
                </c:pt>
                <c:pt idx="15">
                  <c:v>0</c:v>
                </c:pt>
                <c:pt idx="16">
                  <c:v>0</c:v>
                </c:pt>
                <c:pt idx="17">
                  <c:v>0</c:v>
                </c:pt>
              </c:numCache>
            </c:numRef>
          </c:val>
          <c:extLst>
            <c:ext xmlns:c16="http://schemas.microsoft.com/office/drawing/2014/chart" uri="{C3380CC4-5D6E-409C-BE32-E72D297353CC}">
              <c16:uniqueId val="{00000002-3582-4AC8-B806-A5FA1AD32FFF}"/>
            </c:ext>
          </c:extLst>
        </c:ser>
        <c:ser>
          <c:idx val="3"/>
          <c:order val="3"/>
          <c:tx>
            <c:strRef>
              <c:f>'ETHNICITY %AGE PER TEAM'!$E$3:$E$4</c:f>
              <c:strCache>
                <c:ptCount val="1"/>
                <c:pt idx="0">
                  <c:v>Indian</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TEAM'!$E$5:$E$23</c:f>
              <c:numCache>
                <c:formatCode>0%</c:formatCode>
                <c:ptCount val="18"/>
                <c:pt idx="0">
                  <c:v>0</c:v>
                </c:pt>
                <c:pt idx="1">
                  <c:v>0.14285714285714285</c:v>
                </c:pt>
                <c:pt idx="2">
                  <c:v>0</c:v>
                </c:pt>
                <c:pt idx="3">
                  <c:v>0.2</c:v>
                </c:pt>
                <c:pt idx="4">
                  <c:v>0</c:v>
                </c:pt>
                <c:pt idx="5">
                  <c:v>0.1</c:v>
                </c:pt>
                <c:pt idx="6">
                  <c:v>0.33333333333333331</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3-3582-4AC8-B806-A5FA1AD32FFF}"/>
            </c:ext>
          </c:extLst>
        </c:ser>
        <c:ser>
          <c:idx val="4"/>
          <c:order val="4"/>
          <c:tx>
            <c:strRef>
              <c:f>'ETHNICITY %AGE PER TEAM'!$F$3:$F$4</c:f>
              <c:strCache>
                <c:ptCount val="1"/>
                <c:pt idx="0">
                  <c:v>Mixed - Other</c:v>
                </c:pt>
              </c:strCache>
            </c:strRef>
          </c:tx>
          <c:spPr>
            <a:solidFill>
              <a:schemeClr val="accent4">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TEAM'!$F$5:$F$23</c:f>
              <c:numCache>
                <c:formatCode>0%</c:formatCode>
                <c:ptCount val="18"/>
                <c:pt idx="0">
                  <c:v>0</c:v>
                </c:pt>
                <c:pt idx="1">
                  <c:v>0.14285714285714285</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4-3582-4AC8-B806-A5FA1AD32FFF}"/>
            </c:ext>
          </c:extLst>
        </c:ser>
        <c:ser>
          <c:idx val="5"/>
          <c:order val="5"/>
          <c:tx>
            <c:strRef>
              <c:f>'ETHNICITY %AGE PER TEAM'!$G$3:$G$4</c:f>
              <c:strCache>
                <c:ptCount val="1"/>
                <c:pt idx="0">
                  <c:v>Pakistani</c:v>
                </c:pt>
              </c:strCache>
            </c:strRef>
          </c:tx>
          <c:spPr>
            <a:solidFill>
              <a:schemeClr val="accent6">
                <a:lumMod val="60000"/>
              </a:schemeClr>
            </a:solidFill>
            <a:ln>
              <a:noFill/>
            </a:ln>
            <a:effectLst/>
          </c:spPr>
          <c:invertIfNegative val="0"/>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TEAM'!$G$5:$G$23</c:f>
              <c:numCache>
                <c:formatCode>0%</c:formatCode>
                <c:ptCount val="18"/>
                <c:pt idx="0">
                  <c:v>0</c:v>
                </c:pt>
                <c:pt idx="1">
                  <c:v>0</c:v>
                </c:pt>
                <c:pt idx="2">
                  <c:v>0.13333333333333333</c:v>
                </c:pt>
                <c:pt idx="3">
                  <c:v>0</c:v>
                </c:pt>
                <c:pt idx="4">
                  <c:v>0</c:v>
                </c:pt>
                <c:pt idx="5">
                  <c:v>0</c:v>
                </c:pt>
                <c:pt idx="6">
                  <c:v>0</c:v>
                </c:pt>
                <c:pt idx="7">
                  <c:v>0</c:v>
                </c:pt>
                <c:pt idx="8">
                  <c:v>0</c:v>
                </c:pt>
                <c:pt idx="9">
                  <c:v>0</c:v>
                </c:pt>
                <c:pt idx="10">
                  <c:v>0</c:v>
                </c:pt>
                <c:pt idx="11">
                  <c:v>0</c:v>
                </c:pt>
                <c:pt idx="12">
                  <c:v>0</c:v>
                </c:pt>
                <c:pt idx="13">
                  <c:v>0</c:v>
                </c:pt>
                <c:pt idx="14">
                  <c:v>1.0101010101010102E-2</c:v>
                </c:pt>
                <c:pt idx="15">
                  <c:v>0</c:v>
                </c:pt>
                <c:pt idx="16">
                  <c:v>0</c:v>
                </c:pt>
                <c:pt idx="17">
                  <c:v>0</c:v>
                </c:pt>
              </c:numCache>
            </c:numRef>
          </c:val>
          <c:extLst>
            <c:ext xmlns:c16="http://schemas.microsoft.com/office/drawing/2014/chart" uri="{C3380CC4-5D6E-409C-BE32-E72D297353CC}">
              <c16:uniqueId val="{00000005-3582-4AC8-B806-A5FA1AD32FFF}"/>
            </c:ext>
          </c:extLst>
        </c:ser>
        <c:ser>
          <c:idx val="6"/>
          <c:order val="6"/>
          <c:tx>
            <c:strRef>
              <c:f>'ETHNICITY %AGE PER TEAM'!$H$3:$H$4</c:f>
              <c:strCache>
                <c:ptCount val="1"/>
                <c:pt idx="0">
                  <c:v>White and Black Caribbean</c:v>
                </c:pt>
              </c:strCache>
            </c:strRef>
          </c:tx>
          <c:spPr>
            <a:solidFill>
              <a:schemeClr val="accent2">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TEAM'!$H$5:$H$23</c:f>
              <c:numCache>
                <c:formatCode>0%</c:formatCode>
                <c:ptCount val="18"/>
                <c:pt idx="0">
                  <c:v>0</c:v>
                </c:pt>
                <c:pt idx="1">
                  <c:v>0.14285714285714285</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9.0909090909090912E-2</c:v>
                </c:pt>
                <c:pt idx="17">
                  <c:v>0</c:v>
                </c:pt>
              </c:numCache>
            </c:numRef>
          </c:val>
          <c:extLst>
            <c:ext xmlns:c16="http://schemas.microsoft.com/office/drawing/2014/chart" uri="{C3380CC4-5D6E-409C-BE32-E72D297353CC}">
              <c16:uniqueId val="{00000006-3582-4AC8-B806-A5FA1AD32FFF}"/>
            </c:ext>
          </c:extLst>
        </c:ser>
        <c:ser>
          <c:idx val="7"/>
          <c:order val="7"/>
          <c:tx>
            <c:strRef>
              <c:f>'ETHNICITY %AGE PER TEAM'!$I$3:$I$4</c:f>
              <c:strCache>
                <c:ptCount val="1"/>
                <c:pt idx="0">
                  <c:v>White British</c:v>
                </c:pt>
              </c:strCache>
            </c:strRef>
          </c:tx>
          <c:spPr>
            <a:solidFill>
              <a:schemeClr val="accent4">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TEAM'!$I$5:$I$23</c:f>
              <c:numCache>
                <c:formatCode>0%</c:formatCode>
                <c:ptCount val="18"/>
                <c:pt idx="0">
                  <c:v>0.77777777777777779</c:v>
                </c:pt>
                <c:pt idx="1">
                  <c:v>0.5714285714285714</c:v>
                </c:pt>
                <c:pt idx="2">
                  <c:v>0.8</c:v>
                </c:pt>
                <c:pt idx="3">
                  <c:v>0.8</c:v>
                </c:pt>
                <c:pt idx="4">
                  <c:v>1</c:v>
                </c:pt>
                <c:pt idx="5">
                  <c:v>0.8</c:v>
                </c:pt>
                <c:pt idx="6">
                  <c:v>0.66666666666666663</c:v>
                </c:pt>
                <c:pt idx="7">
                  <c:v>0.91666666666666663</c:v>
                </c:pt>
                <c:pt idx="8">
                  <c:v>0.88888888888888884</c:v>
                </c:pt>
                <c:pt idx="9">
                  <c:v>0.89473684210526316</c:v>
                </c:pt>
                <c:pt idx="10">
                  <c:v>0.88888888888888884</c:v>
                </c:pt>
                <c:pt idx="11">
                  <c:v>1</c:v>
                </c:pt>
                <c:pt idx="12">
                  <c:v>1</c:v>
                </c:pt>
                <c:pt idx="13">
                  <c:v>0.90909090909090906</c:v>
                </c:pt>
                <c:pt idx="14">
                  <c:v>0.98989898989898994</c:v>
                </c:pt>
                <c:pt idx="15">
                  <c:v>1</c:v>
                </c:pt>
                <c:pt idx="16">
                  <c:v>0.90909090909090906</c:v>
                </c:pt>
                <c:pt idx="17">
                  <c:v>0.81818181818181823</c:v>
                </c:pt>
              </c:numCache>
            </c:numRef>
          </c:val>
          <c:extLst>
            <c:ext xmlns:c16="http://schemas.microsoft.com/office/drawing/2014/chart" uri="{C3380CC4-5D6E-409C-BE32-E72D297353CC}">
              <c16:uniqueId val="{00000007-3582-4AC8-B806-A5FA1AD32FFF}"/>
            </c:ext>
          </c:extLst>
        </c:ser>
        <c:ser>
          <c:idx val="8"/>
          <c:order val="8"/>
          <c:tx>
            <c:strRef>
              <c:f>'ETHNICITY %AGE PER TEAM'!$J$3:$J$4</c:f>
              <c:strCache>
                <c:ptCount val="1"/>
                <c:pt idx="0">
                  <c:v>White Irish</c:v>
                </c:pt>
              </c:strCache>
            </c:strRef>
          </c:tx>
          <c:spPr>
            <a:solidFill>
              <a:schemeClr val="accent6">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TEAM'!$J$5:$J$23</c:f>
              <c:numCache>
                <c:formatCode>0%</c:formatCode>
                <c:ptCount val="18"/>
                <c:pt idx="0">
                  <c:v>0.1111111111111111</c:v>
                </c:pt>
                <c:pt idx="1">
                  <c:v>0</c:v>
                </c:pt>
                <c:pt idx="2">
                  <c:v>0</c:v>
                </c:pt>
                <c:pt idx="3">
                  <c:v>0</c:v>
                </c:pt>
                <c:pt idx="4">
                  <c:v>0</c:v>
                </c:pt>
                <c:pt idx="5">
                  <c:v>0</c:v>
                </c:pt>
                <c:pt idx="6">
                  <c:v>0</c:v>
                </c:pt>
                <c:pt idx="7">
                  <c:v>0</c:v>
                </c:pt>
                <c:pt idx="8">
                  <c:v>0</c:v>
                </c:pt>
                <c:pt idx="9">
                  <c:v>5.2631578947368418E-2</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8-3582-4AC8-B806-A5FA1AD32FFF}"/>
            </c:ext>
          </c:extLst>
        </c:ser>
        <c:ser>
          <c:idx val="9"/>
          <c:order val="9"/>
          <c:tx>
            <c:strRef>
              <c:f>'ETHNICITY %AGE PER TEAM'!$K$3:$K$4</c:f>
              <c:strCache>
                <c:ptCount val="1"/>
                <c:pt idx="0">
                  <c:v>White Other</c:v>
                </c:pt>
              </c:strCache>
            </c:strRef>
          </c:tx>
          <c:spPr>
            <a:solidFill>
              <a:schemeClr val="accent2">
                <a:lumMod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'ETHNICITY %AGE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%AGE PER TEAM'!$K$5:$K$23</c:f>
              <c:numCache>
                <c:formatCode>0%</c:formatCode>
                <c:ptCount val="18"/>
                <c:pt idx="0">
                  <c:v>0.1111111111111111</c:v>
                </c:pt>
                <c:pt idx="1">
                  <c:v>0</c:v>
                </c:pt>
                <c:pt idx="2">
                  <c:v>0</c:v>
                </c:pt>
                <c:pt idx="3">
                  <c:v>0</c:v>
                </c:pt>
                <c:pt idx="4">
                  <c:v>0</c:v>
                </c:pt>
                <c:pt idx="5">
                  <c:v>0</c:v>
                </c:pt>
                <c:pt idx="6">
                  <c:v>0</c:v>
                </c:pt>
                <c:pt idx="7">
                  <c:v>8.3333333333333329E-2</c:v>
                </c:pt>
                <c:pt idx="8">
                  <c:v>0</c:v>
                </c:pt>
                <c:pt idx="9">
                  <c:v>5.2631578947368418E-2</c:v>
                </c:pt>
                <c:pt idx="10">
                  <c:v>0</c:v>
                </c:pt>
                <c:pt idx="11">
                  <c:v>0</c:v>
                </c:pt>
                <c:pt idx="12">
                  <c:v>0</c:v>
                </c:pt>
                <c:pt idx="13">
                  <c:v>0</c:v>
                </c:pt>
                <c:pt idx="14">
                  <c:v>0</c:v>
                </c:pt>
                <c:pt idx="15">
                  <c:v>0</c:v>
                </c:pt>
                <c:pt idx="16">
                  <c:v>0</c:v>
                </c:pt>
                <c:pt idx="17">
                  <c:v>0.18181818181818182</c:v>
                </c:pt>
              </c:numCache>
            </c:numRef>
          </c:val>
          <c:extLst>
            <c:ext xmlns:c16="http://schemas.microsoft.com/office/drawing/2014/chart" uri="{C3380CC4-5D6E-409C-BE32-E72D297353CC}">
              <c16:uniqueId val="{00000009-3582-4AC8-B806-A5FA1AD32FFF}"/>
            </c:ext>
          </c:extLst>
        </c:ser>
        <c:dLbls>
          <c:showLegendKey val="0"/>
          <c:showVal val="0"/>
          <c:showCatName val="0"/>
          <c:showSerName val="0"/>
          <c:showPercent val="0"/>
          <c:showBubbleSize val="0"/>
        </c:dLbls>
        <c:gapWidth val="219"/>
        <c:overlap val="100"/>
        <c:axId val="1380229487"/>
        <c:axId val="1380229967"/>
      </c:barChart>
      <c:catAx>
        <c:axId val="13802294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0229967"/>
        <c:crosses val="autoZero"/>
        <c:auto val="1"/>
        <c:lblAlgn val="ctr"/>
        <c:lblOffset val="100"/>
        <c:noMultiLvlLbl val="0"/>
      </c:catAx>
      <c:valAx>
        <c:axId val="138022996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0229487"/>
        <c:crosses val="autoZero"/>
        <c:crossBetween val="between"/>
      </c:valAx>
      <c:spPr>
        <a:noFill/>
        <a:ln>
          <a:noFill/>
        </a:ln>
        <a:effectLst/>
      </c:spPr>
    </c:plotArea>
    <c:legend>
      <c:legendPos val="r"/>
      <c:layout>
        <c:manualLayout>
          <c:xMode val="edge"/>
          <c:yMode val="edge"/>
          <c:x val="0.15986868758522305"/>
          <c:y val="0.70573411980746226"/>
          <c:w val="0.81353574046487431"/>
          <c:h val="0.2918203152242246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[Assignment 1 Pivot Tables.xlsx]DISABILITY AS ORGANISATION!PivotTable4</c:name>
    <c:fmtId val="-1"/>
  </c:pivotSource>
  <c:chart>
    <c:autoTitleDeleted val="0"/>
    <c:pivotFmts>
      <c:pivotFmt>
        <c:idx val="0"/>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'DISABILITY AS ORGANISATION'!$B$3:$B$4</c:f>
              <c:strCache>
                <c:ptCount val="1"/>
                <c:pt idx="0">
                  <c:v>Disabled</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'DISABILITY AS ORGANISATION'!$A$5</c:f>
              <c:strCache>
                <c:ptCount val="1"/>
                <c:pt idx="0">
                  <c:v>Total</c:v>
                </c:pt>
              </c:strCache>
            </c:strRef>
          </c:cat>
          <c:val>
            <c:numRef>
              <c:f>'DISABILITY AS ORGANISATION'!$B$5</c:f>
              <c:numCache>
                <c:formatCode>0%</c:formatCode>
                <c:ptCount val="1"/>
                <c:pt idx="0">
                  <c:v>8.0769230769230774E-2</c:v>
                </c:pt>
              </c:numCache>
            </c:numRef>
          </c:val>
          <c:extLst>
            <c:ext xmlns:c16="http://schemas.microsoft.com/office/drawing/2014/chart" uri="{C3380CC4-5D6E-409C-BE32-E72D297353CC}">
              <c16:uniqueId val="{00000000-F9D1-4502-AD63-59F3E2AB4955}"/>
            </c:ext>
          </c:extLst>
        </c:ser>
        <c:ser>
          <c:idx val="1"/>
          <c:order val="1"/>
          <c:tx>
            <c:strRef>
              <c:f>'DISABILITY AS ORGANISATION'!$C$3:$C$4</c:f>
              <c:strCache>
                <c:ptCount val="1"/>
                <c:pt idx="0">
                  <c:v>Not disabled</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'DISABILITY AS ORGANISATION'!$A$5</c:f>
              <c:strCache>
                <c:ptCount val="1"/>
                <c:pt idx="0">
                  <c:v>Total</c:v>
                </c:pt>
              </c:strCache>
            </c:strRef>
          </c:cat>
          <c:val>
            <c:numRef>
              <c:f>'DISABILITY AS ORGANISATION'!$C$5</c:f>
              <c:numCache>
                <c:formatCode>0%</c:formatCode>
                <c:ptCount val="1"/>
                <c:pt idx="0">
                  <c:v>0.91923076923076918</c:v>
                </c:pt>
              </c:numCache>
            </c:numRef>
          </c:val>
          <c:extLst>
            <c:ext xmlns:c16="http://schemas.microsoft.com/office/drawing/2014/chart" uri="{C3380CC4-5D6E-409C-BE32-E72D297353CC}">
              <c16:uniqueId val="{00000001-F9D1-4502-AD63-59F3E2AB4955}"/>
            </c:ext>
          </c:extLst>
        </c:ser>
        <c:dLbls>
          <c:showLegendKey val="0"/>
          <c:showVal val="0"/>
          <c:showCatName val="0"/>
          <c:showSerName val="0"/>
          <c:showPercent val="0"/>
          <c:showBubbleSize val="0"/>
        </c:dLbls>
        <c:gapWidth val="219"/>
        <c:axId val="1042406143"/>
        <c:axId val="1042392223"/>
      </c:barChart>
      <c:catAx>
        <c:axId val="10424061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2392223"/>
        <c:crosses val="autoZero"/>
        <c:auto val="1"/>
        <c:lblAlgn val="ctr"/>
        <c:lblOffset val="100"/>
        <c:noMultiLvlLbl val="0"/>
      </c:catAx>
      <c:valAx>
        <c:axId val="104239222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240614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[Assignment 1 Pivot Tables.xlsx]DISABILITY PER TEAM!PivotTable5</c:name>
    <c:fmtId val="-1"/>
  </c:pivotSource>
  <c:chart>
    <c:autoTitleDeleted val="0"/>
    <c:pivotFmts>
      <c:pivotFmt>
        <c:idx val="0"/>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6"/>
          </a:solidFill>
          <a:ln>
            <a:noFill/>
          </a:ln>
          <a:effectLst/>
        </c:spPr>
        <c:marker>
          <c:symbol val="none"/>
        </c:marker>
        <c:dLbl>
          <c:idx val="0"/>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6"/>
          </a:solidFill>
          <a:ln>
            <a:noFill/>
          </a:ln>
          <a:effectLst/>
        </c:spPr>
        <c:marker>
          <c:symbol val="none"/>
        </c:marker>
        <c:dLbl>
          <c:idx val="0"/>
          <c:spPr>
            <a:solidFill>
              <a:schemeClr val="lt1"/>
            </a:solidFill>
            <a:ln>
              <a:solidFill>
                <a:schemeClr val="dk1">
                  <a:lumMod val="25000"/>
                  <a:lumOff val="75000"/>
                </a:scheme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7"/>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6"/>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5"/>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6"/>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7"/>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8"/>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percentStacked"/>
        <c:varyColors val="0"/>
        <c:ser>
          <c:idx val="0"/>
          <c:order val="0"/>
          <c:tx>
            <c:strRef>
              <c:f>'DISABILITY PER TEAM'!$B$3:$B$4</c:f>
              <c:strCache>
                <c:ptCount val="1"/>
                <c:pt idx="0">
                  <c:v>Disabled</c:v>
                </c:pt>
              </c:strCache>
            </c:strRef>
          </c:tx>
          <c:spPr>
            <a:solidFill>
              <a:schemeClr val="accent6"/>
            </a:solidFill>
            <a:ln>
              <a:noFill/>
            </a:ln>
            <a:effectLst/>
          </c:spPr>
          <c:invertIfNegative val="0"/>
          <c:dLbls>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85C-44B3-8EB7-BE0B8CCAC439}"/>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85C-44B3-8EB7-BE0B8CCAC439}"/>
                </c:ext>
              </c:extLst>
            </c:dLbl>
            <c:dLbl>
              <c:idx val="5"/>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85C-44B3-8EB7-BE0B8CCAC439}"/>
                </c:ext>
              </c:extLst>
            </c:dLbl>
            <c:dLbl>
              <c:idx val="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85C-44B3-8EB7-BE0B8CCAC439}"/>
                </c:ext>
              </c:extLst>
            </c:dLbl>
            <c:dLbl>
              <c:idx val="8"/>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85C-44B3-8EB7-BE0B8CCAC439}"/>
                </c:ext>
              </c:extLst>
            </c:dLbl>
            <c:dLbl>
              <c:idx val="9"/>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85C-44B3-8EB7-BE0B8CCAC439}"/>
                </c:ext>
              </c:extLst>
            </c:dLbl>
            <c:dLbl>
              <c:idx val="1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85C-44B3-8EB7-BE0B8CCAC439}"/>
                </c:ext>
              </c:extLst>
            </c:dLbl>
            <c:dLbl>
              <c:idx val="1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85C-44B3-8EB7-BE0B8CCAC439}"/>
                </c:ext>
              </c:extLst>
            </c:dLbl>
            <c:dLbl>
              <c:idx val="1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85C-44B3-8EB7-BE0B8CCAC439}"/>
                </c:ext>
              </c:extLst>
            </c:dLbl>
            <c:dLbl>
              <c:idx val="1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85C-44B3-8EB7-BE0B8CCAC439}"/>
                </c:ext>
              </c:extLst>
            </c:dLbl>
            <c:dLbl>
              <c:idx val="1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85C-44B3-8EB7-BE0B8CCAC43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'DISABILITY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'DISABILITY PER TEAM'!$B$5:$B$23</c:f>
              <c:numCache>
                <c:formatCode>0%</c:formatCode>
                <c:ptCount val="18"/>
                <c:pt idx="0">
                  <c:v>0</c:v>
                </c:pt>
                <c:pt idx="1">
                  <c:v>0.14285714285714285</c:v>
                </c:pt>
                <c:pt idx="2">
                  <c:v>0.2</c:v>
                </c:pt>
                <c:pt idx="3">
                  <c:v>0</c:v>
                </c:pt>
                <c:pt idx="4">
                  <c:v>0</c:v>
                </c:pt>
                <c:pt idx="5">
                  <c:v>0.2</c:v>
                </c:pt>
                <c:pt idx="6">
                  <c:v>0</c:v>
                </c:pt>
                <c:pt idx="7">
                  <c:v>8.3333333333333329E-2</c:v>
                </c:pt>
                <c:pt idx="8">
                  <c:v>0.1111111111111111</c:v>
                </c:pt>
                <c:pt idx="9">
                  <c:v>5.2631578947368418E-2</c:v>
                </c:pt>
                <c:pt idx="10">
                  <c:v>0.22222222222222221</c:v>
                </c:pt>
                <c:pt idx="11">
                  <c:v>0.1</c:v>
                </c:pt>
                <c:pt idx="12">
                  <c:v>0</c:v>
                </c:pt>
                <c:pt idx="13">
                  <c:v>0.18181818181818182</c:v>
                </c:pt>
                <c:pt idx="14">
                  <c:v>5.0505050505050504E-2</c:v>
                </c:pt>
                <c:pt idx="15">
                  <c:v>0</c:v>
                </c:pt>
                <c:pt idx="16">
                  <c:v>0</c:v>
                </c:pt>
                <c:pt idx="17">
                  <c:v>9.0909090909090912E-2</c:v>
                </c:pt>
              </c:numCache>
            </c:numRef>
          </c:val>
          <c:extLst>
            <c:ext xmlns:c16="http://schemas.microsoft.com/office/drawing/2014/chart" uri="{C3380CC4-5D6E-409C-BE32-E72D297353CC}">
              <c16:uniqueId val="{00000000-8C23-4494-9C3F-6611CC282A29}"/>
            </c:ext>
          </c:extLst>
        </c:ser>
        <c:ser>
          <c:idx val="1"/>
          <c:order val="1"/>
          <c:tx>
            <c:strRef>
              <c:f>'DISABILITY PER TEAM'!$C$3:$C$4</c:f>
              <c:strCache>
                <c:ptCount val="1"/>
                <c:pt idx="0">
                  <c:v>Not disabled</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'DISABILITY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'DISABILITY PER TEAM'!$C$5:$C$23</c:f>
              <c:numCache>
                <c:formatCode>0%</c:formatCode>
                <c:ptCount val="18"/>
                <c:pt idx="0">
                  <c:v>1</c:v>
                </c:pt>
                <c:pt idx="1">
                  <c:v>0.8571428571428571</c:v>
                </c:pt>
                <c:pt idx="2">
                  <c:v>0.8</c:v>
                </c:pt>
                <c:pt idx="3">
                  <c:v>1</c:v>
                </c:pt>
                <c:pt idx="4">
                  <c:v>1</c:v>
                </c:pt>
                <c:pt idx="5">
                  <c:v>0.8</c:v>
                </c:pt>
                <c:pt idx="6">
                  <c:v>1</c:v>
                </c:pt>
                <c:pt idx="7">
                  <c:v>0.91666666666666663</c:v>
                </c:pt>
                <c:pt idx="8">
                  <c:v>0.88888888888888884</c:v>
                </c:pt>
                <c:pt idx="9">
                  <c:v>0.94736842105263153</c:v>
                </c:pt>
                <c:pt idx="10">
                  <c:v>0.77777777777777779</c:v>
                </c:pt>
                <c:pt idx="11">
                  <c:v>0.9</c:v>
                </c:pt>
                <c:pt idx="12">
                  <c:v>1</c:v>
                </c:pt>
                <c:pt idx="13">
                  <c:v>0.81818181818181823</c:v>
                </c:pt>
                <c:pt idx="14">
                  <c:v>0.9494949494949495</c:v>
                </c:pt>
                <c:pt idx="15">
                  <c:v>1</c:v>
                </c:pt>
                <c:pt idx="16">
                  <c:v>1</c:v>
                </c:pt>
                <c:pt idx="17">
                  <c:v>0.90909090909090906</c:v>
                </c:pt>
              </c:numCache>
            </c:numRef>
          </c:val>
          <c:extLst>
            <c:ext xmlns:c16="http://schemas.microsoft.com/office/drawing/2014/chart" uri="{C3380CC4-5D6E-409C-BE32-E72D297353CC}">
              <c16:uniqueId val="{00000001-8C23-4494-9C3F-6611CC282A29}"/>
            </c:ext>
          </c:extLst>
        </c:ser>
        <c:dLbls>
          <c:showLegendKey val="0"/>
          <c:showVal val="0"/>
          <c:showCatName val="0"/>
          <c:showSerName val="0"/>
          <c:showPercent val="0"/>
          <c:showBubbleSize val="0"/>
        </c:dLbls>
        <c:gapWidth val="219"/>
        <c:overlap val="100"/>
        <c:axId val="1042394623"/>
        <c:axId val="1042399903"/>
      </c:barChart>
      <c:catAx>
        <c:axId val="10423946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2399903"/>
        <c:crosses val="autoZero"/>
        <c:auto val="1"/>
        <c:lblAlgn val="ctr"/>
        <c:lblOffset val="100"/>
        <c:noMultiLvlLbl val="0"/>
      </c:catAx>
      <c:valAx>
        <c:axId val="104239990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2394623"/>
        <c:crosses val="autoZero"/>
        <c:crossBetween val="between"/>
      </c:valAx>
      <c:spPr>
        <a:noFill/>
        <a:ln>
          <a:noFill/>
        </a:ln>
        <a:effectLst/>
      </c:spPr>
    </c:plotArea>
    <c:legend>
      <c:legendPos val="r"/>
      <c:layout>
        <c:manualLayout>
          <c:xMode val="edge"/>
          <c:yMode val="edge"/>
          <c:x val="0.31348679944418717"/>
          <c:y val="0.85439157267503729"/>
          <c:w val="0.28063084761463636"/>
          <c:h val="9.121685464992551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[Assignment 1 Pivot Tables.xlsx]Sheet13!PivotTable23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Female</a:t>
            </a:r>
            <a:r>
              <a:rPr lang="en-US" baseline="0"/>
              <a:t> Staff Salary FTE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Sheet13!$B$3:$B$4</c:f>
              <c:strCache>
                <c:ptCount val="1"/>
                <c:pt idx="0">
                  <c:v>Female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Sheet13!$A$5:$A$67</c:f>
              <c:strCache>
                <c:ptCount val="62"/>
                <c:pt idx="0">
                  <c:v>£17,500.00</c:v>
                </c:pt>
                <c:pt idx="1">
                  <c:v>£21,030.00</c:v>
                </c:pt>
                <c:pt idx="2">
                  <c:v>£21,500.00</c:v>
                </c:pt>
                <c:pt idx="3">
                  <c:v>£21,750.00</c:v>
                </c:pt>
                <c:pt idx="4">
                  <c:v>£21,800.00</c:v>
                </c:pt>
                <c:pt idx="5">
                  <c:v>£22,300.00</c:v>
                </c:pt>
                <c:pt idx="6">
                  <c:v>£22,500.00</c:v>
                </c:pt>
                <c:pt idx="7">
                  <c:v>£22,600.00</c:v>
                </c:pt>
                <c:pt idx="8">
                  <c:v>£23,000.00</c:v>
                </c:pt>
                <c:pt idx="9">
                  <c:v>£23,500.00</c:v>
                </c:pt>
                <c:pt idx="10">
                  <c:v>£23,685.00</c:v>
                </c:pt>
                <c:pt idx="11">
                  <c:v>£23,750.00</c:v>
                </c:pt>
                <c:pt idx="12">
                  <c:v>£24,000.00</c:v>
                </c:pt>
                <c:pt idx="13">
                  <c:v>£24,500.00</c:v>
                </c:pt>
                <c:pt idx="14">
                  <c:v>£25,000.00</c:v>
                </c:pt>
                <c:pt idx="15">
                  <c:v>£25,500.00</c:v>
                </c:pt>
                <c:pt idx="16">
                  <c:v>£25,600.00</c:v>
                </c:pt>
                <c:pt idx="17">
                  <c:v>£25,690.00</c:v>
                </c:pt>
                <c:pt idx="18">
                  <c:v>£26,500.00</c:v>
                </c:pt>
                <c:pt idx="19">
                  <c:v>£26,540.00</c:v>
                </c:pt>
                <c:pt idx="20">
                  <c:v>£26,750.00</c:v>
                </c:pt>
                <c:pt idx="21">
                  <c:v>£26,895.00</c:v>
                </c:pt>
                <c:pt idx="22">
                  <c:v>£26,900.00</c:v>
                </c:pt>
                <c:pt idx="23">
                  <c:v>£27,090.00</c:v>
                </c:pt>
                <c:pt idx="24">
                  <c:v>£27,500.00</c:v>
                </c:pt>
                <c:pt idx="25">
                  <c:v>£28,000.00</c:v>
                </c:pt>
                <c:pt idx="26">
                  <c:v>£28,500.00</c:v>
                </c:pt>
                <c:pt idx="27">
                  <c:v>£28,900.00</c:v>
                </c:pt>
                <c:pt idx="28">
                  <c:v>£28,955.00</c:v>
                </c:pt>
                <c:pt idx="29">
                  <c:v>£29,500.00</c:v>
                </c:pt>
                <c:pt idx="30">
                  <c:v>£29,600.00</c:v>
                </c:pt>
                <c:pt idx="31">
                  <c:v>£29,855.00</c:v>
                </c:pt>
                <c:pt idx="32">
                  <c:v>£29,900.00</c:v>
                </c:pt>
                <c:pt idx="33">
                  <c:v>£30,210.00</c:v>
                </c:pt>
                <c:pt idx="34">
                  <c:v>£31,000.00</c:v>
                </c:pt>
                <c:pt idx="35">
                  <c:v>£33,200.00</c:v>
                </c:pt>
                <c:pt idx="36">
                  <c:v>£33,425.00</c:v>
                </c:pt>
                <c:pt idx="37">
                  <c:v>£33,500.00</c:v>
                </c:pt>
                <c:pt idx="38">
                  <c:v>£34,000.00</c:v>
                </c:pt>
                <c:pt idx="39">
                  <c:v>£34,500.00</c:v>
                </c:pt>
                <c:pt idx="40">
                  <c:v>£37,455.00</c:v>
                </c:pt>
                <c:pt idx="41">
                  <c:v>£38,500.00</c:v>
                </c:pt>
                <c:pt idx="42">
                  <c:v>£38,850.00</c:v>
                </c:pt>
                <c:pt idx="43">
                  <c:v>£39,465.00</c:v>
                </c:pt>
                <c:pt idx="44">
                  <c:v>£39,950.00</c:v>
                </c:pt>
                <c:pt idx="45">
                  <c:v>£41,255.00</c:v>
                </c:pt>
                <c:pt idx="46">
                  <c:v>£41,500.00</c:v>
                </c:pt>
                <c:pt idx="47">
                  <c:v>£41,555.00</c:v>
                </c:pt>
                <c:pt idx="48">
                  <c:v>£42,000.00</c:v>
                </c:pt>
                <c:pt idx="49">
                  <c:v>£42,500.00</c:v>
                </c:pt>
                <c:pt idx="50">
                  <c:v>£43,000.00</c:v>
                </c:pt>
                <c:pt idx="51">
                  <c:v>£44,000.00</c:v>
                </c:pt>
                <c:pt idx="52">
                  <c:v>£45,000.00</c:v>
                </c:pt>
                <c:pt idx="53">
                  <c:v>£46,200.00</c:v>
                </c:pt>
                <c:pt idx="54">
                  <c:v>£46,800.00</c:v>
                </c:pt>
                <c:pt idx="55">
                  <c:v>£48,000.00</c:v>
                </c:pt>
                <c:pt idx="56">
                  <c:v>£62,500.00</c:v>
                </c:pt>
                <c:pt idx="57">
                  <c:v>£65,000.00</c:v>
                </c:pt>
                <c:pt idx="58">
                  <c:v>£72,000.00</c:v>
                </c:pt>
                <c:pt idx="59">
                  <c:v>£98,500.00</c:v>
                </c:pt>
                <c:pt idx="60">
                  <c:v>£102,500.00</c:v>
                </c:pt>
                <c:pt idx="61">
                  <c:v>£140,500.00</c:v>
                </c:pt>
              </c:strCache>
            </c:strRef>
          </c:cat>
          <c:val>
            <c:numRef>
              <c:f>Sheet13!$B$5:$B$67</c:f>
              <c:numCache>
                <c:formatCode>General</c:formatCode>
                <c:ptCount val="62"/>
                <c:pt idx="0">
                  <c:v>3</c:v>
                </c:pt>
                <c:pt idx="1">
                  <c:v>3</c:v>
                </c:pt>
                <c:pt idx="2">
                  <c:v>6</c:v>
                </c:pt>
                <c:pt idx="3">
                  <c:v>4</c:v>
                </c:pt>
                <c:pt idx="4">
                  <c:v>1</c:v>
                </c:pt>
                <c:pt idx="5">
                  <c:v>2</c:v>
                </c:pt>
                <c:pt idx="6">
                  <c:v>6</c:v>
                </c:pt>
                <c:pt idx="7">
                  <c:v>2</c:v>
                </c:pt>
                <c:pt idx="8">
                  <c:v>3</c:v>
                </c:pt>
                <c:pt idx="9">
                  <c:v>5</c:v>
                </c:pt>
                <c:pt idx="10">
                  <c:v>8</c:v>
                </c:pt>
                <c:pt idx="11">
                  <c:v>3</c:v>
                </c:pt>
                <c:pt idx="12">
                  <c:v>2</c:v>
                </c:pt>
                <c:pt idx="13">
                  <c:v>3</c:v>
                </c:pt>
                <c:pt idx="14">
                  <c:v>1</c:v>
                </c:pt>
                <c:pt idx="15">
                  <c:v>1</c:v>
                </c:pt>
                <c:pt idx="16">
                  <c:v>1</c:v>
                </c:pt>
                <c:pt idx="17">
                  <c:v>1</c:v>
                </c:pt>
                <c:pt idx="18">
                  <c:v>3</c:v>
                </c:pt>
                <c:pt idx="19">
                  <c:v>1</c:v>
                </c:pt>
                <c:pt idx="20">
                  <c:v>1</c:v>
                </c:pt>
                <c:pt idx="21">
                  <c:v>2</c:v>
                </c:pt>
                <c:pt idx="22">
                  <c:v>1</c:v>
                </c:pt>
                <c:pt idx="23">
                  <c:v>1</c:v>
                </c:pt>
                <c:pt idx="24">
                  <c:v>6</c:v>
                </c:pt>
                <c:pt idx="25">
                  <c:v>1</c:v>
                </c:pt>
                <c:pt idx="26">
                  <c:v>2</c:v>
                </c:pt>
                <c:pt idx="27">
                  <c:v>2</c:v>
                </c:pt>
                <c:pt idx="28">
                  <c:v>1</c:v>
                </c:pt>
                <c:pt idx="29">
                  <c:v>1</c:v>
                </c:pt>
                <c:pt idx="30">
                  <c:v>1</c:v>
                </c:pt>
                <c:pt idx="31">
                  <c:v>1</c:v>
                </c:pt>
                <c:pt idx="32">
                  <c:v>1</c:v>
                </c:pt>
                <c:pt idx="33">
                  <c:v>4</c:v>
                </c:pt>
                <c:pt idx="34">
                  <c:v>1</c:v>
                </c:pt>
                <c:pt idx="35">
                  <c:v>1</c:v>
                </c:pt>
                <c:pt idx="36">
                  <c:v>3</c:v>
                </c:pt>
                <c:pt idx="37">
                  <c:v>1</c:v>
                </c:pt>
                <c:pt idx="38">
                  <c:v>2</c:v>
                </c:pt>
                <c:pt idx="39">
                  <c:v>1</c:v>
                </c:pt>
                <c:pt idx="40">
                  <c:v>1</c:v>
                </c:pt>
                <c:pt idx="41">
                  <c:v>1</c:v>
                </c:pt>
                <c:pt idx="42">
                  <c:v>1</c:v>
                </c:pt>
                <c:pt idx="43">
                  <c:v>1</c:v>
                </c:pt>
                <c:pt idx="44">
                  <c:v>1</c:v>
                </c:pt>
                <c:pt idx="45">
                  <c:v>1</c:v>
                </c:pt>
                <c:pt idx="46">
                  <c:v>1</c:v>
                </c:pt>
                <c:pt idx="47">
                  <c:v>1</c:v>
                </c:pt>
                <c:pt idx="48">
                  <c:v>1</c:v>
                </c:pt>
                <c:pt idx="49">
                  <c:v>1</c:v>
                </c:pt>
                <c:pt idx="50">
                  <c:v>1</c:v>
                </c:pt>
                <c:pt idx="51">
                  <c:v>2</c:v>
                </c:pt>
                <c:pt idx="52">
                  <c:v>1</c:v>
                </c:pt>
                <c:pt idx="53">
                  <c:v>1</c:v>
                </c:pt>
                <c:pt idx="54">
                  <c:v>1</c:v>
                </c:pt>
                <c:pt idx="55">
                  <c:v>1</c:v>
                </c:pt>
                <c:pt idx="56">
                  <c:v>1</c:v>
                </c:pt>
                <c:pt idx="57">
                  <c:v>2</c:v>
                </c:pt>
                <c:pt idx="58">
                  <c:v>2</c:v>
                </c:pt>
                <c:pt idx="59">
                  <c:v>1</c:v>
                </c:pt>
                <c:pt idx="60">
                  <c:v>1</c:v>
                </c:pt>
                <c:pt idx="61">
                  <c:v>1</c:v>
                </c:pt>
              </c:numCache>
            </c:numRef>
          </c:val>
          <c:extLst>
            <c:ext xmlns:c16="http://schemas.microsoft.com/office/drawing/2014/chart" uri="{C3380CC4-5D6E-409C-BE32-E72D297353CC}">
              <c16:uniqueId val="{00000000-EC36-45F1-9647-DEADF54BC608}"/>
            </c:ext>
          </c:extLst>
        </c:ser>
        <c:dLbls>
          <c:showLegendKey val="0"/>
          <c:showVal val="0"/>
          <c:showCatName val="0"/>
          <c:showSerName val="0"/>
          <c:showPercent val="0"/>
          <c:showBubbleSize val="0"/>
        </c:dLbls>
        <c:gapWidth val="219"/>
        <c:overlap val="-27"/>
        <c:axId val="1070418527"/>
        <c:axId val="1070414207"/>
      </c:barChart>
      <c:catAx>
        <c:axId val="1070418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414207"/>
        <c:crosses val="autoZero"/>
        <c:auto val="1"/>
        <c:lblAlgn val="ctr"/>
        <c:lblOffset val="100"/>
        <c:noMultiLvlLbl val="0"/>
      </c:catAx>
      <c:valAx>
        <c:axId val="1070414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41852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[Assignment 1 Pivot Tables.xlsx]Sheet13!PivotTable23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Male</a:t>
            </a:r>
            <a:r>
              <a:rPr lang="en-US" baseline="0"/>
              <a:t> Staff Salary FTE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Sheet13!$B$3:$B$4</c:f>
              <c:strCache>
                <c:ptCount val="1"/>
                <c:pt idx="0">
                  <c:v>Male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Sheet13!$A$5:$A$46</c:f>
              <c:strCache>
                <c:ptCount val="41"/>
                <c:pt idx="0">
                  <c:v>£21,030.00</c:v>
                </c:pt>
                <c:pt idx="1">
                  <c:v>£22,000.00</c:v>
                </c:pt>
                <c:pt idx="2">
                  <c:v>£22,300.00</c:v>
                </c:pt>
                <c:pt idx="3">
                  <c:v>£22,500.00</c:v>
                </c:pt>
                <c:pt idx="4">
                  <c:v>£22,555.00</c:v>
                </c:pt>
                <c:pt idx="5">
                  <c:v>£23,000.00</c:v>
                </c:pt>
                <c:pt idx="6">
                  <c:v>£23,500.00</c:v>
                </c:pt>
                <c:pt idx="7">
                  <c:v>£23,685.00</c:v>
                </c:pt>
                <c:pt idx="8">
                  <c:v>£24,000.00</c:v>
                </c:pt>
                <c:pt idx="9">
                  <c:v>£24,750.00</c:v>
                </c:pt>
                <c:pt idx="10">
                  <c:v>£25,600.00</c:v>
                </c:pt>
                <c:pt idx="11">
                  <c:v>£26,500.00</c:v>
                </c:pt>
                <c:pt idx="12">
                  <c:v>£26,750.00</c:v>
                </c:pt>
                <c:pt idx="13">
                  <c:v>£26,895.00</c:v>
                </c:pt>
                <c:pt idx="14">
                  <c:v>£27,500.00</c:v>
                </c:pt>
                <c:pt idx="15">
                  <c:v>£28,500.00</c:v>
                </c:pt>
                <c:pt idx="16">
                  <c:v>£29,000.00</c:v>
                </c:pt>
                <c:pt idx="17">
                  <c:v>£29,500.00</c:v>
                </c:pt>
                <c:pt idx="18">
                  <c:v>£29,855.00</c:v>
                </c:pt>
                <c:pt idx="19">
                  <c:v>£30,210.00</c:v>
                </c:pt>
                <c:pt idx="20">
                  <c:v>£32,000.00</c:v>
                </c:pt>
                <c:pt idx="21">
                  <c:v>£32,500.00</c:v>
                </c:pt>
                <c:pt idx="22">
                  <c:v>£33,425.00</c:v>
                </c:pt>
                <c:pt idx="23">
                  <c:v>£33,500.00</c:v>
                </c:pt>
                <c:pt idx="24">
                  <c:v>£33,950.00</c:v>
                </c:pt>
                <c:pt idx="25">
                  <c:v>£34,500.00</c:v>
                </c:pt>
                <c:pt idx="26">
                  <c:v>£35,000.00</c:v>
                </c:pt>
                <c:pt idx="27">
                  <c:v>£38,500.00</c:v>
                </c:pt>
                <c:pt idx="28">
                  <c:v>£40,500.00</c:v>
                </c:pt>
                <c:pt idx="29">
                  <c:v>£41,000.00</c:v>
                </c:pt>
                <c:pt idx="30">
                  <c:v>£42,000.00</c:v>
                </c:pt>
                <c:pt idx="31">
                  <c:v>£42,500.00</c:v>
                </c:pt>
                <c:pt idx="32">
                  <c:v>£42,565.00</c:v>
                </c:pt>
                <c:pt idx="33">
                  <c:v>£46,000.00</c:v>
                </c:pt>
                <c:pt idx="34">
                  <c:v>£46,895.00</c:v>
                </c:pt>
                <c:pt idx="35">
                  <c:v>£48,000.00</c:v>
                </c:pt>
                <c:pt idx="36">
                  <c:v>£48,950.00</c:v>
                </c:pt>
                <c:pt idx="37">
                  <c:v>£62,000.00</c:v>
                </c:pt>
                <c:pt idx="38">
                  <c:v>£65,000.00</c:v>
                </c:pt>
                <c:pt idx="39">
                  <c:v>£72,000.00</c:v>
                </c:pt>
                <c:pt idx="40">
                  <c:v>£98,500.00</c:v>
                </c:pt>
              </c:strCache>
            </c:strRef>
          </c:cat>
          <c:val>
            <c:numRef>
              <c:f>Sheet13!$B$5:$B$46</c:f>
              <c:numCache>
                <c:formatCode>General</c:formatCode>
                <c:ptCount val="41"/>
                <c:pt idx="0">
                  <c:v>11</c:v>
                </c:pt>
                <c:pt idx="1">
                  <c:v>1</c:v>
                </c:pt>
                <c:pt idx="2">
                  <c:v>1</c:v>
                </c:pt>
                <c:pt idx="3">
                  <c:v>2</c:v>
                </c:pt>
                <c:pt idx="4">
                  <c:v>1</c:v>
                </c:pt>
                <c:pt idx="5">
                  <c:v>1</c:v>
                </c:pt>
                <c:pt idx="6">
                  <c:v>2</c:v>
                </c:pt>
                <c:pt idx="7">
                  <c:v>2</c:v>
                </c:pt>
                <c:pt idx="8">
                  <c:v>3</c:v>
                </c:pt>
                <c:pt idx="9">
                  <c:v>1</c:v>
                </c:pt>
                <c:pt idx="10">
                  <c:v>1</c:v>
                </c:pt>
                <c:pt idx="11">
                  <c:v>1</c:v>
                </c:pt>
                <c:pt idx="12">
                  <c:v>4</c:v>
                </c:pt>
                <c:pt idx="13">
                  <c:v>1</c:v>
                </c:pt>
                <c:pt idx="14">
                  <c:v>3</c:v>
                </c:pt>
                <c:pt idx="15">
                  <c:v>15</c:v>
                </c:pt>
                <c:pt idx="16">
                  <c:v>1</c:v>
                </c:pt>
                <c:pt idx="17">
                  <c:v>24</c:v>
                </c:pt>
                <c:pt idx="18">
                  <c:v>2</c:v>
                </c:pt>
                <c:pt idx="19">
                  <c:v>6</c:v>
                </c:pt>
                <c:pt idx="20">
                  <c:v>1</c:v>
                </c:pt>
                <c:pt idx="21">
                  <c:v>19</c:v>
                </c:pt>
                <c:pt idx="22">
                  <c:v>3</c:v>
                </c:pt>
                <c:pt idx="23">
                  <c:v>4</c:v>
                </c:pt>
                <c:pt idx="24">
                  <c:v>5</c:v>
                </c:pt>
                <c:pt idx="25">
                  <c:v>1</c:v>
                </c:pt>
                <c:pt idx="26">
                  <c:v>4</c:v>
                </c:pt>
                <c:pt idx="27">
                  <c:v>2</c:v>
                </c:pt>
                <c:pt idx="28">
                  <c:v>2</c:v>
                </c:pt>
                <c:pt idx="29">
                  <c:v>2</c:v>
                </c:pt>
                <c:pt idx="30">
                  <c:v>1</c:v>
                </c:pt>
                <c:pt idx="31">
                  <c:v>1</c:v>
                </c:pt>
                <c:pt idx="32">
                  <c:v>1</c:v>
                </c:pt>
                <c:pt idx="33">
                  <c:v>3</c:v>
                </c:pt>
                <c:pt idx="34">
                  <c:v>1</c:v>
                </c:pt>
                <c:pt idx="35">
                  <c:v>2</c:v>
                </c:pt>
                <c:pt idx="36">
                  <c:v>1</c:v>
                </c:pt>
                <c:pt idx="37">
                  <c:v>1</c:v>
                </c:pt>
                <c:pt idx="38">
                  <c:v>1</c:v>
                </c:pt>
                <c:pt idx="39">
                  <c:v>1</c:v>
                </c:pt>
                <c:pt idx="40">
                  <c:v>1</c:v>
                </c:pt>
              </c:numCache>
            </c:numRef>
          </c:val>
          <c:extLst>
            <c:ext xmlns:c16="http://schemas.microsoft.com/office/drawing/2014/chart" uri="{C3380CC4-5D6E-409C-BE32-E72D297353CC}">
              <c16:uniqueId val="{00000000-042A-4425-8333-C300D59F8275}"/>
            </c:ext>
          </c:extLst>
        </c:ser>
        <c:dLbls>
          <c:showLegendKey val="0"/>
          <c:showVal val="0"/>
          <c:showCatName val="0"/>
          <c:showSerName val="0"/>
          <c:showPercent val="0"/>
          <c:showBubbleSize val="0"/>
        </c:dLbls>
        <c:gapWidth val="219"/>
        <c:overlap val="-27"/>
        <c:axId val="1070418527"/>
        <c:axId val="1070414207"/>
      </c:barChart>
      <c:catAx>
        <c:axId val="1070418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414207"/>
        <c:crosses val="autoZero"/>
        <c:auto val="1"/>
        <c:lblAlgn val="ctr"/>
        <c:lblOffset val="100"/>
        <c:noMultiLvlLbl val="0"/>
      </c:catAx>
      <c:valAx>
        <c:axId val="1070414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41852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[Assignment 1 Pivot Tables.xlsx]Sheet13!PivotTable23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Non Binary Staff Salary FTE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Sheet13!$B$3:$B$4</c:f>
              <c:strCache>
                <c:ptCount val="1"/>
                <c:pt idx="0">
                  <c:v>Non-binary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Sheet13!$A$5:$A$7</c:f>
              <c:strCache>
                <c:ptCount val="2"/>
                <c:pt idx="0">
                  <c:v>£17,500.00</c:v>
                </c:pt>
                <c:pt idx="1">
                  <c:v>£21,500.00</c:v>
                </c:pt>
              </c:strCache>
            </c:strRef>
          </c:cat>
          <c:val>
            <c:numRef>
              <c:f>Sheet13!$B$5:$B$7</c:f>
              <c:numCache>
                <c:formatCode>General</c:formatCode>
                <c:ptCount val="2"/>
                <c:pt idx="0">
                  <c:v>1</c:v>
                </c:pt>
                <c:pt idx="1">
                  <c:v>1</c:v>
                </c:pt>
              </c:numCache>
            </c:numRef>
          </c:val>
          <c:extLst>
            <c:ext xmlns:c16="http://schemas.microsoft.com/office/drawing/2014/chart" uri="{C3380CC4-5D6E-409C-BE32-E72D297353CC}">
              <c16:uniqueId val="{00000000-A2DC-4520-BC1C-B78A33FC88F6}"/>
            </c:ext>
          </c:extLst>
        </c:ser>
        <c:dLbls>
          <c:showLegendKey val="0"/>
          <c:showVal val="0"/>
          <c:showCatName val="0"/>
          <c:showSerName val="0"/>
          <c:showPercent val="0"/>
          <c:showBubbleSize val="0"/>
        </c:dLbls>
        <c:gapWidth val="219"/>
        <c:overlap val="-27"/>
        <c:axId val="1070418527"/>
        <c:axId val="1070414207"/>
      </c:barChart>
      <c:catAx>
        <c:axId val="1070418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414207"/>
        <c:crosses val="autoZero"/>
        <c:auto val="1"/>
        <c:lblAlgn val="ctr"/>
        <c:lblOffset val="100"/>
        <c:noMultiLvlLbl val="0"/>
      </c:catAx>
      <c:valAx>
        <c:axId val="1070414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41852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[Assignment 1 Pivot Tables.xlsx]Sheet13!PivotTable23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trike="sngStrike" baseline="0"/>
              <a:t>Overall Average Staff Salary FTE</a:t>
            </a:r>
            <a:endParaRPr lang="en-US" strike="sngStrik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Sheet13!$B$3:$B$4</c:f>
              <c:strCache>
                <c:ptCount val="1"/>
                <c:pt idx="0">
                  <c:v>Female</c:v>
                </c:pt>
              </c:strCache>
            </c:strRef>
          </c:tx>
          <c:spPr>
            <a:solidFill>
              <a:schemeClr val="accent1"/>
            </a:solidFill>
            <a:ln>
              <a:noFill/>
            </a:ln>
            <a:effectLst/>
          </c:spPr>
          <c:invertIfNegative val="0"/>
          <c:cat>
            <c:strRef>
              <c:f>Sheet13!$A$5</c:f>
              <c:strCache>
                <c:ptCount val="1"/>
                <c:pt idx="0">
                  <c:v>Total</c:v>
                </c:pt>
              </c:strCache>
            </c:strRef>
          </c:cat>
          <c:val>
            <c:numRef>
              <c:f>Sheet13!$B$5</c:f>
              <c:numCache>
                <c:formatCode>General</c:formatCode>
                <c:ptCount val="1"/>
                <c:pt idx="0">
                  <c:v>31900.296610169491</c:v>
                </c:pt>
              </c:numCache>
            </c:numRef>
          </c:val>
          <c:extLst>
            <c:ext xmlns:c16="http://schemas.microsoft.com/office/drawing/2014/chart" uri="{C3380CC4-5D6E-409C-BE32-E72D297353CC}">
              <c16:uniqueId val="{00000000-10BF-4000-90E6-88F1372AE6C5}"/>
            </c:ext>
          </c:extLst>
        </c:ser>
        <c:ser>
          <c:idx val="1"/>
          <c:order val="1"/>
          <c:tx>
            <c:strRef>
              <c:f>Sheet13!$C$3:$C$4</c:f>
              <c:strCache>
                <c:ptCount val="1"/>
                <c:pt idx="0">
                  <c:v>Male</c:v>
                </c:pt>
              </c:strCache>
            </c:strRef>
          </c:tx>
          <c:spPr>
            <a:solidFill>
              <a:schemeClr val="accent2"/>
            </a:solidFill>
            <a:ln>
              <a:noFill/>
            </a:ln>
            <a:effectLst/>
          </c:spPr>
          <c:invertIfNegative val="0"/>
          <c:cat>
            <c:strRef>
              <c:f>Sheet13!$A$5</c:f>
              <c:strCache>
                <c:ptCount val="1"/>
                <c:pt idx="0">
                  <c:v>Total</c:v>
                </c:pt>
              </c:strCache>
            </c:strRef>
          </c:cat>
          <c:val>
            <c:numRef>
              <c:f>Sheet13!$C$5</c:f>
              <c:numCache>
                <c:formatCode>General</c:formatCode>
                <c:ptCount val="1"/>
                <c:pt idx="0">
                  <c:v>31812.178571428572</c:v>
                </c:pt>
              </c:numCache>
            </c:numRef>
          </c:val>
          <c:extLst>
            <c:ext xmlns:c16="http://schemas.microsoft.com/office/drawing/2014/chart" uri="{C3380CC4-5D6E-409C-BE32-E72D297353CC}">
              <c16:uniqueId val="{00000001-10BF-4000-90E6-88F1372AE6C5}"/>
            </c:ext>
          </c:extLst>
        </c:ser>
        <c:ser>
          <c:idx val="2"/>
          <c:order val="2"/>
          <c:tx>
            <c:strRef>
              <c:f>Sheet13!$D$3:$D$4</c:f>
              <c:strCache>
                <c:ptCount val="1"/>
                <c:pt idx="0">
                  <c:v>Non-binary</c:v>
                </c:pt>
              </c:strCache>
            </c:strRef>
          </c:tx>
          <c:spPr>
            <a:solidFill>
              <a:schemeClr val="accent3"/>
            </a:solidFill>
            <a:ln>
              <a:noFill/>
            </a:ln>
            <a:effectLst/>
          </c:spPr>
          <c:invertIfNegative val="0"/>
          <c:cat>
            <c:strRef>
              <c:f>Sheet13!$A$5</c:f>
              <c:strCache>
                <c:ptCount val="1"/>
                <c:pt idx="0">
                  <c:v>Total</c:v>
                </c:pt>
              </c:strCache>
            </c:strRef>
          </c:cat>
          <c:val>
            <c:numRef>
              <c:f>Sheet13!$D$5</c:f>
              <c:numCache>
                <c:formatCode>General</c:formatCode>
                <c:ptCount val="1"/>
                <c:pt idx="0">
                  <c:v>19500</c:v>
                </c:pt>
              </c:numCache>
            </c:numRef>
          </c:val>
          <c:extLst>
            <c:ext xmlns:c16="http://schemas.microsoft.com/office/drawing/2014/chart" uri="{C3380CC4-5D6E-409C-BE32-E72D297353CC}">
              <c16:uniqueId val="{00000002-10BF-4000-90E6-88F1372AE6C5}"/>
            </c:ext>
          </c:extLst>
        </c:ser>
        <c:dLbls>
          <c:showLegendKey val="0"/>
          <c:showVal val="0"/>
          <c:showCatName val="0"/>
          <c:showSerName val="0"/>
          <c:showPercent val="0"/>
          <c:showBubbleSize val="0"/>
        </c:dLbls>
        <c:gapWidth val="219"/>
        <c:overlap val="-27"/>
        <c:axId val="1070418527"/>
        <c:axId val="1070414207"/>
      </c:barChart>
      <c:catAx>
        <c:axId val="1070418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414207"/>
        <c:crosses val="autoZero"/>
        <c:auto val="1"/>
        <c:lblAlgn val="ctr"/>
        <c:lblOffset val="100"/>
        <c:noMultiLvlLbl val="0"/>
      </c:catAx>
      <c:valAx>
        <c:axId val="1070414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41852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[Assignment 1 Pivot Tables.xlsx]%AGE GENDER BY TYPE!PivotTable1</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'%AGE GENDER BY TYPE'!$A$3</c:f>
              <c:strCache>
                <c:ptCount val="1"/>
                <c:pt idx="0">
                  <c:v>Average of Salary FTE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'%AGE GENDER BY TYPE'!$A$4</c:f>
              <c:strCache>
                <c:ptCount val="1"/>
                <c:pt idx="0">
                  <c:v>Total</c:v>
                </c:pt>
              </c:strCache>
            </c:strRef>
          </c:cat>
          <c:val>
            <c:numRef>
              <c:f>'%AGE GENDER BY TYPE'!$A$4</c:f>
              <c:numCache>
                <c:formatCode>"£"#,##0</c:formatCode>
                <c:ptCount val="1"/>
                <c:pt idx="0">
                  <c:v>31757.461538461539</c:v>
                </c:pt>
              </c:numCache>
            </c:numRef>
          </c:val>
          <c:extLst>
            <c:ext xmlns:c16="http://schemas.microsoft.com/office/drawing/2014/chart" uri="{C3380CC4-5D6E-409C-BE32-E72D297353CC}">
              <c16:uniqueId val="{00000000-EA7A-4387-9771-B26F3CCBECB5}"/>
            </c:ext>
          </c:extLst>
        </c:ser>
        <c:ser>
          <c:idx val="1"/>
          <c:order val="1"/>
          <c:tx>
            <c:strRef>
              <c:f>'%AGE GENDER BY TYPE'!$B$3</c:f>
              <c:strCache>
                <c:ptCount val="1"/>
                <c:pt idx="0">
                  <c:v>Person Count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'%AGE GENDER BY TYPE'!$A$4</c:f>
              <c:strCache>
                <c:ptCount val="1"/>
                <c:pt idx="0">
                  <c:v>Total</c:v>
                </c:pt>
              </c:strCache>
            </c:strRef>
          </c:cat>
          <c:val>
            <c:numRef>
              <c:f>'%AGE GENDER BY TYPE'!$B$4</c:f>
              <c:numCache>
                <c:formatCode>0</c:formatCode>
                <c:ptCount val="1"/>
                <c:pt idx="0">
                  <c:v>260</c:v>
                </c:pt>
              </c:numCache>
            </c:numRef>
          </c:val>
          <c:extLst>
            <c:ext xmlns:c16="http://schemas.microsoft.com/office/drawing/2014/chart" uri="{C3380CC4-5D6E-409C-BE32-E72D297353CC}">
              <c16:uniqueId val="{00000001-EA7A-4387-9771-B26F3CCBECB5}"/>
            </c:ext>
          </c:extLst>
        </c:ser>
        <c:dLbls>
          <c:showLegendKey val="0"/>
          <c:showVal val="0"/>
          <c:showCatName val="0"/>
          <c:showSerName val="0"/>
          <c:showPercent val="0"/>
          <c:showBubbleSize val="0"/>
        </c:dLbls>
        <c:gapWidth val="219"/>
        <c:axId val="804462703"/>
        <c:axId val="804465103"/>
      </c:barChart>
      <c:catAx>
        <c:axId val="8044627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4465103"/>
        <c:crosses val="autoZero"/>
        <c:auto val="1"/>
        <c:lblAlgn val="ctr"/>
        <c:lblOffset val="100"/>
        <c:noMultiLvlLbl val="0"/>
      </c:catAx>
      <c:valAx>
        <c:axId val="804465103"/>
        <c:scaling>
          <c:orientation val="minMax"/>
        </c:scaling>
        <c:delete val="0"/>
        <c:axPos val="l"/>
        <c:majorGridlines>
          <c:spPr>
            <a:ln w="9525" cap="flat" cmpd="sng" algn="ctr">
              <a:solidFill>
                <a:schemeClr val="tx1">
                  <a:lumMod val="15000"/>
                  <a:lumOff val="85000"/>
                </a:schemeClr>
              </a:solidFill>
              <a:round/>
            </a:ln>
            <a:effectLst/>
          </c:spPr>
        </c:majorGridlines>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446270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FEEDBACK SCORES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Sheet2!$B$1</c:f>
              <c:strCache>
                <c:ptCount val="1"/>
                <c:pt idx="0">
                  <c:v>FULLY AGREE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Sheet2!$A$2:$A$15</c:f>
              <c:strCache>
                <c:ptCount val="14"/>
                <c:pt idx="0">
                  <c:v>ENJOYMENT</c:v>
                </c:pt>
                <c:pt idx="1">
                  <c:v>SUPPORT</c:v>
                </c:pt>
                <c:pt idx="2">
                  <c:v>ENGAGEMENT</c:v>
                </c:pt>
                <c:pt idx="3">
                  <c:v>SUPPORT AT WORK</c:v>
                </c:pt>
                <c:pt idx="4">
                  <c:v>CHALLENGE</c:v>
                </c:pt>
                <c:pt idx="5">
                  <c:v>SEPARATE WORK FROM HOME</c:v>
                </c:pt>
                <c:pt idx="6">
                  <c:v>MORE PRODUCTIVE</c:v>
                </c:pt>
                <c:pt idx="7">
                  <c:v>COMMUNICATION &amp; COLLABORATION</c:v>
                </c:pt>
                <c:pt idx="8">
                  <c:v>CONNECTED</c:v>
                </c:pt>
                <c:pt idx="9">
                  <c:v>MEETING TARGETS</c:v>
                </c:pt>
                <c:pt idx="10">
                  <c:v>RESOURCE ACCESS</c:v>
                </c:pt>
                <c:pt idx="11">
                  <c:v>LESS CONFLICT AT HOME</c:v>
                </c:pt>
                <c:pt idx="12">
                  <c:v>LESS STRESSED AT HOME</c:v>
                </c:pt>
                <c:pt idx="13">
                  <c:v>EQUAL RECOGNITION</c:v>
                </c:pt>
              </c:strCache>
            </c:strRef>
          </c:cat>
          <c:val>
            <c:numRef>
              <c:f>Sheet2!$B$2:$B$15</c:f>
              <c:numCache>
                <c:formatCode>General</c:formatCode>
                <c:ptCount val="14"/>
                <c:pt idx="0">
                  <c:v>112</c:v>
                </c:pt>
                <c:pt idx="1">
                  <c:v>161</c:v>
                </c:pt>
                <c:pt idx="2">
                  <c:v>7</c:v>
                </c:pt>
                <c:pt idx="3">
                  <c:v>22</c:v>
                </c:pt>
                <c:pt idx="4">
                  <c:v>10</c:v>
                </c:pt>
                <c:pt idx="5">
                  <c:v>98</c:v>
                </c:pt>
                <c:pt idx="6">
                  <c:v>69</c:v>
                </c:pt>
                <c:pt idx="7">
                  <c:v>62</c:v>
                </c:pt>
                <c:pt idx="8">
                  <c:v>8</c:v>
                </c:pt>
                <c:pt idx="9">
                  <c:v>41</c:v>
                </c:pt>
                <c:pt idx="10">
                  <c:v>47</c:v>
                </c:pt>
                <c:pt idx="11">
                  <c:v>90</c:v>
                </c:pt>
                <c:pt idx="12">
                  <c:v>41</c:v>
                </c:pt>
                <c:pt idx="13">
                  <c:v>70</c:v>
                </c:pt>
              </c:numCache>
            </c:numRef>
          </c:val>
          <c:extLst>
            <c:ext xmlns:c16="http://schemas.microsoft.com/office/drawing/2014/chart" uri="{C3380CC4-5D6E-409C-BE32-E72D297353CC}">
              <c16:uniqueId val="{00000000-1F73-4CFD-9691-9A40EC3B6039}"/>
            </c:ext>
          </c:extLst>
        </c:ser>
        <c:ser>
          <c:idx val="1"/>
          <c:order val="1"/>
          <c:tx>
            <c:strRef>
              <c:f>Sheet2!$C$1</c:f>
              <c:strCache>
                <c:ptCount val="1"/>
                <c:pt idx="0">
                  <c:v>AGREE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Sheet2!$A$2:$A$15</c:f>
              <c:strCache>
                <c:ptCount val="14"/>
                <c:pt idx="0">
                  <c:v>ENJOYMENT</c:v>
                </c:pt>
                <c:pt idx="1">
                  <c:v>SUPPORT</c:v>
                </c:pt>
                <c:pt idx="2">
                  <c:v>ENGAGEMENT</c:v>
                </c:pt>
                <c:pt idx="3">
                  <c:v>SUPPORT AT WORK</c:v>
                </c:pt>
                <c:pt idx="4">
                  <c:v>CHALLENGE</c:v>
                </c:pt>
                <c:pt idx="5">
                  <c:v>SEPARATE WORK FROM HOME</c:v>
                </c:pt>
                <c:pt idx="6">
                  <c:v>MORE PRODUCTIVE</c:v>
                </c:pt>
                <c:pt idx="7">
                  <c:v>COMMUNICATION &amp; COLLABORATION</c:v>
                </c:pt>
                <c:pt idx="8">
                  <c:v>CONNECTED</c:v>
                </c:pt>
                <c:pt idx="9">
                  <c:v>MEETING TARGETS</c:v>
                </c:pt>
                <c:pt idx="10">
                  <c:v>RESOURCE ACCESS</c:v>
                </c:pt>
                <c:pt idx="11">
                  <c:v>LESS CONFLICT AT HOME</c:v>
                </c:pt>
                <c:pt idx="12">
                  <c:v>LESS STRESSED AT HOME</c:v>
                </c:pt>
                <c:pt idx="13">
                  <c:v>EQUAL RECOGNITION</c:v>
                </c:pt>
              </c:strCache>
            </c:strRef>
          </c:cat>
          <c:val>
            <c:numRef>
              <c:f>Sheet2!$C$2:$C$15</c:f>
              <c:numCache>
                <c:formatCode>General</c:formatCode>
                <c:ptCount val="14"/>
                <c:pt idx="0">
                  <c:v>57</c:v>
                </c:pt>
                <c:pt idx="1">
                  <c:v>86</c:v>
                </c:pt>
                <c:pt idx="2">
                  <c:v>14</c:v>
                </c:pt>
                <c:pt idx="3">
                  <c:v>20</c:v>
                </c:pt>
                <c:pt idx="4">
                  <c:v>63</c:v>
                </c:pt>
                <c:pt idx="5">
                  <c:v>95</c:v>
                </c:pt>
                <c:pt idx="6">
                  <c:v>79</c:v>
                </c:pt>
                <c:pt idx="7">
                  <c:v>54</c:v>
                </c:pt>
                <c:pt idx="8">
                  <c:v>178</c:v>
                </c:pt>
                <c:pt idx="9">
                  <c:v>60</c:v>
                </c:pt>
                <c:pt idx="10">
                  <c:v>100</c:v>
                </c:pt>
                <c:pt idx="11">
                  <c:v>87</c:v>
                </c:pt>
                <c:pt idx="12">
                  <c:v>4</c:v>
                </c:pt>
                <c:pt idx="13">
                  <c:v>69</c:v>
                </c:pt>
              </c:numCache>
            </c:numRef>
          </c:val>
          <c:extLst>
            <c:ext xmlns:c16="http://schemas.microsoft.com/office/drawing/2014/chart" uri="{C3380CC4-5D6E-409C-BE32-E72D297353CC}">
              <c16:uniqueId val="{00000001-1F73-4CFD-9691-9A40EC3B6039}"/>
            </c:ext>
          </c:extLst>
        </c:ser>
        <c:ser>
          <c:idx val="2"/>
          <c:order val="2"/>
          <c:tx>
            <c:strRef>
              <c:f>Sheet2!$D$1</c:f>
              <c:strCache>
                <c:ptCount val="1"/>
                <c:pt idx="0">
                  <c:v>NOT SURE</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Sheet2!$A$2:$A$15</c:f>
              <c:strCache>
                <c:ptCount val="14"/>
                <c:pt idx="0">
                  <c:v>ENJOYMENT</c:v>
                </c:pt>
                <c:pt idx="1">
                  <c:v>SUPPORT</c:v>
                </c:pt>
                <c:pt idx="2">
                  <c:v>ENGAGEMENT</c:v>
                </c:pt>
                <c:pt idx="3">
                  <c:v>SUPPORT AT WORK</c:v>
                </c:pt>
                <c:pt idx="4">
                  <c:v>CHALLENGE</c:v>
                </c:pt>
                <c:pt idx="5">
                  <c:v>SEPARATE WORK FROM HOME</c:v>
                </c:pt>
                <c:pt idx="6">
                  <c:v>MORE PRODUCTIVE</c:v>
                </c:pt>
                <c:pt idx="7">
                  <c:v>COMMUNICATION &amp; COLLABORATION</c:v>
                </c:pt>
                <c:pt idx="8">
                  <c:v>CONNECTED</c:v>
                </c:pt>
                <c:pt idx="9">
                  <c:v>MEETING TARGETS</c:v>
                </c:pt>
                <c:pt idx="10">
                  <c:v>RESOURCE ACCESS</c:v>
                </c:pt>
                <c:pt idx="11">
                  <c:v>LESS CONFLICT AT HOME</c:v>
                </c:pt>
                <c:pt idx="12">
                  <c:v>LESS STRESSED AT HOME</c:v>
                </c:pt>
                <c:pt idx="13">
                  <c:v>EQUAL RECOGNITION</c:v>
                </c:pt>
              </c:strCache>
            </c:strRef>
          </c:cat>
          <c:val>
            <c:numRef>
              <c:f>Sheet2!$D$2:$D$15</c:f>
              <c:numCache>
                <c:formatCode>General</c:formatCode>
                <c:ptCount val="14"/>
                <c:pt idx="0">
                  <c:v>19</c:v>
                </c:pt>
                <c:pt idx="1">
                  <c:v>11</c:v>
                </c:pt>
                <c:pt idx="2">
                  <c:v>30</c:v>
                </c:pt>
                <c:pt idx="3">
                  <c:v>18</c:v>
                </c:pt>
                <c:pt idx="4">
                  <c:v>101</c:v>
                </c:pt>
                <c:pt idx="5">
                  <c:v>23</c:v>
                </c:pt>
                <c:pt idx="6">
                  <c:v>5</c:v>
                </c:pt>
                <c:pt idx="7">
                  <c:v>5</c:v>
                </c:pt>
                <c:pt idx="8">
                  <c:v>3</c:v>
                </c:pt>
                <c:pt idx="9">
                  <c:v>1</c:v>
                </c:pt>
                <c:pt idx="10">
                  <c:v>6</c:v>
                </c:pt>
                <c:pt idx="11">
                  <c:v>7</c:v>
                </c:pt>
                <c:pt idx="12">
                  <c:v>0</c:v>
                </c:pt>
                <c:pt idx="13">
                  <c:v>2</c:v>
                </c:pt>
              </c:numCache>
            </c:numRef>
          </c:val>
          <c:extLst>
            <c:ext xmlns:c16="http://schemas.microsoft.com/office/drawing/2014/chart" uri="{C3380CC4-5D6E-409C-BE32-E72D297353CC}">
              <c16:uniqueId val="{00000002-1F73-4CFD-9691-9A40EC3B6039}"/>
            </c:ext>
          </c:extLst>
        </c:ser>
        <c:ser>
          <c:idx val="3"/>
          <c:order val="3"/>
          <c:tx>
            <c:strRef>
              <c:f>Sheet2!$E$1</c:f>
              <c:strCache>
                <c:ptCount val="1"/>
                <c:pt idx="0">
                  <c:v>DISAGREE</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Sheet2!$A$2:$A$15</c:f>
              <c:strCache>
                <c:ptCount val="14"/>
                <c:pt idx="0">
                  <c:v>ENJOYMENT</c:v>
                </c:pt>
                <c:pt idx="1">
                  <c:v>SUPPORT</c:v>
                </c:pt>
                <c:pt idx="2">
                  <c:v>ENGAGEMENT</c:v>
                </c:pt>
                <c:pt idx="3">
                  <c:v>SUPPORT AT WORK</c:v>
                </c:pt>
                <c:pt idx="4">
                  <c:v>CHALLENGE</c:v>
                </c:pt>
                <c:pt idx="5">
                  <c:v>SEPARATE WORK FROM HOME</c:v>
                </c:pt>
                <c:pt idx="6">
                  <c:v>MORE PRODUCTIVE</c:v>
                </c:pt>
                <c:pt idx="7">
                  <c:v>COMMUNICATION &amp; COLLABORATION</c:v>
                </c:pt>
                <c:pt idx="8">
                  <c:v>CONNECTED</c:v>
                </c:pt>
                <c:pt idx="9">
                  <c:v>MEETING TARGETS</c:v>
                </c:pt>
                <c:pt idx="10">
                  <c:v>RESOURCE ACCESS</c:v>
                </c:pt>
                <c:pt idx="11">
                  <c:v>LESS CONFLICT AT HOME</c:v>
                </c:pt>
                <c:pt idx="12">
                  <c:v>LESS STRESSED AT HOME</c:v>
                </c:pt>
                <c:pt idx="13">
                  <c:v>EQUAL RECOGNITION</c:v>
                </c:pt>
              </c:strCache>
            </c:strRef>
          </c:cat>
          <c:val>
            <c:numRef>
              <c:f>Sheet2!$E$2:$E$15</c:f>
              <c:numCache>
                <c:formatCode>General</c:formatCode>
                <c:ptCount val="14"/>
                <c:pt idx="0">
                  <c:v>94</c:v>
                </c:pt>
                <c:pt idx="1">
                  <c:v>34</c:v>
                </c:pt>
                <c:pt idx="2">
                  <c:v>155</c:v>
                </c:pt>
                <c:pt idx="3">
                  <c:v>138</c:v>
                </c:pt>
                <c:pt idx="4">
                  <c:v>53</c:v>
                </c:pt>
                <c:pt idx="5">
                  <c:v>70</c:v>
                </c:pt>
                <c:pt idx="6">
                  <c:v>82</c:v>
                </c:pt>
                <c:pt idx="7">
                  <c:v>78</c:v>
                </c:pt>
                <c:pt idx="8">
                  <c:v>39</c:v>
                </c:pt>
                <c:pt idx="9">
                  <c:v>57</c:v>
                </c:pt>
                <c:pt idx="10">
                  <c:v>35</c:v>
                </c:pt>
                <c:pt idx="11">
                  <c:v>27</c:v>
                </c:pt>
                <c:pt idx="12">
                  <c:v>5</c:v>
                </c:pt>
                <c:pt idx="13">
                  <c:v>71</c:v>
                </c:pt>
              </c:numCache>
            </c:numRef>
          </c:val>
          <c:extLst>
            <c:ext xmlns:c16="http://schemas.microsoft.com/office/drawing/2014/chart" uri="{C3380CC4-5D6E-409C-BE32-E72D297353CC}">
              <c16:uniqueId val="{00000003-1F73-4CFD-9691-9A40EC3B6039}"/>
            </c:ext>
          </c:extLst>
        </c:ser>
        <c:ser>
          <c:idx val="4"/>
          <c:order val="4"/>
          <c:tx>
            <c:strRef>
              <c:f>Sheet2!$F$1</c:f>
              <c:strCache>
                <c:ptCount val="1"/>
                <c:pt idx="0">
                  <c:v>STRONGLY DISAGREE</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Sheet2!$A$2:$A$15</c:f>
              <c:strCache>
                <c:ptCount val="14"/>
                <c:pt idx="0">
                  <c:v>ENJOYMENT</c:v>
                </c:pt>
                <c:pt idx="1">
                  <c:v>SUPPORT</c:v>
                </c:pt>
                <c:pt idx="2">
                  <c:v>ENGAGEMENT</c:v>
                </c:pt>
                <c:pt idx="3">
                  <c:v>SUPPORT AT WORK</c:v>
                </c:pt>
                <c:pt idx="4">
                  <c:v>CHALLENGE</c:v>
                </c:pt>
                <c:pt idx="5">
                  <c:v>SEPARATE WORK FROM HOME</c:v>
                </c:pt>
                <c:pt idx="6">
                  <c:v>MORE PRODUCTIVE</c:v>
                </c:pt>
                <c:pt idx="7">
                  <c:v>COMMUNICATION &amp; COLLABORATION</c:v>
                </c:pt>
                <c:pt idx="8">
                  <c:v>CONNECTED</c:v>
                </c:pt>
                <c:pt idx="9">
                  <c:v>MEETING TARGETS</c:v>
                </c:pt>
                <c:pt idx="10">
                  <c:v>RESOURCE ACCESS</c:v>
                </c:pt>
                <c:pt idx="11">
                  <c:v>LESS CONFLICT AT HOME</c:v>
                </c:pt>
                <c:pt idx="12">
                  <c:v>LESS STRESSED AT HOME</c:v>
                </c:pt>
                <c:pt idx="13">
                  <c:v>EQUAL RECOGNITION</c:v>
                </c:pt>
              </c:strCache>
            </c:strRef>
          </c:cat>
          <c:val>
            <c:numRef>
              <c:f>Sheet2!$F$2:$F$15</c:f>
              <c:numCache>
                <c:formatCode>General</c:formatCode>
                <c:ptCount val="14"/>
                <c:pt idx="0">
                  <c:v>18</c:v>
                </c:pt>
                <c:pt idx="1">
                  <c:v>8</c:v>
                </c:pt>
                <c:pt idx="2">
                  <c:v>94</c:v>
                </c:pt>
                <c:pt idx="3">
                  <c:v>102</c:v>
                </c:pt>
                <c:pt idx="4">
                  <c:v>73</c:v>
                </c:pt>
                <c:pt idx="5">
                  <c:v>14</c:v>
                </c:pt>
                <c:pt idx="6">
                  <c:v>65</c:v>
                </c:pt>
                <c:pt idx="7">
                  <c:v>101</c:v>
                </c:pt>
                <c:pt idx="8">
                  <c:v>72</c:v>
                </c:pt>
                <c:pt idx="9">
                  <c:v>142</c:v>
                </c:pt>
                <c:pt idx="10">
                  <c:v>112</c:v>
                </c:pt>
                <c:pt idx="11">
                  <c:v>89</c:v>
                </c:pt>
                <c:pt idx="12">
                  <c:v>250</c:v>
                </c:pt>
                <c:pt idx="13">
                  <c:v>88</c:v>
                </c:pt>
              </c:numCache>
            </c:numRef>
          </c:val>
          <c:extLst>
            <c:ext xmlns:c16="http://schemas.microsoft.com/office/drawing/2014/chart" uri="{C3380CC4-5D6E-409C-BE32-E72D297353CC}">
              <c16:uniqueId val="{00000004-1F73-4CFD-9691-9A40EC3B6039}"/>
            </c:ext>
          </c:extLst>
        </c:ser>
        <c:dLbls>
          <c:dLblPos val="inEnd"/>
          <c:showLegendKey val="0"/>
          <c:showVal val="1"/>
          <c:showCatName val="0"/>
          <c:showSerName val="0"/>
          <c:showPercent val="0"/>
          <c:showBubbleSize val="0"/>
        </c:dLbls>
        <c:gapWidth val="65"/>
        <c:axId val="503407808"/>
        <c:axId val="503408288"/>
      </c:barChart>
      <c:catAx>
        <c:axId val="50340780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03408288"/>
        <c:crosses val="autoZero"/>
        <c:auto val="1"/>
        <c:lblAlgn val="ctr"/>
        <c:lblOffset val="100"/>
        <c:noMultiLvlLbl val="0"/>
      </c:catAx>
      <c:valAx>
        <c:axId val="50340828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0340780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2007 - 2010">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5730</Words>
  <Characters>32664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SCO02 Evidence Based practice</vt:lpstr>
    </vt:vector>
  </TitlesOfParts>
  <Company>University of Wales Trinity Saint David</Company>
  <LinksUpToDate>false</LinksUpToDate>
  <CharactersWithSpaces>38318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SCO02 Evidence Based practice</dc:title>
  <dc:subject/>
  <dc:creator>Christina Atkin</dc:creator>
  <cp:keywords/>
  <dc:description/>
  <cp:lastModifiedBy>Christina Atkin</cp:lastModifiedBy>
  <cp:revision>1511</cp:revision>
  <dcterms:created xsi:type="dcterms:W3CDTF">2024-06-12T20:19:00Z</dcterms:created>
  <dcterms:modified xsi:type="dcterms:W3CDTF">2024-08-08T18:49:00Z</dcterms:modified>
</cp:coreProperties>
</file>