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15"/>
        <w:gridCol w:w="6501"/>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6810287E" w:rsidR="00B73F95" w:rsidRPr="00E30C5F" w:rsidRDefault="00367B4F" w:rsidP="00B73F95">
            <w:pPr>
              <w:rPr>
                <w:rFonts w:ascii="Arial" w:hAnsi="Arial" w:cs="Arial"/>
                <w:b/>
                <w:bCs/>
              </w:rPr>
            </w:pPr>
            <w:r w:rsidRPr="00367B4F">
              <w:rPr>
                <w:rFonts w:ascii="Arial" w:hAnsi="Arial" w:cs="Arial"/>
                <w:b/>
                <w:bCs/>
              </w:rPr>
              <w:t>Prince Isidahomen (2509813)</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019A5C61" w:rsidR="00B73F95" w:rsidRPr="00E30C5F" w:rsidRDefault="00942AA0" w:rsidP="00B73F95">
            <w:pPr>
              <w:rPr>
                <w:rFonts w:ascii="Arial" w:hAnsi="Arial" w:cs="Arial"/>
                <w:b/>
                <w:bCs/>
              </w:rPr>
            </w:pPr>
            <w:r w:rsidRPr="00367B4F">
              <w:rPr>
                <w:rFonts w:ascii="Arial" w:hAnsi="Arial" w:cs="Arial"/>
                <w:b/>
                <w:bCs/>
              </w:rPr>
              <w:t>LCLM4001</w:t>
            </w:r>
            <w:r>
              <w:rPr>
                <w:rFonts w:ascii="Arial" w:hAnsi="Arial" w:cs="Arial"/>
                <w:b/>
                <w:bCs/>
              </w:rPr>
              <w:t xml:space="preserve"> </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4D755CA7" w:rsidR="00B73F95" w:rsidRPr="00E30C5F" w:rsidRDefault="004F2DDA" w:rsidP="00B73F95">
            <w:pPr>
              <w:rPr>
                <w:rFonts w:ascii="Arial" w:hAnsi="Arial" w:cs="Arial"/>
                <w:b/>
                <w:bCs/>
              </w:rPr>
            </w:pPr>
            <w:r w:rsidRPr="004F2DDA">
              <w:rPr>
                <w:rFonts w:ascii="Arial" w:hAnsi="Arial" w:cs="Arial"/>
                <w:b/>
                <w:bCs/>
              </w:rPr>
              <w:t>Bianca Dodgen</w:t>
            </w:r>
            <w:r>
              <w:rPr>
                <w:rFonts w:ascii="Arial" w:hAnsi="Arial" w:cs="Arial"/>
                <w:b/>
                <w:bCs/>
              </w:rPr>
              <w:t xml:space="preserve"> </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942AA0" w14:paraId="3AFB0C7F" w14:textId="77777777" w:rsidTr="44999FA8">
        <w:tc>
          <w:tcPr>
            <w:tcW w:w="4508" w:type="dxa"/>
          </w:tcPr>
          <w:p w14:paraId="0CB517C4" w14:textId="77777777" w:rsidR="00942AA0" w:rsidRPr="00AE6CC5" w:rsidRDefault="00942AA0" w:rsidP="00942AA0">
            <w:pPr>
              <w:rPr>
                <w:b/>
                <w:bCs/>
                <w:sz w:val="36"/>
                <w:szCs w:val="36"/>
              </w:rPr>
            </w:pPr>
            <w:r w:rsidRPr="797A7A9C">
              <w:rPr>
                <w:b/>
                <w:bCs/>
                <w:sz w:val="36"/>
                <w:szCs w:val="36"/>
              </w:rPr>
              <w:t>Description</w:t>
            </w:r>
          </w:p>
          <w:p w14:paraId="0F05E9B6" w14:textId="202F4CD2" w:rsidR="00942AA0" w:rsidRPr="00AE6CC5" w:rsidRDefault="00942AA0" w:rsidP="00942AA0">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184FDE5B" w14:textId="77777777" w:rsidR="00942AA0" w:rsidRPr="00942AA0" w:rsidRDefault="00942AA0" w:rsidP="00942AA0">
            <w:pPr>
              <w:rPr>
                <w:rFonts w:ascii="Arial" w:hAnsi="Arial" w:cs="Arial"/>
                <w:sz w:val="24"/>
                <w:szCs w:val="24"/>
              </w:rPr>
            </w:pPr>
          </w:p>
          <w:p w14:paraId="4B11F8B6" w14:textId="77777777" w:rsidR="00942AA0" w:rsidRPr="00942AA0" w:rsidRDefault="00942AA0" w:rsidP="00942AA0">
            <w:pPr>
              <w:rPr>
                <w:rFonts w:ascii="Arial" w:hAnsi="Arial" w:cs="Arial"/>
                <w:sz w:val="24"/>
                <w:szCs w:val="24"/>
                <w:lang w:val="en-US"/>
              </w:rPr>
            </w:pPr>
            <w:r w:rsidRPr="00942AA0">
              <w:rPr>
                <w:rFonts w:ascii="Arial" w:hAnsi="Arial" w:cs="Arial"/>
                <w:sz w:val="24"/>
                <w:szCs w:val="24"/>
                <w:lang w:val="en-US"/>
              </w:rPr>
              <w:t xml:space="preserve">The LCLM4001 Academic Skills module was a good opportunity to learn and relearn the essential academic skills needed for success in higher education. The beauty of the module was that it was not just </w:t>
            </w:r>
            <w:proofErr w:type="gramStart"/>
            <w:r w:rsidRPr="00942AA0">
              <w:rPr>
                <w:rFonts w:ascii="Arial" w:hAnsi="Arial" w:cs="Arial"/>
                <w:sz w:val="24"/>
                <w:szCs w:val="24"/>
                <w:lang w:val="en-US"/>
              </w:rPr>
              <w:t>theoretical, but</w:t>
            </w:r>
            <w:proofErr w:type="gramEnd"/>
            <w:r w:rsidRPr="00942AA0">
              <w:rPr>
                <w:rFonts w:ascii="Arial" w:hAnsi="Arial" w:cs="Arial"/>
                <w:sz w:val="24"/>
                <w:szCs w:val="24"/>
                <w:lang w:val="en-US"/>
              </w:rPr>
              <w:t xml:space="preserve"> included practical applications. The first two </w:t>
            </w:r>
            <w:r w:rsidRPr="00942AA0">
              <w:rPr>
                <w:rFonts w:ascii="Arial" w:hAnsi="Arial" w:cs="Arial"/>
                <w:sz w:val="24"/>
                <w:szCs w:val="24"/>
                <w:lang w:val="en-US"/>
              </w:rPr>
              <w:lastRenderedPageBreak/>
              <w:t xml:space="preserve">tasks also played a major role in helping me understand the skills more deeply. The first Task was an in-class academic skills quiz that tested how much I understood concepts like time management, note-taking strategies, academic writing, referencing and academic misconduct. Since it was a quiz, I was required to recall what I had learned and apply it within a limited </w:t>
            </w:r>
            <w:proofErr w:type="gramStart"/>
            <w:r w:rsidRPr="00942AA0">
              <w:rPr>
                <w:rFonts w:ascii="Arial" w:hAnsi="Arial" w:cs="Arial"/>
                <w:sz w:val="24"/>
                <w:szCs w:val="24"/>
                <w:lang w:val="en-US"/>
              </w:rPr>
              <w:t>time period</w:t>
            </w:r>
            <w:proofErr w:type="gramEnd"/>
            <w:r w:rsidRPr="00942AA0">
              <w:rPr>
                <w:rFonts w:ascii="Arial" w:hAnsi="Arial" w:cs="Arial"/>
                <w:sz w:val="24"/>
                <w:szCs w:val="24"/>
                <w:lang w:val="en-US"/>
              </w:rPr>
              <w:t xml:space="preserve">. </w:t>
            </w:r>
          </w:p>
          <w:p w14:paraId="247F1951" w14:textId="04E93D26" w:rsidR="00942AA0" w:rsidRPr="00942AA0" w:rsidRDefault="00010897" w:rsidP="00D52F96">
            <w:pPr>
              <w:rPr>
                <w:sz w:val="24"/>
                <w:szCs w:val="24"/>
              </w:rPr>
            </w:pPr>
            <w:r>
              <w:rPr>
                <w:rFonts w:ascii="Arial" w:hAnsi="Arial" w:cs="Arial"/>
                <w:sz w:val="24"/>
                <w:szCs w:val="24"/>
                <w:lang w:val="en-US"/>
              </w:rPr>
              <w:t>I</w:t>
            </w:r>
            <w:r w:rsidR="00942AA0" w:rsidRPr="00942AA0">
              <w:rPr>
                <w:rFonts w:ascii="Arial" w:hAnsi="Arial" w:cs="Arial"/>
                <w:sz w:val="24"/>
                <w:szCs w:val="24"/>
                <w:lang w:val="en-US"/>
              </w:rPr>
              <w:t xml:space="preserve">n task 2, I was required to take notes from a given text, paraphrase selected sentences and write a clear and well-structured academic paragraph. This helped me to practice </w:t>
            </w:r>
            <w:proofErr w:type="gramStart"/>
            <w:r w:rsidR="00942AA0" w:rsidRPr="00942AA0">
              <w:rPr>
                <w:rFonts w:ascii="Arial" w:hAnsi="Arial" w:cs="Arial"/>
                <w:sz w:val="24"/>
                <w:szCs w:val="24"/>
                <w:lang w:val="en-US"/>
              </w:rPr>
              <w:t>learnt</w:t>
            </w:r>
            <w:proofErr w:type="gramEnd"/>
            <w:r w:rsidR="00942AA0" w:rsidRPr="00942AA0">
              <w:rPr>
                <w:rFonts w:ascii="Arial" w:hAnsi="Arial" w:cs="Arial"/>
                <w:sz w:val="24"/>
                <w:szCs w:val="24"/>
                <w:lang w:val="en-US"/>
              </w:rPr>
              <w:t xml:space="preserve"> in real writing situations. </w:t>
            </w:r>
          </w:p>
        </w:tc>
      </w:tr>
      <w:tr w:rsidR="00942AA0" w14:paraId="154544FF" w14:textId="77777777" w:rsidTr="44999FA8">
        <w:tc>
          <w:tcPr>
            <w:tcW w:w="4508" w:type="dxa"/>
          </w:tcPr>
          <w:p w14:paraId="4C1B3655" w14:textId="77777777" w:rsidR="00942AA0" w:rsidRPr="00AE6CC5" w:rsidRDefault="00942AA0" w:rsidP="00942AA0">
            <w:pPr>
              <w:rPr>
                <w:b/>
                <w:bCs/>
                <w:sz w:val="36"/>
                <w:szCs w:val="36"/>
              </w:rPr>
            </w:pPr>
            <w:r w:rsidRPr="00AE6CC5">
              <w:rPr>
                <w:b/>
                <w:bCs/>
                <w:sz w:val="36"/>
                <w:szCs w:val="36"/>
              </w:rPr>
              <w:lastRenderedPageBreak/>
              <w:t>Feelings</w:t>
            </w:r>
          </w:p>
          <w:p w14:paraId="4B003EAF" w14:textId="77777777" w:rsidR="00942AA0" w:rsidRPr="004407C3" w:rsidRDefault="00942AA0" w:rsidP="00942AA0">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942AA0" w:rsidRPr="004407C3" w:rsidRDefault="00942AA0" w:rsidP="00942AA0">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942AA0" w:rsidRPr="00AE6CC5" w:rsidRDefault="00942AA0" w:rsidP="00942AA0">
            <w:pPr>
              <w:rPr>
                <w:i/>
                <w:iCs/>
                <w:sz w:val="36"/>
                <w:szCs w:val="36"/>
              </w:rPr>
            </w:pPr>
          </w:p>
        </w:tc>
        <w:tc>
          <w:tcPr>
            <w:tcW w:w="4508" w:type="dxa"/>
          </w:tcPr>
          <w:p w14:paraId="2D94E105" w14:textId="77777777" w:rsidR="00942AA0" w:rsidRPr="00942AA0" w:rsidRDefault="00942AA0" w:rsidP="00942AA0">
            <w:pPr>
              <w:rPr>
                <w:rFonts w:ascii="Arial" w:hAnsi="Arial" w:cs="Arial"/>
                <w:sz w:val="24"/>
                <w:szCs w:val="24"/>
              </w:rPr>
            </w:pPr>
          </w:p>
          <w:p w14:paraId="438937EF" w14:textId="5BDC1135" w:rsidR="00942AA0" w:rsidRPr="00942AA0" w:rsidRDefault="00942AA0" w:rsidP="00942AA0">
            <w:pPr>
              <w:rPr>
                <w:rFonts w:ascii="Arial" w:hAnsi="Arial" w:cs="Arial"/>
                <w:sz w:val="24"/>
                <w:szCs w:val="24"/>
                <w:lang w:val="en-US"/>
              </w:rPr>
            </w:pPr>
            <w:r w:rsidRPr="00942AA0">
              <w:rPr>
                <w:rFonts w:ascii="Arial" w:hAnsi="Arial" w:cs="Arial"/>
                <w:sz w:val="24"/>
                <w:szCs w:val="24"/>
                <w:lang w:val="en-US"/>
              </w:rPr>
              <w:t xml:space="preserve">At the beginning of the module, I felt quite confident since I had already done previous degrees in the past, and I believed I had a basic understanding of academic writing. </w:t>
            </w:r>
          </w:p>
          <w:p w14:paraId="6F034FEF" w14:textId="77777777" w:rsidR="00AB1040" w:rsidRDefault="00942AA0" w:rsidP="00942AA0">
            <w:pPr>
              <w:rPr>
                <w:rFonts w:ascii="Arial" w:hAnsi="Arial" w:cs="Arial"/>
                <w:sz w:val="24"/>
                <w:szCs w:val="24"/>
                <w:lang w:val="en-US"/>
              </w:rPr>
            </w:pPr>
            <w:r w:rsidRPr="00942AA0">
              <w:rPr>
                <w:rFonts w:ascii="Arial" w:hAnsi="Arial" w:cs="Arial"/>
                <w:sz w:val="24"/>
                <w:szCs w:val="24"/>
                <w:lang w:val="en-US"/>
              </w:rPr>
              <w:t xml:space="preserve">Specifically, when preparing for Task 1, I was a bit overwhelmed because there was a lot of information to remember. </w:t>
            </w:r>
          </w:p>
          <w:p w14:paraId="40ABAE29" w14:textId="2E2E2562" w:rsidR="00942AA0" w:rsidRPr="00942AA0" w:rsidRDefault="00942AA0" w:rsidP="00E64C08">
            <w:pPr>
              <w:rPr>
                <w:sz w:val="24"/>
                <w:szCs w:val="24"/>
              </w:rPr>
            </w:pPr>
            <w:r w:rsidRPr="00942AA0">
              <w:rPr>
                <w:rFonts w:ascii="Arial" w:hAnsi="Arial" w:cs="Arial"/>
                <w:sz w:val="24"/>
                <w:szCs w:val="24"/>
                <w:lang w:val="en-US"/>
              </w:rPr>
              <w:t>I was confident that overall,</w:t>
            </w:r>
            <w:r w:rsidR="00E64C08">
              <w:rPr>
                <w:rFonts w:ascii="Arial" w:hAnsi="Arial" w:cs="Arial"/>
                <w:sz w:val="24"/>
                <w:szCs w:val="24"/>
                <w:lang w:val="en-US"/>
              </w:rPr>
              <w:t xml:space="preserve"> </w:t>
            </w:r>
            <w:r w:rsidRPr="00942AA0">
              <w:rPr>
                <w:rFonts w:ascii="Arial" w:hAnsi="Arial" w:cs="Arial"/>
                <w:sz w:val="24"/>
                <w:szCs w:val="24"/>
                <w:lang w:val="en-US"/>
              </w:rPr>
              <w:t xml:space="preserve">in task 2, I was more relaxed since it was practical and didn’t rely on </w:t>
            </w:r>
            <w:proofErr w:type="spellStart"/>
            <w:r w:rsidRPr="00942AA0">
              <w:rPr>
                <w:rFonts w:ascii="Arial" w:hAnsi="Arial" w:cs="Arial"/>
                <w:sz w:val="24"/>
                <w:szCs w:val="24"/>
                <w:lang w:val="en-US"/>
              </w:rPr>
              <w:t>memorising</w:t>
            </w:r>
            <w:proofErr w:type="spellEnd"/>
            <w:r w:rsidRPr="00942AA0">
              <w:rPr>
                <w:rFonts w:ascii="Arial" w:hAnsi="Arial" w:cs="Arial"/>
                <w:sz w:val="24"/>
                <w:szCs w:val="24"/>
                <w:lang w:val="en-US"/>
              </w:rPr>
              <w:t xml:space="preserve"> information. However, the feeling did not last so long because it was a bit difficult to rewrite sentences in my own words without copying too closely from the original text. </w:t>
            </w:r>
          </w:p>
        </w:tc>
      </w:tr>
      <w:tr w:rsidR="00942AA0" w14:paraId="09E28F42" w14:textId="77777777" w:rsidTr="44999FA8">
        <w:tc>
          <w:tcPr>
            <w:tcW w:w="4508" w:type="dxa"/>
          </w:tcPr>
          <w:p w14:paraId="1D74A5E8" w14:textId="77777777" w:rsidR="00942AA0" w:rsidRPr="00AE6CC5" w:rsidRDefault="00942AA0" w:rsidP="00942AA0">
            <w:pPr>
              <w:rPr>
                <w:b/>
                <w:bCs/>
                <w:sz w:val="36"/>
                <w:szCs w:val="36"/>
              </w:rPr>
            </w:pPr>
            <w:r w:rsidRPr="00AE6CC5">
              <w:rPr>
                <w:b/>
                <w:bCs/>
                <w:sz w:val="36"/>
                <w:szCs w:val="36"/>
              </w:rPr>
              <w:t>Evaluation</w:t>
            </w:r>
          </w:p>
          <w:p w14:paraId="1F0D82C2" w14:textId="77777777" w:rsidR="00942AA0" w:rsidRPr="00AE6CC5" w:rsidRDefault="00942AA0" w:rsidP="00942AA0">
            <w:pPr>
              <w:rPr>
                <w:i/>
                <w:iCs/>
                <w:sz w:val="36"/>
                <w:szCs w:val="36"/>
              </w:rPr>
            </w:pPr>
            <w:r w:rsidRPr="004407C3">
              <w:rPr>
                <w:rFonts w:asciiTheme="minorBidi" w:hAnsiTheme="minorBidi"/>
                <w:i/>
                <w:iCs/>
              </w:rPr>
              <w:t xml:space="preserve">(What was good and bad about the experience?) </w:t>
            </w:r>
          </w:p>
        </w:tc>
        <w:tc>
          <w:tcPr>
            <w:tcW w:w="4508" w:type="dxa"/>
          </w:tcPr>
          <w:p w14:paraId="1436079C" w14:textId="7840D805" w:rsidR="00942AA0" w:rsidRPr="00942AA0" w:rsidRDefault="00942AA0" w:rsidP="00942AA0">
            <w:pPr>
              <w:rPr>
                <w:rFonts w:ascii="Arial" w:hAnsi="Arial" w:cs="Arial"/>
                <w:sz w:val="24"/>
                <w:szCs w:val="24"/>
                <w:lang w:val="en-US"/>
              </w:rPr>
            </w:pPr>
            <w:r w:rsidRPr="00942AA0">
              <w:rPr>
                <w:rFonts w:ascii="Arial" w:hAnsi="Arial" w:cs="Arial"/>
                <w:sz w:val="24"/>
                <w:szCs w:val="24"/>
                <w:lang w:val="en-US"/>
              </w:rPr>
              <w:t>Overall, my experience was positive. Firstly, the module was not just theoretical, but it was practical and we had an opportunity to apply the skills we learnt in real life situations in Task 2. This improved my ability to structure paragraphs and express ideas more clearly. However, there were some challenges like understanding and applying the referencing rules correctly. Also, I was able to quickly get the hang of it.</w:t>
            </w:r>
          </w:p>
          <w:p w14:paraId="77CEB9BF" w14:textId="77777777" w:rsidR="00942AA0" w:rsidRPr="00942AA0" w:rsidRDefault="00942AA0" w:rsidP="00942AA0">
            <w:pPr>
              <w:rPr>
                <w:rFonts w:ascii="Arial" w:hAnsi="Arial" w:cs="Arial"/>
                <w:sz w:val="24"/>
                <w:szCs w:val="24"/>
              </w:rPr>
            </w:pPr>
          </w:p>
          <w:p w14:paraId="645E1F45" w14:textId="77777777" w:rsidR="00942AA0" w:rsidRPr="00942AA0" w:rsidRDefault="00942AA0" w:rsidP="00942AA0">
            <w:pPr>
              <w:rPr>
                <w:sz w:val="24"/>
                <w:szCs w:val="24"/>
              </w:rPr>
            </w:pPr>
          </w:p>
        </w:tc>
      </w:tr>
      <w:tr w:rsidR="00942AA0" w14:paraId="3A9D07A3" w14:textId="77777777" w:rsidTr="44999FA8">
        <w:tc>
          <w:tcPr>
            <w:tcW w:w="4508" w:type="dxa"/>
          </w:tcPr>
          <w:p w14:paraId="539E8DC0" w14:textId="77777777" w:rsidR="00942AA0" w:rsidRPr="00AE6CC5" w:rsidRDefault="00942AA0" w:rsidP="00942AA0">
            <w:pPr>
              <w:rPr>
                <w:b/>
                <w:bCs/>
                <w:sz w:val="36"/>
                <w:szCs w:val="36"/>
              </w:rPr>
            </w:pPr>
            <w:r w:rsidRPr="00AE6CC5">
              <w:rPr>
                <w:b/>
                <w:bCs/>
                <w:sz w:val="36"/>
                <w:szCs w:val="36"/>
              </w:rPr>
              <w:lastRenderedPageBreak/>
              <w:t>Analysis</w:t>
            </w:r>
          </w:p>
          <w:p w14:paraId="04B0D020" w14:textId="77777777" w:rsidR="00942AA0" w:rsidRPr="004407C3" w:rsidRDefault="00942AA0" w:rsidP="00942AA0">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942AA0" w:rsidRPr="003C0AC6" w:rsidRDefault="00942AA0" w:rsidP="00942AA0">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50B8CF91" w14:textId="77777777" w:rsidR="00942AA0" w:rsidRPr="00942AA0" w:rsidRDefault="00942AA0" w:rsidP="00942AA0">
            <w:pPr>
              <w:rPr>
                <w:rFonts w:ascii="Arial" w:hAnsi="Arial" w:cs="Arial"/>
                <w:sz w:val="24"/>
                <w:szCs w:val="24"/>
              </w:rPr>
            </w:pPr>
          </w:p>
          <w:p w14:paraId="5CFFDF31" w14:textId="77777777" w:rsidR="00942AA0" w:rsidRPr="00942AA0" w:rsidRDefault="00942AA0" w:rsidP="00942AA0">
            <w:pPr>
              <w:rPr>
                <w:rFonts w:ascii="Arial" w:hAnsi="Arial" w:cs="Arial"/>
                <w:sz w:val="24"/>
                <w:szCs w:val="24"/>
                <w:lang w:val="en-US"/>
              </w:rPr>
            </w:pPr>
            <w:r w:rsidRPr="00942AA0">
              <w:rPr>
                <w:rFonts w:ascii="Arial" w:hAnsi="Arial" w:cs="Arial"/>
                <w:sz w:val="24"/>
                <w:szCs w:val="24"/>
                <w:lang w:val="en-US"/>
              </w:rPr>
              <w:t xml:space="preserve">Reflecting on my experience, I am reminded that learning is a lifelong experience. My initial confidence was based on a general understanding of academic skills gained from previous degrees I had done in the past; however, I still needed more to learn. At the beginning of the module, I was already familiar with some key elements; however, as the module progressed, I began to </w:t>
            </w:r>
            <w:proofErr w:type="spellStart"/>
            <w:r w:rsidRPr="00942AA0">
              <w:rPr>
                <w:rFonts w:ascii="Arial" w:hAnsi="Arial" w:cs="Arial"/>
                <w:sz w:val="24"/>
                <w:szCs w:val="24"/>
                <w:lang w:val="en-US"/>
              </w:rPr>
              <w:t>realise</w:t>
            </w:r>
            <w:proofErr w:type="spellEnd"/>
            <w:r w:rsidRPr="00942AA0">
              <w:rPr>
                <w:rFonts w:ascii="Arial" w:hAnsi="Arial" w:cs="Arial"/>
                <w:sz w:val="24"/>
                <w:szCs w:val="24"/>
                <w:lang w:val="en-US"/>
              </w:rPr>
              <w:t xml:space="preserve"> that academic writing required a deeper level of engagement than I had previously applied. According to Cottrel (2024), </w:t>
            </w:r>
            <w:proofErr w:type="gramStart"/>
            <w:r w:rsidRPr="00942AA0">
              <w:rPr>
                <w:rFonts w:ascii="Arial" w:hAnsi="Arial" w:cs="Arial"/>
                <w:sz w:val="24"/>
                <w:szCs w:val="24"/>
                <w:lang w:val="en-US"/>
              </w:rPr>
              <w:t>a good</w:t>
            </w:r>
            <w:proofErr w:type="gramEnd"/>
            <w:r w:rsidRPr="00942AA0">
              <w:rPr>
                <w:rFonts w:ascii="Arial" w:hAnsi="Arial" w:cs="Arial"/>
                <w:sz w:val="24"/>
                <w:szCs w:val="24"/>
                <w:lang w:val="en-US"/>
              </w:rPr>
              <w:t xml:space="preserve"> academic writing requires skills like analysis, structure and the correct use of evidence. This helped me </w:t>
            </w:r>
            <w:proofErr w:type="spellStart"/>
            <w:r w:rsidRPr="00942AA0">
              <w:rPr>
                <w:rFonts w:ascii="Arial" w:hAnsi="Arial" w:cs="Arial"/>
                <w:sz w:val="24"/>
                <w:szCs w:val="24"/>
                <w:lang w:val="en-US"/>
              </w:rPr>
              <w:t>realise</w:t>
            </w:r>
            <w:proofErr w:type="spellEnd"/>
            <w:r w:rsidRPr="00942AA0">
              <w:rPr>
                <w:rFonts w:ascii="Arial" w:hAnsi="Arial" w:cs="Arial"/>
                <w:sz w:val="24"/>
                <w:szCs w:val="24"/>
                <w:lang w:val="en-US"/>
              </w:rPr>
              <w:t xml:space="preserve"> that academic writing was more complex than I first thought and that it required continuous development through consistent practice.</w:t>
            </w:r>
          </w:p>
          <w:p w14:paraId="5F223BC2" w14:textId="5AC2B3CB" w:rsidR="00942AA0" w:rsidRPr="00942AA0" w:rsidRDefault="00942AA0" w:rsidP="00942AA0">
            <w:pPr>
              <w:rPr>
                <w:rFonts w:ascii="Arial" w:hAnsi="Arial" w:cs="Arial"/>
                <w:sz w:val="24"/>
                <w:szCs w:val="24"/>
                <w:lang w:val="en-US"/>
              </w:rPr>
            </w:pPr>
            <w:r w:rsidRPr="00942AA0">
              <w:rPr>
                <w:rFonts w:ascii="Arial" w:hAnsi="Arial" w:cs="Arial"/>
                <w:sz w:val="24"/>
                <w:szCs w:val="24"/>
                <w:lang w:val="en-US"/>
              </w:rPr>
              <w:t xml:space="preserve">The initial challenge I had with paraphrasing was because I was more focused on the original wording of the text instead of fully understanding the meaning first. I tried to change words directly which sometimes led to unintentional copying. Through reflection, I was able to see that to be more effective at paraphrasing. This experience is </w:t>
            </w:r>
            <w:proofErr w:type="gramStart"/>
            <w:r w:rsidRPr="00942AA0">
              <w:rPr>
                <w:rFonts w:ascii="Arial" w:hAnsi="Arial" w:cs="Arial"/>
                <w:sz w:val="24"/>
                <w:szCs w:val="24"/>
                <w:lang w:val="en-US"/>
              </w:rPr>
              <w:t>similar to</w:t>
            </w:r>
            <w:proofErr w:type="gramEnd"/>
            <w:r w:rsidRPr="00942AA0">
              <w:rPr>
                <w:rFonts w:ascii="Arial" w:hAnsi="Arial" w:cs="Arial"/>
                <w:sz w:val="24"/>
                <w:szCs w:val="24"/>
                <w:lang w:val="en-US"/>
              </w:rPr>
              <w:t xml:space="preserve"> Moon (2013) who explained that reflection helps learners to recognize gaps in their understanding </w:t>
            </w:r>
            <w:r w:rsidR="000F4704" w:rsidRPr="00942AA0">
              <w:rPr>
                <w:rFonts w:ascii="Arial" w:hAnsi="Arial" w:cs="Arial"/>
                <w:sz w:val="24"/>
                <w:szCs w:val="24"/>
                <w:lang w:val="en-US"/>
              </w:rPr>
              <w:t>and</w:t>
            </w:r>
            <w:r w:rsidRPr="00942AA0">
              <w:rPr>
                <w:rFonts w:ascii="Arial" w:hAnsi="Arial" w:cs="Arial"/>
                <w:sz w:val="24"/>
                <w:szCs w:val="24"/>
                <w:lang w:val="en-US"/>
              </w:rPr>
              <w:t xml:space="preserve"> helps improve their approach to learning.</w:t>
            </w:r>
          </w:p>
          <w:p w14:paraId="3F5B5CF7" w14:textId="77777777" w:rsidR="00942AA0" w:rsidRPr="00942AA0" w:rsidRDefault="00942AA0" w:rsidP="00942AA0">
            <w:pPr>
              <w:rPr>
                <w:rFonts w:ascii="Arial" w:hAnsi="Arial" w:cs="Arial"/>
                <w:sz w:val="24"/>
                <w:szCs w:val="24"/>
                <w:lang w:val="en-US"/>
              </w:rPr>
            </w:pPr>
          </w:p>
          <w:p w14:paraId="2F0A4141" w14:textId="77777777" w:rsidR="00942AA0" w:rsidRPr="00942AA0" w:rsidRDefault="00942AA0" w:rsidP="00942AA0">
            <w:pPr>
              <w:rPr>
                <w:rFonts w:ascii="Arial" w:hAnsi="Arial" w:cs="Arial"/>
                <w:sz w:val="24"/>
                <w:szCs w:val="24"/>
              </w:rPr>
            </w:pPr>
          </w:p>
          <w:p w14:paraId="37762611" w14:textId="77777777" w:rsidR="00942AA0" w:rsidRPr="00942AA0" w:rsidRDefault="00942AA0" w:rsidP="00942AA0">
            <w:pPr>
              <w:rPr>
                <w:rFonts w:ascii="Arial" w:hAnsi="Arial" w:cs="Arial"/>
                <w:sz w:val="24"/>
                <w:szCs w:val="24"/>
              </w:rPr>
            </w:pPr>
          </w:p>
          <w:p w14:paraId="4A9F30A5" w14:textId="77777777" w:rsidR="00942AA0" w:rsidRPr="00942AA0" w:rsidRDefault="00942AA0" w:rsidP="00942AA0">
            <w:pPr>
              <w:rPr>
                <w:rFonts w:ascii="Arial" w:hAnsi="Arial" w:cs="Arial"/>
                <w:sz w:val="24"/>
                <w:szCs w:val="24"/>
              </w:rPr>
            </w:pPr>
          </w:p>
          <w:p w14:paraId="732A58C9" w14:textId="77777777" w:rsidR="00942AA0" w:rsidRPr="00942AA0" w:rsidRDefault="00942AA0" w:rsidP="00942AA0">
            <w:pPr>
              <w:rPr>
                <w:sz w:val="24"/>
                <w:szCs w:val="24"/>
              </w:rPr>
            </w:pPr>
          </w:p>
        </w:tc>
      </w:tr>
      <w:tr w:rsidR="00942AA0" w14:paraId="2B2986B0" w14:textId="77777777" w:rsidTr="44999FA8">
        <w:tc>
          <w:tcPr>
            <w:tcW w:w="4508" w:type="dxa"/>
          </w:tcPr>
          <w:p w14:paraId="353AD25B" w14:textId="77777777" w:rsidR="00942AA0" w:rsidRPr="00AE6CC5" w:rsidRDefault="00942AA0" w:rsidP="00942AA0">
            <w:pPr>
              <w:rPr>
                <w:b/>
                <w:bCs/>
                <w:sz w:val="36"/>
                <w:szCs w:val="36"/>
              </w:rPr>
            </w:pPr>
            <w:r w:rsidRPr="00AE6CC5">
              <w:rPr>
                <w:b/>
                <w:bCs/>
                <w:sz w:val="36"/>
                <w:szCs w:val="36"/>
              </w:rPr>
              <w:t>Conclusion</w:t>
            </w:r>
          </w:p>
          <w:p w14:paraId="2CA4B43E" w14:textId="77777777" w:rsidR="00942AA0" w:rsidRPr="00AE6CC5" w:rsidRDefault="00942AA0" w:rsidP="00942AA0">
            <w:pPr>
              <w:rPr>
                <w:i/>
                <w:iCs/>
                <w:sz w:val="36"/>
                <w:szCs w:val="36"/>
              </w:rPr>
            </w:pPr>
            <w:r w:rsidRPr="00AE6CC5">
              <w:rPr>
                <w:i/>
                <w:iCs/>
                <w:sz w:val="28"/>
                <w:szCs w:val="28"/>
              </w:rPr>
              <w:lastRenderedPageBreak/>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74EDDEDA" w:rsidR="00942AA0" w:rsidRPr="00942AA0" w:rsidRDefault="00942AA0" w:rsidP="00942AA0">
            <w:pPr>
              <w:rPr>
                <w:sz w:val="24"/>
                <w:szCs w:val="24"/>
              </w:rPr>
            </w:pPr>
            <w:r w:rsidRPr="00942AA0">
              <w:rPr>
                <w:sz w:val="24"/>
                <w:szCs w:val="24"/>
              </w:rPr>
              <w:lastRenderedPageBreak/>
              <w:t xml:space="preserve">In conclusion, my learning experience in this module has been valuable and an </w:t>
            </w:r>
            <w:r w:rsidRPr="00942AA0">
              <w:rPr>
                <w:sz w:val="24"/>
                <w:szCs w:val="24"/>
              </w:rPr>
              <w:lastRenderedPageBreak/>
              <w:t xml:space="preserve">eye-opening experience. While I began with a level of confidence in my abilities, I have been able to build that confidence because I recognize that there is a difference between having a basic understanding of academic skills and applying them effectively and consistently. Looking back, things I could have done some things differently which would have improved my approach such as focusing more on developing the depth of my </w:t>
            </w:r>
            <w:r w:rsidRPr="00942AA0">
              <w:rPr>
                <w:sz w:val="24"/>
                <w:szCs w:val="24"/>
              </w:rPr>
              <w:t>analysis and</w:t>
            </w:r>
            <w:r w:rsidRPr="00942AA0">
              <w:rPr>
                <w:sz w:val="24"/>
                <w:szCs w:val="24"/>
              </w:rPr>
              <w:t xml:space="preserve"> engaging more with additional learning material to get a better understanding. </w:t>
            </w:r>
          </w:p>
        </w:tc>
      </w:tr>
      <w:tr w:rsidR="00942AA0" w14:paraId="4FDA2DFD" w14:textId="77777777" w:rsidTr="44999FA8">
        <w:tc>
          <w:tcPr>
            <w:tcW w:w="4508" w:type="dxa"/>
          </w:tcPr>
          <w:p w14:paraId="7320CB9A" w14:textId="77777777" w:rsidR="00942AA0" w:rsidRPr="00AE6CC5" w:rsidRDefault="00942AA0" w:rsidP="00942AA0">
            <w:pPr>
              <w:rPr>
                <w:b/>
                <w:bCs/>
                <w:sz w:val="36"/>
                <w:szCs w:val="36"/>
              </w:rPr>
            </w:pPr>
            <w:r w:rsidRPr="00AE6CC5">
              <w:rPr>
                <w:b/>
                <w:bCs/>
                <w:sz w:val="36"/>
                <w:szCs w:val="36"/>
              </w:rPr>
              <w:lastRenderedPageBreak/>
              <w:t>Action Plan</w:t>
            </w:r>
          </w:p>
          <w:p w14:paraId="4C2FBF97" w14:textId="7E085D09" w:rsidR="00942AA0" w:rsidRPr="00AE6CC5" w:rsidRDefault="00942AA0" w:rsidP="00942AA0">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61EEC3EB" w:rsidR="00942AA0" w:rsidRPr="00942AA0" w:rsidRDefault="004F2DDA" w:rsidP="00942AA0">
            <w:pPr>
              <w:rPr>
                <w:sz w:val="24"/>
                <w:szCs w:val="24"/>
              </w:rPr>
            </w:pPr>
            <w:r w:rsidRPr="004F2DDA">
              <w:rPr>
                <w:sz w:val="24"/>
                <w:szCs w:val="24"/>
              </w:rPr>
              <w:t xml:space="preserve">Moving forward, I plan to continue developing the academic skills learnt in this module to support my future studies. One of my main goals is to improve the quality of my analysis when writing so that my writing is not just descriptive. To achieve </w:t>
            </w:r>
            <w:r w:rsidR="00A45EAC" w:rsidRPr="004F2DDA">
              <w:rPr>
                <w:sz w:val="24"/>
                <w:szCs w:val="24"/>
              </w:rPr>
              <w:t>this,</w:t>
            </w:r>
            <w:r w:rsidRPr="004F2DDA">
              <w:rPr>
                <w:sz w:val="24"/>
                <w:szCs w:val="24"/>
              </w:rPr>
              <w:t xml:space="preserve"> I will make a conscious effort to focus on </w:t>
            </w:r>
            <w:r w:rsidRPr="004F2DDA">
              <w:rPr>
                <w:sz w:val="24"/>
                <w:szCs w:val="24"/>
              </w:rPr>
              <w:t>explaining, interpreting</w:t>
            </w:r>
            <w:r w:rsidRPr="004F2DDA">
              <w:rPr>
                <w:sz w:val="24"/>
                <w:szCs w:val="24"/>
              </w:rPr>
              <w:t xml:space="preserve"> and linking ideas more clearly while writing. </w:t>
            </w:r>
          </w:p>
        </w:tc>
      </w:tr>
      <w:tr w:rsidR="00942AA0" w14:paraId="65FCE349" w14:textId="77777777" w:rsidTr="44999FA8">
        <w:trPr>
          <w:trHeight w:val="300"/>
        </w:trPr>
        <w:tc>
          <w:tcPr>
            <w:tcW w:w="4508" w:type="dxa"/>
          </w:tcPr>
          <w:p w14:paraId="0757F279" w14:textId="7AB0C921" w:rsidR="00942AA0" w:rsidRDefault="00942AA0" w:rsidP="00942AA0">
            <w:pPr>
              <w:rPr>
                <w:b/>
                <w:bCs/>
                <w:sz w:val="36"/>
                <w:szCs w:val="36"/>
              </w:rPr>
            </w:pPr>
            <w:r w:rsidRPr="44999FA8">
              <w:rPr>
                <w:b/>
                <w:bCs/>
                <w:sz w:val="36"/>
                <w:szCs w:val="36"/>
              </w:rPr>
              <w:t>Reference list</w:t>
            </w:r>
          </w:p>
        </w:tc>
        <w:tc>
          <w:tcPr>
            <w:tcW w:w="4508" w:type="dxa"/>
          </w:tcPr>
          <w:p w14:paraId="5217173F" w14:textId="77777777" w:rsidR="004F2DDA" w:rsidRDefault="004F2DDA" w:rsidP="00942AA0">
            <w:pPr>
              <w:rPr>
                <w:sz w:val="24"/>
                <w:szCs w:val="24"/>
              </w:rPr>
            </w:pPr>
          </w:p>
          <w:p w14:paraId="79CE8333" w14:textId="3974D4DE" w:rsidR="004F2DDA" w:rsidRDefault="00942AA0" w:rsidP="00942AA0">
            <w:pPr>
              <w:rPr>
                <w:sz w:val="24"/>
                <w:szCs w:val="24"/>
              </w:rPr>
            </w:pPr>
            <w:r w:rsidRPr="00942AA0">
              <w:rPr>
                <w:sz w:val="24"/>
                <w:szCs w:val="24"/>
              </w:rPr>
              <w:t xml:space="preserve">Cottrell, S., 2024. The study skills handbook. Bloomsbury Publishing. </w:t>
            </w:r>
          </w:p>
          <w:p w14:paraId="57219A98" w14:textId="77777777" w:rsidR="004F2DDA" w:rsidRDefault="004F2DDA" w:rsidP="00942AA0">
            <w:pPr>
              <w:rPr>
                <w:sz w:val="24"/>
                <w:szCs w:val="24"/>
              </w:rPr>
            </w:pPr>
          </w:p>
          <w:p w14:paraId="6313BFEB" w14:textId="77777777" w:rsidR="00942AA0" w:rsidRDefault="00942AA0" w:rsidP="00942AA0">
            <w:pPr>
              <w:rPr>
                <w:sz w:val="24"/>
                <w:szCs w:val="24"/>
              </w:rPr>
            </w:pPr>
            <w:r w:rsidRPr="00942AA0">
              <w:rPr>
                <w:sz w:val="24"/>
                <w:szCs w:val="24"/>
              </w:rPr>
              <w:t>Moon, J.A., 2013. A handbook of reflective and experiential learning: Theory and practice. Routledge.</w:t>
            </w:r>
            <w:r w:rsidRPr="00942AA0">
              <w:rPr>
                <w:sz w:val="24"/>
                <w:szCs w:val="24"/>
              </w:rPr>
              <w:t xml:space="preserve"> </w:t>
            </w:r>
          </w:p>
          <w:p w14:paraId="00B42957" w14:textId="77777777" w:rsidR="004F2DDA" w:rsidRDefault="004F2DDA" w:rsidP="00942AA0">
            <w:pPr>
              <w:rPr>
                <w:sz w:val="24"/>
                <w:szCs w:val="24"/>
              </w:rPr>
            </w:pPr>
          </w:p>
          <w:p w14:paraId="6CE8C906" w14:textId="77777777" w:rsidR="004F2DDA" w:rsidRDefault="004F2DDA" w:rsidP="00942AA0">
            <w:pPr>
              <w:rPr>
                <w:sz w:val="24"/>
                <w:szCs w:val="24"/>
              </w:rPr>
            </w:pPr>
          </w:p>
          <w:p w14:paraId="25460A49" w14:textId="028C3032" w:rsidR="004F2DDA" w:rsidRPr="00942AA0" w:rsidRDefault="004F2DDA" w:rsidP="00942AA0">
            <w:pPr>
              <w:rPr>
                <w:sz w:val="24"/>
                <w:szCs w:val="24"/>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4E61B3" w14:textId="77777777" w:rsidR="0015699F" w:rsidRDefault="0015699F" w:rsidP="00367B4F">
      <w:pPr>
        <w:spacing w:after="0" w:line="240" w:lineRule="auto"/>
      </w:pPr>
      <w:r>
        <w:separator/>
      </w:r>
    </w:p>
  </w:endnote>
  <w:endnote w:type="continuationSeparator" w:id="0">
    <w:p w14:paraId="3D953161" w14:textId="77777777" w:rsidR="0015699F" w:rsidRDefault="0015699F" w:rsidP="00367B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EAA08D" w14:textId="77777777" w:rsidR="0015699F" w:rsidRDefault="0015699F" w:rsidP="00367B4F">
      <w:pPr>
        <w:spacing w:after="0" w:line="240" w:lineRule="auto"/>
      </w:pPr>
      <w:r>
        <w:separator/>
      </w:r>
    </w:p>
  </w:footnote>
  <w:footnote w:type="continuationSeparator" w:id="0">
    <w:p w14:paraId="23EFC743" w14:textId="77777777" w:rsidR="0015699F" w:rsidRDefault="0015699F" w:rsidP="00367B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colormru v:ext="edit" colors="#e4eff0"/>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01D81"/>
    <w:rsid w:val="00010897"/>
    <w:rsid w:val="00017608"/>
    <w:rsid w:val="000F4704"/>
    <w:rsid w:val="0015699F"/>
    <w:rsid w:val="00193418"/>
    <w:rsid w:val="002512D2"/>
    <w:rsid w:val="002A58F3"/>
    <w:rsid w:val="00367B4F"/>
    <w:rsid w:val="0037464B"/>
    <w:rsid w:val="003F7205"/>
    <w:rsid w:val="004F2DDA"/>
    <w:rsid w:val="006D2847"/>
    <w:rsid w:val="00703D21"/>
    <w:rsid w:val="00934F51"/>
    <w:rsid w:val="00942AA0"/>
    <w:rsid w:val="00957E4B"/>
    <w:rsid w:val="00A45EAC"/>
    <w:rsid w:val="00AB1040"/>
    <w:rsid w:val="00B73F95"/>
    <w:rsid w:val="00CE2B21"/>
    <w:rsid w:val="00D52F96"/>
    <w:rsid w:val="00DC057A"/>
    <w:rsid w:val="00E175B6"/>
    <w:rsid w:val="00E46E65"/>
    <w:rsid w:val="00E64C08"/>
    <w:rsid w:val="00F8798D"/>
    <w:rsid w:val="00FE535A"/>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e4eff0"/>
    </o:shapedefaults>
    <o:shapelayout v:ext="edit">
      <o:idmap v:ext="edit" data="2"/>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7B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7B4F"/>
    <w:rPr>
      <w:rFonts w:eastAsiaTheme="minorHAnsi"/>
      <w:kern w:val="0"/>
      <w:sz w:val="22"/>
      <w:szCs w:val="22"/>
      <w:lang w:eastAsia="en-US"/>
      <w14:ligatures w14:val="none"/>
    </w:rPr>
  </w:style>
  <w:style w:type="paragraph" w:styleId="Footer">
    <w:name w:val="footer"/>
    <w:basedOn w:val="Normal"/>
    <w:link w:val="FooterChar"/>
    <w:uiPriority w:val="99"/>
    <w:unhideWhenUsed/>
    <w:rsid w:val="00367B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7B4F"/>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4</Pages>
  <Words>901</Words>
  <Characters>5136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Prince Isidahomen (2509813)</cp:lastModifiedBy>
  <cp:revision>21</cp:revision>
  <dcterms:created xsi:type="dcterms:W3CDTF">2026-03-29T09:08:00Z</dcterms:created>
  <dcterms:modified xsi:type="dcterms:W3CDTF">2026-03-29T09:51:00Z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