
<file path=[Content_Types].xml><?xml version="1.0" encoding="utf-8"?>
<Types xmlns="http://schemas.openxmlformats.org/package/2006/content-types">
  <Default Extension="png" ContentType="image/png"/>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1CDC" w:rsidRDefault="00B41CDC" w:rsidP="00B41CDC">
      <w:pPr>
        <w:rPr>
          <w:sz w:val="32"/>
          <w:szCs w:val="32"/>
        </w:rPr>
      </w:pPr>
      <w:r>
        <w:rPr>
          <w:noProof/>
          <w:lang w:eastAsia="en-GB"/>
        </w:rPr>
        <w:drawing>
          <wp:anchor distT="0" distB="0" distL="114300" distR="114300" simplePos="0" relativeHeight="251659264" behindDoc="0" locked="0" layoutInCell="1" allowOverlap="1" wp14:anchorId="37646FFF" wp14:editId="232967E6">
            <wp:simplePos x="0" y="0"/>
            <wp:positionH relativeFrom="page">
              <wp:posOffset>106681</wp:posOffset>
            </wp:positionH>
            <wp:positionV relativeFrom="page">
              <wp:posOffset>76201</wp:posOffset>
            </wp:positionV>
            <wp:extent cx="1249680" cy="1386568"/>
            <wp:effectExtent l="0" t="0" r="7620" b="444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58084" cy="1395892"/>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0288" behindDoc="0" locked="0" layoutInCell="1" allowOverlap="1" wp14:anchorId="0683A95E" wp14:editId="04052137">
            <wp:simplePos x="0" y="0"/>
            <wp:positionH relativeFrom="page">
              <wp:posOffset>4790274</wp:posOffset>
            </wp:positionH>
            <wp:positionV relativeFrom="topMargin">
              <wp:posOffset>182880</wp:posOffset>
            </wp:positionV>
            <wp:extent cx="2657398" cy="1036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665149" cy="1039343"/>
                    </a:xfrm>
                    <a:prstGeom prst="rect">
                      <a:avLst/>
                    </a:prstGeom>
                  </pic:spPr>
                </pic:pic>
              </a:graphicData>
            </a:graphic>
            <wp14:sizeRelH relativeFrom="margin">
              <wp14:pctWidth>0</wp14:pctWidth>
            </wp14:sizeRelH>
            <wp14:sizeRelV relativeFrom="margin">
              <wp14:pctHeight>0</wp14:pctHeight>
            </wp14:sizeRelV>
          </wp:anchor>
        </w:drawing>
      </w:r>
    </w:p>
    <w:p w:rsidR="00B41CDC" w:rsidRPr="00A05F08" w:rsidRDefault="00B41CDC" w:rsidP="00B41CDC">
      <w:pPr>
        <w:jc w:val="center"/>
        <w:rPr>
          <w:rFonts w:cstheme="minorHAnsi"/>
          <w:b/>
          <w:sz w:val="36"/>
          <w:szCs w:val="36"/>
        </w:rPr>
      </w:pPr>
      <w:r w:rsidRPr="00A05F08">
        <w:rPr>
          <w:rFonts w:cstheme="minorHAnsi"/>
          <w:b/>
          <w:sz w:val="36"/>
          <w:szCs w:val="36"/>
        </w:rPr>
        <w:t>Programme: MBA – Masters of Business Administration</w:t>
      </w:r>
      <w:r>
        <w:rPr>
          <w:rFonts w:cstheme="minorHAnsi"/>
          <w:b/>
          <w:sz w:val="36"/>
          <w:szCs w:val="36"/>
        </w:rPr>
        <w:t xml:space="preserve"> (Group 2)</w:t>
      </w:r>
    </w:p>
    <w:p w:rsidR="00B41CDC" w:rsidRPr="0034377E" w:rsidRDefault="00B41CDC" w:rsidP="00B41CDC">
      <w:pPr>
        <w:jc w:val="center"/>
        <w:rPr>
          <w:rFonts w:cstheme="minorHAnsi"/>
          <w:b/>
          <w:bCs/>
          <w:sz w:val="36"/>
          <w:szCs w:val="36"/>
        </w:rPr>
      </w:pPr>
      <w:r w:rsidRPr="00A05F08">
        <w:rPr>
          <w:rFonts w:cstheme="minorHAnsi"/>
          <w:b/>
          <w:sz w:val="36"/>
          <w:szCs w:val="36"/>
        </w:rPr>
        <w:t xml:space="preserve">Module Name: </w:t>
      </w:r>
      <w:r>
        <w:rPr>
          <w:rFonts w:cstheme="minorHAnsi"/>
          <w:b/>
          <w:bCs/>
          <w:sz w:val="36"/>
          <w:szCs w:val="36"/>
        </w:rPr>
        <w:t>Entrepreneurship</w:t>
      </w:r>
    </w:p>
    <w:p w:rsidR="00B41CDC" w:rsidRDefault="00B41CDC" w:rsidP="00B41CDC">
      <w:pPr>
        <w:jc w:val="center"/>
        <w:rPr>
          <w:rFonts w:cstheme="minorHAnsi"/>
          <w:b/>
          <w:sz w:val="36"/>
          <w:szCs w:val="36"/>
        </w:rPr>
      </w:pPr>
      <w:r w:rsidRPr="00A05F08">
        <w:rPr>
          <w:rFonts w:cstheme="minorHAnsi"/>
          <w:b/>
          <w:sz w:val="36"/>
          <w:szCs w:val="36"/>
        </w:rPr>
        <w:t>Module code: LCMB7</w:t>
      </w:r>
      <w:r>
        <w:rPr>
          <w:rFonts w:cstheme="minorHAnsi"/>
          <w:b/>
          <w:sz w:val="36"/>
          <w:szCs w:val="36"/>
        </w:rPr>
        <w:t>004</w:t>
      </w:r>
    </w:p>
    <w:p w:rsidR="00B41CDC" w:rsidRDefault="00B41CDC" w:rsidP="00B41CDC">
      <w:pPr>
        <w:rPr>
          <w:rFonts w:cstheme="minorHAnsi"/>
          <w:b/>
          <w:sz w:val="36"/>
          <w:szCs w:val="36"/>
        </w:rPr>
      </w:pPr>
    </w:p>
    <w:p w:rsidR="00B41CDC" w:rsidRPr="00A05F08" w:rsidRDefault="00B41CDC" w:rsidP="00B41CDC">
      <w:pPr>
        <w:rPr>
          <w:rFonts w:cstheme="minorHAnsi"/>
          <w:b/>
          <w:sz w:val="36"/>
          <w:szCs w:val="36"/>
        </w:rPr>
      </w:pPr>
    </w:p>
    <w:p w:rsidR="00B41CDC" w:rsidRPr="001A0E8D" w:rsidRDefault="00B41CDC" w:rsidP="00B41CDC">
      <w:pPr>
        <w:ind w:left="720"/>
        <w:rPr>
          <w:rFonts w:ascii="Calibri" w:hAnsi="Calibri" w:cs="Calibri"/>
          <w:b/>
        </w:rPr>
      </w:pPr>
      <w:r w:rsidRPr="00A05F08">
        <w:rPr>
          <w:rFonts w:ascii="Calibri" w:hAnsi="Calibri" w:cs="Calibri"/>
          <w:b/>
          <w:sz w:val="28"/>
          <w:szCs w:val="28"/>
        </w:rPr>
        <w:t>Presented By:</w:t>
      </w:r>
      <w:r>
        <w:rPr>
          <w:rFonts w:ascii="Calibri" w:hAnsi="Calibri" w:cs="Calibri"/>
          <w:b/>
          <w:sz w:val="28"/>
          <w:szCs w:val="28"/>
        </w:rPr>
        <w:tab/>
      </w:r>
      <w:r w:rsidRPr="00A05F08">
        <w:rPr>
          <w:rFonts w:ascii="Calibri" w:hAnsi="Calibri" w:cs="Calibri"/>
          <w:b/>
          <w:sz w:val="28"/>
          <w:szCs w:val="28"/>
        </w:rPr>
        <w:t xml:space="preserve"> </w:t>
      </w:r>
      <w:r w:rsidRPr="00A05F08">
        <w:rPr>
          <w:rFonts w:ascii="Calibri" w:hAnsi="Calibri" w:cs="Calibri"/>
          <w:b/>
        </w:rPr>
        <w:tab/>
      </w:r>
      <w:r>
        <w:rPr>
          <w:rFonts w:ascii="Calibri" w:hAnsi="Calibri" w:cs="Calibri"/>
          <w:b/>
        </w:rPr>
        <w:tab/>
      </w:r>
      <w:r w:rsidRPr="00A05F08">
        <w:rPr>
          <w:rFonts w:ascii="Calibri" w:hAnsi="Calibri" w:cs="Calibri"/>
          <w:b/>
        </w:rPr>
        <w:tab/>
      </w:r>
      <w:r w:rsidR="00EC2B94">
        <w:rPr>
          <w:rFonts w:ascii="Calibri" w:hAnsi="Calibri" w:cs="Calibri"/>
          <w:b/>
        </w:rPr>
        <w:t xml:space="preserve">  </w:t>
      </w:r>
      <w:r w:rsidRPr="00A05F08">
        <w:rPr>
          <w:rFonts w:ascii="Calibri" w:hAnsi="Calibri" w:cs="Calibri"/>
          <w:b/>
          <w:sz w:val="28"/>
          <w:szCs w:val="28"/>
        </w:rPr>
        <w:t>Professor Name:</w:t>
      </w:r>
    </w:p>
    <w:p w:rsidR="00B41CDC" w:rsidRPr="00BF571A" w:rsidRDefault="00B41CDC" w:rsidP="00B41CDC">
      <w:pPr>
        <w:jc w:val="center"/>
        <w:rPr>
          <w:rFonts w:cstheme="minorHAnsi"/>
          <w:b/>
          <w:lang w:val="en-US"/>
        </w:rPr>
      </w:pPr>
      <w:proofErr w:type="spellStart"/>
      <w:r>
        <w:rPr>
          <w:rFonts w:cstheme="minorHAnsi"/>
          <w:b/>
          <w:bCs/>
        </w:rPr>
        <w:t>Parmar</w:t>
      </w:r>
      <w:proofErr w:type="spellEnd"/>
      <w:r>
        <w:rPr>
          <w:rFonts w:cstheme="minorHAnsi"/>
          <w:b/>
          <w:bCs/>
        </w:rPr>
        <w:t xml:space="preserve"> </w:t>
      </w:r>
      <w:proofErr w:type="spellStart"/>
      <w:r w:rsidR="00EC2B94">
        <w:rPr>
          <w:rFonts w:cstheme="minorHAnsi"/>
          <w:b/>
          <w:bCs/>
        </w:rPr>
        <w:t>Apurva</w:t>
      </w:r>
      <w:proofErr w:type="spellEnd"/>
      <w:r w:rsidR="00EC2B94">
        <w:rPr>
          <w:rFonts w:cstheme="minorHAnsi"/>
          <w:b/>
          <w:bCs/>
        </w:rPr>
        <w:t xml:space="preserve"> (</w:t>
      </w:r>
      <w:r>
        <w:rPr>
          <w:rFonts w:cstheme="minorHAnsi"/>
          <w:b/>
          <w:bCs/>
        </w:rPr>
        <w:t>2211066</w:t>
      </w:r>
      <w:r w:rsidRPr="001A0E8D">
        <w:rPr>
          <w:rFonts w:cstheme="minorHAnsi"/>
          <w:b/>
          <w:bCs/>
        </w:rPr>
        <w:t>)</w:t>
      </w:r>
      <w:r>
        <w:rPr>
          <w:rFonts w:cstheme="minorHAnsi"/>
          <w:b/>
          <w:bCs/>
        </w:rPr>
        <w:tab/>
      </w:r>
      <w:r>
        <w:rPr>
          <w:rFonts w:cstheme="minorHAnsi"/>
          <w:b/>
          <w:bCs/>
        </w:rPr>
        <w:tab/>
      </w:r>
      <w:r>
        <w:rPr>
          <w:rFonts w:cstheme="minorHAnsi"/>
          <w:b/>
          <w:bCs/>
        </w:rPr>
        <w:tab/>
      </w:r>
      <w:r w:rsidR="006C5217">
        <w:rPr>
          <w:rFonts w:cstheme="minorHAnsi"/>
          <w:b/>
          <w:bCs/>
        </w:rPr>
        <w:t xml:space="preserve">   </w:t>
      </w:r>
      <w:r w:rsidRPr="001A0E8D">
        <w:rPr>
          <w:rFonts w:cstheme="minorHAnsi"/>
          <w:b/>
          <w:bCs/>
        </w:rPr>
        <w:t xml:space="preserve"> </w:t>
      </w:r>
      <w:proofErr w:type="spellStart"/>
      <w:r w:rsidRPr="001A0E8D">
        <w:rPr>
          <w:rFonts w:ascii="Calibri" w:hAnsi="Calibri" w:cs="Calibri"/>
          <w:b/>
        </w:rPr>
        <w:t>Prof.</w:t>
      </w:r>
      <w:proofErr w:type="spellEnd"/>
      <w:r w:rsidRPr="001A0E8D">
        <w:rPr>
          <w:rFonts w:ascii="Calibri" w:hAnsi="Calibri" w:cs="Calibri"/>
          <w:b/>
        </w:rPr>
        <w:t xml:space="preserve"> </w:t>
      </w:r>
      <w:proofErr w:type="spellStart"/>
      <w:r w:rsidRPr="001A0E8D">
        <w:rPr>
          <w:rFonts w:ascii="Calibri" w:hAnsi="Calibri" w:cs="Calibri"/>
          <w:b/>
        </w:rPr>
        <w:t>Jayalakshmi</w:t>
      </w:r>
      <w:proofErr w:type="spellEnd"/>
      <w:r w:rsidRPr="001A0E8D">
        <w:rPr>
          <w:rFonts w:ascii="Calibri" w:hAnsi="Calibri" w:cs="Calibri"/>
          <w:b/>
        </w:rPr>
        <w:t xml:space="preserve"> </w:t>
      </w:r>
      <w:proofErr w:type="spellStart"/>
      <w:r w:rsidRPr="001A0E8D">
        <w:rPr>
          <w:rFonts w:ascii="Calibri" w:hAnsi="Calibri" w:cs="Calibri"/>
          <w:b/>
        </w:rPr>
        <w:t>Gopalkrishnan</w:t>
      </w:r>
      <w:proofErr w:type="spellEnd"/>
    </w:p>
    <w:p w:rsidR="00B41CDC" w:rsidRDefault="00B41CDC" w:rsidP="00B41CDC">
      <w:pPr>
        <w:spacing w:line="360" w:lineRule="auto"/>
        <w:jc w:val="center"/>
      </w:pPr>
    </w:p>
    <w:p w:rsidR="00B41CDC" w:rsidRDefault="00B41CDC" w:rsidP="00B41CDC">
      <w:pPr>
        <w:spacing w:line="360" w:lineRule="auto"/>
        <w:jc w:val="center"/>
      </w:pPr>
    </w:p>
    <w:p w:rsidR="00B41CDC" w:rsidRDefault="00B41CDC" w:rsidP="00B41CDC">
      <w:pPr>
        <w:spacing w:line="360" w:lineRule="auto"/>
        <w:jc w:val="center"/>
      </w:pPr>
    </w:p>
    <w:p w:rsidR="00B41CDC" w:rsidRDefault="00B41CDC" w:rsidP="00B41CDC">
      <w:pPr>
        <w:spacing w:line="360" w:lineRule="auto"/>
        <w:jc w:val="center"/>
      </w:pPr>
      <w:r>
        <w:br w:type="page"/>
      </w:r>
    </w:p>
    <w:p w:rsidR="00B41CDC" w:rsidRDefault="00B41CDC" w:rsidP="00B41CDC">
      <w:pPr>
        <w:spacing w:line="360" w:lineRule="auto"/>
        <w:jc w:val="center"/>
        <w:rPr>
          <w:b/>
          <w:sz w:val="28"/>
          <w:szCs w:val="28"/>
        </w:rPr>
      </w:pPr>
      <w:r>
        <w:rPr>
          <w:b/>
          <w:sz w:val="28"/>
          <w:szCs w:val="28"/>
        </w:rPr>
        <w:lastRenderedPageBreak/>
        <w:t xml:space="preserve">Executive summary </w:t>
      </w:r>
    </w:p>
    <w:p w:rsidR="00B41CDC" w:rsidRDefault="00B41CDC" w:rsidP="00B41CDC">
      <w:pPr>
        <w:spacing w:line="360" w:lineRule="auto"/>
      </w:pPr>
      <w:r>
        <w:t xml:space="preserve">The report has projected light on the concept of enterprise which means organisations that are legal entities. Also, entrepreneurship indicated various unique traits and behaviours of entrepreneurs that enable them to run businesses. For-profit organisations are those that operate for-profit and not-for-profit organisations work for others’ benefit.   </w:t>
      </w:r>
    </w:p>
    <w:p w:rsidR="00B41CDC" w:rsidRDefault="00B41CDC" w:rsidP="00B41CDC">
      <w:pPr>
        <w:spacing w:line="360" w:lineRule="auto"/>
        <w:jc w:val="center"/>
      </w:pPr>
    </w:p>
    <w:p w:rsidR="00B41CDC" w:rsidRDefault="00B41CDC" w:rsidP="00B41CDC">
      <w:pPr>
        <w:spacing w:line="360" w:lineRule="auto"/>
        <w:jc w:val="center"/>
      </w:pPr>
      <w:r>
        <w:br w:type="page"/>
      </w:r>
    </w:p>
    <w:p w:rsidR="00B41CDC" w:rsidRDefault="00B41CDC" w:rsidP="00B41CDC">
      <w:pPr>
        <w:keepNext/>
        <w:keepLines/>
        <w:pBdr>
          <w:top w:val="nil"/>
          <w:left w:val="nil"/>
          <w:bottom w:val="nil"/>
          <w:right w:val="nil"/>
          <w:between w:val="nil"/>
        </w:pBdr>
        <w:spacing w:before="240" w:after="0" w:line="360" w:lineRule="auto"/>
        <w:jc w:val="center"/>
        <w:rPr>
          <w:b/>
          <w:color w:val="000000"/>
          <w:sz w:val="28"/>
          <w:szCs w:val="28"/>
        </w:rPr>
      </w:pPr>
      <w:bookmarkStart w:id="0" w:name="_heading=h.gjdgxs" w:colFirst="0" w:colLast="0"/>
      <w:bookmarkEnd w:id="0"/>
      <w:r>
        <w:rPr>
          <w:b/>
          <w:color w:val="000000"/>
          <w:sz w:val="28"/>
          <w:szCs w:val="28"/>
        </w:rPr>
        <w:lastRenderedPageBreak/>
        <w:t>Table of Contents</w:t>
      </w:r>
    </w:p>
    <w:sdt>
      <w:sdtPr>
        <w:id w:val="-59872111"/>
        <w:docPartObj>
          <w:docPartGallery w:val="Table of Contents"/>
          <w:docPartUnique/>
        </w:docPartObj>
      </w:sdtPr>
      <w:sdtContent>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30j0zll">
            <w:r>
              <w:rPr>
                <w:color w:val="000000"/>
              </w:rPr>
              <w:t>1. Introduction</w:t>
            </w:r>
            <w:r>
              <w:rPr>
                <w:color w:val="000000"/>
              </w:rPr>
              <w:tab/>
              <w:t>5</w:t>
            </w:r>
          </w:hyperlink>
        </w:p>
        <w:p w:rsidR="00B41CDC" w:rsidRDefault="00B41CDC" w:rsidP="00B41CDC">
          <w:pPr>
            <w:pBdr>
              <w:top w:val="nil"/>
              <w:left w:val="nil"/>
              <w:bottom w:val="nil"/>
              <w:right w:val="nil"/>
              <w:between w:val="nil"/>
            </w:pBdr>
            <w:tabs>
              <w:tab w:val="right" w:leader="dot" w:pos="9019"/>
            </w:tabs>
            <w:spacing w:before="0" w:after="0" w:line="360" w:lineRule="auto"/>
            <w:ind w:left="240"/>
            <w:rPr>
              <w:rFonts w:ascii="Cambria" w:eastAsia="Cambria" w:hAnsi="Cambria" w:cs="Cambria"/>
              <w:color w:val="000000"/>
              <w:sz w:val="22"/>
              <w:szCs w:val="22"/>
            </w:rPr>
          </w:pPr>
          <w:hyperlink w:anchor="_heading=h.1fob9te">
            <w:r>
              <w:rPr>
                <w:color w:val="000000"/>
              </w:rPr>
              <w:t>1(a). Definition of Enterprise and Entrepreneurship</w:t>
            </w:r>
            <w:r>
              <w:rPr>
                <w:color w:val="000000"/>
              </w:rPr>
              <w:tab/>
              <w:t>5</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3znysh7">
            <w:r>
              <w:rPr>
                <w:color w:val="000000"/>
              </w:rPr>
              <w:t>2. Conceptual foundation for enterprise and entrepreneurship with examples</w:t>
            </w:r>
            <w:r>
              <w:rPr>
                <w:color w:val="000000"/>
              </w:rPr>
              <w:tab/>
              <w:t>5</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2et92p0">
            <w:r>
              <w:rPr>
                <w:color w:val="000000"/>
              </w:rPr>
              <w:t>3. Analysis and critical evaluation of concepts of enterprise and entrepreneurship from the perspective of an entrepreneur with literature backup</w:t>
            </w:r>
            <w:r>
              <w:rPr>
                <w:color w:val="000000"/>
              </w:rPr>
              <w:tab/>
              <w:t>6</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tyjcwt">
            <w:r>
              <w:rPr>
                <w:color w:val="000000"/>
              </w:rPr>
              <w:t>4. Conceptual foundation of personality traits theories with examples</w:t>
            </w:r>
            <w:r>
              <w:rPr>
                <w:color w:val="000000"/>
              </w:rPr>
              <w:tab/>
              <w:t>7</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3dy6vkm">
            <w:r>
              <w:rPr>
                <w:color w:val="000000"/>
              </w:rPr>
              <w:t>5. Critical evaluation of traits, characteristics, attributes and motivations of Entrepreneurs</w:t>
            </w:r>
            <w:r>
              <w:rPr>
                <w:color w:val="000000"/>
              </w:rPr>
              <w:tab/>
              <w:t>7</w:t>
            </w:r>
          </w:hyperlink>
        </w:p>
        <w:p w:rsidR="00B41CDC" w:rsidRDefault="00B41CDC" w:rsidP="00B41CDC">
          <w:pPr>
            <w:pBdr>
              <w:top w:val="nil"/>
              <w:left w:val="nil"/>
              <w:bottom w:val="nil"/>
              <w:right w:val="nil"/>
              <w:between w:val="nil"/>
            </w:pBdr>
            <w:tabs>
              <w:tab w:val="right" w:leader="dot" w:pos="9019"/>
            </w:tabs>
            <w:spacing w:before="0" w:after="0" w:line="360" w:lineRule="auto"/>
            <w:ind w:left="240"/>
            <w:rPr>
              <w:rFonts w:ascii="Cambria" w:eastAsia="Cambria" w:hAnsi="Cambria" w:cs="Cambria"/>
              <w:color w:val="000000"/>
              <w:sz w:val="22"/>
              <w:szCs w:val="22"/>
            </w:rPr>
          </w:pPr>
          <w:hyperlink w:anchor="_heading=h.1t3h5sf">
            <w:r>
              <w:rPr>
                <w:color w:val="000000"/>
              </w:rPr>
              <w:t>5(a) Traits</w:t>
            </w:r>
            <w:r>
              <w:rPr>
                <w:color w:val="000000"/>
              </w:rPr>
              <w:tab/>
              <w:t>7</w:t>
            </w:r>
          </w:hyperlink>
        </w:p>
        <w:p w:rsidR="00B41CDC" w:rsidRDefault="00B41CDC" w:rsidP="00B41CDC">
          <w:pPr>
            <w:pBdr>
              <w:top w:val="nil"/>
              <w:left w:val="nil"/>
              <w:bottom w:val="nil"/>
              <w:right w:val="nil"/>
              <w:between w:val="nil"/>
            </w:pBdr>
            <w:tabs>
              <w:tab w:val="right" w:leader="dot" w:pos="9019"/>
            </w:tabs>
            <w:spacing w:before="0" w:after="0" w:line="360" w:lineRule="auto"/>
            <w:ind w:left="240"/>
            <w:rPr>
              <w:rFonts w:ascii="Cambria" w:eastAsia="Cambria" w:hAnsi="Cambria" w:cs="Cambria"/>
              <w:color w:val="000000"/>
              <w:sz w:val="22"/>
              <w:szCs w:val="22"/>
            </w:rPr>
          </w:pPr>
          <w:hyperlink w:anchor="_heading=h.4d34og8">
            <w:r>
              <w:rPr>
                <w:color w:val="000000"/>
              </w:rPr>
              <w:t>5(b) Characteristics</w:t>
            </w:r>
            <w:r>
              <w:rPr>
                <w:color w:val="000000"/>
              </w:rPr>
              <w:tab/>
              <w:t>8</w:t>
            </w:r>
          </w:hyperlink>
        </w:p>
        <w:p w:rsidR="00B41CDC" w:rsidRDefault="00B41CDC" w:rsidP="00B41CDC">
          <w:pPr>
            <w:pBdr>
              <w:top w:val="nil"/>
              <w:left w:val="nil"/>
              <w:bottom w:val="nil"/>
              <w:right w:val="nil"/>
              <w:between w:val="nil"/>
            </w:pBdr>
            <w:tabs>
              <w:tab w:val="right" w:leader="dot" w:pos="9019"/>
            </w:tabs>
            <w:spacing w:before="0" w:after="0" w:line="360" w:lineRule="auto"/>
            <w:ind w:left="240"/>
            <w:rPr>
              <w:rFonts w:ascii="Cambria" w:eastAsia="Cambria" w:hAnsi="Cambria" w:cs="Cambria"/>
              <w:color w:val="000000"/>
              <w:sz w:val="22"/>
              <w:szCs w:val="22"/>
            </w:rPr>
          </w:pPr>
          <w:hyperlink w:anchor="_heading=h.2s8eyo1">
            <w:r>
              <w:rPr>
                <w:color w:val="000000"/>
              </w:rPr>
              <w:t>5(c) Attributes</w:t>
            </w:r>
            <w:r>
              <w:rPr>
                <w:color w:val="000000"/>
              </w:rPr>
              <w:tab/>
              <w:t>8</w:t>
            </w:r>
          </w:hyperlink>
        </w:p>
        <w:p w:rsidR="00B41CDC" w:rsidRDefault="00B41CDC" w:rsidP="00B41CDC">
          <w:pPr>
            <w:pBdr>
              <w:top w:val="nil"/>
              <w:left w:val="nil"/>
              <w:bottom w:val="nil"/>
              <w:right w:val="nil"/>
              <w:between w:val="nil"/>
            </w:pBdr>
            <w:tabs>
              <w:tab w:val="right" w:leader="dot" w:pos="9019"/>
            </w:tabs>
            <w:spacing w:before="0" w:after="0" w:line="360" w:lineRule="auto"/>
            <w:ind w:left="240"/>
            <w:rPr>
              <w:rFonts w:ascii="Cambria" w:eastAsia="Cambria" w:hAnsi="Cambria" w:cs="Cambria"/>
              <w:color w:val="000000"/>
              <w:sz w:val="22"/>
              <w:szCs w:val="22"/>
            </w:rPr>
          </w:pPr>
          <w:hyperlink w:anchor="_heading=h.17dp8vu">
            <w:r>
              <w:rPr>
                <w:color w:val="000000"/>
              </w:rPr>
              <w:t>5(d) Motivations</w:t>
            </w:r>
            <w:r>
              <w:rPr>
                <w:color w:val="000000"/>
              </w:rPr>
              <w:tab/>
              <w:t>9</w:t>
            </w:r>
          </w:hyperlink>
        </w:p>
        <w:p w:rsidR="00B41CDC" w:rsidRDefault="00B41CDC" w:rsidP="00B41CDC">
          <w:pPr>
            <w:pBdr>
              <w:top w:val="nil"/>
              <w:left w:val="nil"/>
              <w:bottom w:val="nil"/>
              <w:right w:val="nil"/>
              <w:between w:val="nil"/>
            </w:pBdr>
            <w:tabs>
              <w:tab w:val="right" w:leader="dot" w:pos="9019"/>
            </w:tabs>
            <w:spacing w:before="0" w:after="0" w:line="360" w:lineRule="auto"/>
            <w:ind w:left="240"/>
            <w:rPr>
              <w:rFonts w:ascii="Cambria" w:eastAsia="Cambria" w:hAnsi="Cambria" w:cs="Cambria"/>
              <w:color w:val="000000"/>
              <w:sz w:val="22"/>
              <w:szCs w:val="22"/>
            </w:rPr>
          </w:pPr>
          <w:hyperlink w:anchor="_heading=h.3rdcrjn">
            <w:r>
              <w:rPr>
                <w:color w:val="000000"/>
              </w:rPr>
              <w:t>5(e) Conceptual</w:t>
            </w:r>
            <w:r>
              <w:rPr>
                <w:color w:val="000000"/>
              </w:rPr>
              <w:tab/>
              <w:t>9</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26in1rg">
            <w:r>
              <w:rPr>
                <w:color w:val="000000"/>
              </w:rPr>
              <w:t>6. Conceptual foundation of for-profit and not-for-profit small organisations with examples</w:t>
            </w:r>
            <w:r>
              <w:rPr>
                <w:color w:val="000000"/>
              </w:rPr>
              <w:tab/>
              <w:t>9</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lnxbz9">
            <w:r>
              <w:rPr>
                <w:color w:val="000000"/>
              </w:rPr>
              <w:t>7. Analysis and critical analysis of ‘for profit’ and ‘not for profit’ small organisations with relevant examples</w:t>
            </w:r>
            <w:r>
              <w:rPr>
                <w:color w:val="000000"/>
              </w:rPr>
              <w:tab/>
              <w:t>10</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35nkun2">
            <w:r>
              <w:rPr>
                <w:color w:val="000000"/>
              </w:rPr>
              <w:t>8. Critical analysis of entrepreneurs' values and beliefs in ‘for profit’ and ‘not for profit’ small organisations with applications</w:t>
            </w:r>
            <w:r>
              <w:rPr>
                <w:color w:val="000000"/>
              </w:rPr>
              <w:tab/>
              <w:t>11</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1ksv4uv">
            <w:r>
              <w:rPr>
                <w:color w:val="000000"/>
              </w:rPr>
              <w:t>9. Conclusion</w:t>
            </w:r>
            <w:r>
              <w:rPr>
                <w:color w:val="000000"/>
              </w:rPr>
              <w:tab/>
              <w:t>11</w:t>
            </w:r>
          </w:hyperlink>
        </w:p>
        <w:p w:rsidR="00B41CDC" w:rsidRDefault="00B41CDC" w:rsidP="00B41CDC">
          <w:pPr>
            <w:pBdr>
              <w:top w:val="nil"/>
              <w:left w:val="nil"/>
              <w:bottom w:val="nil"/>
              <w:right w:val="nil"/>
              <w:between w:val="nil"/>
            </w:pBdr>
            <w:tabs>
              <w:tab w:val="right" w:leader="dot" w:pos="9019"/>
            </w:tabs>
            <w:spacing w:before="0" w:after="0" w:line="360" w:lineRule="auto"/>
            <w:rPr>
              <w:rFonts w:ascii="Cambria" w:eastAsia="Cambria" w:hAnsi="Cambria" w:cs="Cambria"/>
              <w:color w:val="000000"/>
              <w:sz w:val="22"/>
              <w:szCs w:val="22"/>
            </w:rPr>
          </w:pPr>
          <w:hyperlink w:anchor="_heading=h.44sinio">
            <w:r>
              <w:rPr>
                <w:color w:val="000000"/>
              </w:rPr>
              <w:t>References</w:t>
            </w:r>
            <w:r>
              <w:rPr>
                <w:color w:val="000000"/>
              </w:rPr>
              <w:tab/>
              <w:t>13</w:t>
            </w:r>
          </w:hyperlink>
        </w:p>
        <w:p w:rsidR="00B41CDC" w:rsidRDefault="00B41CDC" w:rsidP="00B41CDC">
          <w:pPr>
            <w:spacing w:before="0" w:after="0" w:line="360" w:lineRule="auto"/>
          </w:pPr>
        </w:p>
      </w:sdtContent>
    </w:sdt>
    <w:p w:rsidR="00B41CDC" w:rsidRDefault="00B41CDC" w:rsidP="00B41CDC">
      <w:pPr>
        <w:spacing w:line="360" w:lineRule="auto"/>
        <w:rPr>
          <w:b/>
        </w:rPr>
      </w:pPr>
      <w:r>
        <w:br w:type="page"/>
      </w:r>
    </w:p>
    <w:p w:rsidR="00B41CDC" w:rsidRDefault="00B41CDC" w:rsidP="00B41CDC">
      <w:pPr>
        <w:pStyle w:val="Heading1"/>
        <w:spacing w:line="360" w:lineRule="auto"/>
      </w:pPr>
      <w:bookmarkStart w:id="1" w:name="_heading=h.30j0zll" w:colFirst="0" w:colLast="0"/>
      <w:bookmarkEnd w:id="1"/>
      <w:r>
        <w:lastRenderedPageBreak/>
        <w:t xml:space="preserve">1. Introduction </w:t>
      </w:r>
    </w:p>
    <w:p w:rsidR="00B41CDC" w:rsidRDefault="00B41CDC" w:rsidP="00B41CDC">
      <w:pPr>
        <w:spacing w:line="360" w:lineRule="auto"/>
      </w:pPr>
      <w:r>
        <w:t xml:space="preserve">The study is all about various forms and titles of business that aspire entrepreneurs to go beyond their capabilities. The study also aims to critically evaluate each factor from various perspectives that enable the readers to generate a compact review of the things highlighted. It is important to know what is important in business and drives businesses towards success and all. The study will be presented in a well-structured manner which comprises less complexity and much-improved aspects. Nevertheless, being an entrepreneur or a business entity, challenges are common and thus brainstorming is important </w:t>
      </w:r>
      <w:r>
        <w:rPr>
          <w:highlight w:val="white"/>
        </w:rPr>
        <w:t>(</w:t>
      </w:r>
      <w:proofErr w:type="spellStart"/>
      <w:r>
        <w:rPr>
          <w:highlight w:val="white"/>
        </w:rPr>
        <w:t>Urbano</w:t>
      </w:r>
      <w:proofErr w:type="spellEnd"/>
      <w:r>
        <w:rPr>
          <w:highlight w:val="white"/>
        </w:rPr>
        <w:t xml:space="preserve"> </w:t>
      </w:r>
      <w:r>
        <w:rPr>
          <w:i/>
          <w:highlight w:val="white"/>
        </w:rPr>
        <w:t xml:space="preserve">et al., </w:t>
      </w:r>
      <w:r>
        <w:rPr>
          <w:highlight w:val="white"/>
        </w:rPr>
        <w:t>2019)</w:t>
      </w:r>
      <w:r>
        <w:t xml:space="preserve">. The study will assess why attributes, characteristics, traits, behaviours and more play critical roles in shaping businesses.  </w:t>
      </w:r>
    </w:p>
    <w:p w:rsidR="00B41CDC" w:rsidRDefault="00B41CDC" w:rsidP="00B41CDC">
      <w:pPr>
        <w:pStyle w:val="Heading2"/>
        <w:spacing w:line="360" w:lineRule="auto"/>
      </w:pPr>
      <w:bookmarkStart w:id="2" w:name="_heading=h.1fob9te" w:colFirst="0" w:colLast="0"/>
      <w:bookmarkEnd w:id="2"/>
      <w:r>
        <w:t xml:space="preserve">1(a). Definition of Enterprise and Entrepreneurship </w:t>
      </w:r>
    </w:p>
    <w:p w:rsidR="00B41CDC" w:rsidRDefault="00B41CDC" w:rsidP="00B41CDC">
      <w:pPr>
        <w:spacing w:line="360" w:lineRule="auto"/>
      </w:pPr>
      <w:r>
        <w:rPr>
          <w:b/>
          <w:i/>
        </w:rPr>
        <w:t xml:space="preserve">Enterprise: </w:t>
      </w:r>
      <w:r>
        <w:t xml:space="preserve">Enterprises are addressed as a legal entity that conducts business with their own capability and this can be a corporation too </w:t>
      </w:r>
      <w:r>
        <w:rPr>
          <w:highlight w:val="white"/>
        </w:rPr>
        <w:t>(</w:t>
      </w:r>
      <w:proofErr w:type="spellStart"/>
      <w:r>
        <w:rPr>
          <w:highlight w:val="white"/>
        </w:rPr>
        <w:t>Dzwigol</w:t>
      </w:r>
      <w:proofErr w:type="spellEnd"/>
      <w:r>
        <w:rPr>
          <w:highlight w:val="white"/>
        </w:rPr>
        <w:t xml:space="preserve"> </w:t>
      </w:r>
      <w:r>
        <w:rPr>
          <w:i/>
          <w:highlight w:val="white"/>
        </w:rPr>
        <w:t xml:space="preserve">et al., </w:t>
      </w:r>
      <w:r>
        <w:rPr>
          <w:highlight w:val="white"/>
        </w:rPr>
        <w:t>2020)</w:t>
      </w:r>
      <w:r>
        <w:t xml:space="preserve">. In other words, for-profit organisations are also considered enterprises. Most enterprises are related to or belong to entrepreneurial ventures. Enterprising is frequently indicated to entrepreneurial success as well. </w:t>
      </w:r>
    </w:p>
    <w:p w:rsidR="00B41CDC" w:rsidRDefault="00B41CDC" w:rsidP="00B41CDC">
      <w:pPr>
        <w:spacing w:line="360" w:lineRule="auto"/>
        <w:jc w:val="center"/>
      </w:pPr>
      <w:r>
        <w:rPr>
          <w:noProof/>
          <w:lang w:eastAsia="en-GB"/>
        </w:rPr>
        <w:drawing>
          <wp:inline distT="114300" distB="114300" distL="114300" distR="114300" wp14:anchorId="53D7F8F2" wp14:editId="1F763E13">
            <wp:extent cx="5731200" cy="38227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822700"/>
                    </a:xfrm>
                    <a:prstGeom prst="rect">
                      <a:avLst/>
                    </a:prstGeom>
                    <a:ln/>
                  </pic:spPr>
                </pic:pic>
              </a:graphicData>
            </a:graphic>
          </wp:inline>
        </w:drawing>
      </w:r>
    </w:p>
    <w:p w:rsidR="00B41CDC" w:rsidRDefault="00B41CDC" w:rsidP="00B41CDC">
      <w:pPr>
        <w:spacing w:line="360" w:lineRule="auto"/>
        <w:jc w:val="center"/>
        <w:rPr>
          <w:b/>
        </w:rPr>
      </w:pPr>
      <w:r>
        <w:rPr>
          <w:b/>
        </w:rPr>
        <w:lastRenderedPageBreak/>
        <w:t xml:space="preserve">Figure 1: Structure of enterprises </w:t>
      </w:r>
    </w:p>
    <w:p w:rsidR="00B41CDC" w:rsidRDefault="00B41CDC" w:rsidP="00B41CDC">
      <w:pPr>
        <w:spacing w:line="360" w:lineRule="auto"/>
        <w:jc w:val="center"/>
      </w:pPr>
      <w:r>
        <w:t xml:space="preserve">(Source: </w:t>
      </w:r>
      <w:r>
        <w:rPr>
          <w:highlight w:val="white"/>
        </w:rPr>
        <w:t>Fusion, 2023</w:t>
      </w:r>
      <w:r>
        <w:t>)</w:t>
      </w:r>
    </w:p>
    <w:p w:rsidR="00B41CDC" w:rsidRDefault="00B41CDC" w:rsidP="00B41CDC">
      <w:pPr>
        <w:spacing w:line="360" w:lineRule="auto"/>
        <w:jc w:val="center"/>
      </w:pPr>
      <w:r>
        <w:rPr>
          <w:b/>
          <w:i/>
        </w:rPr>
        <w:t xml:space="preserve">Entrepreneurship: </w:t>
      </w:r>
      <w:r>
        <w:t xml:space="preserve">Entrepreneurship is usually called up as the activity that sets or develops a business venture </w:t>
      </w:r>
      <w:r>
        <w:rPr>
          <w:highlight w:val="white"/>
        </w:rPr>
        <w:t>(</w:t>
      </w:r>
      <w:proofErr w:type="spellStart"/>
      <w:r>
        <w:rPr>
          <w:highlight w:val="white"/>
        </w:rPr>
        <w:t>Urbano</w:t>
      </w:r>
      <w:proofErr w:type="spellEnd"/>
      <w:r>
        <w:rPr>
          <w:highlight w:val="white"/>
        </w:rPr>
        <w:t xml:space="preserve"> </w:t>
      </w:r>
      <w:r>
        <w:rPr>
          <w:i/>
          <w:highlight w:val="white"/>
        </w:rPr>
        <w:t xml:space="preserve">et al., </w:t>
      </w:r>
      <w:r>
        <w:rPr>
          <w:highlight w:val="white"/>
        </w:rPr>
        <w:t>2019)</w:t>
      </w:r>
      <w:r>
        <w:t xml:space="preserve">. Entrepreneurship is all about taking economic risks in return for profit from business </w:t>
      </w:r>
      <w:r>
        <w:rPr>
          <w:highlight w:val="white"/>
        </w:rPr>
        <w:t xml:space="preserve">(Shepherd </w:t>
      </w:r>
      <w:r>
        <w:rPr>
          <w:i/>
          <w:highlight w:val="white"/>
        </w:rPr>
        <w:t xml:space="preserve">et al., </w:t>
      </w:r>
      <w:r>
        <w:rPr>
          <w:highlight w:val="white"/>
        </w:rPr>
        <w:t>2019)</w:t>
      </w:r>
      <w:r>
        <w:t xml:space="preserve">.  However, there are some types of entrepreneurships that also exist such as small businesses, scalable start-ups, </w:t>
      </w:r>
      <w:proofErr w:type="spellStart"/>
      <w:r>
        <w:t>intraprenuership</w:t>
      </w:r>
      <w:proofErr w:type="spellEnd"/>
      <w:r>
        <w:t xml:space="preserve"> or large businesses and social entrepreneurship. </w:t>
      </w:r>
    </w:p>
    <w:p w:rsidR="00B41CDC" w:rsidRDefault="00B41CDC" w:rsidP="00B41CDC">
      <w:pPr>
        <w:pStyle w:val="Heading1"/>
        <w:spacing w:line="360" w:lineRule="auto"/>
      </w:pPr>
      <w:bookmarkStart w:id="3" w:name="_heading=h.3znysh7" w:colFirst="0" w:colLast="0"/>
      <w:bookmarkEnd w:id="3"/>
      <w:r>
        <w:t>2. Conceptual foundation for enterprise and entrepreneurship with examples</w:t>
      </w:r>
    </w:p>
    <w:p w:rsidR="00B41CDC" w:rsidRDefault="00B41CDC" w:rsidP="00B41CDC">
      <w:pPr>
        <w:spacing w:line="360" w:lineRule="auto"/>
      </w:pPr>
      <w:r>
        <w:rPr>
          <w:b/>
          <w:i/>
        </w:rPr>
        <w:t xml:space="preserve">Enterprise: </w:t>
      </w:r>
      <w:r>
        <w:t xml:space="preserve">As previously stated, the enterprise is basically a business entity that operates within the market for the purpose of selling. The conceptual foundation comprises the ways by which enterprise structures, designs and activities are created. This is basically a conceptual foundation is the conceptual base of something that indicates the core factors related to a particular fact </w:t>
      </w:r>
      <w:r>
        <w:rPr>
          <w:highlight w:val="white"/>
        </w:rPr>
        <w:t>(</w:t>
      </w:r>
      <w:proofErr w:type="spellStart"/>
      <w:r>
        <w:rPr>
          <w:highlight w:val="white"/>
        </w:rPr>
        <w:t>Dzwigol</w:t>
      </w:r>
      <w:proofErr w:type="spellEnd"/>
      <w:r>
        <w:rPr>
          <w:highlight w:val="white"/>
        </w:rPr>
        <w:t xml:space="preserve"> </w:t>
      </w:r>
      <w:r>
        <w:rPr>
          <w:i/>
          <w:highlight w:val="white"/>
        </w:rPr>
        <w:t xml:space="preserve">et al., </w:t>
      </w:r>
      <w:r>
        <w:rPr>
          <w:highlight w:val="white"/>
        </w:rPr>
        <w:t>2020)</w:t>
      </w:r>
      <w:r>
        <w:t xml:space="preserve">. On the other hand, the first three stages that help to create an enterprise are discovery, modelling as well as start-ups. In line up with the growth structure of enterprises, it consists of further three stages such as survival, existence and success. These stages only develop a business into a sustainable business or company. In addition to this, the legal structure of an enterprise business comprises several types such as sole proprietorship, corporation, limited liability, partnership, cooperative and more. Likewise, some enterprises are Uber, Red Bull, Spotify and more.  </w:t>
      </w:r>
    </w:p>
    <w:p w:rsidR="00B41CDC" w:rsidRDefault="00B41CDC" w:rsidP="00B41CDC">
      <w:pPr>
        <w:spacing w:line="360" w:lineRule="auto"/>
        <w:rPr>
          <w:b/>
          <w:i/>
        </w:rPr>
      </w:pPr>
      <w:r>
        <w:rPr>
          <w:b/>
          <w:i/>
        </w:rPr>
        <w:t xml:space="preserve">Entrepreneurship: </w:t>
      </w:r>
      <w:r>
        <w:t xml:space="preserve">In line up with some arguments it has been identified that entrepreneurship is a skill or competency that leaders gain over time or sometimes this is also identified as an inherent skill </w:t>
      </w:r>
      <w:r>
        <w:rPr>
          <w:highlight w:val="white"/>
        </w:rPr>
        <w:t>(</w:t>
      </w:r>
      <w:proofErr w:type="spellStart"/>
      <w:r>
        <w:rPr>
          <w:highlight w:val="white"/>
        </w:rPr>
        <w:t>Bacq</w:t>
      </w:r>
      <w:proofErr w:type="spellEnd"/>
      <w:r>
        <w:rPr>
          <w:highlight w:val="white"/>
        </w:rPr>
        <w:t xml:space="preserve"> and Lumpkin, 2021)</w:t>
      </w:r>
      <w:r>
        <w:t xml:space="preserve">. Entrepreneurs must evaluate ideas and concepts that help them to get insights into new and emerging opportunities. Managing due diligence also helps to extend entrepreneurship practices in a unique manner. The conceptual foundation of entrepreneurship covers skills and traits, business finance, personal growth, business management, business marketing, business plans and more </w:t>
      </w:r>
      <w:r>
        <w:rPr>
          <w:highlight w:val="white"/>
        </w:rPr>
        <w:t>(</w:t>
      </w:r>
      <w:proofErr w:type="spellStart"/>
      <w:r>
        <w:rPr>
          <w:highlight w:val="white"/>
        </w:rPr>
        <w:t>Thomassen</w:t>
      </w:r>
      <w:proofErr w:type="spellEnd"/>
      <w:r>
        <w:rPr>
          <w:highlight w:val="white"/>
        </w:rPr>
        <w:t xml:space="preserve"> </w:t>
      </w:r>
      <w:r>
        <w:rPr>
          <w:i/>
          <w:highlight w:val="white"/>
        </w:rPr>
        <w:t xml:space="preserve">et al., </w:t>
      </w:r>
      <w:r>
        <w:rPr>
          <w:highlight w:val="white"/>
        </w:rPr>
        <w:t>2020)</w:t>
      </w:r>
      <w:r>
        <w:t xml:space="preserve">. For example, entrepreneurship is the initiation of a new venture by applying all the traits and skills. </w:t>
      </w:r>
      <w:r>
        <w:rPr>
          <w:b/>
          <w:i/>
        </w:rPr>
        <w:t xml:space="preserve"> </w:t>
      </w:r>
    </w:p>
    <w:p w:rsidR="00B41CDC" w:rsidRDefault="00B41CDC" w:rsidP="00B41CDC">
      <w:pPr>
        <w:spacing w:line="360" w:lineRule="auto"/>
        <w:jc w:val="center"/>
        <w:rPr>
          <w:b/>
          <w:i/>
        </w:rPr>
      </w:pPr>
      <w:r>
        <w:rPr>
          <w:b/>
          <w:i/>
          <w:noProof/>
          <w:lang w:eastAsia="en-GB"/>
        </w:rPr>
        <w:lastRenderedPageBreak/>
        <w:drawing>
          <wp:inline distT="114300" distB="114300" distL="114300" distR="114300" wp14:anchorId="1638106F" wp14:editId="7FDB2845">
            <wp:extent cx="5657850" cy="295275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657850" cy="2952750"/>
                    </a:xfrm>
                    <a:prstGeom prst="rect">
                      <a:avLst/>
                    </a:prstGeom>
                    <a:ln w="25400">
                      <a:solidFill>
                        <a:srgbClr val="FFFF00"/>
                      </a:solidFill>
                      <a:prstDash val="solid"/>
                    </a:ln>
                  </pic:spPr>
                </pic:pic>
              </a:graphicData>
            </a:graphic>
          </wp:inline>
        </w:drawing>
      </w:r>
    </w:p>
    <w:p w:rsidR="00B41CDC" w:rsidRDefault="00B41CDC" w:rsidP="00B41CDC">
      <w:pPr>
        <w:spacing w:line="360" w:lineRule="auto"/>
        <w:jc w:val="center"/>
        <w:rPr>
          <w:b/>
        </w:rPr>
      </w:pPr>
      <w:r>
        <w:rPr>
          <w:b/>
        </w:rPr>
        <w:t xml:space="preserve">Figure 2: Types of entrepreneurs </w:t>
      </w:r>
    </w:p>
    <w:p w:rsidR="00B41CDC" w:rsidRDefault="00B41CDC" w:rsidP="00B41CDC">
      <w:pPr>
        <w:spacing w:line="360" w:lineRule="auto"/>
        <w:jc w:val="center"/>
        <w:rPr>
          <w:b/>
          <w:i/>
        </w:rPr>
      </w:pPr>
      <w:r>
        <w:t xml:space="preserve">(Source: </w:t>
      </w:r>
      <w:r>
        <w:rPr>
          <w:highlight w:val="white"/>
        </w:rPr>
        <w:t>Envirementalb</w:t>
      </w:r>
      <w:bookmarkStart w:id="4" w:name="_GoBack"/>
      <w:bookmarkEnd w:id="4"/>
      <w:r>
        <w:rPr>
          <w:highlight w:val="white"/>
        </w:rPr>
        <w:t>, 2023</w:t>
      </w:r>
      <w:r>
        <w:t>)</w:t>
      </w:r>
    </w:p>
    <w:p w:rsidR="00B41CDC" w:rsidRDefault="00B41CDC" w:rsidP="00B41CDC">
      <w:pPr>
        <w:pStyle w:val="Heading1"/>
        <w:spacing w:line="360" w:lineRule="auto"/>
      </w:pPr>
      <w:bookmarkStart w:id="5" w:name="_heading=h.2et92p0" w:colFirst="0" w:colLast="0"/>
      <w:bookmarkEnd w:id="5"/>
      <w:r>
        <w:t xml:space="preserve">3. Analysis and critical evaluation of concepts of enterprise and entrepreneurship from the perspective of an entrepreneur with literature backup </w:t>
      </w:r>
    </w:p>
    <w:p w:rsidR="00B41CDC" w:rsidRDefault="00B41CDC" w:rsidP="00B41CDC">
      <w:pPr>
        <w:spacing w:line="360" w:lineRule="auto"/>
      </w:pPr>
      <w:r>
        <w:rPr>
          <w:b/>
          <w:i/>
        </w:rPr>
        <w:t xml:space="preserve">Concepts of enterprise: </w:t>
      </w:r>
      <w:r>
        <w:t xml:space="preserve">It can be stated that enterprise is a common or another term that indicates for-profit organisations. No doubt it often closely relates to the factors that engage entrepreneurship in the business context </w:t>
      </w:r>
      <w:r>
        <w:rPr>
          <w:highlight w:val="white"/>
        </w:rPr>
        <w:t>(</w:t>
      </w:r>
      <w:proofErr w:type="spellStart"/>
      <w:r>
        <w:rPr>
          <w:highlight w:val="white"/>
        </w:rPr>
        <w:t>Dzwigol</w:t>
      </w:r>
      <w:proofErr w:type="spellEnd"/>
      <w:r>
        <w:rPr>
          <w:highlight w:val="white"/>
        </w:rPr>
        <w:t xml:space="preserve"> </w:t>
      </w:r>
      <w:r>
        <w:rPr>
          <w:i/>
          <w:highlight w:val="white"/>
        </w:rPr>
        <w:t xml:space="preserve">et al., </w:t>
      </w:r>
      <w:r>
        <w:rPr>
          <w:highlight w:val="white"/>
        </w:rPr>
        <w:t>2020)</w:t>
      </w:r>
      <w:r>
        <w:t xml:space="preserve">. Henceforth, it can be concluded that this form of business is the most basic and old form. However, sometimes many people assume that enterprises are also known as not-for-profit organisations to an extent. Various criteria could be utilised to make concepts but the most common is that enterprise belongs to those entities that work for profit and employ people to work on the same project </w:t>
      </w:r>
      <w:r>
        <w:rPr>
          <w:highlight w:val="white"/>
        </w:rPr>
        <w:t xml:space="preserve">(Jabir </w:t>
      </w:r>
      <w:r>
        <w:rPr>
          <w:i/>
          <w:highlight w:val="white"/>
        </w:rPr>
        <w:t xml:space="preserve">et al., </w:t>
      </w:r>
      <w:r>
        <w:rPr>
          <w:highlight w:val="white"/>
        </w:rPr>
        <w:t>2022)</w:t>
      </w:r>
      <w:r>
        <w:t xml:space="preserve">.  </w:t>
      </w:r>
    </w:p>
    <w:p w:rsidR="00B41CDC" w:rsidRDefault="00B41CDC" w:rsidP="00B41CDC">
      <w:pPr>
        <w:spacing w:line="360" w:lineRule="auto"/>
      </w:pPr>
      <w:r>
        <w:rPr>
          <w:b/>
          <w:i/>
        </w:rPr>
        <w:t xml:space="preserve">Concepts of entrepreneurship: </w:t>
      </w:r>
      <w:r>
        <w:t xml:space="preserve">As previously commented, entrepreneurship is the ultimate form of business leaders in society and in the business context as well </w:t>
      </w:r>
      <w:r>
        <w:rPr>
          <w:highlight w:val="white"/>
        </w:rPr>
        <w:t>(</w:t>
      </w:r>
      <w:proofErr w:type="spellStart"/>
      <w:r>
        <w:rPr>
          <w:highlight w:val="white"/>
        </w:rPr>
        <w:t>Thomassen</w:t>
      </w:r>
      <w:proofErr w:type="spellEnd"/>
      <w:r>
        <w:rPr>
          <w:highlight w:val="white"/>
        </w:rPr>
        <w:t xml:space="preserve"> </w:t>
      </w:r>
      <w:r>
        <w:rPr>
          <w:i/>
          <w:highlight w:val="white"/>
        </w:rPr>
        <w:t xml:space="preserve">et al., </w:t>
      </w:r>
      <w:r>
        <w:rPr>
          <w:highlight w:val="white"/>
        </w:rPr>
        <w:t>2020)</w:t>
      </w:r>
      <w:r>
        <w:t xml:space="preserve">. Individuals who have developed special desires to form business corporations are known as entrepreneurs. They also have unique sets of personality traits and attitudes that make them apart from the crowd. This is the core concept of entrepreneurship in the general context. </w:t>
      </w:r>
      <w:r>
        <w:lastRenderedPageBreak/>
        <w:t xml:space="preserve">Entrepreneurship also includes independence, innovation, decision-making, success and more as a major part of their life journeys </w:t>
      </w:r>
      <w:r>
        <w:rPr>
          <w:highlight w:val="white"/>
        </w:rPr>
        <w:t>(</w:t>
      </w:r>
      <w:proofErr w:type="spellStart"/>
      <w:r>
        <w:rPr>
          <w:highlight w:val="white"/>
        </w:rPr>
        <w:t>Bacq</w:t>
      </w:r>
      <w:proofErr w:type="spellEnd"/>
      <w:r>
        <w:rPr>
          <w:highlight w:val="white"/>
        </w:rPr>
        <w:t xml:space="preserve"> and Lumpkin, 2021)</w:t>
      </w:r>
      <w:r>
        <w:t xml:space="preserve">. However, it is common for all entrepreneurs that they never give up or are afraid to fail in anything they do.  </w:t>
      </w:r>
    </w:p>
    <w:p w:rsidR="00B41CDC" w:rsidRDefault="00B41CDC" w:rsidP="00B41CDC">
      <w:pPr>
        <w:pStyle w:val="Heading1"/>
        <w:spacing w:line="360" w:lineRule="auto"/>
      </w:pPr>
      <w:bookmarkStart w:id="6" w:name="_heading=h.tyjcwt" w:colFirst="0" w:colLast="0"/>
      <w:bookmarkEnd w:id="6"/>
      <w:r>
        <w:t xml:space="preserve">4. Conceptual foundation of personality traits theories with examples </w:t>
      </w:r>
    </w:p>
    <w:p w:rsidR="00B41CDC" w:rsidRDefault="00B41CDC" w:rsidP="00B41CDC">
      <w:pPr>
        <w:spacing w:line="360" w:lineRule="auto"/>
      </w:pPr>
      <w:r>
        <w:rPr>
          <w:b/>
          <w:i/>
        </w:rPr>
        <w:t xml:space="preserve">The conceptual foundation of personality traits: </w:t>
      </w:r>
      <w:r>
        <w:t xml:space="preserve">These can be identified as the psychic structure of the organism, the physiological structure of the organism along with the cultural and social structure. According to reports, these structures are highly effective to contribute to the formation or creation of personality traits of individuals. Often a personality of a person implies social as well as psychological character. Other’s influence or the influence of society on people is called socialisation. In this context, the trait theory of personality helps to assess people’s structure of thoughts, behaviour as well as feelings. According to this theory, three major factors characterize traits of personality. These are stability, consistency and individual differences. Alternatively, the theory states that individuals have a common tendency to remain consistent across different situations which relate to their traits. For instance, when a person is less talkative at home, he or she also tries to be the same at the workplace. </w:t>
      </w:r>
    </w:p>
    <w:p w:rsidR="00B41CDC" w:rsidRDefault="00B41CDC" w:rsidP="00B41CDC">
      <w:pPr>
        <w:spacing w:line="360" w:lineRule="auto"/>
        <w:jc w:val="center"/>
      </w:pPr>
      <w:r>
        <w:rPr>
          <w:noProof/>
          <w:lang w:eastAsia="en-GB"/>
        </w:rPr>
        <w:drawing>
          <wp:inline distT="114300" distB="114300" distL="114300" distR="114300" wp14:anchorId="15A4D6E1" wp14:editId="6FD43A4C">
            <wp:extent cx="5731200" cy="16002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1600200"/>
                    </a:xfrm>
                    <a:prstGeom prst="rect">
                      <a:avLst/>
                    </a:prstGeom>
                    <a:ln/>
                  </pic:spPr>
                </pic:pic>
              </a:graphicData>
            </a:graphic>
          </wp:inline>
        </w:drawing>
      </w:r>
    </w:p>
    <w:p w:rsidR="00B41CDC" w:rsidRDefault="00B41CDC" w:rsidP="00B41CDC">
      <w:pPr>
        <w:spacing w:line="360" w:lineRule="auto"/>
        <w:jc w:val="center"/>
        <w:rPr>
          <w:b/>
        </w:rPr>
      </w:pPr>
      <w:r>
        <w:rPr>
          <w:b/>
        </w:rPr>
        <w:t xml:space="preserve">Figure 3: In these settings, people try to be consistent as per their personality traits </w:t>
      </w:r>
    </w:p>
    <w:p w:rsidR="00B41CDC" w:rsidRDefault="00B41CDC" w:rsidP="00B41CDC">
      <w:pPr>
        <w:spacing w:line="360" w:lineRule="auto"/>
        <w:jc w:val="center"/>
      </w:pPr>
      <w:r>
        <w:t xml:space="preserve">(Source: </w:t>
      </w:r>
      <w:proofErr w:type="spellStart"/>
      <w:r>
        <w:t>Maircopa</w:t>
      </w:r>
      <w:proofErr w:type="spellEnd"/>
      <w:r>
        <w:t>, 2023)</w:t>
      </w:r>
    </w:p>
    <w:p w:rsidR="00B41CDC" w:rsidRDefault="00B41CDC" w:rsidP="00B41CDC">
      <w:pPr>
        <w:pStyle w:val="Heading1"/>
        <w:spacing w:line="360" w:lineRule="auto"/>
      </w:pPr>
      <w:bookmarkStart w:id="7" w:name="_heading=h.3dy6vkm" w:colFirst="0" w:colLast="0"/>
      <w:bookmarkEnd w:id="7"/>
      <w:r>
        <w:lastRenderedPageBreak/>
        <w:t xml:space="preserve">5. Critical evaluation of traits, characteristics, attributes and motivations of Entrepreneurs </w:t>
      </w:r>
    </w:p>
    <w:p w:rsidR="00B41CDC" w:rsidRDefault="00B41CDC" w:rsidP="00B41CDC">
      <w:pPr>
        <w:pStyle w:val="Heading2"/>
        <w:spacing w:line="360" w:lineRule="auto"/>
      </w:pPr>
      <w:bookmarkStart w:id="8" w:name="_heading=h.1t3h5sf" w:colFirst="0" w:colLast="0"/>
      <w:bookmarkEnd w:id="8"/>
      <w:r>
        <w:t>5(a) Traits</w:t>
      </w:r>
    </w:p>
    <w:p w:rsidR="00B41CDC" w:rsidRDefault="00B41CDC" w:rsidP="00B41CDC">
      <w:pPr>
        <w:spacing w:line="360" w:lineRule="auto"/>
      </w:pPr>
      <w:r>
        <w:t xml:space="preserve">A trait is generally recognized as a characteristic along with unique abilities that belong to a person. Sometimes this is recognized as a genetically formed characteristic. Some of the greater personality traits are leadership qualities, self-motivated, a strong sense of integrity and ethics, fearlessness, innovators and more. Leadership is all about mentoring and helping others to make impactful decisions. A leader knows how to earn the trust of the team members and always works with integrity. Also, entrepreneurs are highly self-derived, they do not wait for opportunities whereas they believe in creating them. Entrepreneurs also work with ethics and integrity. They never fail to accomplish honesty throughout their work. Entrepreneurs never fear to fail. They know failures come with more opportunities for learning and more. Entrepreneurs are inborn innovators, they develop ideas, transform them and create new paths of success.   </w:t>
      </w:r>
    </w:p>
    <w:p w:rsidR="00B41CDC" w:rsidRDefault="00B41CDC" w:rsidP="00B41CDC">
      <w:pPr>
        <w:spacing w:line="360" w:lineRule="auto"/>
        <w:jc w:val="center"/>
      </w:pPr>
      <w:r>
        <w:rPr>
          <w:noProof/>
          <w:lang w:eastAsia="en-GB"/>
        </w:rPr>
        <w:drawing>
          <wp:inline distT="114300" distB="114300" distL="114300" distR="114300" wp14:anchorId="3BCD572B" wp14:editId="4F95D347">
            <wp:extent cx="4457700" cy="2924175"/>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457700" cy="2924175"/>
                    </a:xfrm>
                    <a:prstGeom prst="rect">
                      <a:avLst/>
                    </a:prstGeom>
                    <a:ln w="25400">
                      <a:solidFill>
                        <a:srgbClr val="FF0000"/>
                      </a:solidFill>
                      <a:prstDash val="solid"/>
                    </a:ln>
                  </pic:spPr>
                </pic:pic>
              </a:graphicData>
            </a:graphic>
          </wp:inline>
        </w:drawing>
      </w:r>
    </w:p>
    <w:p w:rsidR="00B41CDC" w:rsidRDefault="00B41CDC" w:rsidP="00B41CDC">
      <w:pPr>
        <w:spacing w:line="360" w:lineRule="auto"/>
        <w:jc w:val="center"/>
        <w:rPr>
          <w:b/>
        </w:rPr>
      </w:pPr>
      <w:r>
        <w:rPr>
          <w:b/>
        </w:rPr>
        <w:t xml:space="preserve">Figure 4: Qualities of entrepreneurs  </w:t>
      </w:r>
    </w:p>
    <w:p w:rsidR="00B41CDC" w:rsidRDefault="00B41CDC" w:rsidP="00B41CDC">
      <w:pPr>
        <w:spacing w:line="360" w:lineRule="auto"/>
        <w:jc w:val="center"/>
      </w:pPr>
      <w:r>
        <w:t xml:space="preserve">(Source: </w:t>
      </w:r>
      <w:r>
        <w:rPr>
          <w:highlight w:val="white"/>
        </w:rPr>
        <w:t>Sketch Bubble, 2022)</w:t>
      </w:r>
    </w:p>
    <w:p w:rsidR="00B41CDC" w:rsidRDefault="00B41CDC" w:rsidP="00B41CDC">
      <w:pPr>
        <w:pStyle w:val="Heading2"/>
        <w:spacing w:line="360" w:lineRule="auto"/>
      </w:pPr>
      <w:bookmarkStart w:id="9" w:name="_heading=h.4d34og8" w:colFirst="0" w:colLast="0"/>
      <w:bookmarkEnd w:id="9"/>
      <w:r>
        <w:lastRenderedPageBreak/>
        <w:t>5(b) Characteristics</w:t>
      </w:r>
    </w:p>
    <w:p w:rsidR="00B41CDC" w:rsidRDefault="00B41CDC" w:rsidP="00B41CDC">
      <w:pPr>
        <w:spacing w:line="360" w:lineRule="auto"/>
      </w:pPr>
      <w:r>
        <w:t xml:space="preserve">There are multiple factors to running a business and becoming an entrepreneur. An entrepreneur has many characteristics likewise, curiosity, structured experimentation, adaptability, team building and more </w:t>
      </w:r>
      <w:r>
        <w:rPr>
          <w:highlight w:val="white"/>
        </w:rPr>
        <w:t>(</w:t>
      </w:r>
      <w:proofErr w:type="spellStart"/>
      <w:r>
        <w:rPr>
          <w:highlight w:val="white"/>
        </w:rPr>
        <w:t>Bacq</w:t>
      </w:r>
      <w:proofErr w:type="spellEnd"/>
      <w:r>
        <w:rPr>
          <w:highlight w:val="white"/>
        </w:rPr>
        <w:t xml:space="preserve"> and Lumpkin, 2021)</w:t>
      </w:r>
      <w:r>
        <w:t xml:space="preserve">. Entrepreneurs are always curious about new ideas, business development, learning and more. Without this characteristic, they can never achieve what they want. Along with this, they are also well-focused on what they want to experiment with. This improves their capability of structured experimentation as this also reduces risks. On the other hand, they are stubborn and adaptable </w:t>
      </w:r>
      <w:r>
        <w:rPr>
          <w:highlight w:val="white"/>
        </w:rPr>
        <w:t>(</w:t>
      </w:r>
      <w:proofErr w:type="spellStart"/>
      <w:r>
        <w:rPr>
          <w:highlight w:val="white"/>
        </w:rPr>
        <w:t>Thomassen</w:t>
      </w:r>
      <w:proofErr w:type="spellEnd"/>
      <w:r>
        <w:rPr>
          <w:highlight w:val="white"/>
        </w:rPr>
        <w:t xml:space="preserve"> </w:t>
      </w:r>
      <w:r>
        <w:rPr>
          <w:i/>
          <w:highlight w:val="white"/>
        </w:rPr>
        <w:t xml:space="preserve">et al., </w:t>
      </w:r>
      <w:r>
        <w:rPr>
          <w:highlight w:val="white"/>
        </w:rPr>
        <w:t>2020)</w:t>
      </w:r>
      <w:r>
        <w:t xml:space="preserve">. The landscape of business is very unstable and changing. Hence, it is important to stay viable with everything in the business environment. Team building simply indicates teamwork which is also a greater characteristic of entrepreneurs.  </w:t>
      </w:r>
    </w:p>
    <w:p w:rsidR="00B41CDC" w:rsidRDefault="00B41CDC" w:rsidP="00B41CDC">
      <w:pPr>
        <w:pStyle w:val="Heading2"/>
        <w:spacing w:line="360" w:lineRule="auto"/>
      </w:pPr>
      <w:bookmarkStart w:id="10" w:name="_heading=h.2s8eyo1" w:colFirst="0" w:colLast="0"/>
      <w:bookmarkEnd w:id="10"/>
      <w:r>
        <w:t>5(c) Attributes</w:t>
      </w:r>
    </w:p>
    <w:p w:rsidR="00B41CDC" w:rsidRDefault="00B41CDC" w:rsidP="00B41CDC">
      <w:pPr>
        <w:spacing w:line="360" w:lineRule="auto"/>
      </w:pPr>
      <w:r>
        <w:t xml:space="preserve">Attributes are something that makes entrepreneurs different from common people. Entrepreneurs always try to work harder than usual. This is because they have a burning desire to achieve their goals and objectives in a quick manner </w:t>
      </w:r>
      <w:r>
        <w:rPr>
          <w:highlight w:val="white"/>
        </w:rPr>
        <w:t xml:space="preserve">(Shepherd </w:t>
      </w:r>
      <w:r>
        <w:rPr>
          <w:i/>
          <w:highlight w:val="white"/>
        </w:rPr>
        <w:t xml:space="preserve">et al., </w:t>
      </w:r>
      <w:r>
        <w:rPr>
          <w:highlight w:val="white"/>
        </w:rPr>
        <w:t>2019)</w:t>
      </w:r>
      <w:r>
        <w:t xml:space="preserve">. Also one of the main attributes is that entrepreneurs know how to manage money as well as people for their own benefit </w:t>
      </w:r>
      <w:r>
        <w:rPr>
          <w:highlight w:val="white"/>
        </w:rPr>
        <w:t>(Palacios-</w:t>
      </w:r>
      <w:proofErr w:type="spellStart"/>
      <w:r>
        <w:rPr>
          <w:highlight w:val="white"/>
        </w:rPr>
        <w:t>Marqués</w:t>
      </w:r>
      <w:proofErr w:type="spellEnd"/>
      <w:r>
        <w:rPr>
          <w:highlight w:val="white"/>
        </w:rPr>
        <w:t xml:space="preserve"> </w:t>
      </w:r>
      <w:r>
        <w:rPr>
          <w:i/>
          <w:highlight w:val="white"/>
        </w:rPr>
        <w:t xml:space="preserve">et al., </w:t>
      </w:r>
      <w:r>
        <w:rPr>
          <w:highlight w:val="white"/>
        </w:rPr>
        <w:t>2019)</w:t>
      </w:r>
      <w:r>
        <w:t xml:space="preserve">. They are always passionate about what they do and what they want to do. They are never afraid of being insulted or manipulated as they know how to answer back. In addition to this, entrepreneurs show creativity in whatever they do </w:t>
      </w:r>
      <w:r>
        <w:rPr>
          <w:highlight w:val="white"/>
        </w:rPr>
        <w:t>(</w:t>
      </w:r>
      <w:proofErr w:type="spellStart"/>
      <w:r>
        <w:rPr>
          <w:highlight w:val="white"/>
        </w:rPr>
        <w:t>Ramoglou</w:t>
      </w:r>
      <w:proofErr w:type="spellEnd"/>
      <w:r>
        <w:rPr>
          <w:highlight w:val="white"/>
        </w:rPr>
        <w:t xml:space="preserve"> </w:t>
      </w:r>
      <w:r>
        <w:rPr>
          <w:i/>
          <w:highlight w:val="white"/>
        </w:rPr>
        <w:t xml:space="preserve">et al., </w:t>
      </w:r>
      <w:r>
        <w:rPr>
          <w:highlight w:val="white"/>
        </w:rPr>
        <w:t>2020)</w:t>
      </w:r>
      <w:r>
        <w:t xml:space="preserve">.     </w:t>
      </w:r>
    </w:p>
    <w:p w:rsidR="00B41CDC" w:rsidRDefault="00B41CDC" w:rsidP="00B41CDC">
      <w:pPr>
        <w:spacing w:line="360" w:lineRule="auto"/>
        <w:jc w:val="center"/>
      </w:pPr>
      <w:r>
        <w:rPr>
          <w:noProof/>
          <w:lang w:eastAsia="en-GB"/>
        </w:rPr>
        <w:lastRenderedPageBreak/>
        <w:drawing>
          <wp:inline distT="114300" distB="114300" distL="114300" distR="114300" wp14:anchorId="41D72FA6" wp14:editId="774BB982">
            <wp:extent cx="3810000" cy="287655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810000" cy="2876550"/>
                    </a:xfrm>
                    <a:prstGeom prst="rect">
                      <a:avLst/>
                    </a:prstGeom>
                    <a:ln w="25400">
                      <a:solidFill>
                        <a:srgbClr val="0000FF"/>
                      </a:solidFill>
                      <a:prstDash val="solid"/>
                    </a:ln>
                  </pic:spPr>
                </pic:pic>
              </a:graphicData>
            </a:graphic>
          </wp:inline>
        </w:drawing>
      </w:r>
    </w:p>
    <w:p w:rsidR="00B41CDC" w:rsidRDefault="00B41CDC" w:rsidP="00B41CDC">
      <w:pPr>
        <w:spacing w:line="360" w:lineRule="auto"/>
        <w:jc w:val="center"/>
        <w:rPr>
          <w:b/>
        </w:rPr>
      </w:pPr>
      <w:r>
        <w:rPr>
          <w:b/>
        </w:rPr>
        <w:t xml:space="preserve">Figure 5: Qualities of entrepreneurs  </w:t>
      </w:r>
    </w:p>
    <w:p w:rsidR="00B41CDC" w:rsidRDefault="00B41CDC" w:rsidP="00B41CDC">
      <w:pPr>
        <w:spacing w:line="360" w:lineRule="auto"/>
        <w:jc w:val="center"/>
      </w:pPr>
      <w:r>
        <w:t xml:space="preserve">(Source: </w:t>
      </w:r>
      <w:r>
        <w:rPr>
          <w:highlight w:val="white"/>
        </w:rPr>
        <w:t>Sketch Bubble, 2022)</w:t>
      </w:r>
    </w:p>
    <w:p w:rsidR="00B41CDC" w:rsidRDefault="00B41CDC" w:rsidP="00B41CDC">
      <w:pPr>
        <w:pStyle w:val="Heading2"/>
        <w:spacing w:line="360" w:lineRule="auto"/>
      </w:pPr>
      <w:bookmarkStart w:id="11" w:name="_heading=h.17dp8vu" w:colFirst="0" w:colLast="0"/>
      <w:bookmarkEnd w:id="11"/>
      <w:r>
        <w:t>5(d) Motivations</w:t>
      </w:r>
    </w:p>
    <w:p w:rsidR="00B41CDC" w:rsidRDefault="00B41CDC" w:rsidP="00B41CDC">
      <w:pPr>
        <w:spacing w:line="360" w:lineRule="auto"/>
      </w:pPr>
      <w:r>
        <w:t xml:space="preserve">The motivation of an entrepreneur is about the factors that motivate them to achieve their goals and objectives in life. They are derived from their own desire which motivates them to achieve everything in life </w:t>
      </w:r>
      <w:r>
        <w:rPr>
          <w:highlight w:val="white"/>
        </w:rPr>
        <w:t>(</w:t>
      </w:r>
      <w:proofErr w:type="spellStart"/>
      <w:r>
        <w:rPr>
          <w:highlight w:val="white"/>
        </w:rPr>
        <w:t>Bacq</w:t>
      </w:r>
      <w:proofErr w:type="spellEnd"/>
      <w:r>
        <w:rPr>
          <w:highlight w:val="white"/>
        </w:rPr>
        <w:t xml:space="preserve"> and Lumpkin, 2021)</w:t>
      </w:r>
      <w:r>
        <w:t xml:space="preserve">. Another thing is an invention or innovation that motivates entrepreneurs to go beyond their capabilities. Knowledge sharing and gathering are some of the underlying desires that drive entrepreneurs towards success. They are also very much risk-taking which imposes various challenges into their lives </w:t>
      </w:r>
      <w:r>
        <w:rPr>
          <w:highlight w:val="white"/>
        </w:rPr>
        <w:t>(</w:t>
      </w:r>
      <w:proofErr w:type="spellStart"/>
      <w:r>
        <w:rPr>
          <w:highlight w:val="white"/>
        </w:rPr>
        <w:t>Ramoglou</w:t>
      </w:r>
      <w:proofErr w:type="spellEnd"/>
      <w:r>
        <w:rPr>
          <w:highlight w:val="white"/>
        </w:rPr>
        <w:t xml:space="preserve"> </w:t>
      </w:r>
      <w:r>
        <w:rPr>
          <w:i/>
          <w:highlight w:val="white"/>
        </w:rPr>
        <w:t xml:space="preserve">et al., </w:t>
      </w:r>
      <w:r>
        <w:rPr>
          <w:highlight w:val="white"/>
        </w:rPr>
        <w:t>2020)</w:t>
      </w:r>
      <w:r>
        <w:t xml:space="preserve">. In spite of getting afraid, this motivates them to fight for the next and for a better future ahead. </w:t>
      </w:r>
    </w:p>
    <w:p w:rsidR="00B41CDC" w:rsidRDefault="00B41CDC" w:rsidP="00B41CDC">
      <w:pPr>
        <w:pStyle w:val="Heading2"/>
        <w:spacing w:line="360" w:lineRule="auto"/>
      </w:pPr>
      <w:bookmarkStart w:id="12" w:name="_heading=h.3rdcrjn" w:colFirst="0" w:colLast="0"/>
      <w:bookmarkEnd w:id="12"/>
      <w:r>
        <w:t>5(e) Conceptual</w:t>
      </w:r>
    </w:p>
    <w:p w:rsidR="00B41CDC" w:rsidRDefault="00B41CDC" w:rsidP="00B41CDC">
      <w:pPr>
        <w:spacing w:line="360" w:lineRule="auto"/>
      </w:pPr>
      <w:r>
        <w:t xml:space="preserve">Entrepreneurs are those who are always passionate about what they want to achieve in life. In this way, they build a strong personality which enables them to analyse concepts and be conceptual in numerous ways </w:t>
      </w:r>
      <w:r>
        <w:rPr>
          <w:highlight w:val="white"/>
        </w:rPr>
        <w:t xml:space="preserve">(Shepherd </w:t>
      </w:r>
      <w:r>
        <w:rPr>
          <w:i/>
          <w:highlight w:val="white"/>
        </w:rPr>
        <w:t xml:space="preserve">et al., </w:t>
      </w:r>
      <w:r>
        <w:rPr>
          <w:highlight w:val="white"/>
        </w:rPr>
        <w:t>2019)</w:t>
      </w:r>
      <w:r>
        <w:t xml:space="preserve">. On the other hand, conceptual skills are something that is considered thinking skills. This lets them able to get over complicated </w:t>
      </w:r>
      <w:r>
        <w:lastRenderedPageBreak/>
        <w:t xml:space="preserve">situations. In order to mitigate the issue, entrepreneurs utilise their problem-solving skills to come up with new ideas.   </w:t>
      </w:r>
    </w:p>
    <w:p w:rsidR="00B41CDC" w:rsidRDefault="00B41CDC" w:rsidP="00B41CDC">
      <w:pPr>
        <w:pStyle w:val="Heading1"/>
        <w:spacing w:line="360" w:lineRule="auto"/>
      </w:pPr>
      <w:bookmarkStart w:id="13" w:name="_heading=h.26in1rg" w:colFirst="0" w:colLast="0"/>
      <w:bookmarkEnd w:id="13"/>
      <w:r>
        <w:t xml:space="preserve">6. Conceptual foundation of for-profit and not-for-profit small organisations with examples  </w:t>
      </w:r>
    </w:p>
    <w:p w:rsidR="00B41CDC" w:rsidRDefault="00B41CDC" w:rsidP="00B41CDC">
      <w:pPr>
        <w:spacing w:line="360" w:lineRule="auto"/>
      </w:pPr>
      <w:r>
        <w:rPr>
          <w:b/>
          <w:i/>
        </w:rPr>
        <w:t xml:space="preserve">For-profit small organisations:  </w:t>
      </w:r>
      <w:r>
        <w:t xml:space="preserve">Conceptual foundation of for-profit organisations cover that it operates with the foremost goal of making money. Most businesses are classified as for-profit business organisations as they operate in the market with the goal of earning profit. Generally, these kinds of enterprises operate based on their offerings, products or services. On the other hand, they also follow a structured approach to improve their operations and working process. The owners of for-profit businesses also share a part of their income or earnings with the shareholders of their businesses </w:t>
      </w:r>
      <w:r>
        <w:rPr>
          <w:highlight w:val="white"/>
        </w:rPr>
        <w:t>(Dempsey and Bigger, 2019)</w:t>
      </w:r>
      <w:r>
        <w:t xml:space="preserve">. There are a lot of things associated with the conceptual foundation of for-profit organisations. Examples include construction companies, airlines, retailers, manufacturers and more. In this structure, the business entity might be an LLC, partnership, corporation or sole proprietorship. However, one thing that is common in both for-profit and non-profit organisations is that the first initial stages or steps are almost the same for both of them. </w:t>
      </w:r>
    </w:p>
    <w:p w:rsidR="00B41CDC" w:rsidRDefault="00B41CDC" w:rsidP="00B41CDC">
      <w:pPr>
        <w:spacing w:line="360" w:lineRule="auto"/>
      </w:pPr>
      <w:r>
        <w:rPr>
          <w:b/>
          <w:i/>
        </w:rPr>
        <w:t xml:space="preserve">Not-for-profit small organisations: </w:t>
      </w:r>
      <w:r>
        <w:t xml:space="preserve">A non-profit organisation is something which runs with the goal to help society, community or the environment with a goal to provide benefits to the world. Examples include non-profit organisations are universities, hospitals, foundations, charities and more </w:t>
      </w:r>
      <w:r>
        <w:rPr>
          <w:highlight w:val="white"/>
        </w:rPr>
        <w:t>(</w:t>
      </w:r>
      <w:proofErr w:type="spellStart"/>
      <w:r>
        <w:rPr>
          <w:highlight w:val="white"/>
        </w:rPr>
        <w:t>Cordery</w:t>
      </w:r>
      <w:proofErr w:type="spellEnd"/>
      <w:r>
        <w:rPr>
          <w:highlight w:val="white"/>
        </w:rPr>
        <w:t xml:space="preserve"> </w:t>
      </w:r>
      <w:r>
        <w:rPr>
          <w:i/>
          <w:highlight w:val="white"/>
        </w:rPr>
        <w:t xml:space="preserve">et al., </w:t>
      </w:r>
      <w:r>
        <w:rPr>
          <w:highlight w:val="white"/>
        </w:rPr>
        <w:t>2019)</w:t>
      </w:r>
      <w:r>
        <w:t xml:space="preserve">. In order to qualify as a non-profit organisation the business should serve help or assistance to the public in some way. These organisations also do not need to provide taxes on the money they get in terms of funds as well. Also, small not-for-profit organisations do not pay a single amount to their staff or members for any kind of participation. Also, most of these organisations follow a flat </w:t>
      </w:r>
      <w:proofErr w:type="spellStart"/>
      <w:r>
        <w:t>orgnisational</w:t>
      </w:r>
      <w:proofErr w:type="spellEnd"/>
      <w:r>
        <w:t xml:space="preserve"> structure to help the members to work independently and freely. All money earned or gathered is not spent for anyone’s personal benefit. They also facilitate grants and donations in the form of social or community programmes.      </w:t>
      </w:r>
    </w:p>
    <w:p w:rsidR="00B41CDC" w:rsidRDefault="00B41CDC" w:rsidP="00B41CDC">
      <w:pPr>
        <w:pStyle w:val="Heading1"/>
        <w:spacing w:line="360" w:lineRule="auto"/>
      </w:pPr>
      <w:bookmarkStart w:id="14" w:name="_heading=h.lnxbz9" w:colFirst="0" w:colLast="0"/>
      <w:bookmarkEnd w:id="14"/>
      <w:r>
        <w:lastRenderedPageBreak/>
        <w:t xml:space="preserve">7. Analysis and critical analysis of ‘for profit’ and ‘not for profit’ small organisations with relevant examples </w:t>
      </w:r>
    </w:p>
    <w:p w:rsidR="00B41CDC" w:rsidRDefault="00B41CDC" w:rsidP="00B41CDC">
      <w:pPr>
        <w:spacing w:line="360" w:lineRule="auto"/>
      </w:pPr>
      <w:r>
        <w:t xml:space="preserve">It has been previously identified that for-profit organisations always try to earn maximum profit in return for any service or product they offer to their customers. On the other hand, not-for-profit organisations operate with the core aim of benefiting others. When it comes to the size of business, small-size for-profit and not-for-profit organisations mean they are not the first layers of organisations in their market or community </w:t>
      </w:r>
      <w:r>
        <w:rPr>
          <w:highlight w:val="white"/>
        </w:rPr>
        <w:t>(Dempsey and Bigger, 2019)</w:t>
      </w:r>
      <w:r>
        <w:t xml:space="preserve">. They also comprise fewer staff or employees or members.  </w:t>
      </w:r>
    </w:p>
    <w:p w:rsidR="00B41CDC" w:rsidRDefault="00B41CDC" w:rsidP="00B41CDC">
      <w:pPr>
        <w:spacing w:line="360" w:lineRule="auto"/>
      </w:pPr>
      <w:r>
        <w:t xml:space="preserve">Not-for-profit organisations rather operate with a primary motive to generate or include activities which will bring happiness and peace to others’ lives in various forms </w:t>
      </w:r>
      <w:r>
        <w:rPr>
          <w:highlight w:val="white"/>
        </w:rPr>
        <w:t xml:space="preserve">(Gilchrist and </w:t>
      </w:r>
      <w:proofErr w:type="spellStart"/>
      <w:r>
        <w:rPr>
          <w:highlight w:val="white"/>
        </w:rPr>
        <w:t>Simnett</w:t>
      </w:r>
      <w:proofErr w:type="spellEnd"/>
      <w:r>
        <w:rPr>
          <w:highlight w:val="white"/>
        </w:rPr>
        <w:t>, 2019)</w:t>
      </w:r>
      <w:r>
        <w:t xml:space="preserve">. In contrast, for-profit organisations always promote their services and products to primarily earn greater economic as well as monetary benefits. On the other hand, not-for-profit organisations always prioritise society while for-profit organisations always prioritise their personal motives to operate in the market and compete with others </w:t>
      </w:r>
      <w:r>
        <w:rPr>
          <w:highlight w:val="white"/>
        </w:rPr>
        <w:t>(</w:t>
      </w:r>
      <w:proofErr w:type="spellStart"/>
      <w:r>
        <w:rPr>
          <w:highlight w:val="white"/>
        </w:rPr>
        <w:t>McConville</w:t>
      </w:r>
      <w:proofErr w:type="spellEnd"/>
      <w:r>
        <w:rPr>
          <w:highlight w:val="white"/>
        </w:rPr>
        <w:t xml:space="preserve"> </w:t>
      </w:r>
      <w:r>
        <w:rPr>
          <w:i/>
          <w:highlight w:val="white"/>
        </w:rPr>
        <w:t xml:space="preserve">et al., </w:t>
      </w:r>
      <w:r>
        <w:rPr>
          <w:highlight w:val="white"/>
        </w:rPr>
        <w:t>2022)</w:t>
      </w:r>
      <w:r>
        <w:t xml:space="preserve">. Also, for-profit organisations have to generate competitive strategies to stay competitive in the market while not-for-profit organisations do not need to take the help of such ideas to stay competitive in the market. For not-for-profit organisations, examples of sources of money are membership fees, subscriptions, donations and more. On the contrary, for for-profit organisations examples of major sources of revenue are sales margin, selling goods, promotions and more </w:t>
      </w:r>
      <w:r>
        <w:rPr>
          <w:highlight w:val="white"/>
        </w:rPr>
        <w:t>(Dempsey and Bigger, 2019)</w:t>
      </w:r>
      <w:r>
        <w:t xml:space="preserve">. Alternatively, not-for-profit organisations use income statements, balance sheets, cash flow and more to maintain their financial statements </w:t>
      </w:r>
      <w:r>
        <w:rPr>
          <w:highlight w:val="white"/>
        </w:rPr>
        <w:t>(</w:t>
      </w:r>
      <w:proofErr w:type="spellStart"/>
      <w:r>
        <w:rPr>
          <w:highlight w:val="white"/>
        </w:rPr>
        <w:t>Cordery</w:t>
      </w:r>
      <w:proofErr w:type="spellEnd"/>
      <w:r>
        <w:rPr>
          <w:highlight w:val="white"/>
        </w:rPr>
        <w:t xml:space="preserve"> </w:t>
      </w:r>
      <w:r>
        <w:rPr>
          <w:i/>
          <w:highlight w:val="white"/>
        </w:rPr>
        <w:t xml:space="preserve">et al., </w:t>
      </w:r>
      <w:r>
        <w:rPr>
          <w:highlight w:val="white"/>
        </w:rPr>
        <w:t>2019)</w:t>
      </w:r>
      <w:r>
        <w:t xml:space="preserve">. And not-for-profit organisations utilise expenditure accounts, payments accounts, receipts, balance sheets and cash flows. Lastly, for-profit organisations pay taxes while not-for-profit organisations do not need to pay taxes.       </w:t>
      </w:r>
    </w:p>
    <w:p w:rsidR="00B41CDC" w:rsidRDefault="00B41CDC" w:rsidP="00B41CDC">
      <w:pPr>
        <w:pStyle w:val="Heading1"/>
        <w:spacing w:line="360" w:lineRule="auto"/>
      </w:pPr>
      <w:bookmarkStart w:id="15" w:name="_heading=h.35nkun2" w:colFirst="0" w:colLast="0"/>
      <w:bookmarkEnd w:id="15"/>
      <w:r>
        <w:t xml:space="preserve">8. Critical analysis of entrepreneurs' values and beliefs in ‘for profit’ and ‘not for profit’ small organisations with applications </w:t>
      </w:r>
    </w:p>
    <w:p w:rsidR="00B41CDC" w:rsidRDefault="00B41CDC" w:rsidP="00B41CDC">
      <w:pPr>
        <w:spacing w:line="360" w:lineRule="auto"/>
      </w:pPr>
      <w:r>
        <w:rPr>
          <w:b/>
          <w:i/>
        </w:rPr>
        <w:t xml:space="preserve">Entrepreneurs' values and beliefs in for-profit small organisations: </w:t>
      </w:r>
      <w:r>
        <w:t xml:space="preserve">When it comes to for-profit organisational values as well as beliefs, entrepreneurs demonstrate the highest capabilities than usual. They believe in providing the highest quality goods or services that appeal to the customers. Also, their value sometimes relates to customers’ daily needs and </w:t>
      </w:r>
      <w:r>
        <w:lastRenderedPageBreak/>
        <w:t xml:space="preserve">requirements. Hence, they try to provide goods and services at affordable and lower prices. On the other hand, their values comprise best industrial practices with integrity and improved performance. They also try to make all the stakeholders involved in the business happy and satisfied as well. Courage, collaboration, respect for others, compassion, diversity and more are the core values of for-profit organisations and the entrepreneurs for for-profit small organisations. In addition to this, they also believe in obeying all the legal laws and rules of the nation entrepreneurs choose to operate in. </w:t>
      </w:r>
    </w:p>
    <w:p w:rsidR="00B41CDC" w:rsidRDefault="00B41CDC" w:rsidP="00B41CDC">
      <w:pPr>
        <w:spacing w:line="360" w:lineRule="auto"/>
        <w:rPr>
          <w:b/>
          <w:i/>
        </w:rPr>
      </w:pPr>
      <w:r>
        <w:rPr>
          <w:b/>
          <w:i/>
        </w:rPr>
        <w:t xml:space="preserve">Entrepreneurs' values and beliefs in not-for-profit small organisations: </w:t>
      </w:r>
      <w:r>
        <w:t xml:space="preserve">In not-for-profit organisations, entrepreneurs must demonstrate integrity to think for the well-being of people living in society. Also, entrepreneurs’ values should be clear and up to the mark to fit the context </w:t>
      </w:r>
      <w:r>
        <w:rPr>
          <w:highlight w:val="white"/>
        </w:rPr>
        <w:t>(Palacios-</w:t>
      </w:r>
      <w:proofErr w:type="spellStart"/>
      <w:r>
        <w:rPr>
          <w:highlight w:val="white"/>
        </w:rPr>
        <w:t>Marqués</w:t>
      </w:r>
      <w:proofErr w:type="spellEnd"/>
      <w:r>
        <w:rPr>
          <w:highlight w:val="white"/>
        </w:rPr>
        <w:t xml:space="preserve"> </w:t>
      </w:r>
      <w:r>
        <w:rPr>
          <w:i/>
          <w:highlight w:val="white"/>
        </w:rPr>
        <w:t xml:space="preserve">et al., </w:t>
      </w:r>
      <w:r>
        <w:rPr>
          <w:highlight w:val="white"/>
        </w:rPr>
        <w:t>2019)</w:t>
      </w:r>
      <w:r>
        <w:t xml:space="preserve">. Likewise, when an organisation promises to serve good education or hospitality to people, they must not charge money or anything relevant for this </w:t>
      </w:r>
      <w:r>
        <w:rPr>
          <w:highlight w:val="white"/>
        </w:rPr>
        <w:t xml:space="preserve">(Gilchrist and </w:t>
      </w:r>
      <w:proofErr w:type="spellStart"/>
      <w:r>
        <w:rPr>
          <w:highlight w:val="white"/>
        </w:rPr>
        <w:t>Simnett</w:t>
      </w:r>
      <w:proofErr w:type="spellEnd"/>
      <w:r>
        <w:rPr>
          <w:highlight w:val="white"/>
        </w:rPr>
        <w:t>, 2019)</w:t>
      </w:r>
      <w:r>
        <w:t xml:space="preserve">. The beliefs of entrepreneurs for not-for-profit organisations must comprise ethics, standards, morals and more. Even they also believe in selecting or choosing team members for a good cause </w:t>
      </w:r>
      <w:r>
        <w:rPr>
          <w:highlight w:val="white"/>
        </w:rPr>
        <w:t>(</w:t>
      </w:r>
      <w:proofErr w:type="spellStart"/>
      <w:r>
        <w:rPr>
          <w:highlight w:val="white"/>
        </w:rPr>
        <w:t>McConville</w:t>
      </w:r>
      <w:proofErr w:type="spellEnd"/>
      <w:r>
        <w:rPr>
          <w:highlight w:val="white"/>
        </w:rPr>
        <w:t xml:space="preserve"> </w:t>
      </w:r>
      <w:r>
        <w:rPr>
          <w:i/>
          <w:highlight w:val="white"/>
        </w:rPr>
        <w:t xml:space="preserve">et al., </w:t>
      </w:r>
      <w:r>
        <w:rPr>
          <w:highlight w:val="white"/>
        </w:rPr>
        <w:t>2022)</w:t>
      </w:r>
      <w:r>
        <w:t xml:space="preserve">. Wrong people or people with bad intentions might have a negative impact on the overall vision of the not-for-profit organisation. Entrepreneurs in this context also believe in using creative ideas to ensure the service they provide is the best to make people smile.   </w:t>
      </w:r>
    </w:p>
    <w:p w:rsidR="00B41CDC" w:rsidRDefault="00B41CDC" w:rsidP="00B41CDC">
      <w:pPr>
        <w:pStyle w:val="Heading1"/>
        <w:spacing w:line="360" w:lineRule="auto"/>
      </w:pPr>
      <w:bookmarkStart w:id="16" w:name="_heading=h.1ksv4uv" w:colFirst="0" w:colLast="0"/>
      <w:bookmarkEnd w:id="16"/>
      <w:r>
        <w:t xml:space="preserve">9. Conclusion </w:t>
      </w:r>
    </w:p>
    <w:p w:rsidR="00B41CDC" w:rsidRDefault="00B41CDC" w:rsidP="00B41CDC">
      <w:pPr>
        <w:spacing w:before="240" w:after="240" w:line="360" w:lineRule="auto"/>
      </w:pPr>
      <w:r>
        <w:t>The study has been prepared with the aim to analyse various business concerned factors. The study has evaluated many concepts among which enterprise and entrepreneurship are the most commonly used terms. It has been identified that both concepts have their own uniqueness in business. Also, it must be mentioned that without entrepreneurship a sector, a country or a region cannot grow as entrepreneurship opens new pathways for employment. On the other hand, types of organisations such as for-profit and not-for-profit concepts have been also included. The way the study vividly described all such things is effective for readers to get rid of confusion regarding them.</w:t>
      </w:r>
      <w:r>
        <w:br w:type="page"/>
      </w:r>
    </w:p>
    <w:p w:rsidR="00B41CDC" w:rsidRDefault="00B41CDC" w:rsidP="00B41CDC">
      <w:pPr>
        <w:pStyle w:val="Heading1"/>
        <w:spacing w:before="240" w:after="240" w:line="360" w:lineRule="auto"/>
      </w:pPr>
      <w:bookmarkStart w:id="17" w:name="_heading=h.44sinio" w:colFirst="0" w:colLast="0"/>
      <w:bookmarkEnd w:id="17"/>
      <w:r>
        <w:lastRenderedPageBreak/>
        <w:t xml:space="preserve">References </w:t>
      </w:r>
    </w:p>
    <w:p w:rsidR="00B41CDC" w:rsidRDefault="00B41CDC" w:rsidP="00B41CDC">
      <w:pPr>
        <w:spacing w:line="360" w:lineRule="auto"/>
        <w:rPr>
          <w:highlight w:val="white"/>
        </w:rPr>
      </w:pPr>
      <w:proofErr w:type="spellStart"/>
      <w:r>
        <w:rPr>
          <w:highlight w:val="white"/>
        </w:rPr>
        <w:t>Bacq</w:t>
      </w:r>
      <w:proofErr w:type="spellEnd"/>
      <w:r>
        <w:rPr>
          <w:highlight w:val="white"/>
        </w:rPr>
        <w:t xml:space="preserve">, S. and Lumpkin, G.T., 2021. Social entrepreneurship and COVID‐19. </w:t>
      </w:r>
      <w:r>
        <w:rPr>
          <w:i/>
          <w:highlight w:val="white"/>
        </w:rPr>
        <w:t>Journal of Management Studies</w:t>
      </w:r>
      <w:r>
        <w:rPr>
          <w:highlight w:val="white"/>
        </w:rPr>
        <w:t xml:space="preserve">, </w:t>
      </w:r>
      <w:r>
        <w:rPr>
          <w:i/>
          <w:highlight w:val="white"/>
        </w:rPr>
        <w:t>58</w:t>
      </w:r>
      <w:r>
        <w:rPr>
          <w:highlight w:val="white"/>
        </w:rPr>
        <w:t>(1), p.285.</w:t>
      </w:r>
    </w:p>
    <w:p w:rsidR="00B41CDC" w:rsidRDefault="00B41CDC" w:rsidP="00B41CDC">
      <w:pPr>
        <w:spacing w:line="360" w:lineRule="auto"/>
        <w:rPr>
          <w:highlight w:val="white"/>
        </w:rPr>
      </w:pPr>
      <w:proofErr w:type="spellStart"/>
      <w:r>
        <w:rPr>
          <w:highlight w:val="white"/>
        </w:rPr>
        <w:t>Cordery</w:t>
      </w:r>
      <w:proofErr w:type="spellEnd"/>
      <w:r>
        <w:rPr>
          <w:highlight w:val="white"/>
        </w:rPr>
        <w:t xml:space="preserve">, C.J., Crawford, L., Breen, O.B. and Morgan, G.G., 2019, January. International practices, beliefs and values in not-for-profit financial reporting. In </w:t>
      </w:r>
      <w:r>
        <w:rPr>
          <w:i/>
          <w:highlight w:val="white"/>
        </w:rPr>
        <w:t>Accounting Forum</w:t>
      </w:r>
      <w:r>
        <w:rPr>
          <w:highlight w:val="white"/>
        </w:rPr>
        <w:t xml:space="preserve"> (Vol. 43, No. 1, pp. 16-41). Routledge.</w:t>
      </w:r>
    </w:p>
    <w:p w:rsidR="00B41CDC" w:rsidRDefault="00B41CDC" w:rsidP="00B41CDC">
      <w:pPr>
        <w:spacing w:line="360" w:lineRule="auto"/>
        <w:rPr>
          <w:highlight w:val="white"/>
        </w:rPr>
      </w:pPr>
      <w:r>
        <w:rPr>
          <w:highlight w:val="white"/>
        </w:rPr>
        <w:t xml:space="preserve">Dempsey, J. and Bigger, P., 2019. Intimate mediations of for‐profit conservation finance: Waste, improvement, and accumulation. </w:t>
      </w:r>
      <w:r>
        <w:rPr>
          <w:i/>
          <w:highlight w:val="white"/>
        </w:rPr>
        <w:t>Antipode</w:t>
      </w:r>
      <w:r>
        <w:rPr>
          <w:highlight w:val="white"/>
        </w:rPr>
        <w:t xml:space="preserve">, </w:t>
      </w:r>
      <w:r>
        <w:rPr>
          <w:i/>
          <w:highlight w:val="white"/>
        </w:rPr>
        <w:t>51</w:t>
      </w:r>
      <w:r>
        <w:rPr>
          <w:highlight w:val="white"/>
        </w:rPr>
        <w:t>(2), pp.517-538.</w:t>
      </w:r>
    </w:p>
    <w:p w:rsidR="00B41CDC" w:rsidRDefault="00B41CDC" w:rsidP="00B41CDC">
      <w:pPr>
        <w:spacing w:line="360" w:lineRule="auto"/>
        <w:rPr>
          <w:highlight w:val="white"/>
        </w:rPr>
      </w:pPr>
      <w:proofErr w:type="spellStart"/>
      <w:r>
        <w:rPr>
          <w:highlight w:val="white"/>
        </w:rPr>
        <w:t>Dzwigol</w:t>
      </w:r>
      <w:proofErr w:type="spellEnd"/>
      <w:r>
        <w:rPr>
          <w:highlight w:val="white"/>
        </w:rPr>
        <w:t xml:space="preserve">, H., </w:t>
      </w:r>
      <w:proofErr w:type="spellStart"/>
      <w:r>
        <w:rPr>
          <w:highlight w:val="white"/>
        </w:rPr>
        <w:t>Dzwigol-Barosz</w:t>
      </w:r>
      <w:proofErr w:type="spellEnd"/>
      <w:r>
        <w:rPr>
          <w:highlight w:val="white"/>
        </w:rPr>
        <w:t xml:space="preserve">, M. and </w:t>
      </w:r>
      <w:proofErr w:type="spellStart"/>
      <w:r>
        <w:rPr>
          <w:highlight w:val="white"/>
        </w:rPr>
        <w:t>Kwilinski</w:t>
      </w:r>
      <w:proofErr w:type="spellEnd"/>
      <w:r>
        <w:rPr>
          <w:highlight w:val="white"/>
        </w:rPr>
        <w:t xml:space="preserve">, A., 2020. Formation of global competitive enterprise environment based on industry 4.0 concept. </w:t>
      </w:r>
      <w:r>
        <w:rPr>
          <w:i/>
          <w:highlight w:val="white"/>
        </w:rPr>
        <w:t>International Journal of Entrepreneurship</w:t>
      </w:r>
      <w:r>
        <w:rPr>
          <w:highlight w:val="white"/>
        </w:rPr>
        <w:t xml:space="preserve">, </w:t>
      </w:r>
      <w:r>
        <w:rPr>
          <w:i/>
          <w:highlight w:val="white"/>
        </w:rPr>
        <w:t>24</w:t>
      </w:r>
      <w:r>
        <w:rPr>
          <w:highlight w:val="white"/>
        </w:rPr>
        <w:t xml:space="preserve">(1), pp.1-5. </w:t>
      </w:r>
    </w:p>
    <w:p w:rsidR="00B41CDC" w:rsidRDefault="00B41CDC" w:rsidP="00B41CDC">
      <w:pPr>
        <w:pBdr>
          <w:top w:val="none" w:sz="0" w:space="11" w:color="auto"/>
          <w:bottom w:val="none" w:sz="0" w:space="11" w:color="auto"/>
          <w:between w:val="none" w:sz="0" w:space="11" w:color="auto"/>
        </w:pBdr>
        <w:spacing w:before="0" w:after="0" w:line="360" w:lineRule="auto"/>
        <w:jc w:val="left"/>
        <w:rPr>
          <w:highlight w:val="white"/>
        </w:rPr>
      </w:pPr>
      <w:r>
        <w:rPr>
          <w:highlight w:val="white"/>
        </w:rPr>
        <w:t xml:space="preserve">Envirementalb, (2023). Types of Entrepreneurship. </w:t>
      </w:r>
      <w:r>
        <w:t xml:space="preserve">Available at: </w:t>
      </w:r>
      <w:hyperlink r:id="rId13">
        <w:r>
          <w:rPr>
            <w:color w:val="1155CC"/>
            <w:highlight w:val="white"/>
            <w:u w:val="single"/>
          </w:rPr>
          <w:t>https://envirementalb.com/types-of-entrepreneurship</w:t>
        </w:r>
      </w:hyperlink>
      <w:r>
        <w:rPr>
          <w:highlight w:val="white"/>
        </w:rPr>
        <w:t xml:space="preserve"> </w:t>
      </w:r>
      <w:r>
        <w:t>[Accessed on 1st May 2023].</w:t>
      </w:r>
    </w:p>
    <w:p w:rsidR="00B41CDC" w:rsidRDefault="00B41CDC" w:rsidP="00B41CDC">
      <w:pPr>
        <w:spacing w:before="0" w:after="580" w:line="360" w:lineRule="auto"/>
        <w:rPr>
          <w:highlight w:val="white"/>
        </w:rPr>
      </w:pPr>
      <w:r>
        <w:rPr>
          <w:highlight w:val="white"/>
        </w:rPr>
        <w:t xml:space="preserve">Fusion, (2023). Fusion Enterprise Structure &amp; ESC. </w:t>
      </w:r>
      <w:r>
        <w:t xml:space="preserve">Available at: </w:t>
      </w:r>
      <w:hyperlink r:id="rId14">
        <w:r>
          <w:rPr>
            <w:color w:val="1155CC"/>
            <w:highlight w:val="white"/>
            <w:u w:val="single"/>
          </w:rPr>
          <w:t>https://www.orafusioncloud.com/fusion-enterprise-structure-esc/</w:t>
        </w:r>
      </w:hyperlink>
      <w:r>
        <w:rPr>
          <w:highlight w:val="white"/>
        </w:rPr>
        <w:t xml:space="preserve"> </w:t>
      </w:r>
      <w:r>
        <w:t>[Accessed on 1st May 2023].</w:t>
      </w:r>
    </w:p>
    <w:p w:rsidR="00B41CDC" w:rsidRDefault="00B41CDC" w:rsidP="00B41CDC">
      <w:pPr>
        <w:spacing w:before="0" w:after="580" w:line="360" w:lineRule="auto"/>
        <w:rPr>
          <w:highlight w:val="white"/>
        </w:rPr>
      </w:pPr>
      <w:r>
        <w:rPr>
          <w:highlight w:val="white"/>
        </w:rPr>
        <w:t xml:space="preserve">Gilchrist, D.J. and </w:t>
      </w:r>
      <w:proofErr w:type="spellStart"/>
      <w:r>
        <w:rPr>
          <w:highlight w:val="white"/>
        </w:rPr>
        <w:t>Simnett</w:t>
      </w:r>
      <w:proofErr w:type="spellEnd"/>
      <w:r>
        <w:rPr>
          <w:highlight w:val="white"/>
        </w:rPr>
        <w:t xml:space="preserve">, R., 2019. Research horizons for public and private not‐for‐profit sector reporting: moving the bar in the right direction. </w:t>
      </w:r>
      <w:r>
        <w:rPr>
          <w:i/>
          <w:highlight w:val="white"/>
        </w:rPr>
        <w:t>Accounting &amp; Finance</w:t>
      </w:r>
      <w:r>
        <w:rPr>
          <w:highlight w:val="white"/>
        </w:rPr>
        <w:t xml:space="preserve">, </w:t>
      </w:r>
      <w:r>
        <w:rPr>
          <w:i/>
          <w:highlight w:val="white"/>
        </w:rPr>
        <w:t>59</w:t>
      </w:r>
      <w:r>
        <w:rPr>
          <w:highlight w:val="white"/>
        </w:rPr>
        <w:t>(1), pp.59-85.</w:t>
      </w:r>
    </w:p>
    <w:p w:rsidR="00B41CDC" w:rsidRDefault="00B41CDC" w:rsidP="00B41CDC">
      <w:pPr>
        <w:spacing w:line="360" w:lineRule="auto"/>
        <w:rPr>
          <w:highlight w:val="white"/>
        </w:rPr>
      </w:pPr>
      <w:r>
        <w:rPr>
          <w:highlight w:val="white"/>
        </w:rPr>
        <w:t xml:space="preserve">Jabir, B., </w:t>
      </w:r>
      <w:proofErr w:type="spellStart"/>
      <w:r>
        <w:rPr>
          <w:highlight w:val="white"/>
        </w:rPr>
        <w:t>Noureddine</w:t>
      </w:r>
      <w:proofErr w:type="spellEnd"/>
      <w:r>
        <w:rPr>
          <w:highlight w:val="white"/>
        </w:rPr>
        <w:t xml:space="preserve">, F. and </w:t>
      </w:r>
      <w:proofErr w:type="spellStart"/>
      <w:r>
        <w:rPr>
          <w:highlight w:val="white"/>
        </w:rPr>
        <w:t>Rahmani</w:t>
      </w:r>
      <w:proofErr w:type="spellEnd"/>
      <w:r>
        <w:rPr>
          <w:highlight w:val="white"/>
        </w:rPr>
        <w:t xml:space="preserve">, K., 2022. Big Data Analytics Opportunities and Challenges for the Smart Enterprise. </w:t>
      </w:r>
      <w:r>
        <w:rPr>
          <w:i/>
          <w:highlight w:val="white"/>
        </w:rPr>
        <w:t>Distributed Sensing and Intelligent Systems: Proceedings of ICDSIS 2020</w:t>
      </w:r>
      <w:r>
        <w:rPr>
          <w:highlight w:val="white"/>
        </w:rPr>
        <w:t>, pp.833-845.</w:t>
      </w:r>
    </w:p>
    <w:p w:rsidR="00B41CDC" w:rsidRDefault="00B41CDC" w:rsidP="00B41CDC">
      <w:pPr>
        <w:spacing w:line="360" w:lineRule="auto"/>
      </w:pPr>
      <w:proofErr w:type="spellStart"/>
      <w:r>
        <w:t>Maircopa</w:t>
      </w:r>
      <w:proofErr w:type="spellEnd"/>
      <w:r>
        <w:t xml:space="preserve">, 2023. </w:t>
      </w:r>
      <w:r>
        <w:rPr>
          <w:i/>
        </w:rPr>
        <w:t>Trait Theory.</w:t>
      </w:r>
      <w:r>
        <w:t xml:space="preserve"> Available at: </w:t>
      </w:r>
      <w:hyperlink r:id="rId15">
        <w:r>
          <w:rPr>
            <w:color w:val="0000FF"/>
            <w:u w:val="single"/>
          </w:rPr>
          <w:t>https://open.maricopa.edu/culturepsychology/chapter/trait-theory/</w:t>
        </w:r>
      </w:hyperlink>
      <w:r>
        <w:t xml:space="preserve"> [Accessed on 1st May 2023].</w:t>
      </w:r>
    </w:p>
    <w:p w:rsidR="00B41CDC" w:rsidRDefault="00B41CDC" w:rsidP="00B41CDC">
      <w:pPr>
        <w:spacing w:line="360" w:lineRule="auto"/>
        <w:rPr>
          <w:highlight w:val="white"/>
        </w:rPr>
      </w:pPr>
      <w:proofErr w:type="spellStart"/>
      <w:r>
        <w:rPr>
          <w:highlight w:val="white"/>
        </w:rPr>
        <w:lastRenderedPageBreak/>
        <w:t>McConville</w:t>
      </w:r>
      <w:proofErr w:type="spellEnd"/>
      <w:r>
        <w:rPr>
          <w:highlight w:val="white"/>
        </w:rPr>
        <w:t xml:space="preserve">, D. and </w:t>
      </w:r>
      <w:proofErr w:type="spellStart"/>
      <w:r>
        <w:rPr>
          <w:highlight w:val="white"/>
        </w:rPr>
        <w:t>Cordery</w:t>
      </w:r>
      <w:proofErr w:type="spellEnd"/>
      <w:r>
        <w:rPr>
          <w:highlight w:val="white"/>
        </w:rPr>
        <w:t xml:space="preserve">, C., 2022. Not-for-profit performance reporting: A reflection on methods, results and implications for practice and regulation. </w:t>
      </w:r>
      <w:r>
        <w:rPr>
          <w:i/>
          <w:highlight w:val="white"/>
        </w:rPr>
        <w:t xml:space="preserve">VOLUNTAS: International Journal of Voluntary and </w:t>
      </w:r>
      <w:proofErr w:type="spellStart"/>
      <w:r>
        <w:rPr>
          <w:i/>
          <w:highlight w:val="white"/>
        </w:rPr>
        <w:t>Nonprofit</w:t>
      </w:r>
      <w:proofErr w:type="spellEnd"/>
      <w:r>
        <w:rPr>
          <w:i/>
          <w:highlight w:val="white"/>
        </w:rPr>
        <w:t xml:space="preserve"> Organizations</w:t>
      </w:r>
      <w:r>
        <w:rPr>
          <w:highlight w:val="white"/>
        </w:rPr>
        <w:t xml:space="preserve">, </w:t>
      </w:r>
      <w:r>
        <w:rPr>
          <w:i/>
          <w:highlight w:val="white"/>
        </w:rPr>
        <w:t>33</w:t>
      </w:r>
      <w:r>
        <w:rPr>
          <w:highlight w:val="white"/>
        </w:rPr>
        <w:t>(6), pp.1204-1210.</w:t>
      </w:r>
    </w:p>
    <w:p w:rsidR="00B41CDC" w:rsidRDefault="00B41CDC" w:rsidP="00B41CDC">
      <w:pPr>
        <w:spacing w:line="360" w:lineRule="auto"/>
        <w:rPr>
          <w:highlight w:val="white"/>
        </w:rPr>
      </w:pPr>
      <w:r>
        <w:rPr>
          <w:highlight w:val="white"/>
        </w:rPr>
        <w:t>Palacios-</w:t>
      </w:r>
      <w:proofErr w:type="spellStart"/>
      <w:r>
        <w:rPr>
          <w:highlight w:val="white"/>
        </w:rPr>
        <w:t>Marqués</w:t>
      </w:r>
      <w:proofErr w:type="spellEnd"/>
      <w:r>
        <w:rPr>
          <w:highlight w:val="white"/>
        </w:rPr>
        <w:t xml:space="preserve">, D., </w:t>
      </w:r>
      <w:proofErr w:type="spellStart"/>
      <w:r>
        <w:rPr>
          <w:highlight w:val="white"/>
        </w:rPr>
        <w:t>García</w:t>
      </w:r>
      <w:proofErr w:type="spellEnd"/>
      <w:r>
        <w:rPr>
          <w:highlight w:val="white"/>
        </w:rPr>
        <w:t xml:space="preserve">, M.G., Sánchez, M.M. and Mari, M.P.A., 2019. Social entrepreneurship and organizational performance: A study of the mediating role of distinctive competencies in marketing. </w:t>
      </w:r>
      <w:r>
        <w:rPr>
          <w:i/>
          <w:highlight w:val="white"/>
        </w:rPr>
        <w:t>Journal of Business Research</w:t>
      </w:r>
      <w:r>
        <w:rPr>
          <w:highlight w:val="white"/>
        </w:rPr>
        <w:t xml:space="preserve">, </w:t>
      </w:r>
      <w:r>
        <w:rPr>
          <w:i/>
          <w:highlight w:val="white"/>
        </w:rPr>
        <w:t>101</w:t>
      </w:r>
      <w:r>
        <w:rPr>
          <w:highlight w:val="white"/>
        </w:rPr>
        <w:t>, pp.426-432.</w:t>
      </w:r>
    </w:p>
    <w:p w:rsidR="00B41CDC" w:rsidRDefault="00B41CDC" w:rsidP="00B41CDC">
      <w:pPr>
        <w:spacing w:line="360" w:lineRule="auto"/>
        <w:rPr>
          <w:highlight w:val="white"/>
        </w:rPr>
      </w:pPr>
      <w:proofErr w:type="spellStart"/>
      <w:r>
        <w:rPr>
          <w:highlight w:val="white"/>
        </w:rPr>
        <w:t>Ramoglou</w:t>
      </w:r>
      <w:proofErr w:type="spellEnd"/>
      <w:r>
        <w:rPr>
          <w:highlight w:val="white"/>
        </w:rPr>
        <w:t xml:space="preserve">, S., Gartner, W.B. and Tsang, E.W., 2020. “Who is an entrepreneur?” is (still) the wrong question. </w:t>
      </w:r>
      <w:r>
        <w:rPr>
          <w:i/>
          <w:highlight w:val="white"/>
        </w:rPr>
        <w:t>Journal of Business Venturing Insights</w:t>
      </w:r>
      <w:r>
        <w:rPr>
          <w:highlight w:val="white"/>
        </w:rPr>
        <w:t xml:space="preserve">, </w:t>
      </w:r>
      <w:r>
        <w:rPr>
          <w:i/>
          <w:highlight w:val="white"/>
        </w:rPr>
        <w:t>13</w:t>
      </w:r>
      <w:r>
        <w:rPr>
          <w:highlight w:val="white"/>
        </w:rPr>
        <w:t>, p.e00168.</w:t>
      </w:r>
    </w:p>
    <w:p w:rsidR="00B41CDC" w:rsidRDefault="00B41CDC" w:rsidP="00B41CDC">
      <w:pPr>
        <w:spacing w:line="360" w:lineRule="auto"/>
        <w:rPr>
          <w:highlight w:val="white"/>
        </w:rPr>
      </w:pPr>
      <w:r>
        <w:rPr>
          <w:highlight w:val="white"/>
        </w:rPr>
        <w:t xml:space="preserve">Shepherd, D.A., </w:t>
      </w:r>
      <w:proofErr w:type="spellStart"/>
      <w:r>
        <w:rPr>
          <w:highlight w:val="white"/>
        </w:rPr>
        <w:t>Wennberg</w:t>
      </w:r>
      <w:proofErr w:type="spellEnd"/>
      <w:r>
        <w:rPr>
          <w:highlight w:val="white"/>
        </w:rPr>
        <w:t xml:space="preserve">, K., </w:t>
      </w:r>
      <w:proofErr w:type="spellStart"/>
      <w:r>
        <w:rPr>
          <w:highlight w:val="white"/>
        </w:rPr>
        <w:t>Suddaby</w:t>
      </w:r>
      <w:proofErr w:type="spellEnd"/>
      <w:r>
        <w:rPr>
          <w:highlight w:val="white"/>
        </w:rPr>
        <w:t xml:space="preserve">, R. and </w:t>
      </w:r>
      <w:proofErr w:type="spellStart"/>
      <w:r>
        <w:rPr>
          <w:highlight w:val="white"/>
        </w:rPr>
        <w:t>Wiklund</w:t>
      </w:r>
      <w:proofErr w:type="spellEnd"/>
      <w:r>
        <w:rPr>
          <w:highlight w:val="white"/>
        </w:rPr>
        <w:t xml:space="preserve">, J., 2019. What are we explaining? A review and agenda on initiating, engaging, performing, and contextualizing entrepreneurship. </w:t>
      </w:r>
      <w:r>
        <w:rPr>
          <w:i/>
          <w:highlight w:val="white"/>
        </w:rPr>
        <w:t>Journal of Management</w:t>
      </w:r>
      <w:r>
        <w:rPr>
          <w:highlight w:val="white"/>
        </w:rPr>
        <w:t xml:space="preserve">, </w:t>
      </w:r>
      <w:r>
        <w:rPr>
          <w:i/>
          <w:highlight w:val="white"/>
        </w:rPr>
        <w:t>45</w:t>
      </w:r>
      <w:r>
        <w:rPr>
          <w:highlight w:val="white"/>
        </w:rPr>
        <w:t>(1), pp.159-196.</w:t>
      </w:r>
    </w:p>
    <w:p w:rsidR="00B41CDC" w:rsidRDefault="00B41CDC" w:rsidP="00B41CDC">
      <w:pPr>
        <w:shd w:val="clear" w:color="auto" w:fill="FFFFFF"/>
        <w:spacing w:before="0" w:after="160" w:line="360" w:lineRule="auto"/>
        <w:rPr>
          <w:highlight w:val="white"/>
        </w:rPr>
      </w:pPr>
      <w:r>
        <w:rPr>
          <w:highlight w:val="white"/>
        </w:rPr>
        <w:t xml:space="preserve">Sketch Bubble, (2022). </w:t>
      </w:r>
      <w:r>
        <w:rPr>
          <w:i/>
          <w:highlight w:val="white"/>
        </w:rPr>
        <w:t xml:space="preserve">Qualities </w:t>
      </w:r>
      <w:proofErr w:type="gramStart"/>
      <w:r>
        <w:rPr>
          <w:i/>
          <w:highlight w:val="white"/>
        </w:rPr>
        <w:t>Of</w:t>
      </w:r>
      <w:proofErr w:type="gramEnd"/>
      <w:r>
        <w:rPr>
          <w:i/>
          <w:highlight w:val="white"/>
        </w:rPr>
        <w:t xml:space="preserve"> Entrepreneurs. </w:t>
      </w:r>
      <w:r>
        <w:t xml:space="preserve">Available at: </w:t>
      </w:r>
      <w:r>
        <w:rPr>
          <w:color w:val="666666"/>
          <w:highlight w:val="white"/>
        </w:rPr>
        <w:t xml:space="preserve"> </w:t>
      </w:r>
      <w:hyperlink r:id="rId16">
        <w:r>
          <w:rPr>
            <w:color w:val="1155CC"/>
            <w:highlight w:val="white"/>
            <w:u w:val="single"/>
          </w:rPr>
          <w:t>https://www.sketchbubble.com/en/presentation-qualities-of-entrepreneurs.html</w:t>
        </w:r>
      </w:hyperlink>
      <w:r>
        <w:rPr>
          <w:highlight w:val="white"/>
        </w:rPr>
        <w:t xml:space="preserve"> </w:t>
      </w:r>
      <w:r>
        <w:t>[Accessed on 1st May 2023].</w:t>
      </w:r>
    </w:p>
    <w:p w:rsidR="00B41CDC" w:rsidRDefault="00B41CDC" w:rsidP="00B41CDC">
      <w:pPr>
        <w:spacing w:line="360" w:lineRule="auto"/>
        <w:rPr>
          <w:highlight w:val="white"/>
        </w:rPr>
      </w:pPr>
      <w:proofErr w:type="spellStart"/>
      <w:r>
        <w:rPr>
          <w:highlight w:val="white"/>
        </w:rPr>
        <w:t>Thomassen</w:t>
      </w:r>
      <w:proofErr w:type="spellEnd"/>
      <w:r>
        <w:rPr>
          <w:highlight w:val="white"/>
        </w:rPr>
        <w:t xml:space="preserve">, M.L., Williams Middleton, K., </w:t>
      </w:r>
      <w:proofErr w:type="spellStart"/>
      <w:r>
        <w:rPr>
          <w:highlight w:val="white"/>
        </w:rPr>
        <w:t>Ramsgaard</w:t>
      </w:r>
      <w:proofErr w:type="spellEnd"/>
      <w:r>
        <w:rPr>
          <w:highlight w:val="white"/>
        </w:rPr>
        <w:t xml:space="preserve">, M.B., </w:t>
      </w:r>
      <w:proofErr w:type="spellStart"/>
      <w:r>
        <w:rPr>
          <w:highlight w:val="white"/>
        </w:rPr>
        <w:t>Neergaard</w:t>
      </w:r>
      <w:proofErr w:type="spellEnd"/>
      <w:r>
        <w:rPr>
          <w:highlight w:val="white"/>
        </w:rPr>
        <w:t xml:space="preserve">, H. and Warren, L., 2020. Conceptualizing context in entrepreneurship education: a literature review. </w:t>
      </w:r>
      <w:r>
        <w:rPr>
          <w:i/>
          <w:highlight w:val="white"/>
        </w:rPr>
        <w:t xml:space="preserve">International Journal of Entrepreneurial </w:t>
      </w:r>
      <w:proofErr w:type="spellStart"/>
      <w:r>
        <w:rPr>
          <w:i/>
          <w:highlight w:val="white"/>
        </w:rPr>
        <w:t>Behavior</w:t>
      </w:r>
      <w:proofErr w:type="spellEnd"/>
      <w:r>
        <w:rPr>
          <w:i/>
          <w:highlight w:val="white"/>
        </w:rPr>
        <w:t xml:space="preserve"> &amp; Research</w:t>
      </w:r>
      <w:r>
        <w:rPr>
          <w:highlight w:val="white"/>
        </w:rPr>
        <w:t xml:space="preserve">, </w:t>
      </w:r>
      <w:r>
        <w:rPr>
          <w:i/>
          <w:highlight w:val="white"/>
        </w:rPr>
        <w:t>26</w:t>
      </w:r>
      <w:r>
        <w:rPr>
          <w:highlight w:val="white"/>
        </w:rPr>
        <w:t>(5), pp.863-886.</w:t>
      </w:r>
    </w:p>
    <w:p w:rsidR="00B41CDC" w:rsidRDefault="00B41CDC" w:rsidP="00B41CDC">
      <w:pPr>
        <w:spacing w:line="360" w:lineRule="auto"/>
        <w:rPr>
          <w:highlight w:val="white"/>
        </w:rPr>
      </w:pPr>
      <w:proofErr w:type="spellStart"/>
      <w:r>
        <w:rPr>
          <w:highlight w:val="white"/>
        </w:rPr>
        <w:t>Urbano</w:t>
      </w:r>
      <w:proofErr w:type="spellEnd"/>
      <w:r>
        <w:rPr>
          <w:highlight w:val="white"/>
        </w:rPr>
        <w:t xml:space="preserve">, D., </w:t>
      </w:r>
      <w:proofErr w:type="spellStart"/>
      <w:r>
        <w:rPr>
          <w:highlight w:val="white"/>
        </w:rPr>
        <w:t>Aparicio</w:t>
      </w:r>
      <w:proofErr w:type="spellEnd"/>
      <w:r>
        <w:rPr>
          <w:highlight w:val="white"/>
        </w:rPr>
        <w:t xml:space="preserve">, S. and </w:t>
      </w:r>
      <w:proofErr w:type="spellStart"/>
      <w:r>
        <w:rPr>
          <w:highlight w:val="white"/>
        </w:rPr>
        <w:t>Audretsch</w:t>
      </w:r>
      <w:proofErr w:type="spellEnd"/>
      <w:r>
        <w:rPr>
          <w:highlight w:val="white"/>
        </w:rPr>
        <w:t>, D., 2019. Twenty-five years of research on institutions, entrepreneurship, and economic growth: what has been learned</w:t>
      </w:r>
      <w:proofErr w:type="gramStart"/>
      <w:r>
        <w:rPr>
          <w:highlight w:val="white"/>
        </w:rPr>
        <w:t>?.</w:t>
      </w:r>
      <w:proofErr w:type="gramEnd"/>
      <w:r>
        <w:rPr>
          <w:highlight w:val="white"/>
        </w:rPr>
        <w:t xml:space="preserve"> </w:t>
      </w:r>
      <w:r>
        <w:rPr>
          <w:i/>
          <w:highlight w:val="white"/>
        </w:rPr>
        <w:t>Small Business Economics</w:t>
      </w:r>
      <w:r>
        <w:rPr>
          <w:highlight w:val="white"/>
        </w:rPr>
        <w:t xml:space="preserve">, </w:t>
      </w:r>
      <w:r>
        <w:rPr>
          <w:i/>
          <w:highlight w:val="white"/>
        </w:rPr>
        <w:t>53</w:t>
      </w:r>
      <w:r>
        <w:rPr>
          <w:highlight w:val="white"/>
        </w:rPr>
        <w:t>, pp.21-49.</w:t>
      </w:r>
    </w:p>
    <w:p w:rsidR="00B41CDC" w:rsidRDefault="00B41CDC" w:rsidP="00B41CDC">
      <w:pPr>
        <w:spacing w:line="360" w:lineRule="auto"/>
        <w:rPr>
          <w:highlight w:val="white"/>
        </w:rPr>
      </w:pPr>
    </w:p>
    <w:p w:rsidR="00F66587" w:rsidRDefault="00F66587"/>
    <w:sectPr w:rsidR="00F66587">
      <w:footerReference w:type="default" r:id="rId1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46C7B" w:rsidRDefault="00046C7B" w:rsidP="00B41CDC">
      <w:pPr>
        <w:spacing w:before="0" w:after="0" w:line="240" w:lineRule="auto"/>
      </w:pPr>
      <w:r>
        <w:separator/>
      </w:r>
    </w:p>
  </w:endnote>
  <w:endnote w:type="continuationSeparator" w:id="0">
    <w:p w:rsidR="00046C7B" w:rsidRDefault="00046C7B" w:rsidP="00B41CD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3413501"/>
      <w:docPartObj>
        <w:docPartGallery w:val="Page Numbers (Bottom of Page)"/>
        <w:docPartUnique/>
      </w:docPartObj>
    </w:sdtPr>
    <w:sdtEndPr>
      <w:rPr>
        <w:color w:val="7F7F7F" w:themeColor="background1" w:themeShade="7F"/>
        <w:spacing w:val="60"/>
      </w:rPr>
    </w:sdtEndPr>
    <w:sdtContent>
      <w:p w:rsidR="00B41CDC" w:rsidRDefault="00B41CDC">
        <w:pPr>
          <w:pStyle w:val="Footer"/>
          <w:pBdr>
            <w:top w:val="single" w:sz="4" w:space="1" w:color="D9D9D9" w:themeColor="background1" w:themeShade="D9"/>
          </w:pBdr>
          <w:jc w:val="right"/>
        </w:pPr>
        <w:r>
          <w:fldChar w:fldCharType="begin"/>
        </w:r>
        <w:r>
          <w:instrText xml:space="preserve"> PAGE   \* MERGEFORMAT </w:instrText>
        </w:r>
        <w:r>
          <w:fldChar w:fldCharType="separate"/>
        </w:r>
        <w:r w:rsidR="00F40C3F">
          <w:rPr>
            <w:noProof/>
          </w:rPr>
          <w:t>9</w:t>
        </w:r>
        <w:r>
          <w:rPr>
            <w:noProof/>
          </w:rPr>
          <w:fldChar w:fldCharType="end"/>
        </w:r>
        <w:r>
          <w:t xml:space="preserve"> | </w:t>
        </w:r>
        <w:r>
          <w:rPr>
            <w:color w:val="7F7F7F" w:themeColor="background1" w:themeShade="7F"/>
            <w:spacing w:val="60"/>
          </w:rPr>
          <w:t>Page</w:t>
        </w:r>
      </w:p>
    </w:sdtContent>
  </w:sdt>
  <w:p w:rsidR="007D2531" w:rsidRDefault="00046C7B">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46C7B" w:rsidRDefault="00046C7B" w:rsidP="00B41CDC">
      <w:pPr>
        <w:spacing w:before="0" w:after="0" w:line="240" w:lineRule="auto"/>
      </w:pPr>
      <w:r>
        <w:separator/>
      </w:r>
    </w:p>
  </w:footnote>
  <w:footnote w:type="continuationSeparator" w:id="0">
    <w:p w:rsidR="00046C7B" w:rsidRDefault="00046C7B" w:rsidP="00B41CD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1CDC"/>
    <w:rsid w:val="00046C7B"/>
    <w:rsid w:val="006C5217"/>
    <w:rsid w:val="00B41CDC"/>
    <w:rsid w:val="00EC2B94"/>
    <w:rsid w:val="00F40C3F"/>
    <w:rsid w:val="00F66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F0AB05E-F8A9-433B-ABEB-6198A9058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1CDC"/>
    <w:pPr>
      <w:spacing w:before="360" w:after="80" w:line="48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B41CDC"/>
    <w:pPr>
      <w:keepNext/>
      <w:keepLines/>
      <w:spacing w:before="480" w:after="120"/>
      <w:outlineLvl w:val="0"/>
    </w:pPr>
    <w:rPr>
      <w:b/>
    </w:rPr>
  </w:style>
  <w:style w:type="paragraph" w:styleId="Heading2">
    <w:name w:val="heading 2"/>
    <w:basedOn w:val="Normal"/>
    <w:next w:val="Normal"/>
    <w:link w:val="Heading2Char"/>
    <w:uiPriority w:val="9"/>
    <w:unhideWhenUsed/>
    <w:qFormat/>
    <w:rsid w:val="00B41CDC"/>
    <w:pPr>
      <w:keepNext/>
      <w:keepLines/>
      <w:spacing w:before="480" w:after="120"/>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1CDC"/>
    <w:rPr>
      <w:rFonts w:ascii="Times New Roman" w:eastAsia="Times New Roman" w:hAnsi="Times New Roman" w:cs="Times New Roman"/>
      <w:b/>
      <w:sz w:val="24"/>
      <w:szCs w:val="24"/>
    </w:rPr>
  </w:style>
  <w:style w:type="character" w:customStyle="1" w:styleId="Heading2Char">
    <w:name w:val="Heading 2 Char"/>
    <w:basedOn w:val="DefaultParagraphFont"/>
    <w:link w:val="Heading2"/>
    <w:uiPriority w:val="9"/>
    <w:rsid w:val="00B41CDC"/>
    <w:rPr>
      <w:rFonts w:ascii="Times New Roman" w:eastAsia="Times New Roman" w:hAnsi="Times New Roman" w:cs="Times New Roman"/>
      <w:b/>
      <w:sz w:val="24"/>
      <w:szCs w:val="24"/>
    </w:rPr>
  </w:style>
  <w:style w:type="paragraph" w:styleId="Header">
    <w:name w:val="header"/>
    <w:basedOn w:val="Normal"/>
    <w:link w:val="HeaderChar"/>
    <w:uiPriority w:val="99"/>
    <w:unhideWhenUsed/>
    <w:rsid w:val="00B41CD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41CD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B41CD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41CDC"/>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fif"/><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about:blank"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3394</Words>
  <Characters>19346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4</cp:revision>
  <dcterms:created xsi:type="dcterms:W3CDTF">2023-05-11T17:52:00Z</dcterms:created>
  <dcterms:modified xsi:type="dcterms:W3CDTF">2023-05-11T18:22:00Z</dcterms:modified>
</cp:coreProperties>
</file>