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3F483" w14:textId="14D92F55" w:rsidR="00A44EB0" w:rsidRPr="0043556A" w:rsidRDefault="00A35727" w:rsidP="0043556A">
      <w:pPr>
        <w:shd w:val="clear" w:color="auto" w:fill="FFFFFF"/>
        <w:spacing w:after="0" w:line="360" w:lineRule="auto"/>
        <w:jc w:val="both"/>
        <w:rPr>
          <w:rFonts w:ascii="Arial" w:eastAsia="Times New Roman" w:hAnsi="Arial" w:cs="Arial"/>
          <w:color w:val="1D2228"/>
          <w:sz w:val="22"/>
          <w:szCs w:val="22"/>
          <w:lang w:eastAsia="en-GB"/>
        </w:rPr>
      </w:pPr>
      <w:r w:rsidRPr="0043556A">
        <w:rPr>
          <w:rFonts w:ascii="Arial" w:hAnsi="Arial" w:cs="Arial"/>
          <w:noProof/>
          <w:sz w:val="22"/>
          <w:szCs w:val="22"/>
        </w:rPr>
        <w:drawing>
          <wp:inline distT="0" distB="0" distL="0" distR="0" wp14:anchorId="6AF97EB5" wp14:editId="36C33601">
            <wp:extent cx="4599231" cy="2339340"/>
            <wp:effectExtent l="0" t="0" r="0" b="381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07243" cy="2343415"/>
                    </a:xfrm>
                    <a:prstGeom prst="rect">
                      <a:avLst/>
                    </a:prstGeom>
                    <a:noFill/>
                    <a:ln>
                      <a:noFill/>
                    </a:ln>
                  </pic:spPr>
                </pic:pic>
              </a:graphicData>
            </a:graphic>
          </wp:inline>
        </w:drawing>
      </w:r>
    </w:p>
    <w:p w14:paraId="7B680679" w14:textId="3D233BD2" w:rsidR="00A44EB0" w:rsidRPr="0043556A" w:rsidRDefault="00A44EB0" w:rsidP="0043556A">
      <w:pPr>
        <w:shd w:val="clear" w:color="auto" w:fill="FFFFFF"/>
        <w:spacing w:after="0" w:line="360" w:lineRule="auto"/>
        <w:jc w:val="both"/>
        <w:rPr>
          <w:rFonts w:ascii="Arial" w:eastAsia="Times New Roman" w:hAnsi="Arial" w:cs="Arial"/>
          <w:color w:val="1D2228"/>
          <w:sz w:val="22"/>
          <w:szCs w:val="22"/>
          <w:lang w:eastAsia="en-GB"/>
        </w:rPr>
      </w:pPr>
    </w:p>
    <w:p w14:paraId="60CD5BB2" w14:textId="77777777" w:rsidR="00A44EB0" w:rsidRPr="0043556A" w:rsidRDefault="00A44EB0" w:rsidP="0043556A">
      <w:pPr>
        <w:spacing w:line="360" w:lineRule="auto"/>
        <w:jc w:val="both"/>
        <w:rPr>
          <w:rStyle w:val="Hyperlink"/>
          <w:rFonts w:ascii="Arial" w:hAnsi="Arial" w:cs="Arial"/>
          <w:color w:val="212529"/>
          <w:sz w:val="22"/>
          <w:szCs w:val="22"/>
        </w:rPr>
      </w:pPr>
      <w:r w:rsidRPr="0043556A">
        <w:rPr>
          <w:rFonts w:ascii="Arial" w:hAnsi="Arial" w:cs="Arial"/>
          <w:sz w:val="22"/>
          <w:szCs w:val="22"/>
        </w:rPr>
        <w:fldChar w:fldCharType="begin"/>
      </w:r>
      <w:r w:rsidRPr="0043556A">
        <w:rPr>
          <w:rFonts w:ascii="Arial" w:hAnsi="Arial" w:cs="Arial"/>
          <w:sz w:val="22"/>
          <w:szCs w:val="22"/>
        </w:rPr>
        <w:instrText xml:space="preserve"> HYPERLINK "https://moodle.uwtsd.ac.uk/course/view.php?id=3811" </w:instrText>
      </w:r>
      <w:r w:rsidRPr="0043556A">
        <w:rPr>
          <w:rFonts w:ascii="Arial" w:hAnsi="Arial" w:cs="Arial"/>
          <w:sz w:val="22"/>
          <w:szCs w:val="22"/>
        </w:rPr>
      </w:r>
      <w:r w:rsidRPr="0043556A">
        <w:rPr>
          <w:rFonts w:ascii="Arial" w:hAnsi="Arial" w:cs="Arial"/>
          <w:sz w:val="22"/>
          <w:szCs w:val="22"/>
        </w:rPr>
        <w:fldChar w:fldCharType="separate"/>
      </w:r>
    </w:p>
    <w:p w14:paraId="37723D52" w14:textId="50962B96" w:rsidR="0001120A" w:rsidRPr="0043556A" w:rsidRDefault="00A44EB0" w:rsidP="0043556A">
      <w:pPr>
        <w:spacing w:line="360" w:lineRule="auto"/>
        <w:jc w:val="both"/>
        <w:rPr>
          <w:rStyle w:val="Hyperlink"/>
          <w:rFonts w:ascii="Arial" w:hAnsi="Arial" w:cs="Arial"/>
          <w:b/>
          <w:bCs/>
          <w:color w:val="auto"/>
          <w:sz w:val="22"/>
          <w:szCs w:val="22"/>
          <w:u w:val="none"/>
        </w:rPr>
      </w:pPr>
      <w:r w:rsidRPr="0043556A">
        <w:rPr>
          <w:rFonts w:ascii="Arial" w:hAnsi="Arial" w:cs="Arial"/>
          <w:sz w:val="22"/>
          <w:szCs w:val="22"/>
        </w:rPr>
        <w:fldChar w:fldCharType="end"/>
      </w:r>
      <w:r w:rsidR="0001120A" w:rsidRPr="0043556A">
        <w:rPr>
          <w:rFonts w:ascii="Arial" w:hAnsi="Arial" w:cs="Arial"/>
          <w:b/>
          <w:bCs/>
          <w:sz w:val="22"/>
          <w:szCs w:val="22"/>
        </w:rPr>
        <w:t xml:space="preserve"> Introduction</w:t>
      </w:r>
      <w:r w:rsidR="0001120A" w:rsidRPr="0043556A">
        <w:rPr>
          <w:rStyle w:val="Hyperlink"/>
          <w:rFonts w:ascii="Arial" w:hAnsi="Arial" w:cs="Arial"/>
          <w:b/>
          <w:bCs/>
          <w:color w:val="auto"/>
          <w:sz w:val="22"/>
          <w:szCs w:val="22"/>
          <w:u w:val="none"/>
        </w:rPr>
        <w:t xml:space="preserve"> to Leadership (LCBB4008)</w:t>
      </w:r>
    </w:p>
    <w:p w14:paraId="08C97D85" w14:textId="77777777" w:rsidR="00A44EB0" w:rsidRPr="0043556A" w:rsidRDefault="00A44EB0" w:rsidP="0043556A">
      <w:pPr>
        <w:spacing w:line="360" w:lineRule="auto"/>
        <w:jc w:val="both"/>
        <w:rPr>
          <w:rFonts w:ascii="Arial" w:hAnsi="Arial" w:cs="Arial"/>
          <w:b/>
          <w:bCs/>
          <w:sz w:val="22"/>
          <w:szCs w:val="22"/>
        </w:rPr>
      </w:pPr>
    </w:p>
    <w:p w14:paraId="3B505DEC" w14:textId="6AB2FE23" w:rsidR="00A44EB0" w:rsidRPr="0043556A" w:rsidRDefault="00A44EB0" w:rsidP="0043556A">
      <w:pPr>
        <w:spacing w:line="360" w:lineRule="auto"/>
        <w:jc w:val="both"/>
        <w:rPr>
          <w:rFonts w:ascii="Arial" w:hAnsi="Arial" w:cs="Arial"/>
          <w:b/>
          <w:bCs/>
          <w:sz w:val="22"/>
          <w:szCs w:val="22"/>
        </w:rPr>
      </w:pPr>
      <w:r w:rsidRPr="0043556A">
        <w:rPr>
          <w:rFonts w:ascii="Arial" w:hAnsi="Arial" w:cs="Arial"/>
          <w:b/>
          <w:bCs/>
          <w:sz w:val="22"/>
          <w:szCs w:val="22"/>
        </w:rPr>
        <w:t xml:space="preserve">Assessment </w:t>
      </w:r>
      <w:r w:rsidR="00951F04" w:rsidRPr="0043556A">
        <w:rPr>
          <w:rFonts w:ascii="Arial" w:hAnsi="Arial" w:cs="Arial"/>
          <w:b/>
          <w:bCs/>
          <w:sz w:val="22"/>
          <w:szCs w:val="22"/>
        </w:rPr>
        <w:t>2</w:t>
      </w:r>
    </w:p>
    <w:p w14:paraId="7398E331" w14:textId="77777777" w:rsidR="00951F04" w:rsidRPr="0043556A" w:rsidRDefault="00951F04" w:rsidP="0043556A">
      <w:pPr>
        <w:spacing w:line="360" w:lineRule="auto"/>
        <w:jc w:val="both"/>
        <w:rPr>
          <w:rFonts w:ascii="Arial" w:hAnsi="Arial" w:cs="Arial"/>
          <w:b/>
          <w:bCs/>
          <w:sz w:val="22"/>
          <w:szCs w:val="22"/>
        </w:rPr>
      </w:pPr>
      <w:r w:rsidRPr="0043556A">
        <w:rPr>
          <w:rFonts w:ascii="Arial" w:hAnsi="Arial" w:cs="Arial"/>
          <w:b/>
          <w:bCs/>
          <w:sz w:val="22"/>
          <w:szCs w:val="22"/>
        </w:rPr>
        <w:t xml:space="preserve">Component 1: </w:t>
      </w:r>
    </w:p>
    <w:p w14:paraId="0F31954E" w14:textId="3E9BA1BF" w:rsidR="00951F04" w:rsidRPr="0043556A" w:rsidRDefault="00951F04" w:rsidP="0043556A">
      <w:pPr>
        <w:spacing w:line="360" w:lineRule="auto"/>
        <w:jc w:val="both"/>
        <w:rPr>
          <w:rFonts w:ascii="Arial" w:hAnsi="Arial" w:cs="Arial"/>
          <w:b/>
          <w:bCs/>
          <w:sz w:val="22"/>
          <w:szCs w:val="22"/>
        </w:rPr>
      </w:pPr>
      <w:r w:rsidRPr="0043556A">
        <w:rPr>
          <w:rFonts w:ascii="Arial" w:hAnsi="Arial" w:cs="Arial"/>
          <w:b/>
          <w:bCs/>
          <w:sz w:val="22"/>
          <w:szCs w:val="22"/>
        </w:rPr>
        <w:t>Coursework: Essay</w:t>
      </w:r>
    </w:p>
    <w:p w14:paraId="153006F2" w14:textId="77777777" w:rsidR="00A44EB0" w:rsidRPr="0043556A" w:rsidRDefault="00A44EB0" w:rsidP="0043556A">
      <w:pPr>
        <w:spacing w:line="360" w:lineRule="auto"/>
        <w:jc w:val="both"/>
        <w:rPr>
          <w:rFonts w:ascii="Arial" w:hAnsi="Arial" w:cs="Arial"/>
          <w:sz w:val="22"/>
          <w:szCs w:val="22"/>
        </w:rPr>
      </w:pPr>
    </w:p>
    <w:p w14:paraId="52FFAFFF" w14:textId="77777777" w:rsidR="00A44EB0" w:rsidRPr="0043556A" w:rsidRDefault="00A44EB0" w:rsidP="0043556A">
      <w:pPr>
        <w:spacing w:line="360" w:lineRule="auto"/>
        <w:jc w:val="both"/>
        <w:rPr>
          <w:rFonts w:ascii="Arial" w:hAnsi="Arial" w:cs="Arial"/>
          <w:sz w:val="22"/>
          <w:szCs w:val="22"/>
        </w:rPr>
      </w:pPr>
    </w:p>
    <w:p w14:paraId="360FB7DB" w14:textId="6B111858" w:rsidR="00A44EB0" w:rsidRPr="0043556A" w:rsidRDefault="00A44EB0" w:rsidP="0043556A">
      <w:pPr>
        <w:spacing w:line="360" w:lineRule="auto"/>
        <w:jc w:val="both"/>
        <w:rPr>
          <w:rFonts w:ascii="Arial" w:hAnsi="Arial" w:cs="Arial"/>
          <w:sz w:val="22"/>
          <w:szCs w:val="22"/>
        </w:rPr>
      </w:pPr>
      <w:r w:rsidRPr="0043556A">
        <w:rPr>
          <w:rFonts w:ascii="Arial" w:hAnsi="Arial" w:cs="Arial"/>
          <w:sz w:val="22"/>
          <w:szCs w:val="22"/>
        </w:rPr>
        <w:t xml:space="preserve">Submission Date: </w:t>
      </w:r>
      <w:r w:rsidR="00C21FCB" w:rsidRPr="0043556A">
        <w:rPr>
          <w:rFonts w:ascii="Arial" w:hAnsi="Arial" w:cs="Arial"/>
          <w:sz w:val="22"/>
          <w:szCs w:val="22"/>
        </w:rPr>
        <w:t>14/08/2024</w:t>
      </w:r>
    </w:p>
    <w:p w14:paraId="140D2DD2" w14:textId="2E6CD699" w:rsidR="00A44EB0" w:rsidRPr="0043556A" w:rsidRDefault="00A44EB0" w:rsidP="0043556A">
      <w:pPr>
        <w:spacing w:line="360" w:lineRule="auto"/>
        <w:jc w:val="both"/>
        <w:rPr>
          <w:rFonts w:ascii="Arial" w:hAnsi="Arial" w:cs="Arial"/>
          <w:sz w:val="22"/>
          <w:szCs w:val="22"/>
          <w:lang w:val="bg-BG"/>
        </w:rPr>
      </w:pPr>
      <w:r w:rsidRPr="0043556A">
        <w:rPr>
          <w:rFonts w:ascii="Arial" w:hAnsi="Arial" w:cs="Arial"/>
          <w:sz w:val="22"/>
          <w:szCs w:val="22"/>
        </w:rPr>
        <w:t xml:space="preserve">Name of the Lecture: </w:t>
      </w:r>
      <w:r w:rsidR="00C8358F" w:rsidRPr="0043556A">
        <w:rPr>
          <w:rFonts w:ascii="Arial" w:hAnsi="Arial" w:cs="Arial"/>
          <w:sz w:val="22"/>
          <w:szCs w:val="22"/>
        </w:rPr>
        <w:t>Charles Oham</w:t>
      </w:r>
    </w:p>
    <w:p w14:paraId="58A37BEC" w14:textId="77777777" w:rsidR="00A44EB0" w:rsidRPr="0043556A" w:rsidRDefault="00A44EB0" w:rsidP="0043556A">
      <w:pPr>
        <w:spacing w:line="360" w:lineRule="auto"/>
        <w:jc w:val="both"/>
        <w:rPr>
          <w:rFonts w:ascii="Arial" w:hAnsi="Arial" w:cs="Arial"/>
          <w:sz w:val="22"/>
          <w:szCs w:val="22"/>
        </w:rPr>
      </w:pPr>
      <w:r w:rsidRPr="0043556A">
        <w:rPr>
          <w:rFonts w:ascii="Arial" w:hAnsi="Arial" w:cs="Arial"/>
          <w:sz w:val="22"/>
          <w:szCs w:val="22"/>
        </w:rPr>
        <w:t>Student ID: 2321718</w:t>
      </w:r>
    </w:p>
    <w:p w14:paraId="12D5F423" w14:textId="77777777" w:rsidR="00A44EB0" w:rsidRPr="0043556A" w:rsidRDefault="00A44EB0" w:rsidP="0043556A">
      <w:pPr>
        <w:spacing w:line="360" w:lineRule="auto"/>
        <w:jc w:val="both"/>
        <w:rPr>
          <w:rFonts w:ascii="Arial" w:hAnsi="Arial" w:cs="Arial"/>
          <w:sz w:val="22"/>
          <w:szCs w:val="22"/>
        </w:rPr>
      </w:pPr>
      <w:r w:rsidRPr="0043556A">
        <w:rPr>
          <w:rFonts w:ascii="Arial" w:hAnsi="Arial" w:cs="Arial"/>
          <w:sz w:val="22"/>
          <w:szCs w:val="22"/>
        </w:rPr>
        <w:t>Student name: DESISLAVA YOVCHEVA</w:t>
      </w:r>
    </w:p>
    <w:p w14:paraId="00F417D1" w14:textId="77777777" w:rsidR="00922E81" w:rsidRPr="0043556A" w:rsidRDefault="00922E81" w:rsidP="0043556A">
      <w:pPr>
        <w:spacing w:line="360" w:lineRule="auto"/>
        <w:jc w:val="both"/>
        <w:rPr>
          <w:rFonts w:ascii="Arial" w:hAnsi="Arial" w:cs="Arial"/>
          <w:b/>
          <w:bCs/>
          <w:color w:val="0E2841" w:themeColor="text2"/>
          <w:sz w:val="22"/>
          <w:szCs w:val="22"/>
        </w:rPr>
      </w:pPr>
    </w:p>
    <w:p w14:paraId="366D28E2" w14:textId="77777777" w:rsidR="0043556A" w:rsidRDefault="0043556A" w:rsidP="0043556A">
      <w:pPr>
        <w:spacing w:line="360" w:lineRule="auto"/>
        <w:jc w:val="both"/>
        <w:rPr>
          <w:rFonts w:ascii="Arial" w:hAnsi="Arial" w:cs="Arial"/>
          <w:b/>
          <w:bCs/>
          <w:sz w:val="22"/>
          <w:szCs w:val="22"/>
        </w:rPr>
      </w:pPr>
    </w:p>
    <w:p w14:paraId="132B6243" w14:textId="77777777" w:rsidR="0043556A" w:rsidRDefault="0043556A" w:rsidP="0043556A">
      <w:pPr>
        <w:spacing w:line="360" w:lineRule="auto"/>
        <w:jc w:val="both"/>
        <w:rPr>
          <w:rFonts w:ascii="Arial" w:hAnsi="Arial" w:cs="Arial"/>
          <w:b/>
          <w:bCs/>
          <w:sz w:val="22"/>
          <w:szCs w:val="22"/>
        </w:rPr>
      </w:pPr>
    </w:p>
    <w:p w14:paraId="06ACEA2B" w14:textId="77777777" w:rsidR="0043556A" w:rsidRDefault="0043556A" w:rsidP="0043556A">
      <w:pPr>
        <w:spacing w:line="360" w:lineRule="auto"/>
        <w:jc w:val="both"/>
        <w:rPr>
          <w:rFonts w:ascii="Arial" w:hAnsi="Arial" w:cs="Arial"/>
          <w:b/>
          <w:bCs/>
          <w:sz w:val="22"/>
          <w:szCs w:val="22"/>
        </w:rPr>
      </w:pPr>
    </w:p>
    <w:p w14:paraId="451FD1B7" w14:textId="77777777" w:rsidR="0043556A" w:rsidRDefault="0043556A" w:rsidP="0043556A">
      <w:pPr>
        <w:spacing w:line="360" w:lineRule="auto"/>
        <w:jc w:val="both"/>
        <w:rPr>
          <w:rFonts w:ascii="Arial" w:hAnsi="Arial" w:cs="Arial"/>
          <w:b/>
          <w:bCs/>
          <w:sz w:val="22"/>
          <w:szCs w:val="22"/>
        </w:rPr>
      </w:pPr>
    </w:p>
    <w:p w14:paraId="227F93EE" w14:textId="77777777" w:rsidR="0043556A" w:rsidRDefault="0043556A" w:rsidP="0043556A">
      <w:pPr>
        <w:spacing w:line="360" w:lineRule="auto"/>
        <w:jc w:val="both"/>
        <w:rPr>
          <w:rFonts w:ascii="Arial" w:hAnsi="Arial" w:cs="Arial"/>
          <w:b/>
          <w:bCs/>
          <w:sz w:val="22"/>
          <w:szCs w:val="22"/>
        </w:rPr>
      </w:pPr>
    </w:p>
    <w:p w14:paraId="4218D88F" w14:textId="70BD1FF3" w:rsidR="00A44EB0" w:rsidRPr="0043556A" w:rsidRDefault="00C8358F" w:rsidP="0043556A">
      <w:pPr>
        <w:spacing w:line="360" w:lineRule="auto"/>
        <w:jc w:val="both"/>
        <w:rPr>
          <w:rFonts w:ascii="Arial" w:hAnsi="Arial" w:cs="Arial"/>
          <w:b/>
          <w:bCs/>
          <w:sz w:val="22"/>
          <w:szCs w:val="22"/>
        </w:rPr>
      </w:pPr>
      <w:r w:rsidRPr="0043556A">
        <w:rPr>
          <w:rFonts w:ascii="Arial" w:hAnsi="Arial" w:cs="Arial"/>
          <w:b/>
          <w:bCs/>
          <w:sz w:val="22"/>
          <w:szCs w:val="22"/>
        </w:rPr>
        <w:lastRenderedPageBreak/>
        <w:t>Table of contents</w:t>
      </w:r>
      <w:r w:rsidR="00A35727" w:rsidRPr="0043556A">
        <w:rPr>
          <w:rFonts w:ascii="Arial" w:hAnsi="Arial" w:cs="Arial"/>
          <w:b/>
          <w:bCs/>
          <w:sz w:val="22"/>
          <w:szCs w:val="22"/>
        </w:rPr>
        <w:t>:</w:t>
      </w:r>
    </w:p>
    <w:p w14:paraId="3F4A56A2" w14:textId="77777777" w:rsidR="00922E81" w:rsidRPr="0043556A" w:rsidRDefault="00922E81" w:rsidP="0043556A">
      <w:pPr>
        <w:spacing w:line="360" w:lineRule="auto"/>
        <w:jc w:val="both"/>
        <w:rPr>
          <w:rFonts w:ascii="Arial" w:hAnsi="Arial" w:cs="Arial"/>
          <w:b/>
          <w:bCs/>
          <w:sz w:val="22"/>
          <w:szCs w:val="22"/>
        </w:rPr>
      </w:pPr>
    </w:p>
    <w:p w14:paraId="73727B7F" w14:textId="66979F31" w:rsidR="00922E81" w:rsidRPr="0043556A" w:rsidRDefault="00922E81" w:rsidP="0043556A">
      <w:pPr>
        <w:spacing w:line="360" w:lineRule="auto"/>
        <w:jc w:val="both"/>
        <w:rPr>
          <w:rFonts w:ascii="Arial" w:hAnsi="Arial" w:cs="Arial"/>
          <w:b/>
          <w:bCs/>
          <w:sz w:val="22"/>
          <w:szCs w:val="22"/>
        </w:rPr>
      </w:pPr>
      <w:r w:rsidRPr="0043556A">
        <w:rPr>
          <w:rFonts w:ascii="Arial" w:hAnsi="Arial" w:cs="Arial"/>
          <w:b/>
          <w:bCs/>
          <w:sz w:val="22"/>
          <w:szCs w:val="22"/>
        </w:rPr>
        <w:t xml:space="preserve">Introduction                                                 </w:t>
      </w:r>
      <w:r w:rsidR="00757761" w:rsidRPr="0043556A">
        <w:rPr>
          <w:rFonts w:ascii="Arial" w:hAnsi="Arial" w:cs="Arial"/>
          <w:b/>
          <w:bCs/>
          <w:sz w:val="22"/>
          <w:szCs w:val="22"/>
        </w:rPr>
        <w:t xml:space="preserve">          </w:t>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Pr="0043556A">
        <w:rPr>
          <w:rFonts w:ascii="Arial" w:hAnsi="Arial" w:cs="Arial"/>
          <w:b/>
          <w:bCs/>
          <w:sz w:val="22"/>
          <w:szCs w:val="22"/>
        </w:rPr>
        <w:t>3</w:t>
      </w:r>
    </w:p>
    <w:p w14:paraId="7C38D065" w14:textId="77777777" w:rsidR="00922E81" w:rsidRPr="0043556A" w:rsidRDefault="00922E81" w:rsidP="0043556A">
      <w:pPr>
        <w:spacing w:line="360" w:lineRule="auto"/>
        <w:jc w:val="both"/>
        <w:rPr>
          <w:rFonts w:ascii="Arial" w:hAnsi="Arial" w:cs="Arial"/>
          <w:b/>
          <w:bCs/>
          <w:sz w:val="22"/>
          <w:szCs w:val="22"/>
        </w:rPr>
      </w:pPr>
    </w:p>
    <w:p w14:paraId="4450C3B8" w14:textId="1ABF1659" w:rsidR="00A35727" w:rsidRPr="0043556A" w:rsidRDefault="00922E81" w:rsidP="0043556A">
      <w:pPr>
        <w:spacing w:line="360" w:lineRule="auto"/>
        <w:jc w:val="both"/>
        <w:rPr>
          <w:rFonts w:ascii="Arial" w:hAnsi="Arial" w:cs="Arial"/>
          <w:b/>
          <w:bCs/>
          <w:sz w:val="22"/>
          <w:szCs w:val="22"/>
        </w:rPr>
      </w:pPr>
      <w:r w:rsidRPr="0043556A">
        <w:rPr>
          <w:rFonts w:ascii="Arial" w:hAnsi="Arial" w:cs="Arial"/>
          <w:b/>
          <w:bCs/>
          <w:sz w:val="22"/>
          <w:szCs w:val="22"/>
        </w:rPr>
        <w:t xml:space="preserve">Transformational Leadership at Netflix   </w:t>
      </w:r>
      <w:r w:rsidR="00757761" w:rsidRPr="0043556A">
        <w:rPr>
          <w:rFonts w:ascii="Arial" w:hAnsi="Arial" w:cs="Arial"/>
          <w:b/>
          <w:bCs/>
          <w:sz w:val="22"/>
          <w:szCs w:val="22"/>
        </w:rPr>
        <w:t xml:space="preserve">       </w:t>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Pr="0043556A">
        <w:rPr>
          <w:rFonts w:ascii="Arial" w:hAnsi="Arial" w:cs="Arial"/>
          <w:b/>
          <w:bCs/>
          <w:sz w:val="22"/>
          <w:szCs w:val="22"/>
        </w:rPr>
        <w:t>3-5</w:t>
      </w:r>
    </w:p>
    <w:p w14:paraId="6665ECA5" w14:textId="77777777" w:rsidR="00922E81" w:rsidRPr="0043556A" w:rsidRDefault="00922E81" w:rsidP="0043556A">
      <w:pPr>
        <w:spacing w:line="360" w:lineRule="auto"/>
        <w:jc w:val="both"/>
        <w:rPr>
          <w:rFonts w:ascii="Arial" w:hAnsi="Arial" w:cs="Arial"/>
          <w:b/>
          <w:bCs/>
          <w:sz w:val="22"/>
          <w:szCs w:val="22"/>
        </w:rPr>
      </w:pPr>
    </w:p>
    <w:p w14:paraId="46528CE7" w14:textId="0E85F8C9" w:rsidR="00922E81" w:rsidRPr="0043556A" w:rsidRDefault="00922E81" w:rsidP="0043556A">
      <w:pPr>
        <w:spacing w:line="360" w:lineRule="auto"/>
        <w:jc w:val="both"/>
        <w:rPr>
          <w:rStyle w:val="Heading1Char"/>
          <w:rFonts w:ascii="Arial" w:hAnsi="Arial" w:cs="Arial"/>
          <w:b/>
          <w:bCs/>
          <w:color w:val="auto"/>
          <w:sz w:val="22"/>
          <w:szCs w:val="22"/>
        </w:rPr>
      </w:pPr>
      <w:r w:rsidRPr="0043556A">
        <w:rPr>
          <w:rStyle w:val="Heading1Char"/>
          <w:rFonts w:ascii="Arial" w:hAnsi="Arial" w:cs="Arial"/>
          <w:b/>
          <w:bCs/>
          <w:color w:val="auto"/>
          <w:sz w:val="22"/>
          <w:szCs w:val="22"/>
        </w:rPr>
        <w:t xml:space="preserve">Servant Leadership at Starbucks                    </w:t>
      </w:r>
      <w:r w:rsidR="0043556A">
        <w:rPr>
          <w:rStyle w:val="Heading1Char"/>
          <w:rFonts w:ascii="Arial" w:hAnsi="Arial" w:cs="Arial"/>
          <w:b/>
          <w:bCs/>
          <w:color w:val="auto"/>
          <w:sz w:val="22"/>
          <w:szCs w:val="22"/>
        </w:rPr>
        <w:tab/>
      </w:r>
      <w:r w:rsidR="0043556A">
        <w:rPr>
          <w:rStyle w:val="Heading1Char"/>
          <w:rFonts w:ascii="Arial" w:hAnsi="Arial" w:cs="Arial"/>
          <w:b/>
          <w:bCs/>
          <w:color w:val="auto"/>
          <w:sz w:val="22"/>
          <w:szCs w:val="22"/>
        </w:rPr>
        <w:tab/>
      </w:r>
      <w:r w:rsidR="0043556A">
        <w:rPr>
          <w:rStyle w:val="Heading1Char"/>
          <w:rFonts w:ascii="Arial" w:hAnsi="Arial" w:cs="Arial"/>
          <w:b/>
          <w:bCs/>
          <w:color w:val="auto"/>
          <w:sz w:val="22"/>
          <w:szCs w:val="22"/>
        </w:rPr>
        <w:tab/>
      </w:r>
      <w:r w:rsidR="0043556A">
        <w:rPr>
          <w:rStyle w:val="Heading1Char"/>
          <w:rFonts w:ascii="Arial" w:hAnsi="Arial" w:cs="Arial"/>
          <w:b/>
          <w:bCs/>
          <w:color w:val="auto"/>
          <w:sz w:val="22"/>
          <w:szCs w:val="22"/>
        </w:rPr>
        <w:tab/>
      </w:r>
      <w:r w:rsid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 xml:space="preserve"> </w:t>
      </w:r>
      <w:r w:rsidR="00757761" w:rsidRPr="0043556A">
        <w:rPr>
          <w:rStyle w:val="Heading1Char"/>
          <w:rFonts w:ascii="Arial" w:hAnsi="Arial" w:cs="Arial"/>
          <w:b/>
          <w:bCs/>
          <w:color w:val="auto"/>
          <w:sz w:val="22"/>
          <w:szCs w:val="22"/>
        </w:rPr>
        <w:t>5</w:t>
      </w:r>
      <w:r w:rsidRPr="0043556A">
        <w:rPr>
          <w:rStyle w:val="Heading1Char"/>
          <w:rFonts w:ascii="Arial" w:hAnsi="Arial" w:cs="Arial"/>
          <w:b/>
          <w:bCs/>
          <w:color w:val="auto"/>
          <w:sz w:val="22"/>
          <w:szCs w:val="22"/>
        </w:rPr>
        <w:t>-</w:t>
      </w:r>
      <w:r w:rsidR="00757761" w:rsidRPr="0043556A">
        <w:rPr>
          <w:rStyle w:val="Heading1Char"/>
          <w:rFonts w:ascii="Arial" w:hAnsi="Arial" w:cs="Arial"/>
          <w:b/>
          <w:bCs/>
          <w:color w:val="auto"/>
          <w:sz w:val="22"/>
          <w:szCs w:val="22"/>
        </w:rPr>
        <w:t>6</w:t>
      </w:r>
    </w:p>
    <w:p w14:paraId="072324EA" w14:textId="77777777" w:rsidR="00922E81" w:rsidRPr="0043556A" w:rsidRDefault="00922E81" w:rsidP="0043556A">
      <w:pPr>
        <w:spacing w:line="360" w:lineRule="auto"/>
        <w:jc w:val="both"/>
        <w:rPr>
          <w:rStyle w:val="Heading1Char"/>
          <w:rFonts w:ascii="Arial" w:hAnsi="Arial" w:cs="Arial"/>
          <w:b/>
          <w:bCs/>
          <w:color w:val="auto"/>
          <w:sz w:val="22"/>
          <w:szCs w:val="22"/>
        </w:rPr>
      </w:pPr>
    </w:p>
    <w:p w14:paraId="7B2FD98B" w14:textId="2F0A032E" w:rsidR="00922E81" w:rsidRPr="0043556A" w:rsidRDefault="00922E81" w:rsidP="0043556A">
      <w:pPr>
        <w:spacing w:line="360" w:lineRule="auto"/>
        <w:jc w:val="both"/>
        <w:rPr>
          <w:rStyle w:val="Heading1Char"/>
          <w:rFonts w:ascii="Arial" w:hAnsi="Arial" w:cs="Arial"/>
          <w:b/>
          <w:bCs/>
          <w:color w:val="auto"/>
          <w:sz w:val="22"/>
          <w:szCs w:val="22"/>
        </w:rPr>
      </w:pPr>
      <w:r w:rsidRPr="0043556A">
        <w:rPr>
          <w:rStyle w:val="Heading1Char"/>
          <w:rFonts w:ascii="Arial" w:hAnsi="Arial" w:cs="Arial"/>
          <w:b/>
          <w:bCs/>
          <w:color w:val="auto"/>
          <w:sz w:val="22"/>
          <w:szCs w:val="22"/>
        </w:rPr>
        <w:t xml:space="preserve">Personal Experience </w:t>
      </w:r>
      <w:r w:rsidRP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ab/>
      </w:r>
      <w:r w:rsidRPr="0043556A">
        <w:rPr>
          <w:rStyle w:val="Heading1Char"/>
          <w:rFonts w:ascii="Arial" w:hAnsi="Arial" w:cs="Arial"/>
          <w:b/>
          <w:bCs/>
          <w:color w:val="auto"/>
          <w:sz w:val="22"/>
          <w:szCs w:val="22"/>
        </w:rPr>
        <w:tab/>
        <w:t xml:space="preserve">   </w:t>
      </w:r>
      <w:r w:rsidR="00757761" w:rsidRPr="0043556A">
        <w:rPr>
          <w:rStyle w:val="Heading1Char"/>
          <w:rFonts w:ascii="Arial" w:hAnsi="Arial" w:cs="Arial"/>
          <w:b/>
          <w:bCs/>
          <w:color w:val="auto"/>
          <w:sz w:val="22"/>
          <w:szCs w:val="22"/>
        </w:rPr>
        <w:t xml:space="preserve">     </w:t>
      </w:r>
      <w:r w:rsidR="0043556A">
        <w:rPr>
          <w:rStyle w:val="Heading1Char"/>
          <w:rFonts w:ascii="Arial" w:hAnsi="Arial" w:cs="Arial"/>
          <w:b/>
          <w:bCs/>
          <w:color w:val="auto"/>
          <w:sz w:val="22"/>
          <w:szCs w:val="22"/>
        </w:rPr>
        <w:tab/>
      </w:r>
      <w:r w:rsidR="0043556A">
        <w:rPr>
          <w:rStyle w:val="Heading1Char"/>
          <w:rFonts w:ascii="Arial" w:hAnsi="Arial" w:cs="Arial"/>
          <w:b/>
          <w:bCs/>
          <w:color w:val="auto"/>
          <w:sz w:val="22"/>
          <w:szCs w:val="22"/>
        </w:rPr>
        <w:tab/>
      </w:r>
      <w:r w:rsidR="00757761" w:rsidRPr="0043556A">
        <w:rPr>
          <w:rStyle w:val="Heading1Char"/>
          <w:rFonts w:ascii="Arial" w:hAnsi="Arial" w:cs="Arial"/>
          <w:b/>
          <w:bCs/>
          <w:color w:val="auto"/>
          <w:sz w:val="22"/>
          <w:szCs w:val="22"/>
        </w:rPr>
        <w:t xml:space="preserve"> </w:t>
      </w:r>
      <w:r w:rsidRPr="0043556A">
        <w:rPr>
          <w:rStyle w:val="Heading1Char"/>
          <w:rFonts w:ascii="Arial" w:hAnsi="Arial" w:cs="Arial"/>
          <w:b/>
          <w:bCs/>
          <w:color w:val="auto"/>
          <w:sz w:val="22"/>
          <w:szCs w:val="22"/>
        </w:rPr>
        <w:t>7</w:t>
      </w:r>
    </w:p>
    <w:p w14:paraId="20AE8D9F" w14:textId="77777777" w:rsidR="00757761" w:rsidRPr="0043556A" w:rsidRDefault="00757761" w:rsidP="0043556A">
      <w:pPr>
        <w:spacing w:line="360" w:lineRule="auto"/>
        <w:jc w:val="both"/>
        <w:rPr>
          <w:rStyle w:val="Heading1Char"/>
          <w:rFonts w:ascii="Arial" w:hAnsi="Arial" w:cs="Arial"/>
          <w:b/>
          <w:bCs/>
          <w:color w:val="auto"/>
          <w:sz w:val="22"/>
          <w:szCs w:val="22"/>
        </w:rPr>
      </w:pPr>
    </w:p>
    <w:p w14:paraId="62F53015" w14:textId="2D5CE6F6" w:rsidR="00757761" w:rsidRPr="0043556A" w:rsidRDefault="00757761" w:rsidP="0043556A">
      <w:pPr>
        <w:spacing w:line="360" w:lineRule="auto"/>
        <w:jc w:val="both"/>
        <w:rPr>
          <w:rFonts w:ascii="Arial" w:hAnsi="Arial" w:cs="Arial"/>
          <w:b/>
          <w:bCs/>
          <w:sz w:val="22"/>
          <w:szCs w:val="22"/>
        </w:rPr>
      </w:pPr>
      <w:r w:rsidRPr="0043556A">
        <w:rPr>
          <w:rFonts w:ascii="Arial" w:hAnsi="Arial" w:cs="Arial"/>
          <w:b/>
          <w:bCs/>
          <w:sz w:val="22"/>
          <w:szCs w:val="22"/>
        </w:rPr>
        <w:t xml:space="preserve">Integrating Theory and Practice                       </w:t>
      </w:r>
      <w:r w:rsidR="0043556A">
        <w:rPr>
          <w:rFonts w:ascii="Arial" w:hAnsi="Arial" w:cs="Arial"/>
          <w:b/>
          <w:bCs/>
          <w:sz w:val="22"/>
          <w:szCs w:val="22"/>
        </w:rPr>
        <w:tab/>
      </w:r>
      <w:r w:rsidRPr="0043556A">
        <w:rPr>
          <w:rFonts w:ascii="Arial" w:hAnsi="Arial" w:cs="Arial"/>
          <w:b/>
          <w:bCs/>
          <w:sz w:val="22"/>
          <w:szCs w:val="22"/>
        </w:rPr>
        <w:t xml:space="preserve"> </w:t>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Pr="0043556A">
        <w:rPr>
          <w:rFonts w:ascii="Arial" w:hAnsi="Arial" w:cs="Arial"/>
          <w:b/>
          <w:bCs/>
          <w:sz w:val="22"/>
          <w:szCs w:val="22"/>
        </w:rPr>
        <w:t>7- 8</w:t>
      </w:r>
    </w:p>
    <w:p w14:paraId="15A34441" w14:textId="77777777" w:rsidR="00757761" w:rsidRPr="0043556A" w:rsidRDefault="00757761" w:rsidP="0043556A">
      <w:pPr>
        <w:spacing w:line="360" w:lineRule="auto"/>
        <w:jc w:val="both"/>
        <w:rPr>
          <w:rFonts w:ascii="Arial" w:hAnsi="Arial" w:cs="Arial"/>
          <w:b/>
          <w:bCs/>
          <w:sz w:val="22"/>
          <w:szCs w:val="22"/>
        </w:rPr>
      </w:pPr>
    </w:p>
    <w:p w14:paraId="0CF3CBE8" w14:textId="58ABE557" w:rsidR="00757761" w:rsidRPr="0043556A" w:rsidRDefault="00757761" w:rsidP="0043556A">
      <w:pPr>
        <w:spacing w:line="360" w:lineRule="auto"/>
        <w:jc w:val="both"/>
        <w:rPr>
          <w:rFonts w:ascii="Arial" w:hAnsi="Arial" w:cs="Arial"/>
          <w:b/>
          <w:bCs/>
          <w:sz w:val="22"/>
          <w:szCs w:val="22"/>
        </w:rPr>
      </w:pPr>
      <w:r w:rsidRPr="0043556A">
        <w:rPr>
          <w:rFonts w:ascii="Arial" w:hAnsi="Arial" w:cs="Arial"/>
          <w:b/>
          <w:bCs/>
          <w:sz w:val="22"/>
          <w:szCs w:val="22"/>
        </w:rPr>
        <w:t xml:space="preserve">Conclusion                                                               </w:t>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0043556A">
        <w:rPr>
          <w:rFonts w:ascii="Arial" w:hAnsi="Arial" w:cs="Arial"/>
          <w:b/>
          <w:bCs/>
          <w:sz w:val="22"/>
          <w:szCs w:val="22"/>
        </w:rPr>
        <w:tab/>
      </w:r>
      <w:r w:rsidRPr="0043556A">
        <w:rPr>
          <w:rFonts w:ascii="Arial" w:hAnsi="Arial" w:cs="Arial"/>
          <w:b/>
          <w:bCs/>
          <w:sz w:val="22"/>
          <w:szCs w:val="22"/>
        </w:rPr>
        <w:t xml:space="preserve"> 8</w:t>
      </w:r>
    </w:p>
    <w:p w14:paraId="7902D9A2" w14:textId="77777777" w:rsidR="00757761" w:rsidRPr="0043556A" w:rsidRDefault="00757761" w:rsidP="0043556A">
      <w:pPr>
        <w:spacing w:line="360" w:lineRule="auto"/>
        <w:jc w:val="both"/>
        <w:rPr>
          <w:rFonts w:ascii="Arial" w:hAnsi="Arial" w:cs="Arial"/>
          <w:b/>
          <w:bCs/>
          <w:sz w:val="22"/>
          <w:szCs w:val="22"/>
        </w:rPr>
      </w:pPr>
    </w:p>
    <w:p w14:paraId="03C06068" w14:textId="558A19FD" w:rsidR="00757761" w:rsidRPr="0043556A" w:rsidRDefault="00757761" w:rsidP="0043556A">
      <w:pPr>
        <w:spacing w:line="360" w:lineRule="auto"/>
        <w:jc w:val="both"/>
        <w:rPr>
          <w:rFonts w:ascii="Arial" w:hAnsi="Arial" w:cs="Arial"/>
          <w:b/>
          <w:bCs/>
          <w:sz w:val="22"/>
          <w:szCs w:val="22"/>
        </w:rPr>
      </w:pPr>
      <w:r w:rsidRPr="0043556A">
        <w:rPr>
          <w:rFonts w:ascii="Arial" w:hAnsi="Arial" w:cs="Arial"/>
          <w:b/>
          <w:bCs/>
          <w:sz w:val="22"/>
          <w:szCs w:val="22"/>
        </w:rPr>
        <w:t>References</w:t>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Pr="0043556A">
        <w:rPr>
          <w:rFonts w:ascii="Arial" w:hAnsi="Arial" w:cs="Arial"/>
          <w:b/>
          <w:bCs/>
          <w:sz w:val="22"/>
          <w:szCs w:val="22"/>
        </w:rPr>
        <w:tab/>
      </w:r>
      <w:r w:rsidR="0043556A">
        <w:rPr>
          <w:rFonts w:ascii="Arial" w:hAnsi="Arial" w:cs="Arial"/>
          <w:b/>
          <w:bCs/>
          <w:sz w:val="22"/>
          <w:szCs w:val="22"/>
        </w:rPr>
        <w:tab/>
      </w:r>
      <w:r w:rsidRPr="0043556A">
        <w:rPr>
          <w:rFonts w:ascii="Arial" w:hAnsi="Arial" w:cs="Arial"/>
          <w:b/>
          <w:bCs/>
          <w:sz w:val="22"/>
          <w:szCs w:val="22"/>
        </w:rPr>
        <w:t>9-10</w:t>
      </w:r>
    </w:p>
    <w:p w14:paraId="1C1C6104" w14:textId="77777777" w:rsidR="00757761" w:rsidRPr="0043556A" w:rsidRDefault="00757761" w:rsidP="0043556A">
      <w:pPr>
        <w:spacing w:line="360" w:lineRule="auto"/>
        <w:jc w:val="both"/>
        <w:rPr>
          <w:rFonts w:ascii="Arial" w:hAnsi="Arial" w:cs="Arial"/>
          <w:b/>
          <w:bCs/>
          <w:sz w:val="22"/>
          <w:szCs w:val="22"/>
        </w:rPr>
      </w:pPr>
    </w:p>
    <w:p w14:paraId="1E5CA366" w14:textId="77777777" w:rsidR="00757761" w:rsidRPr="0043556A" w:rsidRDefault="00757761" w:rsidP="0043556A">
      <w:pPr>
        <w:spacing w:line="360" w:lineRule="auto"/>
        <w:jc w:val="both"/>
        <w:rPr>
          <w:rStyle w:val="Heading1Char"/>
          <w:rFonts w:ascii="Arial" w:hAnsi="Arial" w:cs="Arial"/>
          <w:b/>
          <w:bCs/>
          <w:color w:val="auto"/>
          <w:sz w:val="22"/>
          <w:szCs w:val="22"/>
        </w:rPr>
      </w:pPr>
    </w:p>
    <w:p w14:paraId="7B48A8C8" w14:textId="77777777" w:rsidR="007B6018" w:rsidRDefault="007B6018" w:rsidP="0043556A">
      <w:pPr>
        <w:spacing w:line="360" w:lineRule="auto"/>
        <w:jc w:val="both"/>
        <w:rPr>
          <w:rStyle w:val="Heading1Char"/>
          <w:rFonts w:ascii="Arial" w:hAnsi="Arial" w:cs="Arial"/>
          <w:b/>
          <w:bCs/>
          <w:color w:val="auto"/>
          <w:sz w:val="22"/>
          <w:szCs w:val="22"/>
        </w:rPr>
      </w:pPr>
    </w:p>
    <w:p w14:paraId="2127447A" w14:textId="77777777" w:rsidR="0043556A" w:rsidRDefault="0043556A" w:rsidP="0043556A">
      <w:pPr>
        <w:spacing w:line="360" w:lineRule="auto"/>
        <w:jc w:val="both"/>
        <w:rPr>
          <w:rStyle w:val="Heading1Char"/>
          <w:rFonts w:ascii="Arial" w:hAnsi="Arial" w:cs="Arial"/>
          <w:b/>
          <w:bCs/>
          <w:color w:val="auto"/>
          <w:sz w:val="22"/>
          <w:szCs w:val="22"/>
        </w:rPr>
      </w:pPr>
    </w:p>
    <w:p w14:paraId="50972CB1" w14:textId="77777777" w:rsidR="0043556A" w:rsidRDefault="0043556A" w:rsidP="0043556A">
      <w:pPr>
        <w:spacing w:line="360" w:lineRule="auto"/>
        <w:jc w:val="both"/>
        <w:rPr>
          <w:rStyle w:val="Heading1Char"/>
          <w:rFonts w:ascii="Arial" w:hAnsi="Arial" w:cs="Arial"/>
          <w:b/>
          <w:bCs/>
          <w:color w:val="auto"/>
          <w:sz w:val="22"/>
          <w:szCs w:val="22"/>
        </w:rPr>
      </w:pPr>
    </w:p>
    <w:p w14:paraId="0A4E7A67" w14:textId="77777777" w:rsidR="0043556A" w:rsidRDefault="0043556A" w:rsidP="0043556A">
      <w:pPr>
        <w:spacing w:line="360" w:lineRule="auto"/>
        <w:jc w:val="both"/>
        <w:rPr>
          <w:rStyle w:val="Heading1Char"/>
          <w:rFonts w:ascii="Arial" w:hAnsi="Arial" w:cs="Arial"/>
          <w:b/>
          <w:bCs/>
          <w:color w:val="auto"/>
          <w:sz w:val="22"/>
          <w:szCs w:val="22"/>
        </w:rPr>
      </w:pPr>
    </w:p>
    <w:p w14:paraId="31DAE791" w14:textId="77777777" w:rsidR="0043556A" w:rsidRDefault="0043556A" w:rsidP="0043556A">
      <w:pPr>
        <w:spacing w:line="360" w:lineRule="auto"/>
        <w:jc w:val="both"/>
        <w:rPr>
          <w:rStyle w:val="Heading1Char"/>
          <w:rFonts w:ascii="Arial" w:hAnsi="Arial" w:cs="Arial"/>
          <w:b/>
          <w:bCs/>
          <w:color w:val="auto"/>
          <w:sz w:val="22"/>
          <w:szCs w:val="22"/>
        </w:rPr>
      </w:pPr>
    </w:p>
    <w:p w14:paraId="33073D25" w14:textId="77777777" w:rsidR="0043556A" w:rsidRDefault="0043556A" w:rsidP="0043556A">
      <w:pPr>
        <w:spacing w:line="360" w:lineRule="auto"/>
        <w:jc w:val="both"/>
        <w:rPr>
          <w:rStyle w:val="Heading1Char"/>
          <w:rFonts w:ascii="Arial" w:hAnsi="Arial" w:cs="Arial"/>
          <w:b/>
          <w:bCs/>
          <w:color w:val="auto"/>
          <w:sz w:val="22"/>
          <w:szCs w:val="22"/>
        </w:rPr>
      </w:pPr>
    </w:p>
    <w:p w14:paraId="1423985F" w14:textId="77777777" w:rsidR="0043556A" w:rsidRPr="0043556A" w:rsidRDefault="0043556A" w:rsidP="0043556A">
      <w:pPr>
        <w:spacing w:line="360" w:lineRule="auto"/>
        <w:jc w:val="both"/>
        <w:rPr>
          <w:rStyle w:val="Heading1Char"/>
          <w:rFonts w:ascii="Arial" w:hAnsi="Arial" w:cs="Arial"/>
          <w:b/>
          <w:bCs/>
          <w:color w:val="auto"/>
          <w:sz w:val="22"/>
          <w:szCs w:val="22"/>
        </w:rPr>
      </w:pPr>
    </w:p>
    <w:p w14:paraId="058FD58F" w14:textId="77777777" w:rsidR="00757761" w:rsidRPr="0043556A" w:rsidRDefault="00757761" w:rsidP="0043556A">
      <w:pPr>
        <w:spacing w:line="360" w:lineRule="auto"/>
        <w:jc w:val="both"/>
        <w:rPr>
          <w:rFonts w:ascii="Arial" w:hAnsi="Arial" w:cs="Arial"/>
          <w:sz w:val="22"/>
          <w:szCs w:val="22"/>
        </w:rPr>
      </w:pPr>
    </w:p>
    <w:p w14:paraId="2D7FF34C" w14:textId="77777777"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lastRenderedPageBreak/>
        <w:t>Introduction</w:t>
      </w:r>
    </w:p>
    <w:p w14:paraId="20A58127" w14:textId="77777777" w:rsidR="007B6018" w:rsidRPr="0043556A" w:rsidRDefault="007B6018" w:rsidP="0043556A">
      <w:pPr>
        <w:spacing w:line="360" w:lineRule="auto"/>
        <w:jc w:val="both"/>
        <w:rPr>
          <w:rFonts w:ascii="Arial" w:hAnsi="Arial" w:cs="Arial"/>
          <w:sz w:val="22"/>
          <w:szCs w:val="22"/>
        </w:rPr>
      </w:pPr>
    </w:p>
    <w:p w14:paraId="08588725" w14:textId="26CF6D33"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Leadership plays a crucial role in organizational success, shaping culture, driving innovation, and guiding teams through challenges. As Yukl</w:t>
      </w:r>
      <w:r w:rsidR="008B6FC2" w:rsidRPr="0043556A">
        <w:rPr>
          <w:rFonts w:ascii="Arial" w:hAnsi="Arial" w:cs="Arial"/>
          <w:sz w:val="22"/>
          <w:szCs w:val="22"/>
        </w:rPr>
        <w:t xml:space="preserve"> and </w:t>
      </w:r>
      <w:r w:rsidR="00093D41" w:rsidRPr="0043556A">
        <w:rPr>
          <w:rFonts w:ascii="Arial" w:hAnsi="Arial" w:cs="Arial"/>
          <w:sz w:val="22"/>
          <w:szCs w:val="22"/>
        </w:rPr>
        <w:t>Gardner</w:t>
      </w:r>
      <w:r w:rsidRPr="0043556A">
        <w:rPr>
          <w:rFonts w:ascii="Arial" w:hAnsi="Arial" w:cs="Arial"/>
          <w:sz w:val="22"/>
          <w:szCs w:val="22"/>
        </w:rPr>
        <w:t xml:space="preserve"> (20</w:t>
      </w:r>
      <w:r w:rsidR="008B6FC2" w:rsidRPr="0043556A">
        <w:rPr>
          <w:rFonts w:ascii="Arial" w:hAnsi="Arial" w:cs="Arial"/>
          <w:sz w:val="22"/>
          <w:szCs w:val="22"/>
        </w:rPr>
        <w:t>20</w:t>
      </w:r>
      <w:r w:rsidRPr="0043556A">
        <w:rPr>
          <w:rFonts w:ascii="Arial" w:hAnsi="Arial" w:cs="Arial"/>
          <w:sz w:val="22"/>
          <w:szCs w:val="22"/>
        </w:rPr>
        <w:t>)</w:t>
      </w:r>
      <w:r w:rsidR="00093D41" w:rsidRPr="0043556A">
        <w:rPr>
          <w:rFonts w:ascii="Arial" w:hAnsi="Arial" w:cs="Arial"/>
          <w:sz w:val="22"/>
          <w:szCs w:val="22"/>
        </w:rPr>
        <w:t xml:space="preserve"> </w:t>
      </w:r>
      <w:r w:rsidRPr="0043556A">
        <w:rPr>
          <w:rFonts w:ascii="Arial" w:hAnsi="Arial" w:cs="Arial"/>
          <w:sz w:val="22"/>
          <w:szCs w:val="22"/>
        </w:rPr>
        <w:t>defines it, leadership is the process of influencing others to understand and agree about what needs to be done and how to do it, while facilitating individual and collective efforts to accomplish shared objectives. This essay explores different leadership styles adopted by prominent organizations, examining how these styles adapt to various situations and their impact on organizational outcomes. Additionally, it integrates personal experiences and case studies to demonstrate the practical application of leadership theories.</w:t>
      </w:r>
    </w:p>
    <w:p w14:paraId="5D73431F" w14:textId="77777777" w:rsidR="00233A7E" w:rsidRPr="0043556A" w:rsidRDefault="00233A7E" w:rsidP="0043556A">
      <w:pPr>
        <w:spacing w:line="360" w:lineRule="auto"/>
        <w:jc w:val="both"/>
        <w:rPr>
          <w:rFonts w:ascii="Arial" w:hAnsi="Arial" w:cs="Arial"/>
          <w:sz w:val="22"/>
          <w:szCs w:val="22"/>
        </w:rPr>
      </w:pPr>
    </w:p>
    <w:p w14:paraId="468DE0ED" w14:textId="77777777"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t>1. Transformational Leadership at Netflix</w:t>
      </w:r>
    </w:p>
    <w:p w14:paraId="4BFAB159" w14:textId="77777777" w:rsidR="007B6018" w:rsidRPr="0043556A" w:rsidRDefault="007B6018" w:rsidP="0043556A">
      <w:pPr>
        <w:spacing w:line="360" w:lineRule="auto"/>
        <w:jc w:val="both"/>
        <w:rPr>
          <w:rFonts w:ascii="Arial" w:hAnsi="Arial" w:cs="Arial"/>
          <w:sz w:val="22"/>
          <w:szCs w:val="22"/>
        </w:rPr>
      </w:pPr>
    </w:p>
    <w:p w14:paraId="23C860AF" w14:textId="13F3CA72" w:rsidR="007B6018" w:rsidRPr="0043556A" w:rsidRDefault="00E44FEE" w:rsidP="0043556A">
      <w:pPr>
        <w:spacing w:line="360" w:lineRule="auto"/>
        <w:jc w:val="both"/>
        <w:rPr>
          <w:rFonts w:ascii="Arial" w:hAnsi="Arial" w:cs="Arial"/>
          <w:sz w:val="22"/>
          <w:szCs w:val="22"/>
        </w:rPr>
      </w:pPr>
      <w:r w:rsidRPr="0043556A">
        <w:rPr>
          <w:rFonts w:ascii="Arial" w:hAnsi="Arial" w:cs="Arial"/>
          <w:sz w:val="22"/>
          <w:szCs w:val="22"/>
        </w:rPr>
        <w:t>The streaming giant Netflix, under the stewardship of its co-founder and former co-CEO Reed Hastings, has primarily demonstrated characteristics aligned with transformational leadership theory. This leadership paradigm, as elucidated by Bass and Riggio (2006), is distinguished by its emphasis on leader behaviours that elevate follower motivation and performance beyond anticipated levels, encouraging them to prioritize organizational objectives over individual interests.</w:t>
      </w:r>
    </w:p>
    <w:p w14:paraId="5931CF4C"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Hastings' leadership at Netflix exemplifies the four components of transformational leadership:</w:t>
      </w:r>
    </w:p>
    <w:p w14:paraId="66EA7983" w14:textId="77777777" w:rsidR="007B6018" w:rsidRPr="0043556A" w:rsidRDefault="007B6018" w:rsidP="0043556A">
      <w:pPr>
        <w:spacing w:line="360" w:lineRule="auto"/>
        <w:jc w:val="both"/>
        <w:rPr>
          <w:rFonts w:ascii="Arial" w:hAnsi="Arial" w:cs="Arial"/>
          <w:sz w:val="22"/>
          <w:szCs w:val="22"/>
        </w:rPr>
      </w:pPr>
    </w:p>
    <w:p w14:paraId="4C448DCD"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1. Idealized Influence: Hastings has built a strong organizational culture based on values of innovation, freedom, and responsibility. His emphasis on transparency and trust has made him a role model for employees.</w:t>
      </w:r>
    </w:p>
    <w:p w14:paraId="7D00CAEF" w14:textId="77777777" w:rsidR="007B6018" w:rsidRPr="0043556A" w:rsidRDefault="007B6018" w:rsidP="0043556A">
      <w:pPr>
        <w:spacing w:line="360" w:lineRule="auto"/>
        <w:jc w:val="both"/>
        <w:rPr>
          <w:rFonts w:ascii="Arial" w:hAnsi="Arial" w:cs="Arial"/>
          <w:sz w:val="22"/>
          <w:szCs w:val="22"/>
        </w:rPr>
      </w:pPr>
    </w:p>
    <w:p w14:paraId="22762E62"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2. Inspirational Motivation: By articulating a clear vision of Netflix as a global entertainment leader, Hastings has inspired employees to think beyond traditional boundaries of media and technology.</w:t>
      </w:r>
    </w:p>
    <w:p w14:paraId="2ADE2D4F" w14:textId="77777777" w:rsidR="007B6018" w:rsidRPr="0043556A" w:rsidRDefault="007B6018" w:rsidP="0043556A">
      <w:pPr>
        <w:spacing w:line="360" w:lineRule="auto"/>
        <w:jc w:val="both"/>
        <w:rPr>
          <w:rFonts w:ascii="Arial" w:hAnsi="Arial" w:cs="Arial"/>
          <w:sz w:val="22"/>
          <w:szCs w:val="22"/>
        </w:rPr>
      </w:pPr>
    </w:p>
    <w:p w14:paraId="287D0305"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lastRenderedPageBreak/>
        <w:t>3. Intellectual Stimulation: Netflix's culture of innovation encourages employees to challenge assumptions and take risks. Hastings promotes a "culture of dissent" where disagreement is valued as a pathway to better ideas.</w:t>
      </w:r>
    </w:p>
    <w:p w14:paraId="5EE9B00E" w14:textId="77777777" w:rsidR="007B6018" w:rsidRPr="0043556A" w:rsidRDefault="007B6018" w:rsidP="0043556A">
      <w:pPr>
        <w:spacing w:line="360" w:lineRule="auto"/>
        <w:jc w:val="both"/>
        <w:rPr>
          <w:rFonts w:ascii="Arial" w:hAnsi="Arial" w:cs="Arial"/>
          <w:sz w:val="22"/>
          <w:szCs w:val="22"/>
        </w:rPr>
      </w:pPr>
    </w:p>
    <w:p w14:paraId="4613EFBD"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4. Individualized Consideration: The company's approach to talent management, which includes the famous "keeper test" and substantial employee autonomy, demonstrates a focus on individual growth and development.</w:t>
      </w:r>
    </w:p>
    <w:p w14:paraId="05E0F9A9" w14:textId="77777777" w:rsidR="007B6018" w:rsidRPr="0043556A" w:rsidRDefault="007B6018" w:rsidP="0043556A">
      <w:pPr>
        <w:spacing w:line="360" w:lineRule="auto"/>
        <w:jc w:val="both"/>
        <w:rPr>
          <w:rFonts w:ascii="Arial" w:hAnsi="Arial" w:cs="Arial"/>
          <w:sz w:val="22"/>
          <w:szCs w:val="22"/>
        </w:rPr>
      </w:pPr>
    </w:p>
    <w:p w14:paraId="22D66D43"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Advantages of this leadership style at Netflix include:</w:t>
      </w:r>
    </w:p>
    <w:p w14:paraId="172A64E8" w14:textId="283BAD7E"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Fostering a culture of innovation and creativity</w:t>
      </w:r>
      <w:r w:rsidR="009B7032" w:rsidRPr="0043556A">
        <w:rPr>
          <w:rFonts w:ascii="Arial" w:hAnsi="Arial" w:cs="Arial"/>
          <w:sz w:val="22"/>
          <w:szCs w:val="22"/>
        </w:rPr>
        <w:t>;</w:t>
      </w:r>
    </w:p>
    <w:p w14:paraId="506DC949" w14:textId="2E50882C"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High employee engagement and motivation</w:t>
      </w:r>
      <w:r w:rsidR="009B7032" w:rsidRPr="0043556A">
        <w:rPr>
          <w:rFonts w:ascii="Arial" w:hAnsi="Arial" w:cs="Arial"/>
          <w:sz w:val="22"/>
          <w:szCs w:val="22"/>
        </w:rPr>
        <w:t>;</w:t>
      </w:r>
    </w:p>
    <w:p w14:paraId="1ECFC76B" w14:textId="4AE114BA"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Ability to adapt quickly to market changes and technological disruptions</w:t>
      </w:r>
      <w:r w:rsidR="009B7032" w:rsidRPr="0043556A">
        <w:rPr>
          <w:rFonts w:ascii="Arial" w:hAnsi="Arial" w:cs="Arial"/>
          <w:sz w:val="22"/>
          <w:szCs w:val="22"/>
        </w:rPr>
        <w:t>.</w:t>
      </w:r>
    </w:p>
    <w:p w14:paraId="24221BCE" w14:textId="77777777" w:rsidR="007B6018" w:rsidRPr="0043556A" w:rsidRDefault="007B6018" w:rsidP="0043556A">
      <w:pPr>
        <w:spacing w:line="360" w:lineRule="auto"/>
        <w:jc w:val="both"/>
        <w:rPr>
          <w:rFonts w:ascii="Arial" w:hAnsi="Arial" w:cs="Arial"/>
          <w:sz w:val="22"/>
          <w:szCs w:val="22"/>
        </w:rPr>
      </w:pPr>
    </w:p>
    <w:p w14:paraId="4B916FB3"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However, there are potential disadvantages:</w:t>
      </w:r>
    </w:p>
    <w:p w14:paraId="2576F2E8" w14:textId="1276FF33"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The high-performance culture can lead to burnout and stress for some employees</w:t>
      </w:r>
      <w:r w:rsidR="009B7032" w:rsidRPr="0043556A">
        <w:rPr>
          <w:rFonts w:ascii="Arial" w:hAnsi="Arial" w:cs="Arial"/>
          <w:sz w:val="22"/>
          <w:szCs w:val="22"/>
        </w:rPr>
        <w:t>;</w:t>
      </w:r>
    </w:p>
    <w:p w14:paraId="5F516FB1" w14:textId="7A28F741"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The emphasis on individual performance may sometimes overshadow teamwork</w:t>
      </w:r>
      <w:r w:rsidR="009B7032" w:rsidRPr="0043556A">
        <w:rPr>
          <w:rFonts w:ascii="Arial" w:hAnsi="Arial" w:cs="Arial"/>
          <w:sz w:val="22"/>
          <w:szCs w:val="22"/>
        </w:rPr>
        <w:t>;</w:t>
      </w:r>
    </w:p>
    <w:p w14:paraId="5236C918" w14:textId="10A26D81"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The "keeper test" approach can create job insecurity</w:t>
      </w:r>
      <w:r w:rsidR="009B7032" w:rsidRPr="0043556A">
        <w:rPr>
          <w:rFonts w:ascii="Arial" w:hAnsi="Arial" w:cs="Arial"/>
          <w:sz w:val="22"/>
          <w:szCs w:val="22"/>
        </w:rPr>
        <w:t>.</w:t>
      </w:r>
    </w:p>
    <w:p w14:paraId="1ACD77DC" w14:textId="77777777" w:rsidR="007B6018" w:rsidRPr="0043556A" w:rsidRDefault="007B6018" w:rsidP="0043556A">
      <w:pPr>
        <w:spacing w:line="360" w:lineRule="auto"/>
        <w:jc w:val="both"/>
        <w:rPr>
          <w:rFonts w:ascii="Arial" w:hAnsi="Arial" w:cs="Arial"/>
          <w:sz w:val="22"/>
          <w:szCs w:val="22"/>
        </w:rPr>
      </w:pPr>
    </w:p>
    <w:p w14:paraId="2DA68A35" w14:textId="5973611F"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Netflix's leadership style has adapted to different situations. During the COVID-19 pandemic, for instance, the company shifted towards a more supportive approach, emphasizing employee well-being and flexibility. This aligns with</w:t>
      </w:r>
      <w:r w:rsidR="0076116A" w:rsidRPr="0043556A">
        <w:rPr>
          <w:rFonts w:ascii="Arial" w:hAnsi="Arial" w:cs="Arial"/>
          <w:sz w:val="22"/>
          <w:szCs w:val="22"/>
        </w:rPr>
        <w:t xml:space="preserve"> Gunasekara et </w:t>
      </w:r>
      <w:r w:rsidRPr="0043556A">
        <w:rPr>
          <w:rFonts w:ascii="Arial" w:hAnsi="Arial" w:cs="Arial"/>
          <w:sz w:val="22"/>
          <w:szCs w:val="22"/>
        </w:rPr>
        <w:t>al.'s (202</w:t>
      </w:r>
      <w:r w:rsidR="0076116A" w:rsidRPr="0043556A">
        <w:rPr>
          <w:rFonts w:ascii="Arial" w:hAnsi="Arial" w:cs="Arial"/>
          <w:sz w:val="22"/>
          <w:szCs w:val="22"/>
        </w:rPr>
        <w:t>2</w:t>
      </w:r>
      <w:r w:rsidRPr="0043556A">
        <w:rPr>
          <w:rFonts w:ascii="Arial" w:hAnsi="Arial" w:cs="Arial"/>
          <w:sz w:val="22"/>
          <w:szCs w:val="22"/>
        </w:rPr>
        <w:t>) emphasis on adaptive leadership during crises.</w:t>
      </w:r>
    </w:p>
    <w:p w14:paraId="0B4E2C5C" w14:textId="77777777"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Leadership at Netflix is characterized by a distinctive culture that emphasizes freedom, responsibility, and high performance. The company's approach to leadership is outlined in its "Freedom and Responsibility" culture, as articulated by CEO Reed Hastings. This leadership philosophy encompasses several key aspects:</w:t>
      </w:r>
    </w:p>
    <w:p w14:paraId="5108839D" w14:textId="05FC9111"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 xml:space="preserve">Firstly, Netflix prioritizes hiring and retaining "stunning colleagues" - highly capable individuals who can perform effectively in a fast-paced, ambiguous environment. The company values specific </w:t>
      </w:r>
      <w:r w:rsidR="009B7032" w:rsidRPr="0043556A">
        <w:rPr>
          <w:rFonts w:ascii="Arial" w:hAnsi="Arial" w:cs="Arial"/>
          <w:sz w:val="22"/>
          <w:szCs w:val="22"/>
        </w:rPr>
        <w:t>behaviours</w:t>
      </w:r>
      <w:r w:rsidRPr="0043556A">
        <w:rPr>
          <w:rFonts w:ascii="Arial" w:hAnsi="Arial" w:cs="Arial"/>
          <w:sz w:val="22"/>
          <w:szCs w:val="22"/>
        </w:rPr>
        <w:t xml:space="preserve"> and skills in its leaders, including sound judgment, effective </w:t>
      </w:r>
      <w:r w:rsidRPr="0043556A">
        <w:rPr>
          <w:rFonts w:ascii="Arial" w:hAnsi="Arial" w:cs="Arial"/>
          <w:sz w:val="22"/>
          <w:szCs w:val="22"/>
        </w:rPr>
        <w:lastRenderedPageBreak/>
        <w:t>communication, significant impact, curiosity, innovation, courage, passion, honesty, and selflessness. These traits form the foundation of Netflix's leadership expectations.</w:t>
      </w:r>
    </w:p>
    <w:p w14:paraId="4EADEEBB" w14:textId="77777777"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Secondly, Netflix employs a "Level 5 Leadership" approach, as conceptualized by Jim Collins. The company defines leaders as responsible individuals who are self-motivated, self-aware, self-disciplined, and self-improving. Netflix leaders are expected to act proactively, without waiting for directives, and to take ownership of their roles and the company's success.</w:t>
      </w:r>
    </w:p>
    <w:p w14:paraId="01AC6DD4" w14:textId="77777777"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Thirdly, Netflix's leadership culture emphasizes context over control. As the company grows, it provides more freedom to employees rather than imposing greater complexity or restrictions. This approach fosters innovation and allows leaders to respond creatively to challenges and opportunities.</w:t>
      </w:r>
    </w:p>
    <w:p w14:paraId="4EFE1516" w14:textId="77777777"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Furthermore, Netflix's leadership philosophy includes a willingness to confront brutal facts while maintaining optimism, another characteristic of Collins' "Good to Great" companies. This resilience was demonstrated during the company's challenges in 2011-2013, from which it subsequently recovered.</w:t>
      </w:r>
    </w:p>
    <w:p w14:paraId="047BDA3E" w14:textId="77777777" w:rsidR="00B53F2C"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Finally, Netflix's leadership model aligns with Collins' "Hedgehog Concept," focusing on passion, excellence, and economic drivers. The company's leaders are expected to clearly identify their passions and strengths, contributing to Netflix's overall success in the streaming media industry.</w:t>
      </w:r>
    </w:p>
    <w:p w14:paraId="6910D0EB" w14:textId="42F9232E" w:rsidR="007B6018" w:rsidRPr="0043556A" w:rsidRDefault="00B53F2C" w:rsidP="0043556A">
      <w:pPr>
        <w:spacing w:line="360" w:lineRule="auto"/>
        <w:jc w:val="both"/>
        <w:rPr>
          <w:rFonts w:ascii="Arial" w:hAnsi="Arial" w:cs="Arial"/>
          <w:sz w:val="22"/>
          <w:szCs w:val="22"/>
        </w:rPr>
      </w:pPr>
      <w:r w:rsidRPr="0043556A">
        <w:rPr>
          <w:rFonts w:ascii="Arial" w:hAnsi="Arial" w:cs="Arial"/>
          <w:sz w:val="22"/>
          <w:szCs w:val="22"/>
        </w:rPr>
        <w:t>Netflix's leadership approach combines high performance standards, individual responsibility, and a culture of freedom, underpinning the company's success and innovation in the competitive digital entertainment market</w:t>
      </w:r>
      <w:r w:rsidR="00696E76" w:rsidRPr="0043556A">
        <w:rPr>
          <w:rFonts w:ascii="Arial" w:hAnsi="Arial" w:cs="Arial"/>
          <w:sz w:val="22"/>
          <w:szCs w:val="22"/>
        </w:rPr>
        <w:t xml:space="preserve"> (Joonas et al., 2023).</w:t>
      </w:r>
    </w:p>
    <w:p w14:paraId="032E9A4B" w14:textId="77777777" w:rsidR="00922E81" w:rsidRPr="0043556A" w:rsidRDefault="00922E81" w:rsidP="0043556A">
      <w:pPr>
        <w:spacing w:line="360" w:lineRule="auto"/>
        <w:jc w:val="both"/>
        <w:rPr>
          <w:rFonts w:ascii="Arial" w:hAnsi="Arial" w:cs="Arial"/>
          <w:sz w:val="22"/>
          <w:szCs w:val="22"/>
        </w:rPr>
      </w:pPr>
    </w:p>
    <w:p w14:paraId="452BB404" w14:textId="77777777"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t xml:space="preserve">2. </w:t>
      </w:r>
      <w:r w:rsidRPr="0043556A">
        <w:rPr>
          <w:rStyle w:val="Heading1Char"/>
          <w:rFonts w:ascii="Arial" w:hAnsi="Arial" w:cs="Arial"/>
          <w:b/>
          <w:bCs/>
          <w:color w:val="auto"/>
          <w:sz w:val="22"/>
          <w:szCs w:val="22"/>
        </w:rPr>
        <w:t>Servant Leadership at Starbucks</w:t>
      </w:r>
    </w:p>
    <w:p w14:paraId="38A5E5D4" w14:textId="77777777" w:rsidR="007B6018" w:rsidRPr="0043556A" w:rsidRDefault="007B6018" w:rsidP="0043556A">
      <w:pPr>
        <w:spacing w:line="360" w:lineRule="auto"/>
        <w:jc w:val="both"/>
        <w:rPr>
          <w:rFonts w:ascii="Arial" w:hAnsi="Arial" w:cs="Arial"/>
          <w:sz w:val="22"/>
          <w:szCs w:val="22"/>
        </w:rPr>
      </w:pPr>
    </w:p>
    <w:p w14:paraId="694E348C" w14:textId="5696D9A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 xml:space="preserve">Starbucks, under the leadership of Howard Schultz (former CEO) and </w:t>
      </w:r>
      <w:r w:rsidR="003B2D38" w:rsidRPr="0043556A">
        <w:rPr>
          <w:rFonts w:ascii="Arial" w:hAnsi="Arial" w:cs="Arial"/>
          <w:sz w:val="22"/>
          <w:szCs w:val="22"/>
        </w:rPr>
        <w:t xml:space="preserve">Laxman Narasimhan </w:t>
      </w:r>
      <w:r w:rsidRPr="0043556A">
        <w:rPr>
          <w:rFonts w:ascii="Arial" w:hAnsi="Arial" w:cs="Arial"/>
          <w:sz w:val="22"/>
          <w:szCs w:val="22"/>
        </w:rPr>
        <w:t>(current CEO), has embraced a servant leadership style. Servant leadership, as conceptualized and further developed by scholars like van Dierendonck (2011), prioritizes the growth and well-being of employees and communities.</w:t>
      </w:r>
    </w:p>
    <w:p w14:paraId="7842CF66"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Starbucks' leadership approach embodies several key characteristics of servant leadership:</w:t>
      </w:r>
    </w:p>
    <w:p w14:paraId="361B7584" w14:textId="77777777" w:rsidR="007B6018" w:rsidRPr="0043556A" w:rsidRDefault="007B6018" w:rsidP="0043556A">
      <w:pPr>
        <w:spacing w:line="360" w:lineRule="auto"/>
        <w:jc w:val="both"/>
        <w:rPr>
          <w:rFonts w:ascii="Arial" w:hAnsi="Arial" w:cs="Arial"/>
          <w:sz w:val="22"/>
          <w:szCs w:val="22"/>
        </w:rPr>
      </w:pPr>
    </w:p>
    <w:p w14:paraId="56A57C67" w14:textId="3E4000F4"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lastRenderedPageBreak/>
        <w:t>Empowering and Developing People: Starbucks invests heavily in employee training and development, including the notable College Achievement Plan offering free college education to eligible employees.</w:t>
      </w:r>
    </w:p>
    <w:p w14:paraId="63C3E792" w14:textId="3C9BC91C"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Humility: Both Schultz and Johnson have demonstrated humility in their leadership, acknowledging mistakes and learning from them. For example, Schultz's return as CEO in 2008 was marked by a humble admission that the company had lost its way.</w:t>
      </w:r>
    </w:p>
    <w:p w14:paraId="72DC7FB2" w14:textId="0B42F19D"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Stewardship: Starbucks' commitment to ethical sourcing, sustainability, and community development reflects a sense of responsibility that extends beyond profit-making.</w:t>
      </w:r>
    </w:p>
    <w:p w14:paraId="101BB1E6" w14:textId="5081F44A"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Building Community: The company's vision of stores as a "third place" between work and home demonstrates a commitment to fostering community connections.</w:t>
      </w:r>
    </w:p>
    <w:p w14:paraId="11847D21" w14:textId="77777777" w:rsidR="007B6018" w:rsidRPr="0043556A" w:rsidRDefault="007B6018" w:rsidP="0043556A">
      <w:pPr>
        <w:spacing w:line="360" w:lineRule="auto"/>
        <w:jc w:val="both"/>
        <w:rPr>
          <w:rFonts w:ascii="Arial" w:hAnsi="Arial" w:cs="Arial"/>
          <w:sz w:val="22"/>
          <w:szCs w:val="22"/>
        </w:rPr>
      </w:pPr>
    </w:p>
    <w:p w14:paraId="22C113C9"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Advantages of servant leadership at Starbucks include:</w:t>
      </w:r>
    </w:p>
    <w:p w14:paraId="6420D3B8" w14:textId="1505A3F8"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High employee satisfaction and loyalty</w:t>
      </w:r>
      <w:r w:rsidR="00FB077A" w:rsidRPr="0043556A">
        <w:rPr>
          <w:rFonts w:ascii="Arial" w:hAnsi="Arial" w:cs="Arial"/>
          <w:sz w:val="22"/>
          <w:szCs w:val="22"/>
        </w:rPr>
        <w:t>;</w:t>
      </w:r>
    </w:p>
    <w:p w14:paraId="5A67218B" w14:textId="2D41BAA6"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Strong corporate social responsibility reputation</w:t>
      </w:r>
      <w:r w:rsidR="00FB077A" w:rsidRPr="0043556A">
        <w:rPr>
          <w:rFonts w:ascii="Arial" w:hAnsi="Arial" w:cs="Arial"/>
          <w:sz w:val="22"/>
          <w:szCs w:val="22"/>
        </w:rPr>
        <w:t>;</w:t>
      </w:r>
    </w:p>
    <w:p w14:paraId="417EBA52" w14:textId="6475AE73"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Customer loyalty built on ethical practices and community engagement</w:t>
      </w:r>
      <w:r w:rsidR="00FB077A" w:rsidRPr="0043556A">
        <w:rPr>
          <w:rFonts w:ascii="Arial" w:hAnsi="Arial" w:cs="Arial"/>
          <w:sz w:val="22"/>
          <w:szCs w:val="22"/>
        </w:rPr>
        <w:t>;</w:t>
      </w:r>
    </w:p>
    <w:p w14:paraId="35BEBA0D" w14:textId="77777777" w:rsidR="007B6018" w:rsidRPr="0043556A" w:rsidRDefault="007B6018" w:rsidP="0043556A">
      <w:pPr>
        <w:spacing w:line="360" w:lineRule="auto"/>
        <w:jc w:val="both"/>
        <w:rPr>
          <w:rFonts w:ascii="Arial" w:hAnsi="Arial" w:cs="Arial"/>
          <w:sz w:val="22"/>
          <w:szCs w:val="22"/>
        </w:rPr>
      </w:pPr>
    </w:p>
    <w:p w14:paraId="70F44B87" w14:textId="7777777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Potential disadvantages include:</w:t>
      </w:r>
    </w:p>
    <w:p w14:paraId="67026CD5" w14:textId="2DE1D7EF"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Decision-making processes can be slower due to the emphasis on consensus-building</w:t>
      </w:r>
      <w:r w:rsidR="00FB077A" w:rsidRPr="0043556A">
        <w:rPr>
          <w:rFonts w:ascii="Arial" w:hAnsi="Arial" w:cs="Arial"/>
          <w:sz w:val="22"/>
          <w:szCs w:val="22"/>
        </w:rPr>
        <w:t>;</w:t>
      </w:r>
    </w:p>
    <w:p w14:paraId="63160BB5" w14:textId="5563AE5F"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Balancing employee well-being with shareholder expectations can be challenging</w:t>
      </w:r>
      <w:r w:rsidR="00FB077A" w:rsidRPr="0043556A">
        <w:rPr>
          <w:rFonts w:ascii="Arial" w:hAnsi="Arial" w:cs="Arial"/>
          <w:sz w:val="22"/>
          <w:szCs w:val="22"/>
        </w:rPr>
        <w:t>;</w:t>
      </w:r>
    </w:p>
    <w:p w14:paraId="304BC289" w14:textId="0D731A0E"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The approach may be less effective in highly competitive or fast-changing environments</w:t>
      </w:r>
      <w:r w:rsidR="00FB077A" w:rsidRPr="0043556A">
        <w:rPr>
          <w:rFonts w:ascii="Arial" w:hAnsi="Arial" w:cs="Arial"/>
          <w:sz w:val="22"/>
          <w:szCs w:val="22"/>
        </w:rPr>
        <w:t>.</w:t>
      </w:r>
    </w:p>
    <w:p w14:paraId="02BE9D14" w14:textId="58F09AD2"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Starbucks' leadership style has adapted to different situations. During periods of rapid expansion, the company had to balance its servant leadership approach with more directive strategies to ensure consistent quality and brand experience across new markets. This demonstrates the need for situational adaptability in leadership</w:t>
      </w:r>
      <w:r w:rsidR="00D45A24" w:rsidRPr="0043556A">
        <w:rPr>
          <w:rFonts w:ascii="Arial" w:hAnsi="Arial" w:cs="Arial"/>
          <w:sz w:val="22"/>
          <w:szCs w:val="22"/>
        </w:rPr>
        <w:t xml:space="preserve"> (Dimitrakaki, 2023).</w:t>
      </w:r>
    </w:p>
    <w:p w14:paraId="659CCCC0" w14:textId="63F0E28C"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Moreover, in response to racial bias incidents, Starbucks' leadership demonstrated the ability to take decisive action while maintaining its servant leadership ethos.</w:t>
      </w:r>
      <w:r w:rsidR="00D45A24" w:rsidRPr="0043556A">
        <w:rPr>
          <w:rFonts w:ascii="Arial" w:hAnsi="Arial" w:cs="Arial"/>
          <w:sz w:val="22"/>
          <w:szCs w:val="22"/>
        </w:rPr>
        <w:t>(Dimitrakaki, 2023).</w:t>
      </w:r>
    </w:p>
    <w:p w14:paraId="4B67BC57" w14:textId="77777777" w:rsidR="007B6018" w:rsidRPr="0043556A" w:rsidRDefault="007B6018" w:rsidP="0043556A">
      <w:pPr>
        <w:spacing w:line="360" w:lineRule="auto"/>
        <w:jc w:val="both"/>
        <w:rPr>
          <w:rFonts w:ascii="Arial" w:hAnsi="Arial" w:cs="Arial"/>
          <w:sz w:val="22"/>
          <w:szCs w:val="22"/>
        </w:rPr>
      </w:pPr>
    </w:p>
    <w:p w14:paraId="0F555A98" w14:textId="35613C37"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lastRenderedPageBreak/>
        <w:t>Personal Experience:</w:t>
      </w:r>
    </w:p>
    <w:p w14:paraId="54842431" w14:textId="77777777" w:rsidR="00922E81" w:rsidRPr="0043556A" w:rsidRDefault="00922E81" w:rsidP="0043556A">
      <w:pPr>
        <w:spacing w:line="360" w:lineRule="auto"/>
        <w:jc w:val="both"/>
        <w:rPr>
          <w:rFonts w:ascii="Arial" w:hAnsi="Arial" w:cs="Arial"/>
          <w:sz w:val="22"/>
          <w:szCs w:val="22"/>
        </w:rPr>
      </w:pPr>
      <w:r w:rsidRPr="0043556A">
        <w:rPr>
          <w:rFonts w:ascii="Arial" w:hAnsi="Arial" w:cs="Arial"/>
          <w:sz w:val="22"/>
          <w:szCs w:val="22"/>
        </w:rPr>
        <w:t>In contemporary organizational settings, the management of cross-functional teams presents unique challenges, particularly in reconciling diverse departmental priorities and work cultures. The application of transformational leadership principles, specifically individualized consideration and inspirational motivation, has been theorized to effectively address these complexities (Bass &amp; Riggio, 2006).</w:t>
      </w:r>
    </w:p>
    <w:p w14:paraId="6C6D60E9" w14:textId="4D658F8A" w:rsidR="00922E81" w:rsidRPr="0043556A" w:rsidRDefault="00FF08E5" w:rsidP="0043556A">
      <w:pPr>
        <w:spacing w:line="360" w:lineRule="auto"/>
        <w:jc w:val="both"/>
        <w:rPr>
          <w:rFonts w:ascii="Arial" w:hAnsi="Arial" w:cs="Arial"/>
          <w:sz w:val="22"/>
          <w:szCs w:val="22"/>
        </w:rPr>
      </w:pPr>
      <w:r w:rsidRPr="0043556A">
        <w:rPr>
          <w:rFonts w:ascii="Arial" w:hAnsi="Arial" w:cs="Arial"/>
          <w:sz w:val="22"/>
          <w:szCs w:val="22"/>
        </w:rPr>
        <w:t xml:space="preserve">The implementation of individualized consideration may involve practices such as personalized mentoring, tailored communication strategies, and customized task assignments that align with each team member's capabilities and development goals. </w:t>
      </w:r>
      <w:r w:rsidR="00922E81" w:rsidRPr="0043556A">
        <w:rPr>
          <w:rFonts w:ascii="Arial" w:hAnsi="Arial" w:cs="Arial"/>
          <w:sz w:val="22"/>
          <w:szCs w:val="22"/>
        </w:rPr>
        <w:t xml:space="preserve">Theoretically, this can be implemented through scheduled one-on-one meetings, allowing leaders to gain nuanced understanding of each member's perspectives and concerns. A case study by Dionne et al. (2004) demonstrated how a project manager in a multinational corporation successfully employed this approach, resulting in improved team cohesion and performance. Inspirational motivation, another crucial element, centres on articulating a compelling vision that resonates with all team members. This theoretical approach suggests that consistent communication of the project's significance within the broader organizational strategy can foster a shared sense of purpose. </w:t>
      </w:r>
    </w:p>
    <w:p w14:paraId="3B2BC72D" w14:textId="77777777" w:rsidR="00922E81" w:rsidRPr="0043556A" w:rsidRDefault="00922E81" w:rsidP="0043556A">
      <w:pPr>
        <w:spacing w:line="360" w:lineRule="auto"/>
        <w:jc w:val="both"/>
        <w:rPr>
          <w:rFonts w:ascii="Arial" w:hAnsi="Arial" w:cs="Arial"/>
          <w:sz w:val="22"/>
          <w:szCs w:val="22"/>
        </w:rPr>
      </w:pPr>
      <w:r w:rsidRPr="0043556A">
        <w:rPr>
          <w:rFonts w:ascii="Arial" w:hAnsi="Arial" w:cs="Arial"/>
          <w:sz w:val="22"/>
          <w:szCs w:val="22"/>
        </w:rPr>
        <w:t>In theory, by employing these leadership strategies, project managers can create an environment that bridges departmental divides, aligns diverse priorities, and cultivates a unified team culture focused on project success and organizational goals.</w:t>
      </w:r>
    </w:p>
    <w:p w14:paraId="603555A0" w14:textId="77777777" w:rsidR="00A649E4" w:rsidRPr="0043556A" w:rsidRDefault="00A649E4" w:rsidP="0043556A">
      <w:pPr>
        <w:spacing w:line="360" w:lineRule="auto"/>
        <w:jc w:val="both"/>
        <w:rPr>
          <w:rFonts w:ascii="Arial" w:hAnsi="Arial" w:cs="Arial"/>
          <w:sz w:val="22"/>
          <w:szCs w:val="22"/>
        </w:rPr>
      </w:pPr>
    </w:p>
    <w:p w14:paraId="6626CDF8" w14:textId="77777777"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t>Integrating Theory and Practice</w:t>
      </w:r>
    </w:p>
    <w:p w14:paraId="79B893A2" w14:textId="77777777" w:rsidR="007B6018" w:rsidRPr="0043556A" w:rsidRDefault="007B6018" w:rsidP="0043556A">
      <w:pPr>
        <w:spacing w:line="360" w:lineRule="auto"/>
        <w:jc w:val="both"/>
        <w:rPr>
          <w:rFonts w:ascii="Arial" w:hAnsi="Arial" w:cs="Arial"/>
          <w:sz w:val="22"/>
          <w:szCs w:val="22"/>
        </w:rPr>
      </w:pPr>
    </w:p>
    <w:p w14:paraId="3904A750" w14:textId="3507E901"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 xml:space="preserve">The examples from Netflix, Starbucks, and </w:t>
      </w:r>
      <w:r w:rsidR="009B7032" w:rsidRPr="0043556A">
        <w:rPr>
          <w:rFonts w:ascii="Arial" w:hAnsi="Arial" w:cs="Arial"/>
          <w:sz w:val="22"/>
          <w:szCs w:val="22"/>
        </w:rPr>
        <w:t>the</w:t>
      </w:r>
      <w:r w:rsidRPr="0043556A">
        <w:rPr>
          <w:rFonts w:ascii="Arial" w:hAnsi="Arial" w:cs="Arial"/>
          <w:sz w:val="22"/>
          <w:szCs w:val="22"/>
        </w:rPr>
        <w:t xml:space="preserve"> personal experience demonstrate the complex and dynamic nature of leadership in modern organizations. They highlight several key themes in contemporary leadership theory:</w:t>
      </w:r>
    </w:p>
    <w:p w14:paraId="02936C7A" w14:textId="77777777" w:rsidR="007B6018" w:rsidRPr="0043556A" w:rsidRDefault="007B6018" w:rsidP="0043556A">
      <w:pPr>
        <w:spacing w:line="360" w:lineRule="auto"/>
        <w:jc w:val="both"/>
        <w:rPr>
          <w:rFonts w:ascii="Arial" w:hAnsi="Arial" w:cs="Arial"/>
          <w:sz w:val="22"/>
          <w:szCs w:val="22"/>
        </w:rPr>
      </w:pPr>
    </w:p>
    <w:p w14:paraId="7E3BC984" w14:textId="3582B3B0"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1. Adaptive Leadership: Both Netflix and Starbucks have shown the ability to adapt their leadership styles in response to crises, market changes, and global expansion</w:t>
      </w:r>
      <w:r w:rsidR="0083273C" w:rsidRPr="0043556A">
        <w:rPr>
          <w:rFonts w:ascii="Arial" w:hAnsi="Arial" w:cs="Arial"/>
          <w:sz w:val="22"/>
          <w:szCs w:val="22"/>
        </w:rPr>
        <w:t xml:space="preserve">( </w:t>
      </w:r>
      <w:r w:rsidRPr="0043556A">
        <w:rPr>
          <w:rFonts w:ascii="Arial" w:hAnsi="Arial" w:cs="Arial"/>
          <w:sz w:val="22"/>
          <w:szCs w:val="22"/>
        </w:rPr>
        <w:t>Heifetz et al.2009)</w:t>
      </w:r>
      <w:r w:rsidR="0083273C" w:rsidRPr="0043556A">
        <w:rPr>
          <w:rFonts w:ascii="Arial" w:hAnsi="Arial" w:cs="Arial"/>
          <w:sz w:val="22"/>
          <w:szCs w:val="22"/>
        </w:rPr>
        <w:t>.</w:t>
      </w:r>
    </w:p>
    <w:p w14:paraId="56AEBA1F" w14:textId="0F3BD3A0"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2. Ethical Leadership: Starbucks' servant leadership approach and Netflix's emphasis on transparency exemplify the growing importance of ethical leadership. As Brown and Trevi</w:t>
      </w:r>
      <w:r w:rsidR="009B7032" w:rsidRPr="0043556A">
        <w:rPr>
          <w:rFonts w:ascii="Arial" w:hAnsi="Arial" w:cs="Arial"/>
          <w:sz w:val="22"/>
          <w:szCs w:val="22"/>
        </w:rPr>
        <w:t>n</w:t>
      </w:r>
      <w:r w:rsidRPr="0043556A">
        <w:rPr>
          <w:rFonts w:ascii="Arial" w:hAnsi="Arial" w:cs="Arial"/>
          <w:sz w:val="22"/>
          <w:szCs w:val="22"/>
        </w:rPr>
        <w:t xml:space="preserve">o </w:t>
      </w:r>
      <w:r w:rsidRPr="0043556A">
        <w:rPr>
          <w:rFonts w:ascii="Arial" w:hAnsi="Arial" w:cs="Arial"/>
          <w:sz w:val="22"/>
          <w:szCs w:val="22"/>
        </w:rPr>
        <w:lastRenderedPageBreak/>
        <w:t>(2006) argue, ethical leadership is crucial for building trust, fostering employee commitment, and maintaining organizational reputation.</w:t>
      </w:r>
    </w:p>
    <w:p w14:paraId="08272A21" w14:textId="77777777" w:rsidR="007B6018" w:rsidRPr="0043556A" w:rsidRDefault="007B6018" w:rsidP="0043556A">
      <w:pPr>
        <w:spacing w:line="360" w:lineRule="auto"/>
        <w:jc w:val="both"/>
        <w:rPr>
          <w:rFonts w:ascii="Arial" w:hAnsi="Arial" w:cs="Arial"/>
          <w:sz w:val="22"/>
          <w:szCs w:val="22"/>
        </w:rPr>
      </w:pPr>
    </w:p>
    <w:p w14:paraId="6187F8EC" w14:textId="33902AEC"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3. Cultural Intelligence: The global expansion of both companies highlights the need for leaders to develop cultural intelligence, as described by Ang and Van Dyne (2008).</w:t>
      </w:r>
    </w:p>
    <w:p w14:paraId="386553C5" w14:textId="77777777" w:rsidR="007B6018" w:rsidRPr="0043556A" w:rsidRDefault="007B6018" w:rsidP="0043556A">
      <w:pPr>
        <w:spacing w:line="360" w:lineRule="auto"/>
        <w:jc w:val="both"/>
        <w:rPr>
          <w:rFonts w:ascii="Arial" w:hAnsi="Arial" w:cs="Arial"/>
          <w:sz w:val="22"/>
          <w:szCs w:val="22"/>
        </w:rPr>
      </w:pPr>
    </w:p>
    <w:p w14:paraId="224B84D6" w14:textId="7A9F2365"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 xml:space="preserve">4. Emotional Intelligence: </w:t>
      </w:r>
      <w:r w:rsidR="001F3AA8" w:rsidRPr="0043556A">
        <w:rPr>
          <w:rFonts w:ascii="Arial" w:hAnsi="Arial" w:cs="Arial"/>
          <w:sz w:val="22"/>
          <w:szCs w:val="22"/>
        </w:rPr>
        <w:t xml:space="preserve">The practical engagement in guiding a multidisciplinary group highlights the significance of affective acumen in directorial roles. The capacity to comprehend and regulate one's own sentiments, as well as those of colleagues, proves essential when manoeuvring through intricate relational landscapes. </w:t>
      </w:r>
      <w:r w:rsidR="00285E2A" w:rsidRPr="0043556A">
        <w:rPr>
          <w:rFonts w:ascii="Arial" w:hAnsi="Arial" w:cs="Arial"/>
          <w:sz w:val="22"/>
          <w:szCs w:val="22"/>
        </w:rPr>
        <w:t>(Coronado-Maldonado &amp; Ben</w:t>
      </w:r>
      <w:r w:rsidR="00F335CF" w:rsidRPr="0043556A">
        <w:rPr>
          <w:rFonts w:ascii="Arial" w:hAnsi="Arial" w:cs="Arial"/>
          <w:sz w:val="22"/>
          <w:szCs w:val="22"/>
        </w:rPr>
        <w:t>i</w:t>
      </w:r>
      <w:r w:rsidR="00285E2A" w:rsidRPr="0043556A">
        <w:rPr>
          <w:rFonts w:ascii="Arial" w:hAnsi="Arial" w:cs="Arial"/>
          <w:sz w:val="22"/>
          <w:szCs w:val="22"/>
        </w:rPr>
        <w:t>tez-M</w:t>
      </w:r>
      <w:r w:rsidR="00F335CF" w:rsidRPr="0043556A">
        <w:rPr>
          <w:rFonts w:ascii="Arial" w:hAnsi="Arial" w:cs="Arial"/>
          <w:sz w:val="22"/>
          <w:szCs w:val="22"/>
        </w:rPr>
        <w:t>a</w:t>
      </w:r>
      <w:r w:rsidR="00285E2A" w:rsidRPr="0043556A">
        <w:rPr>
          <w:rFonts w:ascii="Arial" w:hAnsi="Arial" w:cs="Arial"/>
          <w:sz w:val="22"/>
          <w:szCs w:val="22"/>
        </w:rPr>
        <w:t>rquez, 2023).</w:t>
      </w:r>
    </w:p>
    <w:p w14:paraId="57AFED97" w14:textId="77777777" w:rsidR="00285E2A" w:rsidRPr="0043556A" w:rsidRDefault="00285E2A" w:rsidP="0043556A">
      <w:pPr>
        <w:spacing w:line="360" w:lineRule="auto"/>
        <w:jc w:val="both"/>
        <w:rPr>
          <w:rFonts w:ascii="Arial" w:hAnsi="Arial" w:cs="Arial"/>
          <w:sz w:val="22"/>
          <w:szCs w:val="22"/>
        </w:rPr>
      </w:pPr>
    </w:p>
    <w:p w14:paraId="492D2CD3" w14:textId="15FE4BD5" w:rsidR="007B6018" w:rsidRPr="0043556A" w:rsidRDefault="007B6018" w:rsidP="0043556A">
      <w:pPr>
        <w:pStyle w:val="Heading1"/>
        <w:spacing w:line="360" w:lineRule="auto"/>
        <w:jc w:val="both"/>
        <w:rPr>
          <w:rFonts w:ascii="Arial" w:hAnsi="Arial" w:cs="Arial"/>
          <w:b/>
          <w:bCs/>
          <w:color w:val="auto"/>
          <w:sz w:val="22"/>
          <w:szCs w:val="22"/>
        </w:rPr>
      </w:pPr>
      <w:r w:rsidRPr="0043556A">
        <w:rPr>
          <w:rFonts w:ascii="Arial" w:hAnsi="Arial" w:cs="Arial"/>
          <w:b/>
          <w:bCs/>
          <w:color w:val="auto"/>
          <w:sz w:val="22"/>
          <w:szCs w:val="22"/>
        </w:rPr>
        <w:t>Conclusion</w:t>
      </w:r>
    </w:p>
    <w:p w14:paraId="651D875F" w14:textId="77777777" w:rsidR="007B6018" w:rsidRPr="0043556A" w:rsidRDefault="007B6018" w:rsidP="0043556A">
      <w:pPr>
        <w:spacing w:line="360" w:lineRule="auto"/>
        <w:jc w:val="both"/>
        <w:rPr>
          <w:rFonts w:ascii="Arial" w:hAnsi="Arial" w:cs="Arial"/>
          <w:sz w:val="22"/>
          <w:szCs w:val="22"/>
        </w:rPr>
      </w:pPr>
    </w:p>
    <w:p w14:paraId="66484640" w14:textId="390977FF"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The examination of leadership styles at Netflix and Starbucks, coupled with personal experiences, underscores the complexity and contextual nature of effective leadership. While transformational leadership has driven innovation and growth at Netflix, Starbucks' servant leadership approach has fostered strong employee and customer loyalty. My personal experience highlights the need for situational adaptability in leadership.</w:t>
      </w:r>
    </w:p>
    <w:p w14:paraId="2C531C8E" w14:textId="35D7D4A7"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As organizations continue to face complex, rapidly changing environments, the most effective leaders will likely be those who can adapt their styles to meet the demands of different situations while maintaining authenticity and ethical standards. The ability to balance competing demands, foster inclusive environments, and navigate technological disruptions will be crucial for leadership success in the 21st century.</w:t>
      </w:r>
    </w:p>
    <w:p w14:paraId="7ECD5F82" w14:textId="77777777" w:rsidR="001F3AA8" w:rsidRPr="0043556A" w:rsidRDefault="001F3AA8" w:rsidP="0043556A">
      <w:pPr>
        <w:spacing w:line="360" w:lineRule="auto"/>
        <w:jc w:val="both"/>
        <w:rPr>
          <w:rFonts w:ascii="Arial" w:hAnsi="Arial" w:cs="Arial"/>
          <w:sz w:val="22"/>
          <w:szCs w:val="22"/>
        </w:rPr>
      </w:pPr>
    </w:p>
    <w:p w14:paraId="57CAF0EA" w14:textId="77777777" w:rsidR="001F3AA8" w:rsidRPr="0043556A" w:rsidRDefault="001F3AA8" w:rsidP="0043556A">
      <w:pPr>
        <w:spacing w:line="360" w:lineRule="auto"/>
        <w:jc w:val="both"/>
        <w:rPr>
          <w:rFonts w:ascii="Arial" w:hAnsi="Arial" w:cs="Arial"/>
          <w:sz w:val="22"/>
          <w:szCs w:val="22"/>
        </w:rPr>
      </w:pPr>
    </w:p>
    <w:p w14:paraId="5875BF8F" w14:textId="77777777" w:rsidR="001F3AA8" w:rsidRPr="0043556A" w:rsidRDefault="001F3AA8" w:rsidP="0043556A">
      <w:pPr>
        <w:spacing w:line="360" w:lineRule="auto"/>
        <w:jc w:val="both"/>
        <w:rPr>
          <w:rFonts w:ascii="Arial" w:hAnsi="Arial" w:cs="Arial"/>
          <w:sz w:val="22"/>
          <w:szCs w:val="22"/>
        </w:rPr>
      </w:pPr>
    </w:p>
    <w:p w14:paraId="70B8B7E3" w14:textId="77777777" w:rsidR="001F3AA8" w:rsidRPr="0043556A" w:rsidRDefault="001F3AA8" w:rsidP="0043556A">
      <w:pPr>
        <w:spacing w:line="360" w:lineRule="auto"/>
        <w:jc w:val="both"/>
        <w:rPr>
          <w:rFonts w:ascii="Arial" w:hAnsi="Arial" w:cs="Arial"/>
          <w:sz w:val="22"/>
          <w:szCs w:val="22"/>
        </w:rPr>
      </w:pPr>
    </w:p>
    <w:p w14:paraId="5F153385" w14:textId="77777777" w:rsidR="001F3AA8" w:rsidRPr="0043556A" w:rsidRDefault="001F3AA8" w:rsidP="0043556A">
      <w:pPr>
        <w:spacing w:line="360" w:lineRule="auto"/>
        <w:jc w:val="both"/>
        <w:rPr>
          <w:rFonts w:ascii="Arial" w:hAnsi="Arial" w:cs="Arial"/>
          <w:sz w:val="22"/>
          <w:szCs w:val="22"/>
        </w:rPr>
      </w:pPr>
    </w:p>
    <w:p w14:paraId="66071F12" w14:textId="77777777" w:rsidR="0043556A" w:rsidRDefault="0043556A" w:rsidP="0043556A">
      <w:pPr>
        <w:spacing w:line="360" w:lineRule="auto"/>
        <w:jc w:val="both"/>
        <w:rPr>
          <w:rFonts w:ascii="Arial" w:hAnsi="Arial" w:cs="Arial"/>
          <w:sz w:val="22"/>
          <w:szCs w:val="22"/>
        </w:rPr>
      </w:pPr>
    </w:p>
    <w:p w14:paraId="670D8CF8" w14:textId="07DDE0D6" w:rsidR="007B6018" w:rsidRPr="0043556A" w:rsidRDefault="0043556A" w:rsidP="0043556A">
      <w:pPr>
        <w:spacing w:line="360" w:lineRule="auto"/>
        <w:jc w:val="both"/>
        <w:rPr>
          <w:rFonts w:ascii="Arial" w:hAnsi="Arial" w:cs="Arial"/>
          <w:sz w:val="22"/>
          <w:szCs w:val="22"/>
          <w:lang w:val="nl-NL"/>
        </w:rPr>
      </w:pPr>
      <w:proofErr w:type="spellStart"/>
      <w:r w:rsidRPr="0043556A">
        <w:rPr>
          <w:rFonts w:ascii="Arial" w:hAnsi="Arial" w:cs="Arial"/>
          <w:sz w:val="22"/>
          <w:szCs w:val="22"/>
          <w:lang w:val="nl-NL"/>
        </w:rPr>
        <w:lastRenderedPageBreak/>
        <w:t>References</w:t>
      </w:r>
      <w:proofErr w:type="spellEnd"/>
      <w:r w:rsidR="007B6018" w:rsidRPr="0043556A">
        <w:rPr>
          <w:rFonts w:ascii="Arial" w:hAnsi="Arial" w:cs="Arial"/>
          <w:sz w:val="22"/>
          <w:szCs w:val="22"/>
          <w:lang w:val="nl-NL"/>
        </w:rPr>
        <w:t>:</w:t>
      </w:r>
    </w:p>
    <w:p w14:paraId="49284A56" w14:textId="4BBF604A" w:rsidR="007B6018" w:rsidRPr="0043556A" w:rsidRDefault="007B6018" w:rsidP="0043556A">
      <w:pPr>
        <w:spacing w:line="360" w:lineRule="auto"/>
        <w:jc w:val="both"/>
        <w:rPr>
          <w:rFonts w:ascii="Arial" w:hAnsi="Arial" w:cs="Arial"/>
          <w:sz w:val="22"/>
          <w:szCs w:val="22"/>
        </w:rPr>
      </w:pPr>
      <w:proofErr w:type="spellStart"/>
      <w:r w:rsidRPr="0043556A">
        <w:rPr>
          <w:rFonts w:ascii="Arial" w:hAnsi="Arial" w:cs="Arial"/>
          <w:sz w:val="22"/>
          <w:szCs w:val="22"/>
          <w:lang w:val="nl-NL"/>
        </w:rPr>
        <w:t>Ang</w:t>
      </w:r>
      <w:proofErr w:type="spellEnd"/>
      <w:r w:rsidRPr="0043556A">
        <w:rPr>
          <w:rFonts w:ascii="Arial" w:hAnsi="Arial" w:cs="Arial"/>
          <w:sz w:val="22"/>
          <w:szCs w:val="22"/>
          <w:lang w:val="nl-NL"/>
        </w:rPr>
        <w:t xml:space="preserve">, S., &amp; Van Dyne, L. (2008). </w:t>
      </w:r>
      <w:r w:rsidRPr="0043556A">
        <w:rPr>
          <w:rFonts w:ascii="Arial" w:hAnsi="Arial" w:cs="Arial"/>
          <w:sz w:val="22"/>
          <w:szCs w:val="22"/>
        </w:rPr>
        <w:t>Handbook of cultural intelligence: Theory, measurement, and applications. M.E. Sharpe.</w:t>
      </w:r>
      <w:r w:rsidR="00C51084" w:rsidRPr="0043556A">
        <w:rPr>
          <w:rFonts w:ascii="Arial" w:hAnsi="Arial" w:cs="Arial"/>
          <w:sz w:val="22"/>
          <w:szCs w:val="22"/>
        </w:rPr>
        <w:t xml:space="preserve"> Available at: </w:t>
      </w:r>
      <w:hyperlink r:id="rId7" w:history="1">
        <w:r w:rsidR="00C51084" w:rsidRPr="0043556A">
          <w:rPr>
            <w:rStyle w:val="Hyperlink"/>
            <w:rFonts w:ascii="Arial" w:hAnsi="Arial" w:cs="Arial"/>
            <w:sz w:val="22"/>
            <w:szCs w:val="22"/>
          </w:rPr>
          <w:t>https://www.researchgate.net/profile/Linn-Van-Dyne-3/publication/284774026_Cultural_intelligence/links/5db74bd592851c8180114e23/Cultural-Intelligence.pdf</w:t>
        </w:r>
      </w:hyperlink>
      <w:r w:rsidR="00C51084" w:rsidRPr="0043556A">
        <w:rPr>
          <w:rFonts w:ascii="Arial" w:hAnsi="Arial" w:cs="Arial"/>
          <w:sz w:val="22"/>
          <w:szCs w:val="22"/>
        </w:rPr>
        <w:t xml:space="preserve"> </w:t>
      </w:r>
      <w:r w:rsidR="00B0209F" w:rsidRPr="0043556A">
        <w:rPr>
          <w:rFonts w:ascii="Arial" w:hAnsi="Arial" w:cs="Arial"/>
          <w:sz w:val="22"/>
          <w:szCs w:val="22"/>
        </w:rPr>
        <w:t>[Accessed on: 22/07/2024].</w:t>
      </w:r>
    </w:p>
    <w:p w14:paraId="2D341DDA" w14:textId="2E13E184"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lang w:val="it-IT"/>
        </w:rPr>
        <w:t xml:space="preserve">Bass, B. M., &amp; Riggio, R. E. (2006). </w:t>
      </w:r>
      <w:r w:rsidRPr="0043556A">
        <w:rPr>
          <w:rFonts w:ascii="Arial" w:hAnsi="Arial" w:cs="Arial"/>
          <w:sz w:val="22"/>
          <w:szCs w:val="22"/>
        </w:rPr>
        <w:t>Transformational leadership (2nd ed.). Lawrence Erlbaum Associates.</w:t>
      </w:r>
    </w:p>
    <w:p w14:paraId="4369F54F" w14:textId="75CD9629" w:rsidR="007B6018" w:rsidRPr="0043556A" w:rsidRDefault="007B6018" w:rsidP="0043556A">
      <w:pPr>
        <w:spacing w:line="360" w:lineRule="auto"/>
        <w:jc w:val="both"/>
        <w:rPr>
          <w:rFonts w:ascii="Arial" w:hAnsi="Arial" w:cs="Arial"/>
          <w:sz w:val="22"/>
          <w:szCs w:val="22"/>
        </w:rPr>
      </w:pPr>
      <w:r w:rsidRPr="0043556A">
        <w:rPr>
          <w:rFonts w:ascii="Arial" w:hAnsi="Arial" w:cs="Arial"/>
          <w:sz w:val="22"/>
          <w:szCs w:val="22"/>
        </w:rPr>
        <w:t>Brown, M. E., &amp; Trevi</w:t>
      </w:r>
      <w:r w:rsidR="009B7032" w:rsidRPr="0043556A">
        <w:rPr>
          <w:rFonts w:ascii="Arial" w:hAnsi="Arial" w:cs="Arial"/>
          <w:sz w:val="22"/>
          <w:szCs w:val="22"/>
        </w:rPr>
        <w:t>n</w:t>
      </w:r>
      <w:r w:rsidRPr="0043556A">
        <w:rPr>
          <w:rFonts w:ascii="Arial" w:hAnsi="Arial" w:cs="Arial"/>
          <w:sz w:val="22"/>
          <w:szCs w:val="22"/>
        </w:rPr>
        <w:t>o, L. K. (2006). Ethical leadership: A review and future directions. The Leadership Quarterly, 17(6), 595-616.</w:t>
      </w:r>
    </w:p>
    <w:p w14:paraId="05B38B55" w14:textId="26431FAF" w:rsidR="00F335CF" w:rsidRPr="0043556A" w:rsidRDefault="00F335CF" w:rsidP="0043556A">
      <w:pPr>
        <w:spacing w:line="360" w:lineRule="auto"/>
        <w:jc w:val="both"/>
        <w:rPr>
          <w:rFonts w:ascii="Arial" w:hAnsi="Arial" w:cs="Arial"/>
          <w:sz w:val="22"/>
          <w:szCs w:val="22"/>
        </w:rPr>
      </w:pPr>
      <w:r w:rsidRPr="0043556A">
        <w:rPr>
          <w:rFonts w:ascii="Arial" w:hAnsi="Arial" w:cs="Arial"/>
          <w:sz w:val="22"/>
          <w:szCs w:val="22"/>
        </w:rPr>
        <w:t xml:space="preserve">Coronado-Maldonado, I. and Benítez-Márquez, M.-D. (2023) ‘Emotional intelligence, leadership, and work teams: A hybrid literature review’, </w:t>
      </w:r>
      <w:proofErr w:type="spellStart"/>
      <w:r w:rsidRPr="0043556A">
        <w:rPr>
          <w:rFonts w:ascii="Arial" w:hAnsi="Arial" w:cs="Arial"/>
          <w:sz w:val="22"/>
          <w:szCs w:val="22"/>
        </w:rPr>
        <w:t>Heliyon</w:t>
      </w:r>
      <w:proofErr w:type="spellEnd"/>
      <w:r w:rsidRPr="0043556A">
        <w:rPr>
          <w:rFonts w:ascii="Arial" w:hAnsi="Arial" w:cs="Arial"/>
          <w:sz w:val="22"/>
          <w:szCs w:val="22"/>
        </w:rPr>
        <w:t xml:space="preserve">, 9(10). Available at: </w:t>
      </w:r>
      <w:hyperlink r:id="rId8" w:history="1">
        <w:r w:rsidRPr="0043556A">
          <w:rPr>
            <w:rStyle w:val="Hyperlink"/>
            <w:rFonts w:ascii="Arial" w:hAnsi="Arial" w:cs="Arial"/>
            <w:sz w:val="22"/>
            <w:szCs w:val="22"/>
          </w:rPr>
          <w:t>https://www.ncbi.nlm.nih.gov/pmc/articles/PMC10543214/</w:t>
        </w:r>
      </w:hyperlink>
      <w:r w:rsidRPr="0043556A">
        <w:rPr>
          <w:rFonts w:ascii="Arial" w:hAnsi="Arial" w:cs="Arial"/>
          <w:sz w:val="22"/>
          <w:szCs w:val="22"/>
        </w:rPr>
        <w:t xml:space="preserve"> [Accessed on: 22/07/2024].</w:t>
      </w:r>
    </w:p>
    <w:p w14:paraId="2BBB1024" w14:textId="315896CD" w:rsidR="00922E81" w:rsidRPr="0043556A" w:rsidRDefault="00922E81" w:rsidP="0043556A">
      <w:pPr>
        <w:spacing w:line="360" w:lineRule="auto"/>
        <w:jc w:val="both"/>
        <w:rPr>
          <w:rFonts w:ascii="Arial" w:hAnsi="Arial" w:cs="Arial"/>
          <w:sz w:val="22"/>
          <w:szCs w:val="22"/>
        </w:rPr>
      </w:pPr>
      <w:proofErr w:type="spellStart"/>
      <w:r w:rsidRPr="0043556A">
        <w:rPr>
          <w:rFonts w:ascii="Arial" w:hAnsi="Arial" w:cs="Arial"/>
          <w:sz w:val="22"/>
          <w:szCs w:val="22"/>
        </w:rPr>
        <w:t>Dierendonck</w:t>
      </w:r>
      <w:proofErr w:type="spellEnd"/>
      <w:r w:rsidRPr="0043556A">
        <w:rPr>
          <w:rFonts w:ascii="Arial" w:hAnsi="Arial" w:cs="Arial"/>
          <w:sz w:val="22"/>
          <w:szCs w:val="22"/>
        </w:rPr>
        <w:t xml:space="preserve">, D. (2011). Servant leadership: A review and synthesis. Journal of Management, 37(4), 1228-1261. Available at: </w:t>
      </w:r>
      <w:hyperlink r:id="rId9" w:history="1">
        <w:r w:rsidRPr="0043556A">
          <w:rPr>
            <w:rStyle w:val="Hyperlink"/>
            <w:rFonts w:ascii="Arial" w:hAnsi="Arial" w:cs="Arial"/>
            <w:sz w:val="22"/>
            <w:szCs w:val="22"/>
          </w:rPr>
          <w:t>https://www.academia.edu/9145972/Journal_of_Management_2011_van_Dierendonck_1228_61</w:t>
        </w:r>
      </w:hyperlink>
      <w:r w:rsidRPr="0043556A">
        <w:rPr>
          <w:rFonts w:ascii="Arial" w:hAnsi="Arial" w:cs="Arial"/>
          <w:sz w:val="22"/>
          <w:szCs w:val="22"/>
        </w:rPr>
        <w:t xml:space="preserve"> [Accessed on: 22/07/2024].</w:t>
      </w:r>
    </w:p>
    <w:p w14:paraId="791A6C24" w14:textId="769E6859" w:rsidR="00F335CF" w:rsidRPr="0043556A" w:rsidRDefault="00F973C3" w:rsidP="0043556A">
      <w:pPr>
        <w:spacing w:line="360" w:lineRule="auto"/>
        <w:jc w:val="both"/>
        <w:rPr>
          <w:rFonts w:ascii="Arial" w:hAnsi="Arial" w:cs="Arial"/>
          <w:sz w:val="22"/>
          <w:szCs w:val="22"/>
        </w:rPr>
      </w:pPr>
      <w:proofErr w:type="spellStart"/>
      <w:r w:rsidRPr="0043556A">
        <w:rPr>
          <w:rFonts w:ascii="Arial" w:hAnsi="Arial" w:cs="Arial"/>
          <w:sz w:val="22"/>
          <w:szCs w:val="22"/>
        </w:rPr>
        <w:t>Dimitrakaki</w:t>
      </w:r>
      <w:proofErr w:type="spellEnd"/>
      <w:r w:rsidRPr="0043556A">
        <w:rPr>
          <w:rFonts w:ascii="Arial" w:hAnsi="Arial" w:cs="Arial"/>
          <w:sz w:val="22"/>
          <w:szCs w:val="22"/>
        </w:rPr>
        <w:t>, I. (2023)Servant leadership. case study-</w:t>
      </w:r>
      <w:r w:rsidR="009B7032" w:rsidRPr="0043556A">
        <w:rPr>
          <w:rFonts w:ascii="Arial" w:hAnsi="Arial" w:cs="Arial"/>
          <w:sz w:val="22"/>
          <w:szCs w:val="22"/>
        </w:rPr>
        <w:t>Starbucks.</w:t>
      </w:r>
      <w:r w:rsidRPr="0043556A">
        <w:rPr>
          <w:rFonts w:ascii="Arial" w:hAnsi="Arial" w:cs="Arial"/>
          <w:sz w:val="22"/>
          <w:szCs w:val="22"/>
        </w:rPr>
        <w:t xml:space="preserve"> International Journal of Management and Humanities, 9(6), pp. 12–17. Available at: </w:t>
      </w:r>
      <w:hyperlink r:id="rId10" w:history="1">
        <w:r w:rsidRPr="0043556A">
          <w:rPr>
            <w:rStyle w:val="Hyperlink"/>
            <w:rFonts w:ascii="Arial" w:hAnsi="Arial" w:cs="Arial"/>
            <w:sz w:val="22"/>
            <w:szCs w:val="22"/>
          </w:rPr>
          <w:t>https://www.ijmh.org/wp-content/uploads/papers/v9i6/F1570029623.pdf</w:t>
        </w:r>
      </w:hyperlink>
      <w:r w:rsidRPr="0043556A">
        <w:rPr>
          <w:rFonts w:ascii="Arial" w:hAnsi="Arial" w:cs="Arial"/>
          <w:sz w:val="22"/>
          <w:szCs w:val="22"/>
        </w:rPr>
        <w:t xml:space="preserve"> [Accessed on: 22/07/2024].</w:t>
      </w:r>
    </w:p>
    <w:p w14:paraId="52F4AB9E" w14:textId="149738F5" w:rsidR="007B6018" w:rsidRPr="0043556A" w:rsidRDefault="00922E81" w:rsidP="0043556A">
      <w:pPr>
        <w:spacing w:line="360" w:lineRule="auto"/>
        <w:jc w:val="both"/>
        <w:rPr>
          <w:rFonts w:ascii="Arial" w:hAnsi="Arial" w:cs="Arial"/>
          <w:sz w:val="22"/>
          <w:szCs w:val="22"/>
        </w:rPr>
      </w:pPr>
      <w:r w:rsidRPr="0043556A">
        <w:rPr>
          <w:rFonts w:ascii="Arial" w:hAnsi="Arial" w:cs="Arial"/>
          <w:sz w:val="22"/>
          <w:szCs w:val="22"/>
          <w:lang w:val="it-IT"/>
        </w:rPr>
        <w:t xml:space="preserve">Dionne, S. D., </w:t>
      </w:r>
      <w:proofErr w:type="spellStart"/>
      <w:r w:rsidRPr="0043556A">
        <w:rPr>
          <w:rFonts w:ascii="Arial" w:hAnsi="Arial" w:cs="Arial"/>
          <w:sz w:val="22"/>
          <w:szCs w:val="22"/>
          <w:lang w:val="it-IT"/>
        </w:rPr>
        <w:t>Yammarino</w:t>
      </w:r>
      <w:proofErr w:type="spellEnd"/>
      <w:r w:rsidRPr="0043556A">
        <w:rPr>
          <w:rFonts w:ascii="Arial" w:hAnsi="Arial" w:cs="Arial"/>
          <w:sz w:val="22"/>
          <w:szCs w:val="22"/>
          <w:lang w:val="it-IT"/>
        </w:rPr>
        <w:t xml:space="preserve">, F. J., </w:t>
      </w:r>
      <w:proofErr w:type="spellStart"/>
      <w:r w:rsidRPr="0043556A">
        <w:rPr>
          <w:rFonts w:ascii="Arial" w:hAnsi="Arial" w:cs="Arial"/>
          <w:sz w:val="22"/>
          <w:szCs w:val="22"/>
          <w:lang w:val="it-IT"/>
        </w:rPr>
        <w:t>Atwater</w:t>
      </w:r>
      <w:proofErr w:type="spellEnd"/>
      <w:r w:rsidRPr="0043556A">
        <w:rPr>
          <w:rFonts w:ascii="Arial" w:hAnsi="Arial" w:cs="Arial"/>
          <w:sz w:val="22"/>
          <w:szCs w:val="22"/>
          <w:lang w:val="it-IT"/>
        </w:rPr>
        <w:t xml:space="preserve">, L. E., &amp; </w:t>
      </w:r>
      <w:proofErr w:type="spellStart"/>
      <w:r w:rsidRPr="0043556A">
        <w:rPr>
          <w:rFonts w:ascii="Arial" w:hAnsi="Arial" w:cs="Arial"/>
          <w:sz w:val="22"/>
          <w:szCs w:val="22"/>
          <w:lang w:val="it-IT"/>
        </w:rPr>
        <w:t>Spangler</w:t>
      </w:r>
      <w:proofErr w:type="spellEnd"/>
      <w:r w:rsidRPr="0043556A">
        <w:rPr>
          <w:rFonts w:ascii="Arial" w:hAnsi="Arial" w:cs="Arial"/>
          <w:sz w:val="22"/>
          <w:szCs w:val="22"/>
          <w:lang w:val="it-IT"/>
        </w:rPr>
        <w:t xml:space="preserve">, W. D. (2004). </w:t>
      </w:r>
      <w:r w:rsidRPr="0043556A">
        <w:rPr>
          <w:rFonts w:ascii="Arial" w:hAnsi="Arial" w:cs="Arial"/>
          <w:sz w:val="22"/>
          <w:szCs w:val="22"/>
        </w:rPr>
        <w:t xml:space="preserve">Transformational leadership and team performance. Journal of Organizational Change Management, 17(2), 177-193. Available at: </w:t>
      </w:r>
      <w:hyperlink r:id="rId11" w:history="1">
        <w:r w:rsidRPr="0043556A">
          <w:rPr>
            <w:rStyle w:val="Hyperlink"/>
            <w:rFonts w:ascii="Arial" w:hAnsi="Arial" w:cs="Arial"/>
            <w:sz w:val="22"/>
            <w:szCs w:val="22"/>
          </w:rPr>
          <w:t>https://www.researchgate.net/publication/220041908_Transformational_leadership_and_team_performance</w:t>
        </w:r>
      </w:hyperlink>
      <w:r w:rsidRPr="0043556A">
        <w:rPr>
          <w:rFonts w:ascii="Arial" w:hAnsi="Arial" w:cs="Arial"/>
          <w:sz w:val="22"/>
          <w:szCs w:val="22"/>
        </w:rPr>
        <w:t xml:space="preserve"> [Accessed on: 23/07/2024].</w:t>
      </w:r>
    </w:p>
    <w:p w14:paraId="69B0B10B" w14:textId="77777777" w:rsidR="00922E81" w:rsidRPr="0043556A" w:rsidRDefault="00922E81" w:rsidP="0043556A">
      <w:pPr>
        <w:spacing w:line="360" w:lineRule="auto"/>
        <w:jc w:val="both"/>
        <w:rPr>
          <w:rFonts w:ascii="Arial" w:hAnsi="Arial" w:cs="Arial"/>
          <w:sz w:val="22"/>
          <w:szCs w:val="22"/>
        </w:rPr>
      </w:pPr>
    </w:p>
    <w:p w14:paraId="2DF903A0" w14:textId="6E8AE869" w:rsidR="009622F3" w:rsidRPr="0043556A" w:rsidRDefault="009622F3" w:rsidP="0043556A">
      <w:pPr>
        <w:spacing w:line="360" w:lineRule="auto"/>
        <w:jc w:val="both"/>
        <w:rPr>
          <w:rFonts w:ascii="Arial" w:hAnsi="Arial" w:cs="Arial"/>
          <w:sz w:val="22"/>
          <w:szCs w:val="22"/>
        </w:rPr>
      </w:pPr>
      <w:r w:rsidRPr="0043556A">
        <w:rPr>
          <w:rFonts w:ascii="Arial" w:hAnsi="Arial" w:cs="Arial"/>
          <w:sz w:val="22"/>
          <w:szCs w:val="22"/>
        </w:rPr>
        <w:t>Gunasekara, N. et al. (2022) ‘A Human Resources Development Professional’s framework for competencies during COVID</w:t>
      </w:r>
      <w:r w:rsidRPr="0043556A">
        <w:rPr>
          <w:rFonts w:ascii="Cambria Math" w:hAnsi="Cambria Math" w:cs="Cambria Math"/>
          <w:sz w:val="22"/>
          <w:szCs w:val="22"/>
        </w:rPr>
        <w:t>‐</w:t>
      </w:r>
      <w:r w:rsidRPr="0043556A">
        <w:rPr>
          <w:rFonts w:ascii="Arial" w:hAnsi="Arial" w:cs="Arial"/>
          <w:sz w:val="22"/>
          <w:szCs w:val="22"/>
        </w:rPr>
        <w:t xml:space="preserve">19 and Unrest’, New Horizons in Adult Education and Human Resource Development, 34(2), pp. 37–43. Available at: </w:t>
      </w:r>
      <w:hyperlink r:id="rId12" w:history="1">
        <w:r w:rsidR="00272A50" w:rsidRPr="0043556A">
          <w:rPr>
            <w:rStyle w:val="Hyperlink"/>
            <w:rFonts w:ascii="Arial" w:hAnsi="Arial" w:cs="Arial"/>
            <w:sz w:val="22"/>
            <w:szCs w:val="22"/>
          </w:rPr>
          <w:t>https://www.researchgate.net/publication/361954507_A_human_resources_development_professional's_framework_for_competencies_during_COVID-19_and_unrest</w:t>
        </w:r>
      </w:hyperlink>
      <w:r w:rsidR="00272A50" w:rsidRPr="0043556A">
        <w:rPr>
          <w:rFonts w:ascii="Arial" w:hAnsi="Arial" w:cs="Arial"/>
          <w:sz w:val="22"/>
          <w:szCs w:val="22"/>
        </w:rPr>
        <w:t xml:space="preserve"> [Accessed on: 22/07/2024].</w:t>
      </w:r>
    </w:p>
    <w:p w14:paraId="54BF24AF" w14:textId="77777777" w:rsidR="00922E81" w:rsidRPr="0043556A" w:rsidRDefault="00922E81" w:rsidP="0043556A">
      <w:pPr>
        <w:spacing w:line="360" w:lineRule="auto"/>
        <w:jc w:val="both"/>
        <w:rPr>
          <w:rFonts w:ascii="Arial" w:hAnsi="Arial" w:cs="Arial"/>
          <w:sz w:val="22"/>
          <w:szCs w:val="22"/>
        </w:rPr>
      </w:pPr>
      <w:r w:rsidRPr="0043556A">
        <w:rPr>
          <w:rFonts w:ascii="Arial" w:hAnsi="Arial" w:cs="Arial"/>
          <w:sz w:val="22"/>
          <w:szCs w:val="22"/>
        </w:rPr>
        <w:lastRenderedPageBreak/>
        <w:t xml:space="preserve">Heifetz, R. A., </w:t>
      </w:r>
      <w:proofErr w:type="spellStart"/>
      <w:r w:rsidRPr="0043556A">
        <w:rPr>
          <w:rFonts w:ascii="Arial" w:hAnsi="Arial" w:cs="Arial"/>
          <w:sz w:val="22"/>
          <w:szCs w:val="22"/>
        </w:rPr>
        <w:t>Grashow</w:t>
      </w:r>
      <w:proofErr w:type="spellEnd"/>
      <w:r w:rsidRPr="0043556A">
        <w:rPr>
          <w:rFonts w:ascii="Arial" w:hAnsi="Arial" w:cs="Arial"/>
          <w:sz w:val="22"/>
          <w:szCs w:val="22"/>
        </w:rPr>
        <w:t>, A., &amp; Linsky, M. (2009). The practice of adaptive leadership: Tools and tactics for changing your organization and the world. Harvard Business Press.</w:t>
      </w:r>
    </w:p>
    <w:p w14:paraId="1528AE9B" w14:textId="77777777" w:rsidR="00922E81" w:rsidRPr="0043556A" w:rsidRDefault="00922E81" w:rsidP="0043556A">
      <w:pPr>
        <w:spacing w:line="360" w:lineRule="auto"/>
        <w:jc w:val="both"/>
        <w:rPr>
          <w:rFonts w:ascii="Arial" w:hAnsi="Arial" w:cs="Arial"/>
          <w:sz w:val="22"/>
          <w:szCs w:val="22"/>
        </w:rPr>
      </w:pPr>
    </w:p>
    <w:p w14:paraId="475E2B5A" w14:textId="5EC62682" w:rsidR="00697E6A" w:rsidRPr="0043556A" w:rsidRDefault="00697E6A" w:rsidP="0043556A">
      <w:pPr>
        <w:spacing w:line="360" w:lineRule="auto"/>
        <w:jc w:val="both"/>
        <w:rPr>
          <w:rFonts w:ascii="Arial" w:hAnsi="Arial" w:cs="Arial"/>
          <w:sz w:val="22"/>
          <w:szCs w:val="22"/>
        </w:rPr>
      </w:pPr>
      <w:r w:rsidRPr="0043556A">
        <w:rPr>
          <w:rFonts w:ascii="Arial" w:hAnsi="Arial" w:cs="Arial"/>
          <w:sz w:val="22"/>
          <w:szCs w:val="22"/>
        </w:rPr>
        <w:t xml:space="preserve">Joonas, K., Mahfouz, A.Y. and Hayes, R.A. (2023) ‘Strategy for growth and market leadership: The Netflix case’, AIMS International Journal of Management, 17(2), pp. 87–102. </w:t>
      </w:r>
      <w:r w:rsidR="00AB2FC3" w:rsidRPr="0043556A">
        <w:rPr>
          <w:rFonts w:ascii="Arial" w:hAnsi="Arial" w:cs="Arial"/>
          <w:sz w:val="22"/>
          <w:szCs w:val="22"/>
        </w:rPr>
        <w:t xml:space="preserve">Available at: </w:t>
      </w:r>
      <w:hyperlink r:id="rId13" w:history="1">
        <w:r w:rsidR="00AB2FC3" w:rsidRPr="0043556A">
          <w:rPr>
            <w:rStyle w:val="Hyperlink"/>
            <w:rFonts w:ascii="Arial" w:hAnsi="Arial" w:cs="Arial"/>
            <w:sz w:val="22"/>
            <w:szCs w:val="22"/>
          </w:rPr>
          <w:t>https://www.researchgate.net/publication/374545358_Strategy_for_Growth_and_Market_Leadership_The_Netflix_Case</w:t>
        </w:r>
      </w:hyperlink>
      <w:r w:rsidR="00AB2FC3" w:rsidRPr="0043556A">
        <w:rPr>
          <w:rFonts w:ascii="Arial" w:hAnsi="Arial" w:cs="Arial"/>
          <w:sz w:val="22"/>
          <w:szCs w:val="22"/>
        </w:rPr>
        <w:t xml:space="preserve"> [Accessed on: 22/07/2024].</w:t>
      </w:r>
    </w:p>
    <w:p w14:paraId="4F433285" w14:textId="2BF06419" w:rsidR="007B6018" w:rsidRPr="0043556A" w:rsidRDefault="00093D41" w:rsidP="0043556A">
      <w:pPr>
        <w:spacing w:line="360" w:lineRule="auto"/>
        <w:jc w:val="both"/>
        <w:rPr>
          <w:rFonts w:ascii="Arial" w:hAnsi="Arial" w:cs="Arial"/>
          <w:sz w:val="22"/>
          <w:szCs w:val="22"/>
        </w:rPr>
      </w:pPr>
      <w:r w:rsidRPr="0043556A">
        <w:rPr>
          <w:rFonts w:ascii="Arial" w:hAnsi="Arial" w:cs="Arial"/>
          <w:sz w:val="22"/>
          <w:szCs w:val="22"/>
        </w:rPr>
        <w:t>Yukl, G.A. &amp; Gardner, W.L. (2020). Leadership in Organisations. 9th ed. Harlow: Pearson</w:t>
      </w:r>
    </w:p>
    <w:p w14:paraId="60E4FD01" w14:textId="3DD5EEFC" w:rsidR="00922E81" w:rsidRPr="0043556A" w:rsidRDefault="00922E81" w:rsidP="0043556A">
      <w:pPr>
        <w:spacing w:line="360" w:lineRule="auto"/>
        <w:jc w:val="both"/>
        <w:rPr>
          <w:rFonts w:ascii="Arial" w:hAnsi="Arial" w:cs="Arial"/>
          <w:sz w:val="22"/>
          <w:szCs w:val="22"/>
        </w:rPr>
      </w:pPr>
      <w:r w:rsidRPr="0043556A">
        <w:rPr>
          <w:rFonts w:ascii="Arial" w:hAnsi="Arial" w:cs="Arial"/>
          <w:sz w:val="22"/>
          <w:szCs w:val="22"/>
        </w:rPr>
        <w:t xml:space="preserve">Wang, G., Oh, I. S., Courtright, S. H., &amp; Colbert, A. E. (2011). Transformational leadership and performance across criteria and levels: A meta-analytic review of 25 years of research. Group &amp; Organization Management, 36(2), 223-270.Available at: </w:t>
      </w:r>
      <w:hyperlink r:id="rId14" w:history="1">
        <w:r w:rsidRPr="0043556A">
          <w:rPr>
            <w:rStyle w:val="Hyperlink"/>
            <w:rFonts w:ascii="Arial" w:hAnsi="Arial" w:cs="Arial"/>
            <w:sz w:val="22"/>
            <w:szCs w:val="22"/>
          </w:rPr>
          <w:t>https://www.researchgate.net/publication/211395774_Transformational_Leadership_and_Performance_Across_Criteria_and_Levels_A_Meta-Analytic_Review_of_25_Years_of_Research</w:t>
        </w:r>
      </w:hyperlink>
      <w:r w:rsidRPr="0043556A">
        <w:rPr>
          <w:rFonts w:ascii="Arial" w:hAnsi="Arial" w:cs="Arial"/>
          <w:sz w:val="22"/>
          <w:szCs w:val="22"/>
        </w:rPr>
        <w:t>. [Accessed on: 23/07/2024].</w:t>
      </w:r>
    </w:p>
    <w:p w14:paraId="3B87B985" w14:textId="77777777" w:rsidR="00922E81" w:rsidRPr="0043556A" w:rsidRDefault="00922E81" w:rsidP="0043556A">
      <w:pPr>
        <w:spacing w:line="360" w:lineRule="auto"/>
        <w:jc w:val="both"/>
        <w:rPr>
          <w:rFonts w:ascii="Arial" w:hAnsi="Arial" w:cs="Arial"/>
          <w:sz w:val="22"/>
          <w:szCs w:val="22"/>
        </w:rPr>
      </w:pPr>
    </w:p>
    <w:sectPr w:rsidR="00922E81" w:rsidRPr="0043556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95ABA" w14:textId="77777777" w:rsidR="009C7A34" w:rsidRDefault="009C7A34" w:rsidP="00C8358F">
      <w:pPr>
        <w:spacing w:after="0" w:line="240" w:lineRule="auto"/>
      </w:pPr>
      <w:r>
        <w:separator/>
      </w:r>
    </w:p>
  </w:endnote>
  <w:endnote w:type="continuationSeparator" w:id="0">
    <w:p w14:paraId="770D4DA9" w14:textId="77777777" w:rsidR="009C7A34" w:rsidRDefault="009C7A34" w:rsidP="00C83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51610" w14:textId="77777777" w:rsidR="00C8358F" w:rsidRDefault="00C83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2339741"/>
      <w:docPartObj>
        <w:docPartGallery w:val="Page Numbers (Bottom of Page)"/>
        <w:docPartUnique/>
      </w:docPartObj>
    </w:sdtPr>
    <w:sdtContent>
      <w:p w14:paraId="67F77577" w14:textId="24EE6545" w:rsidR="00C8358F" w:rsidRDefault="00C8358F">
        <w:pPr>
          <w:pStyle w:val="Footer"/>
          <w:jc w:val="center"/>
        </w:pPr>
        <w:r>
          <w:fldChar w:fldCharType="begin"/>
        </w:r>
        <w:r>
          <w:instrText>PAGE   \* MERGEFORMAT</w:instrText>
        </w:r>
        <w:r>
          <w:fldChar w:fldCharType="separate"/>
        </w:r>
        <w:r>
          <w:t>2</w:t>
        </w:r>
        <w:r>
          <w:fldChar w:fldCharType="end"/>
        </w:r>
      </w:p>
    </w:sdtContent>
  </w:sdt>
  <w:p w14:paraId="25769287" w14:textId="77777777" w:rsidR="00C8358F" w:rsidRDefault="00C835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448BE" w14:textId="77777777" w:rsidR="00C8358F" w:rsidRDefault="00C83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D1F4D" w14:textId="77777777" w:rsidR="009C7A34" w:rsidRDefault="009C7A34" w:rsidP="00C8358F">
      <w:pPr>
        <w:spacing w:after="0" w:line="240" w:lineRule="auto"/>
      </w:pPr>
      <w:r>
        <w:separator/>
      </w:r>
    </w:p>
  </w:footnote>
  <w:footnote w:type="continuationSeparator" w:id="0">
    <w:p w14:paraId="3CBB01DA" w14:textId="77777777" w:rsidR="009C7A34" w:rsidRDefault="009C7A34" w:rsidP="00C83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61F61" w14:textId="77777777" w:rsidR="00C8358F" w:rsidRDefault="00C83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23A02" w14:textId="77777777" w:rsidR="00C8358F" w:rsidRDefault="00C835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35144" w14:textId="77777777" w:rsidR="00C8358F" w:rsidRDefault="00C835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DD2"/>
    <w:rsid w:val="0001120A"/>
    <w:rsid w:val="000147B2"/>
    <w:rsid w:val="000560BA"/>
    <w:rsid w:val="00093D41"/>
    <w:rsid w:val="00154518"/>
    <w:rsid w:val="001C558F"/>
    <w:rsid w:val="001F3AA8"/>
    <w:rsid w:val="00233A7E"/>
    <w:rsid w:val="00272A50"/>
    <w:rsid w:val="00277470"/>
    <w:rsid w:val="00285E2A"/>
    <w:rsid w:val="00294554"/>
    <w:rsid w:val="002A09A5"/>
    <w:rsid w:val="002B39A4"/>
    <w:rsid w:val="002C3AAE"/>
    <w:rsid w:val="003B2D38"/>
    <w:rsid w:val="003F4F97"/>
    <w:rsid w:val="00430DD2"/>
    <w:rsid w:val="0043556A"/>
    <w:rsid w:val="00490E42"/>
    <w:rsid w:val="00502024"/>
    <w:rsid w:val="005C4992"/>
    <w:rsid w:val="005D45B0"/>
    <w:rsid w:val="00670358"/>
    <w:rsid w:val="006841E7"/>
    <w:rsid w:val="00696E76"/>
    <w:rsid w:val="00697E6A"/>
    <w:rsid w:val="006C3131"/>
    <w:rsid w:val="0070507D"/>
    <w:rsid w:val="00757761"/>
    <w:rsid w:val="0076116A"/>
    <w:rsid w:val="007B6018"/>
    <w:rsid w:val="007C59E2"/>
    <w:rsid w:val="007D75E6"/>
    <w:rsid w:val="0083273C"/>
    <w:rsid w:val="008B6FC2"/>
    <w:rsid w:val="008C6947"/>
    <w:rsid w:val="008E1416"/>
    <w:rsid w:val="00922E81"/>
    <w:rsid w:val="0093735B"/>
    <w:rsid w:val="00951F04"/>
    <w:rsid w:val="009622F3"/>
    <w:rsid w:val="00977C4E"/>
    <w:rsid w:val="009B7032"/>
    <w:rsid w:val="009C7A34"/>
    <w:rsid w:val="009D0749"/>
    <w:rsid w:val="00A35727"/>
    <w:rsid w:val="00A44EB0"/>
    <w:rsid w:val="00A4500B"/>
    <w:rsid w:val="00A51FEF"/>
    <w:rsid w:val="00A649E4"/>
    <w:rsid w:val="00AB2FC3"/>
    <w:rsid w:val="00AD6B44"/>
    <w:rsid w:val="00AF71EA"/>
    <w:rsid w:val="00B0209F"/>
    <w:rsid w:val="00B33046"/>
    <w:rsid w:val="00B53F2C"/>
    <w:rsid w:val="00B62909"/>
    <w:rsid w:val="00B807CB"/>
    <w:rsid w:val="00BE7EC7"/>
    <w:rsid w:val="00BF2AD3"/>
    <w:rsid w:val="00C10BE0"/>
    <w:rsid w:val="00C21FCB"/>
    <w:rsid w:val="00C51084"/>
    <w:rsid w:val="00C8358F"/>
    <w:rsid w:val="00CB1EC2"/>
    <w:rsid w:val="00D45A24"/>
    <w:rsid w:val="00D577A5"/>
    <w:rsid w:val="00E44FEE"/>
    <w:rsid w:val="00EF4EAA"/>
    <w:rsid w:val="00F335CF"/>
    <w:rsid w:val="00F642DB"/>
    <w:rsid w:val="00F973C3"/>
    <w:rsid w:val="00FB077A"/>
    <w:rsid w:val="00FF0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0DC33"/>
  <w15:chartTrackingRefBased/>
  <w15:docId w15:val="{489B3E25-55A5-48E6-9981-64B8D396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DD2"/>
    <w:rPr>
      <w:rFonts w:eastAsiaTheme="majorEastAsia" w:cstheme="majorBidi"/>
      <w:color w:val="272727" w:themeColor="text1" w:themeTint="D8"/>
    </w:rPr>
  </w:style>
  <w:style w:type="paragraph" w:styleId="Title">
    <w:name w:val="Title"/>
    <w:basedOn w:val="Normal"/>
    <w:next w:val="Normal"/>
    <w:link w:val="TitleChar"/>
    <w:uiPriority w:val="10"/>
    <w:qFormat/>
    <w:rsid w:val="00430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DD2"/>
    <w:pPr>
      <w:spacing w:before="160"/>
      <w:jc w:val="center"/>
    </w:pPr>
    <w:rPr>
      <w:i/>
      <w:iCs/>
      <w:color w:val="404040" w:themeColor="text1" w:themeTint="BF"/>
    </w:rPr>
  </w:style>
  <w:style w:type="character" w:customStyle="1" w:styleId="QuoteChar">
    <w:name w:val="Quote Char"/>
    <w:basedOn w:val="DefaultParagraphFont"/>
    <w:link w:val="Quote"/>
    <w:uiPriority w:val="29"/>
    <w:rsid w:val="00430DD2"/>
    <w:rPr>
      <w:i/>
      <w:iCs/>
      <w:color w:val="404040" w:themeColor="text1" w:themeTint="BF"/>
    </w:rPr>
  </w:style>
  <w:style w:type="paragraph" w:styleId="ListParagraph">
    <w:name w:val="List Paragraph"/>
    <w:basedOn w:val="Normal"/>
    <w:uiPriority w:val="34"/>
    <w:qFormat/>
    <w:rsid w:val="00430DD2"/>
    <w:pPr>
      <w:ind w:left="720"/>
      <w:contextualSpacing/>
    </w:pPr>
  </w:style>
  <w:style w:type="character" w:styleId="IntenseEmphasis">
    <w:name w:val="Intense Emphasis"/>
    <w:basedOn w:val="DefaultParagraphFont"/>
    <w:uiPriority w:val="21"/>
    <w:qFormat/>
    <w:rsid w:val="00430DD2"/>
    <w:rPr>
      <w:i/>
      <w:iCs/>
      <w:color w:val="0F4761" w:themeColor="accent1" w:themeShade="BF"/>
    </w:rPr>
  </w:style>
  <w:style w:type="paragraph" w:styleId="IntenseQuote">
    <w:name w:val="Intense Quote"/>
    <w:basedOn w:val="Normal"/>
    <w:next w:val="Normal"/>
    <w:link w:val="IntenseQuoteChar"/>
    <w:uiPriority w:val="30"/>
    <w:qFormat/>
    <w:rsid w:val="00430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DD2"/>
    <w:rPr>
      <w:i/>
      <w:iCs/>
      <w:color w:val="0F4761" w:themeColor="accent1" w:themeShade="BF"/>
    </w:rPr>
  </w:style>
  <w:style w:type="character" w:styleId="IntenseReference">
    <w:name w:val="Intense Reference"/>
    <w:basedOn w:val="DefaultParagraphFont"/>
    <w:uiPriority w:val="32"/>
    <w:qFormat/>
    <w:rsid w:val="00430DD2"/>
    <w:rPr>
      <w:b/>
      <w:bCs/>
      <w:smallCaps/>
      <w:color w:val="0F4761" w:themeColor="accent1" w:themeShade="BF"/>
      <w:spacing w:val="5"/>
    </w:rPr>
  </w:style>
  <w:style w:type="character" w:styleId="Hyperlink">
    <w:name w:val="Hyperlink"/>
    <w:basedOn w:val="DefaultParagraphFont"/>
    <w:uiPriority w:val="99"/>
    <w:unhideWhenUsed/>
    <w:rsid w:val="00C51084"/>
    <w:rPr>
      <w:color w:val="467886" w:themeColor="hyperlink"/>
      <w:u w:val="single"/>
    </w:rPr>
  </w:style>
  <w:style w:type="character" w:styleId="UnresolvedMention">
    <w:name w:val="Unresolved Mention"/>
    <w:basedOn w:val="DefaultParagraphFont"/>
    <w:uiPriority w:val="99"/>
    <w:semiHidden/>
    <w:unhideWhenUsed/>
    <w:rsid w:val="00C51084"/>
    <w:rPr>
      <w:color w:val="605E5C"/>
      <w:shd w:val="clear" w:color="auto" w:fill="E1DFDD"/>
    </w:rPr>
  </w:style>
  <w:style w:type="paragraph" w:styleId="Header">
    <w:name w:val="header"/>
    <w:basedOn w:val="Normal"/>
    <w:link w:val="HeaderChar"/>
    <w:uiPriority w:val="99"/>
    <w:unhideWhenUsed/>
    <w:rsid w:val="00C83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58F"/>
  </w:style>
  <w:style w:type="paragraph" w:styleId="Footer">
    <w:name w:val="footer"/>
    <w:basedOn w:val="Normal"/>
    <w:link w:val="FooterChar"/>
    <w:uiPriority w:val="99"/>
    <w:unhideWhenUsed/>
    <w:rsid w:val="00C83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698904">
      <w:bodyDiv w:val="1"/>
      <w:marLeft w:val="0"/>
      <w:marRight w:val="0"/>
      <w:marTop w:val="0"/>
      <w:marBottom w:val="0"/>
      <w:divBdr>
        <w:top w:val="none" w:sz="0" w:space="0" w:color="auto"/>
        <w:left w:val="none" w:sz="0" w:space="0" w:color="auto"/>
        <w:bottom w:val="none" w:sz="0" w:space="0" w:color="auto"/>
        <w:right w:val="none" w:sz="0" w:space="0" w:color="auto"/>
      </w:divBdr>
    </w:div>
    <w:div w:id="329451360">
      <w:bodyDiv w:val="1"/>
      <w:marLeft w:val="0"/>
      <w:marRight w:val="0"/>
      <w:marTop w:val="0"/>
      <w:marBottom w:val="0"/>
      <w:divBdr>
        <w:top w:val="none" w:sz="0" w:space="0" w:color="auto"/>
        <w:left w:val="none" w:sz="0" w:space="0" w:color="auto"/>
        <w:bottom w:val="none" w:sz="0" w:space="0" w:color="auto"/>
        <w:right w:val="none" w:sz="0" w:space="0" w:color="auto"/>
      </w:divBdr>
    </w:div>
    <w:div w:id="558982739">
      <w:bodyDiv w:val="1"/>
      <w:marLeft w:val="0"/>
      <w:marRight w:val="0"/>
      <w:marTop w:val="0"/>
      <w:marBottom w:val="0"/>
      <w:divBdr>
        <w:top w:val="none" w:sz="0" w:space="0" w:color="auto"/>
        <w:left w:val="none" w:sz="0" w:space="0" w:color="auto"/>
        <w:bottom w:val="none" w:sz="0" w:space="0" w:color="auto"/>
        <w:right w:val="none" w:sz="0" w:space="0" w:color="auto"/>
      </w:divBdr>
    </w:div>
    <w:div w:id="649138581">
      <w:bodyDiv w:val="1"/>
      <w:marLeft w:val="0"/>
      <w:marRight w:val="0"/>
      <w:marTop w:val="0"/>
      <w:marBottom w:val="0"/>
      <w:divBdr>
        <w:top w:val="none" w:sz="0" w:space="0" w:color="auto"/>
        <w:left w:val="none" w:sz="0" w:space="0" w:color="auto"/>
        <w:bottom w:val="none" w:sz="0" w:space="0" w:color="auto"/>
        <w:right w:val="none" w:sz="0" w:space="0" w:color="auto"/>
      </w:divBdr>
    </w:div>
    <w:div w:id="782653885">
      <w:bodyDiv w:val="1"/>
      <w:marLeft w:val="0"/>
      <w:marRight w:val="0"/>
      <w:marTop w:val="0"/>
      <w:marBottom w:val="0"/>
      <w:divBdr>
        <w:top w:val="none" w:sz="0" w:space="0" w:color="auto"/>
        <w:left w:val="none" w:sz="0" w:space="0" w:color="auto"/>
        <w:bottom w:val="none" w:sz="0" w:space="0" w:color="auto"/>
        <w:right w:val="none" w:sz="0" w:space="0" w:color="auto"/>
      </w:divBdr>
    </w:div>
    <w:div w:id="936912092">
      <w:bodyDiv w:val="1"/>
      <w:marLeft w:val="0"/>
      <w:marRight w:val="0"/>
      <w:marTop w:val="0"/>
      <w:marBottom w:val="0"/>
      <w:divBdr>
        <w:top w:val="none" w:sz="0" w:space="0" w:color="auto"/>
        <w:left w:val="none" w:sz="0" w:space="0" w:color="auto"/>
        <w:bottom w:val="none" w:sz="0" w:space="0" w:color="auto"/>
        <w:right w:val="none" w:sz="0" w:space="0" w:color="auto"/>
      </w:divBdr>
    </w:div>
    <w:div w:id="1217012207">
      <w:bodyDiv w:val="1"/>
      <w:marLeft w:val="0"/>
      <w:marRight w:val="0"/>
      <w:marTop w:val="0"/>
      <w:marBottom w:val="0"/>
      <w:divBdr>
        <w:top w:val="none" w:sz="0" w:space="0" w:color="auto"/>
        <w:left w:val="none" w:sz="0" w:space="0" w:color="auto"/>
        <w:bottom w:val="none" w:sz="0" w:space="0" w:color="auto"/>
        <w:right w:val="none" w:sz="0" w:space="0" w:color="auto"/>
      </w:divBdr>
    </w:div>
    <w:div w:id="1590843991">
      <w:bodyDiv w:val="1"/>
      <w:marLeft w:val="0"/>
      <w:marRight w:val="0"/>
      <w:marTop w:val="0"/>
      <w:marBottom w:val="0"/>
      <w:divBdr>
        <w:top w:val="none" w:sz="0" w:space="0" w:color="auto"/>
        <w:left w:val="none" w:sz="0" w:space="0" w:color="auto"/>
        <w:bottom w:val="none" w:sz="0" w:space="0" w:color="auto"/>
        <w:right w:val="none" w:sz="0" w:space="0" w:color="auto"/>
      </w:divBdr>
    </w:div>
    <w:div w:id="1968965956">
      <w:bodyDiv w:val="1"/>
      <w:marLeft w:val="0"/>
      <w:marRight w:val="0"/>
      <w:marTop w:val="0"/>
      <w:marBottom w:val="0"/>
      <w:divBdr>
        <w:top w:val="none" w:sz="0" w:space="0" w:color="auto"/>
        <w:left w:val="none" w:sz="0" w:space="0" w:color="auto"/>
        <w:bottom w:val="none" w:sz="0" w:space="0" w:color="auto"/>
        <w:right w:val="none" w:sz="0" w:space="0" w:color="auto"/>
      </w:divBdr>
    </w:div>
    <w:div w:id="211131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0543214/" TargetMode="External"/><Relationship Id="rId13" Type="http://schemas.openxmlformats.org/officeDocument/2006/relationships/hyperlink" Target="https://www.researchgate.net/publication/374545358_Strategy_for_Growth_and_Market_Leadership_The_Netflix_Case"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researchgate.net/profile/Linn-Van-Dyne-3/publication/284774026_Cultural_intelligence/links/5db74bd592851c8180114e23/Cultural-Intelligence.pdf" TargetMode="External"/><Relationship Id="rId12" Type="http://schemas.openxmlformats.org/officeDocument/2006/relationships/hyperlink" Target="https://www.researchgate.net/publication/361954507_A_human_resources_development_professional's_framework_for_competencies_during_COVID-19_and_unrest"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searchgate.net/publication/220041908_Transformational_leadership_and_team_performance"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ijmh.org/wp-content/uploads/papers/v9i6/F1570029623.pdf"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academia.edu/9145972/Journal_of_Management_2011_van_Dierendonck_1228_61" TargetMode="External"/><Relationship Id="rId14" Type="http://schemas.openxmlformats.org/officeDocument/2006/relationships/hyperlink" Target="https://www.researchgate.net/publication/211395774_Transformational_Leadership_and_Performance_Across_Criteria_and_Levels_A_Meta-Analytic_Review_of_25_Years_of_Researc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2388</Words>
  <Characters>13618</Characters>
  <Application>Microsoft Office Word</Application>
  <DocSecurity>0</DocSecurity>
  <Lines>113</Lines>
  <Paragraphs>31</Paragraphs>
  <ScaleCrop>false</ScaleCrop>
  <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 karov</dc:creator>
  <cp:keywords/>
  <dc:description/>
  <cp:lastModifiedBy>ventsislav karov</cp:lastModifiedBy>
  <cp:revision>77</cp:revision>
  <dcterms:created xsi:type="dcterms:W3CDTF">2024-07-22T08:34:00Z</dcterms:created>
  <dcterms:modified xsi:type="dcterms:W3CDTF">2024-08-15T10:24:00Z</dcterms:modified>
</cp:coreProperties>
</file>