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583486" w14:textId="77777777" w:rsidR="00001F8A" w:rsidRPr="005170B5" w:rsidRDefault="00001F8A" w:rsidP="00E21983">
      <w:pPr>
        <w:pStyle w:val="NoSpacing"/>
      </w:pPr>
      <w:bookmarkStart w:id="0" w:name="_Hlk152689479"/>
    </w:p>
    <w:p w14:paraId="50E3AEA1" w14:textId="77777777" w:rsidR="00001F8A" w:rsidRPr="006171EC" w:rsidRDefault="00001F8A" w:rsidP="00FA7BF1">
      <w:pPr>
        <w:pStyle w:val="NormalWeb"/>
        <w:spacing w:line="480" w:lineRule="auto"/>
        <w:contextualSpacing/>
        <w:jc w:val="center"/>
        <w:rPr>
          <w:b/>
          <w:bCs/>
          <w:color w:val="0E101A"/>
        </w:rPr>
      </w:pPr>
    </w:p>
    <w:p w14:paraId="0FC4CAE3" w14:textId="77777777" w:rsidR="00FD27D1" w:rsidRDefault="00FD27D1" w:rsidP="00504198">
      <w:pPr>
        <w:pStyle w:val="NormalWeb"/>
        <w:spacing w:line="480" w:lineRule="auto"/>
        <w:contextualSpacing/>
        <w:jc w:val="center"/>
        <w:rPr>
          <w:b/>
          <w:bCs/>
          <w:color w:val="0E101A"/>
        </w:rPr>
      </w:pPr>
    </w:p>
    <w:p w14:paraId="73D15D94" w14:textId="30CE4523" w:rsidR="00C444FC" w:rsidRPr="0081328A" w:rsidRDefault="00C23A87" w:rsidP="00C444FC">
      <w:pPr>
        <w:pStyle w:val="NormalWeb"/>
        <w:spacing w:line="480" w:lineRule="auto"/>
        <w:contextualSpacing/>
        <w:jc w:val="center"/>
        <w:rPr>
          <w:b/>
          <w:bCs/>
          <w:color w:val="0E101A"/>
          <w:sz w:val="44"/>
          <w:szCs w:val="44"/>
        </w:rPr>
      </w:pPr>
      <w:r w:rsidRPr="0081328A">
        <w:rPr>
          <w:b/>
          <w:bCs/>
          <w:color w:val="0E101A"/>
          <w:sz w:val="44"/>
          <w:szCs w:val="44"/>
        </w:rPr>
        <w:t>Principles of Health and Social Care Practice: Reflective Report</w:t>
      </w:r>
      <w:bookmarkEnd w:id="0"/>
    </w:p>
    <w:p w14:paraId="294E115D" w14:textId="77777777" w:rsidR="00C444FC" w:rsidRDefault="00C444FC" w:rsidP="00C444FC">
      <w:pPr>
        <w:pStyle w:val="NormalWeb"/>
        <w:spacing w:line="480" w:lineRule="auto"/>
        <w:contextualSpacing/>
        <w:rPr>
          <w:b/>
          <w:bCs/>
          <w:color w:val="0E101A"/>
        </w:rPr>
      </w:pPr>
      <w:r>
        <w:rPr>
          <w:b/>
          <w:bCs/>
          <w:color w:val="0E101A"/>
        </w:rPr>
        <w:t xml:space="preserve">                                 </w:t>
      </w:r>
    </w:p>
    <w:p w14:paraId="356F26AA" w14:textId="7C019CA2" w:rsidR="00C444FC" w:rsidRPr="0081328A" w:rsidRDefault="00C444FC" w:rsidP="00C444FC">
      <w:pPr>
        <w:pStyle w:val="NormalWeb"/>
        <w:spacing w:line="480" w:lineRule="auto"/>
        <w:contextualSpacing/>
        <w:rPr>
          <w:b/>
          <w:bCs/>
          <w:color w:val="0E101A"/>
          <w:sz w:val="30"/>
          <w:szCs w:val="30"/>
        </w:rPr>
      </w:pPr>
      <w:r w:rsidRPr="0081328A">
        <w:rPr>
          <w:b/>
          <w:bCs/>
          <w:color w:val="0E101A"/>
          <w:sz w:val="30"/>
          <w:szCs w:val="30"/>
        </w:rPr>
        <w:t xml:space="preserve">                       PETIT NDUME </w:t>
      </w:r>
    </w:p>
    <w:p w14:paraId="540003BC" w14:textId="2AB15B59" w:rsidR="00E4069A" w:rsidRPr="00E4069A" w:rsidRDefault="00D10B09" w:rsidP="00A23B2D">
      <w:pPr>
        <w:ind w:left="0" w:firstLine="0"/>
        <w:jc w:val="center"/>
        <w:rPr>
          <w:rFonts w:ascii="Times New Roman" w:eastAsiaTheme="majorEastAsia" w:hAnsi="Times New Roman" w:cs="Times New Roman"/>
          <w:b/>
          <w:bCs/>
          <w:sz w:val="24"/>
          <w:szCs w:val="24"/>
        </w:rPr>
      </w:pPr>
      <w:bookmarkStart w:id="1" w:name="_Hlk215671431"/>
      <w:bookmarkStart w:id="2" w:name="_Hlk208151460"/>
      <w:r>
        <w:rPr>
          <w:color w:val="0E101A"/>
        </w:rPr>
        <w:br w:type="page"/>
      </w:r>
      <w:bookmarkStart w:id="3" w:name="_Hlk216135059"/>
      <w:bookmarkStart w:id="4" w:name="_Hlk215917157"/>
    </w:p>
    <w:p w14:paraId="0C939F2D" w14:textId="77777777" w:rsidR="001852E3" w:rsidRPr="001A66A8" w:rsidRDefault="001852E3" w:rsidP="00995E57">
      <w:pPr>
        <w:ind w:left="0" w:firstLine="0"/>
        <w:jc w:val="center"/>
        <w:rPr>
          <w:rFonts w:ascii="Times New Roman" w:eastAsiaTheme="majorEastAsia" w:hAnsi="Times New Roman" w:cs="Times New Roman"/>
          <w:b/>
          <w:bCs/>
          <w:sz w:val="30"/>
          <w:szCs w:val="30"/>
          <w:u w:val="single"/>
        </w:rPr>
      </w:pPr>
      <w:r w:rsidRPr="001A66A8">
        <w:rPr>
          <w:rFonts w:ascii="Times New Roman" w:eastAsiaTheme="majorEastAsia" w:hAnsi="Times New Roman" w:cs="Times New Roman"/>
          <w:b/>
          <w:bCs/>
          <w:sz w:val="30"/>
          <w:szCs w:val="30"/>
          <w:u w:val="single"/>
        </w:rPr>
        <w:lastRenderedPageBreak/>
        <w:t>Introduction</w:t>
      </w:r>
    </w:p>
    <w:p w14:paraId="48F8247A" w14:textId="6B29E17C" w:rsidR="00726607" w:rsidRDefault="004A6B1D" w:rsidP="00C444FC">
      <w:pPr>
        <w:ind w:left="0" w:firstLine="0"/>
        <w:rPr>
          <w:rFonts w:ascii="Times New Roman" w:eastAsiaTheme="majorEastAsia" w:hAnsi="Times New Roman" w:cs="Times New Roman"/>
          <w:bCs/>
          <w:sz w:val="24"/>
          <w:szCs w:val="24"/>
        </w:rPr>
      </w:pPr>
      <w:r w:rsidRPr="004A6B1D">
        <w:rPr>
          <w:rFonts w:ascii="Times New Roman" w:eastAsiaTheme="majorEastAsia" w:hAnsi="Times New Roman" w:cs="Times New Roman"/>
          <w:bCs/>
          <w:sz w:val="24"/>
          <w:szCs w:val="24"/>
        </w:rPr>
        <w:t>The principles of health and of social care inform the ways in which support is planned, delivered and reviewed in the United Kingdom. Person-centred care, partnership working, and ethics are important as they affect the day to day decisions, professional relationships, and outcomes of services. Current evidence demonstrates that person-centred approaches are able to enhance experience, engagement and some clinical outcomes, although it depends on organisational support and consistent implementation (Nkhoma et al., 2022). Partnership structures can also improve access and coordination, limited resources and fragmented systems still reduce their effectiveness (</w:t>
      </w:r>
      <w:proofErr w:type="spellStart"/>
      <w:r w:rsidRPr="004A6B1D">
        <w:rPr>
          <w:rFonts w:ascii="Times New Roman" w:eastAsiaTheme="majorEastAsia" w:hAnsi="Times New Roman" w:cs="Times New Roman"/>
          <w:bCs/>
          <w:sz w:val="24"/>
          <w:szCs w:val="24"/>
        </w:rPr>
        <w:t>Alderwick</w:t>
      </w:r>
      <w:proofErr w:type="spellEnd"/>
      <w:r w:rsidRPr="004A6B1D">
        <w:rPr>
          <w:rFonts w:ascii="Times New Roman" w:eastAsiaTheme="majorEastAsia" w:hAnsi="Times New Roman" w:cs="Times New Roman"/>
          <w:bCs/>
          <w:sz w:val="24"/>
          <w:szCs w:val="24"/>
        </w:rPr>
        <w:t xml:space="preserve"> et al., 2024). These principles are central because they link the elements of dignity, accountability, and quality</w:t>
      </w:r>
      <w:r>
        <w:rPr>
          <w:rFonts w:ascii="Times New Roman" w:eastAsiaTheme="majorEastAsia" w:hAnsi="Times New Roman" w:cs="Times New Roman"/>
          <w:bCs/>
          <w:sz w:val="24"/>
          <w:szCs w:val="24"/>
        </w:rPr>
        <w:t xml:space="preserve"> in safe and effective practice</w:t>
      </w:r>
      <w:r w:rsidR="00726607" w:rsidRPr="00726607">
        <w:rPr>
          <w:rFonts w:ascii="Times New Roman" w:eastAsiaTheme="majorEastAsia" w:hAnsi="Times New Roman" w:cs="Times New Roman"/>
          <w:bCs/>
          <w:sz w:val="24"/>
          <w:szCs w:val="24"/>
        </w:rPr>
        <w:t>.</w:t>
      </w:r>
    </w:p>
    <w:p w14:paraId="473DD93F" w14:textId="43C3CA7E" w:rsidR="00C23A87" w:rsidRPr="00E370DD" w:rsidRDefault="00C23A87" w:rsidP="00B82D90">
      <w:pPr>
        <w:ind w:left="0" w:firstLine="0"/>
        <w:jc w:val="center"/>
        <w:rPr>
          <w:rFonts w:ascii="Times New Roman" w:eastAsiaTheme="majorEastAsia" w:hAnsi="Times New Roman" w:cs="Times New Roman"/>
          <w:b/>
          <w:bCs/>
          <w:sz w:val="30"/>
          <w:szCs w:val="30"/>
          <w:u w:val="single"/>
        </w:rPr>
      </w:pPr>
      <w:r w:rsidRPr="00E370DD">
        <w:rPr>
          <w:rFonts w:ascii="Times New Roman" w:eastAsiaTheme="majorEastAsia" w:hAnsi="Times New Roman" w:cs="Times New Roman"/>
          <w:b/>
          <w:bCs/>
          <w:sz w:val="30"/>
          <w:szCs w:val="30"/>
          <w:u w:val="single"/>
        </w:rPr>
        <w:t>Task 1: Reflection on the Importance of Principles of Health and Social Care</w:t>
      </w:r>
    </w:p>
    <w:p w14:paraId="2AC410AB" w14:textId="77777777" w:rsidR="00C23A87" w:rsidRPr="00E370DD" w:rsidRDefault="00C23A87" w:rsidP="00B82D90">
      <w:pPr>
        <w:ind w:left="0" w:firstLine="0"/>
        <w:rPr>
          <w:rFonts w:ascii="Times New Roman" w:eastAsiaTheme="majorEastAsia" w:hAnsi="Times New Roman" w:cs="Times New Roman"/>
          <w:b/>
          <w:bCs/>
          <w:sz w:val="30"/>
          <w:szCs w:val="30"/>
          <w:u w:val="single"/>
        </w:rPr>
      </w:pPr>
      <w:r w:rsidRPr="00E370DD">
        <w:rPr>
          <w:rFonts w:ascii="Times New Roman" w:eastAsiaTheme="majorEastAsia" w:hAnsi="Times New Roman" w:cs="Times New Roman"/>
          <w:b/>
          <w:bCs/>
          <w:sz w:val="30"/>
          <w:szCs w:val="30"/>
          <w:u w:val="single"/>
        </w:rPr>
        <w:t>Person-Centred Care and the Quality of Individual Support</w:t>
      </w:r>
    </w:p>
    <w:p w14:paraId="656FBBD4" w14:textId="29DB01BE" w:rsidR="00726607" w:rsidRPr="00726607" w:rsidRDefault="004A6B1D" w:rsidP="00DD575C">
      <w:pPr>
        <w:ind w:left="0" w:firstLine="0"/>
        <w:rPr>
          <w:rFonts w:ascii="Times New Roman" w:eastAsiaTheme="majorEastAsia" w:hAnsi="Times New Roman" w:cs="Times New Roman"/>
          <w:sz w:val="24"/>
          <w:szCs w:val="24"/>
        </w:rPr>
      </w:pPr>
      <w:r w:rsidRPr="004A6B1D">
        <w:rPr>
          <w:rFonts w:ascii="Times New Roman" w:eastAsiaTheme="majorEastAsia" w:hAnsi="Times New Roman" w:cs="Times New Roman"/>
          <w:sz w:val="24"/>
          <w:szCs w:val="24"/>
        </w:rPr>
        <w:t xml:space="preserve">Person-centred care is important because it shifts practice away from the routine delivery of services towards individual needs, values and preferences. In UK health and social care this principle is a principle of protection for dignity as it </w:t>
      </w:r>
      <w:proofErr w:type="spellStart"/>
      <w:r w:rsidRPr="004A6B1D">
        <w:rPr>
          <w:rFonts w:ascii="Times New Roman" w:eastAsiaTheme="majorEastAsia" w:hAnsi="Times New Roman" w:cs="Times New Roman"/>
          <w:sz w:val="24"/>
          <w:szCs w:val="24"/>
        </w:rPr>
        <w:t>recognises</w:t>
      </w:r>
      <w:proofErr w:type="spellEnd"/>
      <w:r w:rsidRPr="004A6B1D">
        <w:rPr>
          <w:rFonts w:ascii="Times New Roman" w:eastAsiaTheme="majorEastAsia" w:hAnsi="Times New Roman" w:cs="Times New Roman"/>
          <w:sz w:val="24"/>
          <w:szCs w:val="24"/>
        </w:rPr>
        <w:t xml:space="preserve"> the person as an active participant rather than a passive recipient. This approach is reinforced in the NICE guidance which encourages professionals to talk about options, values, risks and preferences when making everyday care decisions (NICE, 2021). Research also identifies that person-centred interventions can help enhance communication, self-efficacy, and patient experience, although still showing widely varying outcomes across settings (Nkhoma et al., 2022). This demonstrates the value of the model, but not its effectiveness in every situation. Its strength is that it encourages autonomy and individuality, but its weakness is when staffing levels and systems are </w:t>
      </w:r>
      <w:r>
        <w:rPr>
          <w:rFonts w:ascii="Times New Roman" w:eastAsiaTheme="majorEastAsia" w:hAnsi="Times New Roman" w:cs="Times New Roman"/>
          <w:sz w:val="24"/>
          <w:szCs w:val="24"/>
        </w:rPr>
        <w:t>rigid so that choice is limited</w:t>
      </w:r>
      <w:r w:rsidR="00726607" w:rsidRPr="00726607">
        <w:rPr>
          <w:rFonts w:ascii="Times New Roman" w:eastAsiaTheme="majorEastAsia" w:hAnsi="Times New Roman" w:cs="Times New Roman"/>
          <w:sz w:val="24"/>
          <w:szCs w:val="24"/>
        </w:rPr>
        <w:t>.</w:t>
      </w:r>
    </w:p>
    <w:p w14:paraId="24880274" w14:textId="77777777" w:rsidR="00726607" w:rsidRPr="00E370DD" w:rsidRDefault="00726607" w:rsidP="00B82D90">
      <w:pPr>
        <w:ind w:left="0" w:firstLine="0"/>
        <w:rPr>
          <w:rFonts w:ascii="Times New Roman" w:eastAsiaTheme="majorEastAsia" w:hAnsi="Times New Roman" w:cs="Times New Roman"/>
          <w:sz w:val="30"/>
          <w:szCs w:val="30"/>
          <w:u w:val="single"/>
        </w:rPr>
      </w:pPr>
      <w:r w:rsidRPr="00E370DD">
        <w:rPr>
          <w:rFonts w:ascii="Times New Roman" w:eastAsiaTheme="majorEastAsia" w:hAnsi="Times New Roman" w:cs="Times New Roman"/>
          <w:b/>
          <w:bCs/>
          <w:sz w:val="30"/>
          <w:szCs w:val="30"/>
          <w:u w:val="single"/>
        </w:rPr>
        <w:lastRenderedPageBreak/>
        <w:t>Partnership Working and Collaborative Care</w:t>
      </w:r>
    </w:p>
    <w:p w14:paraId="0A85A084" w14:textId="38DC3F52" w:rsidR="00726607" w:rsidRPr="00726607" w:rsidRDefault="004A6B1D" w:rsidP="00E370DD">
      <w:pPr>
        <w:ind w:left="0" w:firstLine="0"/>
        <w:rPr>
          <w:rFonts w:ascii="Times New Roman" w:eastAsiaTheme="majorEastAsia" w:hAnsi="Times New Roman" w:cs="Times New Roman"/>
          <w:sz w:val="24"/>
          <w:szCs w:val="24"/>
        </w:rPr>
      </w:pPr>
      <w:r w:rsidRPr="004A6B1D">
        <w:rPr>
          <w:rFonts w:ascii="Times New Roman" w:eastAsiaTheme="majorEastAsia" w:hAnsi="Times New Roman" w:cs="Times New Roman"/>
          <w:sz w:val="24"/>
          <w:szCs w:val="24"/>
        </w:rPr>
        <w:t>Partnership working is important as many service users have needs that cannot be met by one profession alone. At the same time, a person might require healthcare, social support, protection, shelter consultation, and family assistance. In these cases</w:t>
      </w:r>
      <w:r>
        <w:rPr>
          <w:rFonts w:ascii="Times New Roman" w:eastAsiaTheme="majorEastAsia" w:hAnsi="Times New Roman" w:cs="Times New Roman"/>
          <w:sz w:val="24"/>
          <w:szCs w:val="24"/>
        </w:rPr>
        <w:t>,</w:t>
      </w:r>
      <w:r w:rsidRPr="004A6B1D">
        <w:rPr>
          <w:rFonts w:ascii="Times New Roman" w:eastAsiaTheme="majorEastAsia" w:hAnsi="Times New Roman" w:cs="Times New Roman"/>
          <w:sz w:val="24"/>
          <w:szCs w:val="24"/>
        </w:rPr>
        <w:t xml:space="preserve"> isolated practice can lead to delay, duplication and poor outcomes. The Health and Care Act 2022 put collaboration at the centre of service design via integrated care structures across England (UK Parliament, 2022). Research shows that partnership working can enhance communication, coordination and role clarity, when professionals share goals and work through clear systems (Simons et al, 2022). However, collaboration is not always equally strong across different sectors and this can limit the quality of joined-up care (Santa et al. 2025). Its real value is in bringing different forms of knowledge t</w:t>
      </w:r>
      <w:r>
        <w:rPr>
          <w:rFonts w:ascii="Times New Roman" w:eastAsiaTheme="majorEastAsia" w:hAnsi="Times New Roman" w:cs="Times New Roman"/>
          <w:sz w:val="24"/>
          <w:szCs w:val="24"/>
        </w:rPr>
        <w:t>ogether around the whole person</w:t>
      </w:r>
      <w:r w:rsidR="00726607" w:rsidRPr="00726607">
        <w:rPr>
          <w:rFonts w:ascii="Times New Roman" w:eastAsiaTheme="majorEastAsia" w:hAnsi="Times New Roman" w:cs="Times New Roman"/>
          <w:sz w:val="24"/>
          <w:szCs w:val="24"/>
        </w:rPr>
        <w:t>.</w:t>
      </w:r>
    </w:p>
    <w:p w14:paraId="655F995E" w14:textId="77777777" w:rsidR="00726607" w:rsidRPr="0034539B" w:rsidRDefault="00726607" w:rsidP="00B82D90">
      <w:pPr>
        <w:ind w:left="0" w:firstLine="0"/>
        <w:rPr>
          <w:rFonts w:ascii="Times New Roman" w:eastAsiaTheme="majorEastAsia" w:hAnsi="Times New Roman" w:cs="Times New Roman"/>
          <w:sz w:val="30"/>
          <w:szCs w:val="30"/>
          <w:u w:val="single"/>
        </w:rPr>
      </w:pPr>
      <w:r w:rsidRPr="0034539B">
        <w:rPr>
          <w:rFonts w:ascii="Times New Roman" w:eastAsiaTheme="majorEastAsia" w:hAnsi="Times New Roman" w:cs="Times New Roman"/>
          <w:b/>
          <w:bCs/>
          <w:sz w:val="30"/>
          <w:szCs w:val="30"/>
          <w:u w:val="single"/>
        </w:rPr>
        <w:t>Ethics, Autonomy, and Professional Judgement</w:t>
      </w:r>
    </w:p>
    <w:p w14:paraId="436B9C07" w14:textId="17CB9D76" w:rsidR="00726607" w:rsidRPr="00726607" w:rsidRDefault="004A6B1D" w:rsidP="00E370DD">
      <w:pPr>
        <w:ind w:left="0" w:firstLine="0"/>
        <w:rPr>
          <w:rFonts w:ascii="Times New Roman" w:eastAsiaTheme="majorEastAsia" w:hAnsi="Times New Roman" w:cs="Times New Roman"/>
          <w:sz w:val="24"/>
          <w:szCs w:val="24"/>
        </w:rPr>
      </w:pPr>
      <w:r w:rsidRPr="004A6B1D">
        <w:rPr>
          <w:rFonts w:ascii="Times New Roman" w:eastAsiaTheme="majorEastAsia" w:hAnsi="Times New Roman" w:cs="Times New Roman"/>
          <w:sz w:val="24"/>
          <w:szCs w:val="24"/>
        </w:rPr>
        <w:t>Ethics is central to health and social care because the professionals are always juggling the balance in deciding what to do and what not to do, for the safety, autonomy, justice, confidentiality and beneficence of the client. Ethical practice is not only found in big dilemmas, but in everyday choices of communicating, consenting, risking, and privacy. The According to the NMC Code the practitioners must prioritise people, maintain safety and trust in all their interaction (NMC, 2018). The principle of shared decision-making also emphasizes that care must be based on the values of the person and not the preference of the professional (NICE, 2021). Ethical practice is best when professional standards are coupled with respect for the individual voice. It keeps care lawful an</w:t>
      </w:r>
      <w:r>
        <w:rPr>
          <w:rFonts w:ascii="Times New Roman" w:eastAsiaTheme="majorEastAsia" w:hAnsi="Times New Roman" w:cs="Times New Roman"/>
          <w:sz w:val="24"/>
          <w:szCs w:val="24"/>
        </w:rPr>
        <w:t>d accountable as well as humane</w:t>
      </w:r>
      <w:r w:rsidR="00726607" w:rsidRPr="00726607">
        <w:rPr>
          <w:rFonts w:ascii="Times New Roman" w:eastAsiaTheme="majorEastAsia" w:hAnsi="Times New Roman" w:cs="Times New Roman"/>
          <w:sz w:val="24"/>
          <w:szCs w:val="24"/>
        </w:rPr>
        <w:t>.</w:t>
      </w:r>
    </w:p>
    <w:p w14:paraId="7C991550" w14:textId="77777777" w:rsidR="00726607" w:rsidRPr="0034539B" w:rsidRDefault="00726607" w:rsidP="00B82D90">
      <w:pPr>
        <w:ind w:left="0" w:firstLine="0"/>
        <w:rPr>
          <w:rFonts w:ascii="Times New Roman" w:eastAsiaTheme="majorEastAsia" w:hAnsi="Times New Roman" w:cs="Times New Roman"/>
          <w:sz w:val="30"/>
          <w:szCs w:val="30"/>
          <w:u w:val="single"/>
        </w:rPr>
      </w:pPr>
      <w:r w:rsidRPr="0034539B">
        <w:rPr>
          <w:rFonts w:ascii="Times New Roman" w:eastAsiaTheme="majorEastAsia" w:hAnsi="Times New Roman" w:cs="Times New Roman"/>
          <w:b/>
          <w:bCs/>
          <w:sz w:val="30"/>
          <w:szCs w:val="30"/>
          <w:u w:val="single"/>
        </w:rPr>
        <w:t>Theoretical Relevance to UK Health and Social Care Practice</w:t>
      </w:r>
    </w:p>
    <w:p w14:paraId="41927D85" w14:textId="1309F309" w:rsidR="00726607" w:rsidRDefault="004A6B1D" w:rsidP="0034539B">
      <w:pPr>
        <w:ind w:left="0" w:firstLine="0"/>
        <w:rPr>
          <w:rFonts w:ascii="Times New Roman" w:eastAsiaTheme="majorEastAsia" w:hAnsi="Times New Roman" w:cs="Times New Roman"/>
          <w:sz w:val="24"/>
          <w:szCs w:val="24"/>
        </w:rPr>
      </w:pPr>
      <w:r w:rsidRPr="004A6B1D">
        <w:rPr>
          <w:rFonts w:ascii="Times New Roman" w:eastAsiaTheme="majorEastAsia" w:hAnsi="Times New Roman" w:cs="Times New Roman"/>
          <w:sz w:val="24"/>
          <w:szCs w:val="24"/>
        </w:rPr>
        <w:lastRenderedPageBreak/>
        <w:t>These principles are still relevant because theory is linked with practical responsibility. Maslow's hierarchy is useful because it illustrates the nature of the relationship between safety, belonging, esteem, and independence. The Care Act 2014 also has wellbeing at its heart within adult social care and expects support planning to focus on individual outcomes and strengths (Department of Health and Social Care, 2025). Recent studies indicate that people appreciate empathy, transparency and reliable support throughout assessment processes (Burn et al., 2025). In practice, good quality care is the result of theory being exp</w:t>
      </w:r>
      <w:r>
        <w:rPr>
          <w:rFonts w:ascii="Times New Roman" w:eastAsiaTheme="majorEastAsia" w:hAnsi="Times New Roman" w:cs="Times New Roman"/>
          <w:sz w:val="24"/>
          <w:szCs w:val="24"/>
        </w:rPr>
        <w:t>ressed in meaningful experience</w:t>
      </w:r>
      <w:r w:rsidR="00726607" w:rsidRPr="00726607">
        <w:rPr>
          <w:rFonts w:ascii="Times New Roman" w:eastAsiaTheme="majorEastAsia" w:hAnsi="Times New Roman" w:cs="Times New Roman"/>
          <w:sz w:val="24"/>
          <w:szCs w:val="24"/>
        </w:rPr>
        <w:t>.</w:t>
      </w:r>
    </w:p>
    <w:p w14:paraId="44F48AB4" w14:textId="77777777" w:rsidR="00C23A87" w:rsidRPr="0034539B" w:rsidRDefault="00C23A87" w:rsidP="0034539B">
      <w:pPr>
        <w:ind w:left="0" w:firstLine="0"/>
        <w:rPr>
          <w:rFonts w:ascii="Times New Roman" w:eastAsiaTheme="majorEastAsia" w:hAnsi="Times New Roman" w:cs="Times New Roman"/>
          <w:b/>
          <w:bCs/>
          <w:sz w:val="30"/>
          <w:szCs w:val="30"/>
          <w:u w:val="single"/>
        </w:rPr>
      </w:pPr>
      <w:r w:rsidRPr="0034539B">
        <w:rPr>
          <w:rFonts w:ascii="Times New Roman" w:eastAsiaTheme="majorEastAsia" w:hAnsi="Times New Roman" w:cs="Times New Roman"/>
          <w:b/>
          <w:bCs/>
          <w:sz w:val="30"/>
          <w:szCs w:val="30"/>
          <w:u w:val="single"/>
        </w:rPr>
        <w:t>Task 2: Practical Examples of Concepts in Practice</w:t>
      </w:r>
    </w:p>
    <w:p w14:paraId="7479F647" w14:textId="77777777" w:rsidR="00C23A87" w:rsidRPr="0034539B" w:rsidRDefault="00C23A87" w:rsidP="00B82D90">
      <w:pPr>
        <w:ind w:left="0" w:firstLine="0"/>
        <w:rPr>
          <w:rFonts w:ascii="Times New Roman" w:eastAsiaTheme="majorEastAsia" w:hAnsi="Times New Roman" w:cs="Times New Roman"/>
          <w:b/>
          <w:bCs/>
          <w:sz w:val="30"/>
          <w:szCs w:val="30"/>
          <w:u w:val="single"/>
        </w:rPr>
      </w:pPr>
      <w:r w:rsidRPr="0034539B">
        <w:rPr>
          <w:rFonts w:ascii="Times New Roman" w:eastAsiaTheme="majorEastAsia" w:hAnsi="Times New Roman" w:cs="Times New Roman"/>
          <w:b/>
          <w:bCs/>
          <w:sz w:val="30"/>
          <w:szCs w:val="30"/>
          <w:u w:val="single"/>
        </w:rPr>
        <w:t>Example of Person-Centred Care, Partnership Working, and Ethics in Practice</w:t>
      </w:r>
    </w:p>
    <w:p w14:paraId="05E9E84C" w14:textId="24DF0AF3" w:rsidR="00C23A87" w:rsidRPr="00C23A87" w:rsidRDefault="004A6B1D" w:rsidP="00945C86">
      <w:pPr>
        <w:ind w:left="0" w:firstLine="0"/>
        <w:rPr>
          <w:rFonts w:ascii="Times New Roman" w:eastAsiaTheme="majorEastAsia" w:hAnsi="Times New Roman" w:cs="Times New Roman"/>
          <w:sz w:val="24"/>
          <w:szCs w:val="24"/>
        </w:rPr>
      </w:pPr>
      <w:r w:rsidRPr="004A6B1D">
        <w:rPr>
          <w:rFonts w:ascii="Times New Roman" w:eastAsiaTheme="majorEastAsia" w:hAnsi="Times New Roman" w:cs="Times New Roman"/>
          <w:sz w:val="24"/>
          <w:szCs w:val="24"/>
        </w:rPr>
        <w:t xml:space="preserve">A good example from the UK is in community-based integrated care for older people with a range of long-term conditions. In such settings, district nurses, social workers, general practitioners, occupational therapists, pharmacists, family carers and voluntary </w:t>
      </w:r>
      <w:proofErr w:type="spellStart"/>
      <w:r w:rsidRPr="004A6B1D">
        <w:rPr>
          <w:rFonts w:ascii="Times New Roman" w:eastAsiaTheme="majorEastAsia" w:hAnsi="Times New Roman" w:cs="Times New Roman"/>
          <w:sz w:val="24"/>
          <w:szCs w:val="24"/>
        </w:rPr>
        <w:t>organisations</w:t>
      </w:r>
      <w:proofErr w:type="spellEnd"/>
      <w:r w:rsidRPr="004A6B1D">
        <w:rPr>
          <w:rFonts w:ascii="Times New Roman" w:eastAsiaTheme="majorEastAsia" w:hAnsi="Times New Roman" w:cs="Times New Roman"/>
          <w:sz w:val="24"/>
          <w:szCs w:val="24"/>
        </w:rPr>
        <w:t xml:space="preserve"> may work together to keep a person safe in the home. Person-centred care manifests itself when the objectives of the individual determine the planning, e.g. remaining independent, pain management, or unnecessary admission. Partnership working can be seen when professionals are coordinating reviews, medication, mobility support and safeguarding issues through shared communication. Ethics can be observed in how the team upholds the principle of confidentiality and respects choice, and balances the autonomy against risks, like falls or self-neglect. Research on English cross-sector collaboration demonstrates that integrated structures can support this joined up approach, particularly where </w:t>
      </w:r>
      <w:proofErr w:type="spellStart"/>
      <w:r w:rsidRPr="004A6B1D">
        <w:rPr>
          <w:rFonts w:ascii="Times New Roman" w:eastAsiaTheme="majorEastAsia" w:hAnsi="Times New Roman" w:cs="Times New Roman"/>
          <w:sz w:val="24"/>
          <w:szCs w:val="24"/>
        </w:rPr>
        <w:t>organisations</w:t>
      </w:r>
      <w:proofErr w:type="spellEnd"/>
      <w:r w:rsidRPr="004A6B1D">
        <w:rPr>
          <w:rFonts w:ascii="Times New Roman" w:eastAsiaTheme="majorEastAsia" w:hAnsi="Times New Roman" w:cs="Times New Roman"/>
          <w:sz w:val="24"/>
          <w:szCs w:val="24"/>
        </w:rPr>
        <w:t xml:space="preserve"> have a common inequality focus and work-oriented relationships (</w:t>
      </w:r>
      <w:proofErr w:type="spellStart"/>
      <w:r w:rsidRPr="004A6B1D">
        <w:rPr>
          <w:rFonts w:ascii="Times New Roman" w:eastAsiaTheme="majorEastAsia" w:hAnsi="Times New Roman" w:cs="Times New Roman"/>
          <w:sz w:val="24"/>
          <w:szCs w:val="24"/>
        </w:rPr>
        <w:t>Alderwick</w:t>
      </w:r>
      <w:proofErr w:type="spellEnd"/>
      <w:r w:rsidRPr="004A6B1D">
        <w:rPr>
          <w:rFonts w:ascii="Times New Roman" w:eastAsiaTheme="majorEastAsia" w:hAnsi="Times New Roman" w:cs="Times New Roman"/>
          <w:sz w:val="24"/>
          <w:szCs w:val="24"/>
        </w:rPr>
        <w:t xml:space="preserve"> et al., 2024). The model is best when communication is clear and responsibility is not blurred</w:t>
      </w:r>
      <w:r w:rsidR="00C23A87" w:rsidRPr="00C23A87">
        <w:rPr>
          <w:rFonts w:ascii="Times New Roman" w:eastAsiaTheme="majorEastAsia" w:hAnsi="Times New Roman" w:cs="Times New Roman"/>
          <w:sz w:val="24"/>
          <w:szCs w:val="24"/>
        </w:rPr>
        <w:t>.</w:t>
      </w:r>
    </w:p>
    <w:p w14:paraId="798171AA" w14:textId="77777777" w:rsidR="00C23A87" w:rsidRPr="00945C86" w:rsidRDefault="00C23A87" w:rsidP="00B82D90">
      <w:pPr>
        <w:ind w:left="0" w:firstLine="0"/>
        <w:rPr>
          <w:rFonts w:ascii="Times New Roman" w:eastAsiaTheme="majorEastAsia" w:hAnsi="Times New Roman" w:cs="Times New Roman"/>
          <w:b/>
          <w:bCs/>
          <w:sz w:val="30"/>
          <w:szCs w:val="30"/>
          <w:u w:val="single"/>
        </w:rPr>
      </w:pPr>
      <w:r w:rsidRPr="00945C86">
        <w:rPr>
          <w:rFonts w:ascii="Times New Roman" w:eastAsiaTheme="majorEastAsia" w:hAnsi="Times New Roman" w:cs="Times New Roman"/>
          <w:b/>
          <w:bCs/>
          <w:sz w:val="30"/>
          <w:szCs w:val="30"/>
          <w:u w:val="single"/>
        </w:rPr>
        <w:t>Policy and Guideline Context for Improving Practice</w:t>
      </w:r>
    </w:p>
    <w:p w14:paraId="75F28097" w14:textId="6B60EE54" w:rsidR="00C23A87" w:rsidRPr="00C23A87" w:rsidRDefault="004A6B1D" w:rsidP="00945C86">
      <w:pPr>
        <w:ind w:left="0" w:firstLine="0"/>
        <w:rPr>
          <w:rFonts w:ascii="Times New Roman" w:eastAsiaTheme="majorEastAsia" w:hAnsi="Times New Roman" w:cs="Times New Roman"/>
          <w:sz w:val="24"/>
          <w:szCs w:val="24"/>
        </w:rPr>
      </w:pPr>
      <w:r w:rsidRPr="004A6B1D">
        <w:rPr>
          <w:rFonts w:ascii="Times New Roman" w:eastAsiaTheme="majorEastAsia" w:hAnsi="Times New Roman" w:cs="Times New Roman"/>
          <w:sz w:val="24"/>
          <w:szCs w:val="24"/>
        </w:rPr>
        <w:lastRenderedPageBreak/>
        <w:t xml:space="preserve">Current policy and guidance reinforce this example and provide a clear framework for action for professionals. The Health and Care Act 2022 encourages the collaboration of services and the Care Act statutory guidance places the emphasis on wellbeing, prevention and </w:t>
      </w:r>
      <w:proofErr w:type="spellStart"/>
      <w:r w:rsidRPr="004A6B1D">
        <w:rPr>
          <w:rFonts w:ascii="Times New Roman" w:eastAsiaTheme="majorEastAsia" w:hAnsi="Times New Roman" w:cs="Times New Roman"/>
          <w:sz w:val="24"/>
          <w:szCs w:val="24"/>
        </w:rPr>
        <w:t>personalised</w:t>
      </w:r>
      <w:proofErr w:type="spellEnd"/>
      <w:r w:rsidRPr="004A6B1D">
        <w:rPr>
          <w:rFonts w:ascii="Times New Roman" w:eastAsiaTheme="majorEastAsia" w:hAnsi="Times New Roman" w:cs="Times New Roman"/>
          <w:sz w:val="24"/>
          <w:szCs w:val="24"/>
        </w:rPr>
        <w:t xml:space="preserve"> support planning within adult social care (UK Parliament, 2022; Department of Health and Social Care, 2025). NICE guidance on shared decision making also seeks that professionals need to be clear when communicating risks and options and this is key when older adults are faced with complex treatment choices (NICE, 2021). These frameworks lead to better patient care because they encourage the professionals to look beyond narrow organisational targets. They also advocate for earlier intervention, improved continuity, as well as more realistic planning around the person's social circumstances. </w:t>
      </w:r>
    </w:p>
    <w:p w14:paraId="733C082E" w14:textId="77777777" w:rsidR="00C23A87" w:rsidRPr="00945C86" w:rsidRDefault="00C23A87" w:rsidP="00B82D90">
      <w:pPr>
        <w:ind w:left="0" w:firstLine="0"/>
        <w:rPr>
          <w:rFonts w:ascii="Times New Roman" w:eastAsiaTheme="majorEastAsia" w:hAnsi="Times New Roman" w:cs="Times New Roman"/>
          <w:b/>
          <w:bCs/>
          <w:sz w:val="30"/>
          <w:szCs w:val="30"/>
          <w:u w:val="single"/>
        </w:rPr>
      </w:pPr>
      <w:r w:rsidRPr="00945C86">
        <w:rPr>
          <w:rFonts w:ascii="Times New Roman" w:eastAsiaTheme="majorEastAsia" w:hAnsi="Times New Roman" w:cs="Times New Roman"/>
          <w:b/>
          <w:bCs/>
          <w:sz w:val="30"/>
          <w:szCs w:val="30"/>
          <w:u w:val="single"/>
        </w:rPr>
        <w:t>Critical Evaluation of Benefits and Challenges</w:t>
      </w:r>
    </w:p>
    <w:p w14:paraId="6112B921" w14:textId="538170B7" w:rsidR="00C23A87" w:rsidRPr="00C23A87" w:rsidRDefault="004A6B1D" w:rsidP="00945C86">
      <w:pPr>
        <w:ind w:left="0" w:firstLine="0"/>
        <w:rPr>
          <w:rFonts w:ascii="Times New Roman" w:eastAsiaTheme="majorEastAsia" w:hAnsi="Times New Roman" w:cs="Times New Roman"/>
          <w:sz w:val="24"/>
          <w:szCs w:val="24"/>
        </w:rPr>
      </w:pPr>
      <w:r w:rsidRPr="004A6B1D">
        <w:rPr>
          <w:rFonts w:ascii="Times New Roman" w:eastAsiaTheme="majorEastAsia" w:hAnsi="Times New Roman" w:cs="Times New Roman"/>
          <w:sz w:val="24"/>
          <w:szCs w:val="24"/>
        </w:rPr>
        <w:t>Although this practical model is persuasive, it should not be treated as necessarily effective. Studies of partnership working have shown benefits in terms of communication, teamwork and coordination, however cultural differences, poor system connections and limited capacity have been identified as ongoing barriers (Simons et al., 2022). Evidence in more modern England indicates that national reforms aimed at facilitating collaboration may nonetheless lead to disruption in cases where policy expectation, resources, and local facts are out of line (</w:t>
      </w:r>
      <w:proofErr w:type="spellStart"/>
      <w:r w:rsidRPr="004A6B1D">
        <w:rPr>
          <w:rFonts w:ascii="Times New Roman" w:eastAsiaTheme="majorEastAsia" w:hAnsi="Times New Roman" w:cs="Times New Roman"/>
          <w:sz w:val="24"/>
          <w:szCs w:val="24"/>
        </w:rPr>
        <w:t>Alderwick</w:t>
      </w:r>
      <w:proofErr w:type="spellEnd"/>
      <w:r w:rsidRPr="004A6B1D">
        <w:rPr>
          <w:rFonts w:ascii="Times New Roman" w:eastAsiaTheme="majorEastAsia" w:hAnsi="Times New Roman" w:cs="Times New Roman"/>
          <w:sz w:val="24"/>
          <w:szCs w:val="24"/>
        </w:rPr>
        <w:t xml:space="preserve"> et al., 2024). Community partnership research has also shown that community partnership is strongest when local voices are involved in setting priorities, as opposed to being invited into the process only after decisions are already made (Thomson et al, 2024). This is important as person-centred care can be underpinned by top-down systems which speak the language of choice but fail to enable real control. The best practice model is therefore that which integrates coordinated services with true participation. Care depends on structure as w</w:t>
      </w:r>
      <w:r>
        <w:rPr>
          <w:rFonts w:ascii="Times New Roman" w:eastAsiaTheme="majorEastAsia" w:hAnsi="Times New Roman" w:cs="Times New Roman"/>
          <w:sz w:val="24"/>
          <w:szCs w:val="24"/>
        </w:rPr>
        <w:t>ell as quality of relationships</w:t>
      </w:r>
      <w:r w:rsidR="00C23A87" w:rsidRPr="00C23A87">
        <w:rPr>
          <w:rFonts w:ascii="Times New Roman" w:eastAsiaTheme="majorEastAsia" w:hAnsi="Times New Roman" w:cs="Times New Roman"/>
          <w:sz w:val="24"/>
          <w:szCs w:val="24"/>
        </w:rPr>
        <w:t>.</w:t>
      </w:r>
    </w:p>
    <w:p w14:paraId="265520E6" w14:textId="77777777" w:rsidR="00C23A87" w:rsidRPr="00945C86" w:rsidRDefault="00C23A87" w:rsidP="00945C86">
      <w:pPr>
        <w:ind w:left="0" w:firstLine="0"/>
        <w:rPr>
          <w:rFonts w:ascii="Times New Roman" w:eastAsiaTheme="majorEastAsia" w:hAnsi="Times New Roman" w:cs="Times New Roman"/>
          <w:b/>
          <w:bCs/>
          <w:sz w:val="30"/>
          <w:szCs w:val="30"/>
          <w:u w:val="single"/>
        </w:rPr>
      </w:pPr>
      <w:r w:rsidRPr="00945C86">
        <w:rPr>
          <w:rFonts w:ascii="Times New Roman" w:eastAsiaTheme="majorEastAsia" w:hAnsi="Times New Roman" w:cs="Times New Roman"/>
          <w:b/>
          <w:bCs/>
          <w:sz w:val="30"/>
          <w:szCs w:val="30"/>
          <w:u w:val="single"/>
        </w:rPr>
        <w:lastRenderedPageBreak/>
        <w:t>Task 3: Self-Reflection as a Health and Social Care Professional</w:t>
      </w:r>
    </w:p>
    <w:p w14:paraId="010F823A" w14:textId="77777777" w:rsidR="005123A0" w:rsidRPr="00945C86" w:rsidRDefault="005123A0" w:rsidP="00B82D90">
      <w:pPr>
        <w:ind w:left="0" w:firstLine="0"/>
        <w:rPr>
          <w:rFonts w:ascii="Times New Roman" w:eastAsiaTheme="majorEastAsia" w:hAnsi="Times New Roman" w:cs="Times New Roman"/>
          <w:sz w:val="30"/>
          <w:szCs w:val="30"/>
          <w:u w:val="single"/>
        </w:rPr>
      </w:pPr>
      <w:r w:rsidRPr="00945C86">
        <w:rPr>
          <w:rFonts w:ascii="Times New Roman" w:eastAsiaTheme="majorEastAsia" w:hAnsi="Times New Roman" w:cs="Times New Roman"/>
          <w:b/>
          <w:bCs/>
          <w:sz w:val="30"/>
          <w:szCs w:val="30"/>
          <w:u w:val="single"/>
        </w:rPr>
        <w:t>How These Principles Influence My Day-to-Day Work</w:t>
      </w:r>
    </w:p>
    <w:p w14:paraId="4E2DA469" w14:textId="78D8278A" w:rsidR="005123A0" w:rsidRPr="005123A0" w:rsidRDefault="004A6B1D" w:rsidP="00945C86">
      <w:pPr>
        <w:ind w:left="0" w:firstLine="0"/>
        <w:rPr>
          <w:rFonts w:ascii="Times New Roman" w:eastAsiaTheme="majorEastAsia" w:hAnsi="Times New Roman" w:cs="Times New Roman"/>
          <w:sz w:val="24"/>
          <w:szCs w:val="24"/>
        </w:rPr>
      </w:pPr>
      <w:r w:rsidRPr="004A6B1D">
        <w:rPr>
          <w:rFonts w:ascii="Times New Roman" w:eastAsiaTheme="majorEastAsia" w:hAnsi="Times New Roman" w:cs="Times New Roman"/>
          <w:sz w:val="24"/>
          <w:szCs w:val="24"/>
        </w:rPr>
        <w:t>In my day-to-day work these principles would guide how I communicate, how I assess needs, how I make decisions and how I reflect on outcomes. Person centred care involves listening carefully before initiating solutions as professional knowledge alone does not define good care, I would have to know the person's goals, cultural context, way of communication, as well as his/her concerns regarding independence. Shared decision making is particularly important because it transforms commonplace conversations into collaborative planning rather than teaching professionally (NICE, 2021). Partnership working would also affect my practice as I would keep in mind that safe care depends on timely coordination with colleagues and external agencies. Ethics would be used to inform my approach to consent, confidentiality, risk and fairness when there are pressures or uncertainty. These principles influence w</w:t>
      </w:r>
      <w:r>
        <w:rPr>
          <w:rFonts w:ascii="Times New Roman" w:eastAsiaTheme="majorEastAsia" w:hAnsi="Times New Roman" w:cs="Times New Roman"/>
          <w:sz w:val="24"/>
          <w:szCs w:val="24"/>
        </w:rPr>
        <w:t>hat I do as well as how I do it</w:t>
      </w:r>
      <w:r w:rsidR="005123A0" w:rsidRPr="005123A0">
        <w:rPr>
          <w:rFonts w:ascii="Times New Roman" w:eastAsiaTheme="majorEastAsia" w:hAnsi="Times New Roman" w:cs="Times New Roman"/>
          <w:sz w:val="24"/>
          <w:szCs w:val="24"/>
        </w:rPr>
        <w:t>.</w:t>
      </w:r>
    </w:p>
    <w:p w14:paraId="5D70A21F" w14:textId="77777777" w:rsidR="005123A0" w:rsidRPr="00945C86" w:rsidRDefault="005123A0" w:rsidP="00B82D90">
      <w:pPr>
        <w:ind w:left="0" w:firstLine="0"/>
        <w:rPr>
          <w:rFonts w:ascii="Times New Roman" w:eastAsiaTheme="majorEastAsia" w:hAnsi="Times New Roman" w:cs="Times New Roman"/>
          <w:sz w:val="30"/>
          <w:szCs w:val="30"/>
          <w:u w:val="single"/>
        </w:rPr>
      </w:pPr>
      <w:r w:rsidRPr="00945C86">
        <w:rPr>
          <w:rFonts w:ascii="Times New Roman" w:eastAsiaTheme="majorEastAsia" w:hAnsi="Times New Roman" w:cs="Times New Roman"/>
          <w:b/>
          <w:bCs/>
          <w:sz w:val="30"/>
          <w:szCs w:val="30"/>
          <w:u w:val="single"/>
        </w:rPr>
        <w:t>My Current Skills and Strengths</w:t>
      </w:r>
    </w:p>
    <w:p w14:paraId="480921D1" w14:textId="383C1EC1" w:rsidR="005123A0" w:rsidRPr="005123A0" w:rsidRDefault="004A6B1D" w:rsidP="00945C86">
      <w:pPr>
        <w:ind w:left="0" w:firstLine="0"/>
        <w:rPr>
          <w:rFonts w:ascii="Times New Roman" w:eastAsiaTheme="majorEastAsia" w:hAnsi="Times New Roman" w:cs="Times New Roman"/>
          <w:sz w:val="24"/>
          <w:szCs w:val="24"/>
        </w:rPr>
      </w:pPr>
      <w:r w:rsidRPr="004A6B1D">
        <w:rPr>
          <w:rFonts w:ascii="Times New Roman" w:eastAsiaTheme="majorEastAsia" w:hAnsi="Times New Roman" w:cs="Times New Roman"/>
          <w:sz w:val="24"/>
          <w:szCs w:val="24"/>
        </w:rPr>
        <w:t xml:space="preserve">My current strengths would support this way of </w:t>
      </w:r>
      <w:proofErr w:type="spellStart"/>
      <w:r w:rsidRPr="004A6B1D">
        <w:rPr>
          <w:rFonts w:ascii="Times New Roman" w:eastAsiaTheme="majorEastAsia" w:hAnsi="Times New Roman" w:cs="Times New Roman"/>
          <w:sz w:val="24"/>
          <w:szCs w:val="24"/>
        </w:rPr>
        <w:t>practising</w:t>
      </w:r>
      <w:proofErr w:type="spellEnd"/>
      <w:r w:rsidRPr="004A6B1D">
        <w:rPr>
          <w:rFonts w:ascii="Times New Roman" w:eastAsiaTheme="majorEastAsia" w:hAnsi="Times New Roman" w:cs="Times New Roman"/>
          <w:sz w:val="24"/>
          <w:szCs w:val="24"/>
        </w:rPr>
        <w:t xml:space="preserve"> especially in communication, empathy and willingness to learn from others. I have </w:t>
      </w:r>
      <w:proofErr w:type="spellStart"/>
      <w:r w:rsidRPr="004A6B1D">
        <w:rPr>
          <w:rFonts w:ascii="Times New Roman" w:eastAsiaTheme="majorEastAsia" w:hAnsi="Times New Roman" w:cs="Times New Roman"/>
          <w:sz w:val="24"/>
          <w:szCs w:val="24"/>
        </w:rPr>
        <w:t>realised</w:t>
      </w:r>
      <w:proofErr w:type="spellEnd"/>
      <w:r w:rsidRPr="004A6B1D">
        <w:rPr>
          <w:rFonts w:ascii="Times New Roman" w:eastAsiaTheme="majorEastAsia" w:hAnsi="Times New Roman" w:cs="Times New Roman"/>
          <w:sz w:val="24"/>
          <w:szCs w:val="24"/>
        </w:rPr>
        <w:t xml:space="preserve"> the value of attentive listening, the use of respectful words, and the need to seek clarification before proceeding. These are important skills as people are more likely to share their concerns if they feel they are being heard and valued. I also believe teamwork is a strength as it is very rare that health and social care is successful through isolated effort. Evidence on collaborative practice shows that effective partnership working relies on communication, clarity of roles and purpose rather than hierarchy of professional roles (Simons et al., 2022). I think I have the ability to be a positive contributor by being reliable, approachable and open to feedback. These strengths are a great basis for professional d</w:t>
      </w:r>
      <w:r>
        <w:rPr>
          <w:rFonts w:ascii="Times New Roman" w:eastAsiaTheme="majorEastAsia" w:hAnsi="Times New Roman" w:cs="Times New Roman"/>
          <w:sz w:val="24"/>
          <w:szCs w:val="24"/>
        </w:rPr>
        <w:t>evelopment</w:t>
      </w:r>
      <w:r w:rsidR="005123A0" w:rsidRPr="005123A0">
        <w:rPr>
          <w:rFonts w:ascii="Times New Roman" w:eastAsiaTheme="majorEastAsia" w:hAnsi="Times New Roman" w:cs="Times New Roman"/>
          <w:sz w:val="24"/>
          <w:szCs w:val="24"/>
        </w:rPr>
        <w:t>.</w:t>
      </w:r>
    </w:p>
    <w:p w14:paraId="3C155770" w14:textId="77777777" w:rsidR="005123A0" w:rsidRPr="00945C86" w:rsidRDefault="005123A0" w:rsidP="00B82D90">
      <w:pPr>
        <w:ind w:left="0" w:firstLine="0"/>
        <w:rPr>
          <w:rFonts w:ascii="Times New Roman" w:eastAsiaTheme="majorEastAsia" w:hAnsi="Times New Roman" w:cs="Times New Roman"/>
          <w:sz w:val="30"/>
          <w:szCs w:val="30"/>
          <w:u w:val="single"/>
        </w:rPr>
      </w:pPr>
      <w:r w:rsidRPr="00945C86">
        <w:rPr>
          <w:rFonts w:ascii="Times New Roman" w:eastAsiaTheme="majorEastAsia" w:hAnsi="Times New Roman" w:cs="Times New Roman"/>
          <w:b/>
          <w:bCs/>
          <w:sz w:val="30"/>
          <w:szCs w:val="30"/>
          <w:u w:val="single"/>
        </w:rPr>
        <w:t>Areas for Improvement in My Practice</w:t>
      </w:r>
    </w:p>
    <w:p w14:paraId="21632851" w14:textId="6874888F" w:rsidR="005123A0" w:rsidRPr="005123A0" w:rsidRDefault="004A6B1D" w:rsidP="00945C86">
      <w:pPr>
        <w:ind w:left="0" w:firstLine="0"/>
        <w:rPr>
          <w:rFonts w:ascii="Times New Roman" w:eastAsiaTheme="majorEastAsia" w:hAnsi="Times New Roman" w:cs="Times New Roman"/>
          <w:sz w:val="24"/>
          <w:szCs w:val="24"/>
        </w:rPr>
      </w:pPr>
      <w:r w:rsidRPr="004A6B1D">
        <w:rPr>
          <w:rFonts w:ascii="Times New Roman" w:eastAsiaTheme="majorEastAsia" w:hAnsi="Times New Roman" w:cs="Times New Roman"/>
          <w:sz w:val="24"/>
          <w:szCs w:val="24"/>
        </w:rPr>
        <w:t>At the same time</w:t>
      </w:r>
      <w:r>
        <w:rPr>
          <w:rFonts w:ascii="Times New Roman" w:eastAsiaTheme="majorEastAsia" w:hAnsi="Times New Roman" w:cs="Times New Roman"/>
          <w:sz w:val="24"/>
          <w:szCs w:val="24"/>
        </w:rPr>
        <w:t>,</w:t>
      </w:r>
      <w:r w:rsidRPr="004A6B1D">
        <w:rPr>
          <w:rFonts w:ascii="Times New Roman" w:eastAsiaTheme="majorEastAsia" w:hAnsi="Times New Roman" w:cs="Times New Roman"/>
          <w:sz w:val="24"/>
          <w:szCs w:val="24"/>
        </w:rPr>
        <w:t xml:space="preserve"> I can identify areas that my practice needs further development. One area is confidence in the application of legislation and policy when making complex decisions, particularly where there is an overlap of choice, risk and safeguarding. Knowing principles is not enough because, in the practice of a profession, we need to interpret legal duties correctly in actual situations. Another area is being able to challenge poor practice constructively when service pressures are threatening </w:t>
      </w:r>
      <w:r>
        <w:rPr>
          <w:rFonts w:ascii="Times New Roman" w:eastAsiaTheme="majorEastAsia" w:hAnsi="Times New Roman" w:cs="Times New Roman"/>
          <w:sz w:val="24"/>
          <w:szCs w:val="24"/>
        </w:rPr>
        <w:t>person-centred</w:t>
      </w:r>
      <w:r w:rsidRPr="004A6B1D">
        <w:rPr>
          <w:rFonts w:ascii="Times New Roman" w:eastAsiaTheme="majorEastAsia" w:hAnsi="Times New Roman" w:cs="Times New Roman"/>
          <w:sz w:val="24"/>
          <w:szCs w:val="24"/>
        </w:rPr>
        <w:t xml:space="preserve"> care. Ethical studies on teamwork in health and social care have proposed that the systems might seem principled conceptually and challenging operationally, particularly where processes take over relationships (De </w:t>
      </w:r>
      <w:proofErr w:type="spellStart"/>
      <w:r w:rsidRPr="004A6B1D">
        <w:rPr>
          <w:rFonts w:ascii="Times New Roman" w:eastAsiaTheme="majorEastAsia" w:hAnsi="Times New Roman" w:cs="Times New Roman"/>
          <w:sz w:val="24"/>
          <w:szCs w:val="24"/>
        </w:rPr>
        <w:t>Poli</w:t>
      </w:r>
      <w:proofErr w:type="spellEnd"/>
      <w:r w:rsidRPr="004A6B1D">
        <w:rPr>
          <w:rFonts w:ascii="Times New Roman" w:eastAsiaTheme="majorEastAsia" w:hAnsi="Times New Roman" w:cs="Times New Roman"/>
          <w:sz w:val="24"/>
          <w:szCs w:val="24"/>
        </w:rPr>
        <w:t xml:space="preserve"> and </w:t>
      </w:r>
      <w:proofErr w:type="spellStart"/>
      <w:r w:rsidRPr="004A6B1D">
        <w:rPr>
          <w:rFonts w:ascii="Times New Roman" w:eastAsiaTheme="majorEastAsia" w:hAnsi="Times New Roman" w:cs="Times New Roman"/>
          <w:sz w:val="24"/>
          <w:szCs w:val="24"/>
        </w:rPr>
        <w:t>Oyebode</w:t>
      </w:r>
      <w:proofErr w:type="spellEnd"/>
      <w:r w:rsidRPr="004A6B1D">
        <w:rPr>
          <w:rFonts w:ascii="Times New Roman" w:eastAsiaTheme="majorEastAsia" w:hAnsi="Times New Roman" w:cs="Times New Roman"/>
          <w:sz w:val="24"/>
          <w:szCs w:val="24"/>
        </w:rPr>
        <w:t>, 2023). I also need to better understand the impact of inequality, culture and communications ba</w:t>
      </w:r>
      <w:r>
        <w:rPr>
          <w:rFonts w:ascii="Times New Roman" w:eastAsiaTheme="majorEastAsia" w:hAnsi="Times New Roman" w:cs="Times New Roman"/>
          <w:sz w:val="24"/>
          <w:szCs w:val="24"/>
        </w:rPr>
        <w:t>rriers on access and engagement</w:t>
      </w:r>
      <w:r w:rsidR="005123A0" w:rsidRPr="005123A0">
        <w:rPr>
          <w:rFonts w:ascii="Times New Roman" w:eastAsiaTheme="majorEastAsia" w:hAnsi="Times New Roman" w:cs="Times New Roman"/>
          <w:sz w:val="24"/>
          <w:szCs w:val="24"/>
        </w:rPr>
        <w:t xml:space="preserve">. </w:t>
      </w:r>
    </w:p>
    <w:p w14:paraId="5112990F" w14:textId="77777777" w:rsidR="005123A0" w:rsidRPr="00945C86" w:rsidRDefault="005123A0" w:rsidP="00B82D90">
      <w:pPr>
        <w:ind w:left="0" w:firstLine="0"/>
        <w:rPr>
          <w:rFonts w:ascii="Times New Roman" w:eastAsiaTheme="majorEastAsia" w:hAnsi="Times New Roman" w:cs="Times New Roman"/>
          <w:sz w:val="30"/>
          <w:szCs w:val="30"/>
          <w:u w:val="single"/>
        </w:rPr>
      </w:pPr>
      <w:r w:rsidRPr="00945C86">
        <w:rPr>
          <w:rFonts w:ascii="Times New Roman" w:eastAsiaTheme="majorEastAsia" w:hAnsi="Times New Roman" w:cs="Times New Roman"/>
          <w:b/>
          <w:bCs/>
          <w:sz w:val="30"/>
          <w:szCs w:val="30"/>
          <w:u w:val="single"/>
        </w:rPr>
        <w:t>Developing My Person-Centred Practice</w:t>
      </w:r>
    </w:p>
    <w:p w14:paraId="740E79A6" w14:textId="0A535F6A" w:rsidR="005123A0" w:rsidRPr="005123A0" w:rsidRDefault="004A6B1D" w:rsidP="00945C86">
      <w:pPr>
        <w:ind w:left="0" w:firstLine="0"/>
        <w:rPr>
          <w:rFonts w:ascii="Times New Roman" w:eastAsiaTheme="majorEastAsia" w:hAnsi="Times New Roman" w:cs="Times New Roman"/>
          <w:sz w:val="24"/>
          <w:szCs w:val="24"/>
        </w:rPr>
      </w:pPr>
      <w:r w:rsidRPr="004A6B1D">
        <w:rPr>
          <w:rFonts w:ascii="Times New Roman" w:eastAsiaTheme="majorEastAsia" w:hAnsi="Times New Roman" w:cs="Times New Roman"/>
          <w:sz w:val="24"/>
          <w:szCs w:val="24"/>
        </w:rPr>
        <w:t>In order to help me develop my person centred practice I would focus on assessment, communication and reflective questioning. I need to get better at understanding what is truly important in every individual's life rather than assuming that standard goals are the same for everyone. Research on Care Act needs assessments has suggested that people value empathy, voice, transparency and being able to rely on support throughout the whole process, rather than just within individual conversations (Burn et al. 2025). This is important as it highlights how the key to person-centred care has just as much to do with continuity and reliability as it does with kindness. In a practical sense, I would do better by asking more open questions, clarifying individual preferences more clearly and reviewing if agreed plans still reflect changing needs. After difficult interactions I would also think after to see where my communication h</w:t>
      </w:r>
      <w:r>
        <w:rPr>
          <w:rFonts w:ascii="Times New Roman" w:eastAsiaTheme="majorEastAsia" w:hAnsi="Times New Roman" w:cs="Times New Roman"/>
          <w:sz w:val="24"/>
          <w:szCs w:val="24"/>
        </w:rPr>
        <w:t>elped or hindered participation</w:t>
      </w:r>
      <w:r w:rsidR="005123A0" w:rsidRPr="005123A0">
        <w:rPr>
          <w:rFonts w:ascii="Times New Roman" w:eastAsiaTheme="majorEastAsia" w:hAnsi="Times New Roman" w:cs="Times New Roman"/>
          <w:sz w:val="24"/>
          <w:szCs w:val="24"/>
        </w:rPr>
        <w:t>.</w:t>
      </w:r>
    </w:p>
    <w:p w14:paraId="097C7D14" w14:textId="77777777" w:rsidR="005123A0" w:rsidRPr="00583F7F" w:rsidRDefault="005123A0" w:rsidP="00B82D90">
      <w:pPr>
        <w:ind w:left="0" w:firstLine="0"/>
        <w:rPr>
          <w:rFonts w:ascii="Times New Roman" w:eastAsiaTheme="majorEastAsia" w:hAnsi="Times New Roman" w:cs="Times New Roman"/>
          <w:sz w:val="30"/>
          <w:szCs w:val="30"/>
          <w:u w:val="single"/>
        </w:rPr>
      </w:pPr>
      <w:r w:rsidRPr="00583F7F">
        <w:rPr>
          <w:rFonts w:ascii="Times New Roman" w:eastAsiaTheme="majorEastAsia" w:hAnsi="Times New Roman" w:cs="Times New Roman"/>
          <w:b/>
          <w:bCs/>
          <w:sz w:val="30"/>
          <w:szCs w:val="30"/>
          <w:u w:val="single"/>
        </w:rPr>
        <w:t>Developing My Partnership Working</w:t>
      </w:r>
    </w:p>
    <w:p w14:paraId="6A5DC76B" w14:textId="107051BB" w:rsidR="005123A0" w:rsidRPr="005123A0" w:rsidRDefault="004A6B1D" w:rsidP="00945C86">
      <w:pPr>
        <w:ind w:left="0" w:firstLine="0"/>
        <w:rPr>
          <w:rFonts w:ascii="Times New Roman" w:eastAsiaTheme="majorEastAsia" w:hAnsi="Times New Roman" w:cs="Times New Roman"/>
          <w:sz w:val="24"/>
          <w:szCs w:val="24"/>
        </w:rPr>
      </w:pPr>
      <w:r w:rsidRPr="004A6B1D">
        <w:rPr>
          <w:rFonts w:ascii="Times New Roman" w:eastAsiaTheme="majorEastAsia" w:hAnsi="Times New Roman" w:cs="Times New Roman"/>
          <w:sz w:val="24"/>
          <w:szCs w:val="24"/>
        </w:rPr>
        <w:t xml:space="preserve">To develop partnership working I would like to develop my understanding of other professional roles further and also contribute with more confidence to coordinated planning for. Good collaboration doesn't occur because people work in proximity to one another. It requires both common objectives, timely information exchange and mutual respect across the boundaries of the professions and </w:t>
      </w:r>
      <w:proofErr w:type="spellStart"/>
      <w:r w:rsidRPr="004A6B1D">
        <w:rPr>
          <w:rFonts w:ascii="Times New Roman" w:eastAsiaTheme="majorEastAsia" w:hAnsi="Times New Roman" w:cs="Times New Roman"/>
          <w:sz w:val="24"/>
          <w:szCs w:val="24"/>
        </w:rPr>
        <w:t>organisations</w:t>
      </w:r>
      <w:proofErr w:type="spellEnd"/>
      <w:r w:rsidRPr="004A6B1D">
        <w:rPr>
          <w:rFonts w:ascii="Times New Roman" w:eastAsiaTheme="majorEastAsia" w:hAnsi="Times New Roman" w:cs="Times New Roman"/>
          <w:sz w:val="24"/>
          <w:szCs w:val="24"/>
        </w:rPr>
        <w:t xml:space="preserve">. Studies of English community-based networks demonstrate the tendency to maintain stronger collaboration within sectors than across them, which means effective integration cannot be taken for granted (Santa et al., 2025). I would therefore be working on communicating clearly with multi-professional colleagues, escalating concerns at an early stage and recording information in ways that support continuity. I would learn more about voluntary and community </w:t>
      </w:r>
      <w:proofErr w:type="spellStart"/>
      <w:r w:rsidRPr="004A6B1D">
        <w:rPr>
          <w:rFonts w:ascii="Times New Roman" w:eastAsiaTheme="majorEastAsia" w:hAnsi="Times New Roman" w:cs="Times New Roman"/>
          <w:sz w:val="24"/>
          <w:szCs w:val="24"/>
        </w:rPr>
        <w:t>organisations</w:t>
      </w:r>
      <w:proofErr w:type="spellEnd"/>
      <w:r w:rsidRPr="004A6B1D">
        <w:rPr>
          <w:rFonts w:ascii="Times New Roman" w:eastAsiaTheme="majorEastAsia" w:hAnsi="Times New Roman" w:cs="Times New Roman"/>
          <w:sz w:val="24"/>
          <w:szCs w:val="24"/>
        </w:rPr>
        <w:t xml:space="preserve"> as well as these </w:t>
      </w:r>
      <w:proofErr w:type="spellStart"/>
      <w:r w:rsidRPr="004A6B1D">
        <w:rPr>
          <w:rFonts w:ascii="Times New Roman" w:eastAsiaTheme="majorEastAsia" w:hAnsi="Times New Roman" w:cs="Times New Roman"/>
          <w:sz w:val="24"/>
          <w:szCs w:val="24"/>
        </w:rPr>
        <w:t>organisations</w:t>
      </w:r>
      <w:proofErr w:type="spellEnd"/>
      <w:r w:rsidRPr="004A6B1D">
        <w:rPr>
          <w:rFonts w:ascii="Times New Roman" w:eastAsiaTheme="majorEastAsia" w:hAnsi="Times New Roman" w:cs="Times New Roman"/>
          <w:sz w:val="24"/>
          <w:szCs w:val="24"/>
        </w:rPr>
        <w:t xml:space="preserve"> often </w:t>
      </w:r>
      <w:proofErr w:type="spellStart"/>
      <w:r w:rsidRPr="004A6B1D">
        <w:rPr>
          <w:rFonts w:ascii="Times New Roman" w:eastAsiaTheme="majorEastAsia" w:hAnsi="Times New Roman" w:cs="Times New Roman"/>
          <w:sz w:val="24"/>
          <w:szCs w:val="24"/>
        </w:rPr>
        <w:t>fulfil</w:t>
      </w:r>
      <w:proofErr w:type="spellEnd"/>
      <w:r w:rsidRPr="004A6B1D">
        <w:rPr>
          <w:rFonts w:ascii="Times New Roman" w:eastAsiaTheme="majorEastAsia" w:hAnsi="Times New Roman" w:cs="Times New Roman"/>
          <w:sz w:val="24"/>
          <w:szCs w:val="24"/>
        </w:rPr>
        <w:t xml:space="preserve"> social needs which are not met by formal service</w:t>
      </w:r>
      <w:r>
        <w:rPr>
          <w:rFonts w:ascii="Times New Roman" w:eastAsiaTheme="majorEastAsia" w:hAnsi="Times New Roman" w:cs="Times New Roman"/>
          <w:sz w:val="24"/>
          <w:szCs w:val="24"/>
        </w:rPr>
        <w:t>s alone</w:t>
      </w:r>
      <w:r w:rsidR="005123A0" w:rsidRPr="005123A0">
        <w:rPr>
          <w:rFonts w:ascii="Times New Roman" w:eastAsiaTheme="majorEastAsia" w:hAnsi="Times New Roman" w:cs="Times New Roman"/>
          <w:sz w:val="24"/>
          <w:szCs w:val="24"/>
        </w:rPr>
        <w:t xml:space="preserve">. </w:t>
      </w:r>
    </w:p>
    <w:p w14:paraId="53BB0E6A" w14:textId="77777777" w:rsidR="005123A0" w:rsidRPr="00583F7F" w:rsidRDefault="005123A0" w:rsidP="00B82D90">
      <w:pPr>
        <w:ind w:left="0" w:firstLine="0"/>
        <w:rPr>
          <w:rFonts w:ascii="Times New Roman" w:eastAsiaTheme="majorEastAsia" w:hAnsi="Times New Roman" w:cs="Times New Roman"/>
          <w:sz w:val="30"/>
          <w:szCs w:val="30"/>
          <w:u w:val="single"/>
        </w:rPr>
      </w:pPr>
      <w:r w:rsidRPr="00583F7F">
        <w:rPr>
          <w:rFonts w:ascii="Times New Roman" w:eastAsiaTheme="majorEastAsia" w:hAnsi="Times New Roman" w:cs="Times New Roman"/>
          <w:b/>
          <w:bCs/>
          <w:sz w:val="30"/>
          <w:szCs w:val="30"/>
          <w:u w:val="single"/>
        </w:rPr>
        <w:t>Developing My Ethical Decision-Making</w:t>
      </w:r>
    </w:p>
    <w:p w14:paraId="2AB8464A" w14:textId="051C1887" w:rsidR="005123A0" w:rsidRPr="005123A0" w:rsidRDefault="004A6B1D" w:rsidP="00583F7F">
      <w:pPr>
        <w:ind w:left="0" w:firstLine="0"/>
        <w:rPr>
          <w:rFonts w:ascii="Times New Roman" w:eastAsiaTheme="majorEastAsia" w:hAnsi="Times New Roman" w:cs="Times New Roman"/>
          <w:sz w:val="24"/>
          <w:szCs w:val="24"/>
        </w:rPr>
      </w:pPr>
      <w:r w:rsidRPr="004A6B1D">
        <w:rPr>
          <w:rFonts w:ascii="Times New Roman" w:eastAsiaTheme="majorEastAsia" w:hAnsi="Times New Roman" w:cs="Times New Roman"/>
          <w:sz w:val="24"/>
          <w:szCs w:val="24"/>
        </w:rPr>
        <w:t>My ethical development would involve becoming more confident in balancing between autonomy, safety and fairness when there is a conflict in priorities. I know that respect for choice is at the heart of good practice, and that professionals have a role to play when serious harm is likely. Ethical judgement therefore requires more than the good intentions. It involves evidence, reflection and an openness to justifying decisions. NMC Code is a significant source of professional base, and shared decision-making support substantiates why explaining risks and options clearly with no reliance on authority is more effective (NMC, 2018; NICE, 2021). I would improve in this area by improving my supervision (being more effective), discussing ethical dilemmas with experienced colleagues and reflecting on difficult cases after practice. I would also pay more attention to the role of power in care relationships. Ethical competence increases when those in these professions are s</w:t>
      </w:r>
      <w:r>
        <w:rPr>
          <w:rFonts w:ascii="Times New Roman" w:eastAsiaTheme="majorEastAsia" w:hAnsi="Times New Roman" w:cs="Times New Roman"/>
          <w:sz w:val="24"/>
          <w:szCs w:val="24"/>
        </w:rPr>
        <w:t>elf-aware and open to challenge</w:t>
      </w:r>
      <w:r w:rsidR="005123A0" w:rsidRPr="005123A0">
        <w:rPr>
          <w:rFonts w:ascii="Times New Roman" w:eastAsiaTheme="majorEastAsia" w:hAnsi="Times New Roman" w:cs="Times New Roman"/>
          <w:sz w:val="24"/>
          <w:szCs w:val="24"/>
        </w:rPr>
        <w:t>.</w:t>
      </w:r>
    </w:p>
    <w:p w14:paraId="2FB130A8" w14:textId="77777777" w:rsidR="005123A0" w:rsidRPr="00583F7F" w:rsidRDefault="005123A0" w:rsidP="00B82D90">
      <w:pPr>
        <w:ind w:left="0" w:firstLine="0"/>
        <w:rPr>
          <w:rFonts w:ascii="Times New Roman" w:eastAsiaTheme="majorEastAsia" w:hAnsi="Times New Roman" w:cs="Times New Roman"/>
          <w:sz w:val="30"/>
          <w:szCs w:val="30"/>
          <w:u w:val="single"/>
        </w:rPr>
      </w:pPr>
      <w:r w:rsidRPr="00583F7F">
        <w:rPr>
          <w:rFonts w:ascii="Times New Roman" w:eastAsiaTheme="majorEastAsia" w:hAnsi="Times New Roman" w:cs="Times New Roman"/>
          <w:b/>
          <w:bCs/>
          <w:sz w:val="30"/>
          <w:szCs w:val="30"/>
          <w:u w:val="single"/>
        </w:rPr>
        <w:t>Future Plan for Professional Development</w:t>
      </w:r>
    </w:p>
    <w:p w14:paraId="27CF90A6" w14:textId="36C639DD" w:rsidR="00726607" w:rsidRDefault="004A6B1D" w:rsidP="00583F7F">
      <w:pPr>
        <w:ind w:left="0" w:firstLine="0"/>
        <w:rPr>
          <w:rFonts w:ascii="Times New Roman" w:eastAsiaTheme="majorEastAsia" w:hAnsi="Times New Roman" w:cs="Times New Roman"/>
          <w:sz w:val="24"/>
          <w:szCs w:val="24"/>
        </w:rPr>
      </w:pPr>
      <w:r w:rsidRPr="004A6B1D">
        <w:rPr>
          <w:rFonts w:ascii="Times New Roman" w:eastAsiaTheme="majorEastAsia" w:hAnsi="Times New Roman" w:cs="Times New Roman"/>
          <w:sz w:val="24"/>
          <w:szCs w:val="24"/>
        </w:rPr>
        <w:t>I would like to grow these principles in my future by means of organized learning, reflection, and intentional exposure to the multidisciplinary setting. I would update my knowledge of key legislation especially Care Act 2014 and Health and Care Act 2022 so that my practice is both lawful and person focused. I would look for training in the areas of safeguarding, shared decision making, equality, mental capacity and communicating with people with complex needs. The body of research on the topic of partnership and inequality minimization indicates that cooperation can be most effectively applied in the presence of a policy objective that is complemented by feasible skills, local connections, and sound resource cognizance (</w:t>
      </w:r>
      <w:proofErr w:type="spellStart"/>
      <w:r w:rsidRPr="004A6B1D">
        <w:rPr>
          <w:rFonts w:ascii="Times New Roman" w:eastAsiaTheme="majorEastAsia" w:hAnsi="Times New Roman" w:cs="Times New Roman"/>
          <w:sz w:val="24"/>
          <w:szCs w:val="24"/>
        </w:rPr>
        <w:t>Alderwick</w:t>
      </w:r>
      <w:proofErr w:type="spellEnd"/>
      <w:r w:rsidRPr="004A6B1D">
        <w:rPr>
          <w:rFonts w:ascii="Times New Roman" w:eastAsiaTheme="majorEastAsia" w:hAnsi="Times New Roman" w:cs="Times New Roman"/>
          <w:sz w:val="24"/>
          <w:szCs w:val="24"/>
        </w:rPr>
        <w:t xml:space="preserve"> et al., 2024; Thomson et al., 2024). I would therefore want to develop both a technical understa</w:t>
      </w:r>
      <w:r>
        <w:rPr>
          <w:rFonts w:ascii="Times New Roman" w:eastAsiaTheme="majorEastAsia" w:hAnsi="Times New Roman" w:cs="Times New Roman"/>
          <w:sz w:val="24"/>
          <w:szCs w:val="24"/>
        </w:rPr>
        <w:t>nding and relational competence</w:t>
      </w:r>
      <w:r w:rsidR="005123A0" w:rsidRPr="005123A0">
        <w:rPr>
          <w:rFonts w:ascii="Times New Roman" w:eastAsiaTheme="majorEastAsia" w:hAnsi="Times New Roman" w:cs="Times New Roman"/>
          <w:sz w:val="24"/>
          <w:szCs w:val="24"/>
        </w:rPr>
        <w:t xml:space="preserve">. </w:t>
      </w:r>
    </w:p>
    <w:p w14:paraId="4BA42E05" w14:textId="5B4179E0" w:rsidR="00C23A87" w:rsidRPr="00583F7F" w:rsidRDefault="00C23A87" w:rsidP="00B82D90">
      <w:pPr>
        <w:ind w:left="0" w:firstLine="0"/>
        <w:jc w:val="center"/>
        <w:rPr>
          <w:rFonts w:ascii="Times New Roman" w:eastAsiaTheme="majorEastAsia" w:hAnsi="Times New Roman" w:cs="Times New Roman"/>
          <w:sz w:val="30"/>
          <w:szCs w:val="30"/>
          <w:u w:val="single"/>
        </w:rPr>
      </w:pPr>
      <w:r w:rsidRPr="00583F7F">
        <w:rPr>
          <w:rFonts w:ascii="Times New Roman" w:eastAsiaTheme="majorEastAsia" w:hAnsi="Times New Roman" w:cs="Times New Roman"/>
          <w:b/>
          <w:bCs/>
          <w:sz w:val="30"/>
          <w:szCs w:val="30"/>
          <w:u w:val="single"/>
        </w:rPr>
        <w:t>Conclusion</w:t>
      </w:r>
    </w:p>
    <w:p w14:paraId="31AE60EA" w14:textId="2FF65313" w:rsidR="0035725E" w:rsidRPr="00583F7F" w:rsidRDefault="004A6B1D" w:rsidP="00583F7F">
      <w:pPr>
        <w:ind w:left="0" w:firstLine="0"/>
        <w:rPr>
          <w:rFonts w:ascii="Times New Roman" w:eastAsiaTheme="majorEastAsia" w:hAnsi="Times New Roman" w:cs="Times New Roman"/>
          <w:sz w:val="24"/>
          <w:szCs w:val="24"/>
        </w:rPr>
      </w:pPr>
      <w:r w:rsidRPr="004A6B1D">
        <w:rPr>
          <w:rFonts w:ascii="Times New Roman" w:eastAsiaTheme="majorEastAsia" w:hAnsi="Times New Roman" w:cs="Times New Roman"/>
          <w:sz w:val="24"/>
          <w:szCs w:val="24"/>
        </w:rPr>
        <w:t>Person centred care, partnership working and ethics are central to good quality health and social care as they relate the importance of dignity to the quality of professional action. Their importance lies not only in their theoretical importance, but also in the way they inform and shape assessment, planning, collaboration and accountability across UK services. Integrated community care demonstrates that these principles can be used to improve outcomes if professionals are coordinated around individual priorities. However, there is evidence that policy language alone is not enough to ensure success, with poor resources, lack of relationships and procedural barriers limiting collaboration. These principles should form the basis for everyday practice, alongside an encouragement of greater legal knowledge, ethical confidence and multi-disciplinary skill</w:t>
      </w:r>
      <w:r>
        <w:rPr>
          <w:rFonts w:ascii="Times New Roman" w:eastAsiaTheme="majorEastAsia" w:hAnsi="Times New Roman" w:cs="Times New Roman"/>
          <w:sz w:val="24"/>
          <w:szCs w:val="24"/>
        </w:rPr>
        <w:t>s, for professional development</w:t>
      </w:r>
      <w:r w:rsidR="00726607" w:rsidRPr="00726607">
        <w:rPr>
          <w:rFonts w:ascii="Times New Roman" w:eastAsiaTheme="majorEastAsia" w:hAnsi="Times New Roman" w:cs="Times New Roman"/>
          <w:sz w:val="24"/>
          <w:szCs w:val="24"/>
        </w:rPr>
        <w:t>.</w:t>
      </w:r>
      <w:bookmarkEnd w:id="3"/>
    </w:p>
    <w:p w14:paraId="5CC722A3" w14:textId="77777777" w:rsidR="009664AA" w:rsidRDefault="009664AA">
      <w:pPr>
        <w:rPr>
          <w:rFonts w:ascii="Times New Roman" w:eastAsiaTheme="majorEastAsia" w:hAnsi="Times New Roman" w:cs="Times New Roman"/>
          <w:b/>
          <w:bCs/>
          <w:sz w:val="24"/>
          <w:szCs w:val="24"/>
        </w:rPr>
      </w:pPr>
      <w:r>
        <w:rPr>
          <w:rFonts w:ascii="Times New Roman" w:eastAsiaTheme="majorEastAsia" w:hAnsi="Times New Roman" w:cs="Times New Roman"/>
          <w:b/>
          <w:bCs/>
          <w:sz w:val="24"/>
          <w:szCs w:val="24"/>
        </w:rPr>
        <w:br w:type="page"/>
      </w:r>
    </w:p>
    <w:p w14:paraId="3C16627A" w14:textId="2E325A83" w:rsidR="00FD0B27" w:rsidRPr="00583F7F" w:rsidRDefault="00D5593B" w:rsidP="00C60E96">
      <w:pPr>
        <w:ind w:left="0" w:firstLine="0"/>
        <w:contextualSpacing/>
        <w:jc w:val="center"/>
        <w:rPr>
          <w:rFonts w:ascii="Times New Roman" w:eastAsiaTheme="majorEastAsia" w:hAnsi="Times New Roman" w:cs="Times New Roman"/>
          <w:sz w:val="30"/>
          <w:szCs w:val="30"/>
          <w:u w:val="single"/>
        </w:rPr>
      </w:pPr>
      <w:r w:rsidRPr="00583F7F">
        <w:rPr>
          <w:rFonts w:ascii="Times New Roman" w:eastAsiaTheme="majorEastAsia" w:hAnsi="Times New Roman" w:cs="Times New Roman"/>
          <w:b/>
          <w:bCs/>
          <w:sz w:val="30"/>
          <w:szCs w:val="30"/>
          <w:u w:val="single"/>
        </w:rPr>
        <w:t>Reference</w:t>
      </w:r>
      <w:r w:rsidR="00016009" w:rsidRPr="00583F7F">
        <w:rPr>
          <w:rFonts w:ascii="Times New Roman" w:eastAsiaTheme="majorEastAsia" w:hAnsi="Times New Roman" w:cs="Times New Roman"/>
          <w:b/>
          <w:bCs/>
          <w:sz w:val="30"/>
          <w:szCs w:val="30"/>
          <w:u w:val="single"/>
        </w:rPr>
        <w:t>s</w:t>
      </w:r>
    </w:p>
    <w:p w14:paraId="3A841E98" w14:textId="2B51015D" w:rsidR="00B565F7" w:rsidRPr="00B565F7" w:rsidRDefault="00B565F7" w:rsidP="00B565F7">
      <w:pPr>
        <w:ind w:left="720" w:hanging="720"/>
        <w:contextualSpacing/>
        <w:jc w:val="left"/>
        <w:rPr>
          <w:rFonts w:ascii="Times New Roman" w:eastAsiaTheme="majorEastAsia" w:hAnsi="Times New Roman" w:cs="Times New Roman"/>
          <w:sz w:val="24"/>
          <w:szCs w:val="24"/>
        </w:rPr>
      </w:pPr>
      <w:proofErr w:type="spellStart"/>
      <w:r w:rsidRPr="00B565F7">
        <w:rPr>
          <w:rFonts w:ascii="Times New Roman" w:eastAsiaTheme="majorEastAsia" w:hAnsi="Times New Roman" w:cs="Times New Roman"/>
          <w:sz w:val="24"/>
          <w:szCs w:val="24"/>
        </w:rPr>
        <w:t>Alderwick</w:t>
      </w:r>
      <w:proofErr w:type="spellEnd"/>
      <w:r w:rsidRPr="00B565F7">
        <w:rPr>
          <w:rFonts w:ascii="Times New Roman" w:eastAsiaTheme="majorEastAsia" w:hAnsi="Times New Roman" w:cs="Times New Roman"/>
          <w:sz w:val="24"/>
          <w:szCs w:val="24"/>
        </w:rPr>
        <w:t xml:space="preserve">, H., Hutchings, A. and Mays, N. (2024) ‘Cross-sector collaboration to reduce health inequalities: a qualitative study of local collaboration between health care, social services, and other sectors under health system reforms in England’, </w:t>
      </w:r>
      <w:r w:rsidRPr="00B565F7">
        <w:rPr>
          <w:rFonts w:ascii="Times New Roman" w:eastAsiaTheme="majorEastAsia" w:hAnsi="Times New Roman" w:cs="Times New Roman"/>
          <w:i/>
          <w:iCs/>
          <w:sz w:val="24"/>
          <w:szCs w:val="24"/>
        </w:rPr>
        <w:t>BMC Public Health</w:t>
      </w:r>
      <w:r w:rsidRPr="00B565F7">
        <w:rPr>
          <w:rFonts w:ascii="Times New Roman" w:eastAsiaTheme="majorEastAsia" w:hAnsi="Times New Roman" w:cs="Times New Roman"/>
          <w:sz w:val="24"/>
          <w:szCs w:val="24"/>
        </w:rPr>
        <w:t>, 24, 2613. Available at:</w:t>
      </w:r>
      <w:r w:rsidRPr="00B565F7">
        <w:t xml:space="preserve"> </w:t>
      </w:r>
      <w:hyperlink r:id="rId8" w:history="1">
        <w:r w:rsidRPr="0017108B">
          <w:rPr>
            <w:rStyle w:val="Hyperlink"/>
            <w:rFonts w:ascii="Times New Roman" w:eastAsiaTheme="majorEastAsia" w:hAnsi="Times New Roman" w:cs="Times New Roman"/>
            <w:sz w:val="24"/>
            <w:szCs w:val="24"/>
          </w:rPr>
          <w:t>https://link.springer.com/article/10.1186/s12889-024-20089-5</w:t>
        </w:r>
      </w:hyperlink>
      <w:r>
        <w:rPr>
          <w:rFonts w:ascii="Times New Roman" w:eastAsiaTheme="majorEastAsia" w:hAnsi="Times New Roman" w:cs="Times New Roman"/>
          <w:sz w:val="24"/>
          <w:szCs w:val="24"/>
        </w:rPr>
        <w:t xml:space="preserve"> </w:t>
      </w:r>
      <w:r w:rsidRPr="00B565F7">
        <w:rPr>
          <w:rFonts w:ascii="Times New Roman" w:eastAsiaTheme="majorEastAsia" w:hAnsi="Times New Roman" w:cs="Times New Roman"/>
          <w:sz w:val="24"/>
          <w:szCs w:val="24"/>
        </w:rPr>
        <w:t xml:space="preserve"> </w:t>
      </w:r>
    </w:p>
    <w:p w14:paraId="79968CD3" w14:textId="09E843D7" w:rsidR="00B565F7" w:rsidRPr="00B565F7" w:rsidRDefault="00B565F7" w:rsidP="00B565F7">
      <w:pPr>
        <w:ind w:left="720" w:hanging="720"/>
        <w:contextualSpacing/>
        <w:jc w:val="left"/>
        <w:rPr>
          <w:rFonts w:ascii="Times New Roman" w:eastAsiaTheme="majorEastAsia" w:hAnsi="Times New Roman" w:cs="Times New Roman"/>
          <w:sz w:val="24"/>
          <w:szCs w:val="24"/>
        </w:rPr>
      </w:pPr>
      <w:r w:rsidRPr="00B565F7">
        <w:rPr>
          <w:rFonts w:ascii="Times New Roman" w:eastAsiaTheme="majorEastAsia" w:hAnsi="Times New Roman" w:cs="Times New Roman"/>
          <w:sz w:val="24"/>
          <w:szCs w:val="24"/>
        </w:rPr>
        <w:t xml:space="preserve">Burn, E., Mahesh, M., </w:t>
      </w:r>
      <w:proofErr w:type="spellStart"/>
      <w:r w:rsidRPr="00B565F7">
        <w:rPr>
          <w:rFonts w:ascii="Times New Roman" w:eastAsiaTheme="majorEastAsia" w:hAnsi="Times New Roman" w:cs="Times New Roman"/>
          <w:sz w:val="24"/>
          <w:szCs w:val="24"/>
        </w:rPr>
        <w:t>Bharatan</w:t>
      </w:r>
      <w:proofErr w:type="spellEnd"/>
      <w:r w:rsidRPr="00B565F7">
        <w:rPr>
          <w:rFonts w:ascii="Times New Roman" w:eastAsiaTheme="majorEastAsia" w:hAnsi="Times New Roman" w:cs="Times New Roman"/>
          <w:sz w:val="24"/>
          <w:szCs w:val="24"/>
        </w:rPr>
        <w:t xml:space="preserve">, S. and Miller, R. (2025) ‘Person-centred process?: Procedural fairness and Care Act 2014 needs assessments’, </w:t>
      </w:r>
      <w:r w:rsidRPr="00B565F7">
        <w:rPr>
          <w:rFonts w:ascii="Times New Roman" w:eastAsiaTheme="majorEastAsia" w:hAnsi="Times New Roman" w:cs="Times New Roman"/>
          <w:i/>
          <w:iCs/>
          <w:sz w:val="24"/>
          <w:szCs w:val="24"/>
        </w:rPr>
        <w:t>British Journal of Social Work</w:t>
      </w:r>
      <w:r w:rsidRPr="00B565F7">
        <w:rPr>
          <w:rFonts w:ascii="Times New Roman" w:eastAsiaTheme="majorEastAsia" w:hAnsi="Times New Roman" w:cs="Times New Roman"/>
          <w:sz w:val="24"/>
          <w:szCs w:val="24"/>
        </w:rPr>
        <w:t xml:space="preserve">, 55(6), pp. 2856–2874. Available at: </w:t>
      </w:r>
      <w:hyperlink r:id="rId9" w:history="1">
        <w:r w:rsidRPr="0017108B">
          <w:rPr>
            <w:rStyle w:val="Hyperlink"/>
            <w:rFonts w:ascii="Times New Roman" w:eastAsiaTheme="majorEastAsia" w:hAnsi="Times New Roman" w:cs="Times New Roman"/>
            <w:sz w:val="24"/>
            <w:szCs w:val="24"/>
          </w:rPr>
          <w:t>https://academic.oup.com/bjsw/article/55/6/2856/8117158</w:t>
        </w:r>
      </w:hyperlink>
      <w:r>
        <w:rPr>
          <w:rFonts w:ascii="Times New Roman" w:eastAsiaTheme="majorEastAsia" w:hAnsi="Times New Roman" w:cs="Times New Roman"/>
          <w:sz w:val="24"/>
          <w:szCs w:val="24"/>
        </w:rPr>
        <w:t xml:space="preserve"> </w:t>
      </w:r>
      <w:r w:rsidRPr="00B565F7">
        <w:rPr>
          <w:rFonts w:ascii="Times New Roman" w:eastAsiaTheme="majorEastAsia" w:hAnsi="Times New Roman" w:cs="Times New Roman"/>
          <w:sz w:val="24"/>
          <w:szCs w:val="24"/>
        </w:rPr>
        <w:t xml:space="preserve"> </w:t>
      </w:r>
    </w:p>
    <w:p w14:paraId="1FA5722A" w14:textId="58E9248C" w:rsidR="00B565F7" w:rsidRPr="00B565F7" w:rsidRDefault="00B565F7" w:rsidP="00B565F7">
      <w:pPr>
        <w:ind w:left="720" w:hanging="720"/>
        <w:contextualSpacing/>
        <w:jc w:val="left"/>
        <w:rPr>
          <w:rFonts w:ascii="Times New Roman" w:eastAsiaTheme="majorEastAsia" w:hAnsi="Times New Roman" w:cs="Times New Roman"/>
          <w:sz w:val="24"/>
          <w:szCs w:val="24"/>
        </w:rPr>
      </w:pPr>
      <w:r w:rsidRPr="00B565F7">
        <w:rPr>
          <w:rFonts w:ascii="Times New Roman" w:eastAsiaTheme="majorEastAsia" w:hAnsi="Times New Roman" w:cs="Times New Roman"/>
          <w:sz w:val="24"/>
          <w:szCs w:val="24"/>
        </w:rPr>
        <w:t xml:space="preserve">De Poli, C. and </w:t>
      </w:r>
      <w:proofErr w:type="spellStart"/>
      <w:r w:rsidRPr="00B565F7">
        <w:rPr>
          <w:rFonts w:ascii="Times New Roman" w:eastAsiaTheme="majorEastAsia" w:hAnsi="Times New Roman" w:cs="Times New Roman"/>
          <w:sz w:val="24"/>
          <w:szCs w:val="24"/>
        </w:rPr>
        <w:t>Oyebode</w:t>
      </w:r>
      <w:proofErr w:type="spellEnd"/>
      <w:r w:rsidRPr="00B565F7">
        <w:rPr>
          <w:rFonts w:ascii="Times New Roman" w:eastAsiaTheme="majorEastAsia" w:hAnsi="Times New Roman" w:cs="Times New Roman"/>
          <w:sz w:val="24"/>
          <w:szCs w:val="24"/>
        </w:rPr>
        <w:t xml:space="preserve">, J. (2023) ‘Research ethics and collaborative research in health and social care: analysis of UK research ethics policies, scoping review of the literature, and focus group study’, </w:t>
      </w:r>
      <w:r w:rsidRPr="00B565F7">
        <w:rPr>
          <w:rFonts w:ascii="Times New Roman" w:eastAsiaTheme="majorEastAsia" w:hAnsi="Times New Roman" w:cs="Times New Roman"/>
          <w:i/>
          <w:iCs/>
          <w:sz w:val="24"/>
          <w:szCs w:val="24"/>
        </w:rPr>
        <w:t>PLOS ONE</w:t>
      </w:r>
      <w:r w:rsidRPr="00B565F7">
        <w:rPr>
          <w:rFonts w:ascii="Times New Roman" w:eastAsiaTheme="majorEastAsia" w:hAnsi="Times New Roman" w:cs="Times New Roman"/>
          <w:sz w:val="24"/>
          <w:szCs w:val="24"/>
        </w:rPr>
        <w:t xml:space="preserve">, 18(12), e0296223. Available at: </w:t>
      </w:r>
      <w:hyperlink r:id="rId10" w:history="1">
        <w:r w:rsidRPr="0017108B">
          <w:rPr>
            <w:rStyle w:val="Hyperlink"/>
            <w:rFonts w:ascii="Times New Roman" w:eastAsiaTheme="majorEastAsia" w:hAnsi="Times New Roman" w:cs="Times New Roman"/>
            <w:sz w:val="24"/>
            <w:szCs w:val="24"/>
          </w:rPr>
          <w:t>https://journals.plos.org/plosone/article?id=10.1371%2Fjournal.pone.0296223</w:t>
        </w:r>
      </w:hyperlink>
      <w:r>
        <w:rPr>
          <w:rFonts w:ascii="Times New Roman" w:eastAsiaTheme="majorEastAsia" w:hAnsi="Times New Roman" w:cs="Times New Roman"/>
          <w:sz w:val="24"/>
          <w:szCs w:val="24"/>
        </w:rPr>
        <w:t xml:space="preserve"> </w:t>
      </w:r>
      <w:r w:rsidRPr="00B565F7">
        <w:rPr>
          <w:rFonts w:ascii="Times New Roman" w:eastAsiaTheme="majorEastAsia" w:hAnsi="Times New Roman" w:cs="Times New Roman"/>
          <w:sz w:val="24"/>
          <w:szCs w:val="24"/>
        </w:rPr>
        <w:t xml:space="preserve"> </w:t>
      </w:r>
    </w:p>
    <w:p w14:paraId="2919844F" w14:textId="7F5239D5" w:rsidR="00B565F7" w:rsidRPr="00B565F7" w:rsidRDefault="00B565F7" w:rsidP="00B565F7">
      <w:pPr>
        <w:ind w:left="720" w:hanging="720"/>
        <w:contextualSpacing/>
        <w:jc w:val="left"/>
        <w:rPr>
          <w:rFonts w:ascii="Times New Roman" w:eastAsiaTheme="majorEastAsia" w:hAnsi="Times New Roman" w:cs="Times New Roman"/>
          <w:sz w:val="24"/>
          <w:szCs w:val="24"/>
        </w:rPr>
      </w:pPr>
      <w:r w:rsidRPr="00B565F7">
        <w:rPr>
          <w:rFonts w:ascii="Times New Roman" w:eastAsiaTheme="majorEastAsia" w:hAnsi="Times New Roman" w:cs="Times New Roman"/>
          <w:sz w:val="24"/>
          <w:szCs w:val="24"/>
        </w:rPr>
        <w:t xml:space="preserve">Department of Health and Social Care (2025) </w:t>
      </w:r>
      <w:r w:rsidRPr="00B565F7">
        <w:rPr>
          <w:rFonts w:ascii="Times New Roman" w:eastAsiaTheme="majorEastAsia" w:hAnsi="Times New Roman" w:cs="Times New Roman"/>
          <w:i/>
          <w:iCs/>
          <w:sz w:val="24"/>
          <w:szCs w:val="24"/>
        </w:rPr>
        <w:t>Care and support statutory guidance</w:t>
      </w:r>
      <w:r w:rsidRPr="00B565F7">
        <w:rPr>
          <w:rFonts w:ascii="Times New Roman" w:eastAsiaTheme="majorEastAsia" w:hAnsi="Times New Roman" w:cs="Times New Roman"/>
          <w:sz w:val="24"/>
          <w:szCs w:val="24"/>
        </w:rPr>
        <w:t xml:space="preserve">. Available at: </w:t>
      </w:r>
      <w:hyperlink r:id="rId11" w:history="1">
        <w:r w:rsidRPr="0017108B">
          <w:rPr>
            <w:rStyle w:val="Hyperlink"/>
            <w:rFonts w:ascii="Times New Roman" w:eastAsiaTheme="majorEastAsia" w:hAnsi="Times New Roman" w:cs="Times New Roman"/>
            <w:sz w:val="24"/>
            <w:szCs w:val="24"/>
          </w:rPr>
          <w:t>https://www.gov.uk/government/publications/care-act-statutory-guidance/care-and-support-statutory-guidance</w:t>
        </w:r>
      </w:hyperlink>
      <w:r>
        <w:rPr>
          <w:rFonts w:ascii="Times New Roman" w:eastAsiaTheme="majorEastAsia" w:hAnsi="Times New Roman" w:cs="Times New Roman"/>
          <w:sz w:val="24"/>
          <w:szCs w:val="24"/>
        </w:rPr>
        <w:t xml:space="preserve"> </w:t>
      </w:r>
      <w:r w:rsidRPr="00B565F7">
        <w:rPr>
          <w:rFonts w:ascii="Times New Roman" w:eastAsiaTheme="majorEastAsia" w:hAnsi="Times New Roman" w:cs="Times New Roman"/>
          <w:sz w:val="24"/>
          <w:szCs w:val="24"/>
        </w:rPr>
        <w:t xml:space="preserve"> </w:t>
      </w:r>
    </w:p>
    <w:p w14:paraId="52F59660" w14:textId="75654C63" w:rsidR="00B565F7" w:rsidRPr="00B565F7" w:rsidRDefault="00B565F7" w:rsidP="00B565F7">
      <w:pPr>
        <w:ind w:left="720" w:hanging="720"/>
        <w:contextualSpacing/>
        <w:jc w:val="left"/>
        <w:rPr>
          <w:rFonts w:ascii="Times New Roman" w:eastAsiaTheme="majorEastAsia" w:hAnsi="Times New Roman" w:cs="Times New Roman"/>
          <w:sz w:val="24"/>
          <w:szCs w:val="24"/>
        </w:rPr>
      </w:pPr>
      <w:r w:rsidRPr="00B565F7">
        <w:rPr>
          <w:rFonts w:ascii="Times New Roman" w:eastAsiaTheme="majorEastAsia" w:hAnsi="Times New Roman" w:cs="Times New Roman"/>
          <w:sz w:val="24"/>
          <w:szCs w:val="24"/>
        </w:rPr>
        <w:t xml:space="preserve">National Institute for Health and Care Excellence (2021) </w:t>
      </w:r>
      <w:r w:rsidRPr="00B565F7">
        <w:rPr>
          <w:rFonts w:ascii="Times New Roman" w:eastAsiaTheme="majorEastAsia" w:hAnsi="Times New Roman" w:cs="Times New Roman"/>
          <w:i/>
          <w:iCs/>
          <w:sz w:val="24"/>
          <w:szCs w:val="24"/>
        </w:rPr>
        <w:t>Shared decision making (NG197)</w:t>
      </w:r>
      <w:r w:rsidRPr="00B565F7">
        <w:rPr>
          <w:rFonts w:ascii="Times New Roman" w:eastAsiaTheme="majorEastAsia" w:hAnsi="Times New Roman" w:cs="Times New Roman"/>
          <w:sz w:val="24"/>
          <w:szCs w:val="24"/>
        </w:rPr>
        <w:t xml:space="preserve">. Available at: </w:t>
      </w:r>
      <w:hyperlink r:id="rId12" w:history="1">
        <w:r w:rsidRPr="0017108B">
          <w:rPr>
            <w:rStyle w:val="Hyperlink"/>
            <w:rFonts w:ascii="Times New Roman" w:eastAsiaTheme="majorEastAsia" w:hAnsi="Times New Roman" w:cs="Times New Roman"/>
            <w:sz w:val="24"/>
            <w:szCs w:val="24"/>
          </w:rPr>
          <w:t>https://www.nice.org.uk/guidance/ng197</w:t>
        </w:r>
      </w:hyperlink>
      <w:r>
        <w:rPr>
          <w:rFonts w:ascii="Times New Roman" w:eastAsiaTheme="majorEastAsia" w:hAnsi="Times New Roman" w:cs="Times New Roman"/>
          <w:sz w:val="24"/>
          <w:szCs w:val="24"/>
        </w:rPr>
        <w:t xml:space="preserve"> </w:t>
      </w:r>
      <w:r w:rsidRPr="00B565F7">
        <w:rPr>
          <w:rFonts w:ascii="Times New Roman" w:eastAsiaTheme="majorEastAsia" w:hAnsi="Times New Roman" w:cs="Times New Roman"/>
          <w:sz w:val="24"/>
          <w:szCs w:val="24"/>
        </w:rPr>
        <w:t xml:space="preserve"> </w:t>
      </w:r>
    </w:p>
    <w:p w14:paraId="3296CC40" w14:textId="3A1873CE" w:rsidR="00B565F7" w:rsidRPr="00B565F7" w:rsidRDefault="00B565F7" w:rsidP="00B565F7">
      <w:pPr>
        <w:ind w:left="720" w:hanging="720"/>
        <w:contextualSpacing/>
        <w:jc w:val="left"/>
        <w:rPr>
          <w:rFonts w:ascii="Times New Roman" w:eastAsiaTheme="majorEastAsia" w:hAnsi="Times New Roman" w:cs="Times New Roman"/>
          <w:sz w:val="24"/>
          <w:szCs w:val="24"/>
        </w:rPr>
      </w:pPr>
      <w:r w:rsidRPr="00B565F7">
        <w:rPr>
          <w:rFonts w:ascii="Times New Roman" w:eastAsiaTheme="majorEastAsia" w:hAnsi="Times New Roman" w:cs="Times New Roman"/>
          <w:sz w:val="24"/>
          <w:szCs w:val="24"/>
        </w:rPr>
        <w:t xml:space="preserve">Nkhoma, K.B., Cook, A., Giusti, A., Farrant, L., Petrus, R., Petersen, I., Gwyther, L., </w:t>
      </w:r>
      <w:proofErr w:type="spellStart"/>
      <w:r w:rsidRPr="00B565F7">
        <w:rPr>
          <w:rFonts w:ascii="Times New Roman" w:eastAsiaTheme="majorEastAsia" w:hAnsi="Times New Roman" w:cs="Times New Roman"/>
          <w:sz w:val="24"/>
          <w:szCs w:val="24"/>
        </w:rPr>
        <w:t>Venkatapuram</w:t>
      </w:r>
      <w:proofErr w:type="spellEnd"/>
      <w:r w:rsidRPr="00B565F7">
        <w:rPr>
          <w:rFonts w:ascii="Times New Roman" w:eastAsiaTheme="majorEastAsia" w:hAnsi="Times New Roman" w:cs="Times New Roman"/>
          <w:sz w:val="24"/>
          <w:szCs w:val="24"/>
        </w:rPr>
        <w:t xml:space="preserve">, S. and Harding, R. (2022) ‘A systematic review of impact of person-centred interventions for serious physical illness in terms of outcomes and costs’, </w:t>
      </w:r>
      <w:r w:rsidRPr="00B565F7">
        <w:rPr>
          <w:rFonts w:ascii="Times New Roman" w:eastAsiaTheme="majorEastAsia" w:hAnsi="Times New Roman" w:cs="Times New Roman"/>
          <w:i/>
          <w:iCs/>
          <w:sz w:val="24"/>
          <w:szCs w:val="24"/>
        </w:rPr>
        <w:t>BMJ Open</w:t>
      </w:r>
      <w:r w:rsidRPr="00B565F7">
        <w:rPr>
          <w:rFonts w:ascii="Times New Roman" w:eastAsiaTheme="majorEastAsia" w:hAnsi="Times New Roman" w:cs="Times New Roman"/>
          <w:sz w:val="24"/>
          <w:szCs w:val="24"/>
        </w:rPr>
        <w:t xml:space="preserve">, 12(7), e054386. Available at: </w:t>
      </w:r>
      <w:hyperlink r:id="rId13" w:history="1">
        <w:r w:rsidRPr="0017108B">
          <w:rPr>
            <w:rStyle w:val="Hyperlink"/>
            <w:rFonts w:ascii="Times New Roman" w:eastAsiaTheme="majorEastAsia" w:hAnsi="Times New Roman" w:cs="Times New Roman"/>
            <w:sz w:val="24"/>
            <w:szCs w:val="24"/>
          </w:rPr>
          <w:t>https://bmjopen.bmj.com/content/12/7/e054386</w:t>
        </w:r>
      </w:hyperlink>
      <w:r>
        <w:rPr>
          <w:rFonts w:ascii="Times New Roman" w:eastAsiaTheme="majorEastAsia" w:hAnsi="Times New Roman" w:cs="Times New Roman"/>
          <w:sz w:val="24"/>
          <w:szCs w:val="24"/>
        </w:rPr>
        <w:t xml:space="preserve"> </w:t>
      </w:r>
      <w:r w:rsidRPr="00B565F7">
        <w:rPr>
          <w:rFonts w:ascii="Times New Roman" w:eastAsiaTheme="majorEastAsia" w:hAnsi="Times New Roman" w:cs="Times New Roman"/>
          <w:sz w:val="24"/>
          <w:szCs w:val="24"/>
        </w:rPr>
        <w:t xml:space="preserve"> </w:t>
      </w:r>
    </w:p>
    <w:p w14:paraId="5E2671E3" w14:textId="17441C38" w:rsidR="00B565F7" w:rsidRPr="00B565F7" w:rsidRDefault="00B565F7" w:rsidP="00B565F7">
      <w:pPr>
        <w:ind w:left="720" w:hanging="720"/>
        <w:contextualSpacing/>
        <w:jc w:val="left"/>
        <w:rPr>
          <w:rFonts w:ascii="Times New Roman" w:eastAsiaTheme="majorEastAsia" w:hAnsi="Times New Roman" w:cs="Times New Roman"/>
          <w:sz w:val="24"/>
          <w:szCs w:val="24"/>
        </w:rPr>
      </w:pPr>
      <w:r w:rsidRPr="00B565F7">
        <w:rPr>
          <w:rFonts w:ascii="Times New Roman" w:eastAsiaTheme="majorEastAsia" w:hAnsi="Times New Roman" w:cs="Times New Roman"/>
          <w:sz w:val="24"/>
          <w:szCs w:val="24"/>
        </w:rPr>
        <w:t xml:space="preserve">Nursing and Midwifery Council (2018) </w:t>
      </w:r>
      <w:r w:rsidRPr="00B565F7">
        <w:rPr>
          <w:rFonts w:ascii="Times New Roman" w:eastAsiaTheme="majorEastAsia" w:hAnsi="Times New Roman" w:cs="Times New Roman"/>
          <w:i/>
          <w:iCs/>
          <w:sz w:val="24"/>
          <w:szCs w:val="24"/>
        </w:rPr>
        <w:t>The Code: Professional standards of practice and behaviour for nurses, midwives and nursing associates</w:t>
      </w:r>
      <w:r w:rsidRPr="00B565F7">
        <w:rPr>
          <w:rFonts w:ascii="Times New Roman" w:eastAsiaTheme="majorEastAsia" w:hAnsi="Times New Roman" w:cs="Times New Roman"/>
          <w:sz w:val="24"/>
          <w:szCs w:val="24"/>
        </w:rPr>
        <w:t xml:space="preserve">. Available at: </w:t>
      </w:r>
      <w:hyperlink r:id="rId14" w:history="1">
        <w:r w:rsidRPr="0017108B">
          <w:rPr>
            <w:rStyle w:val="Hyperlink"/>
            <w:rFonts w:ascii="Times New Roman" w:eastAsiaTheme="majorEastAsia" w:hAnsi="Times New Roman" w:cs="Times New Roman"/>
            <w:sz w:val="24"/>
            <w:szCs w:val="24"/>
          </w:rPr>
          <w:t>https://www.nmc.org.uk/standards/code/</w:t>
        </w:r>
      </w:hyperlink>
      <w:r>
        <w:rPr>
          <w:rFonts w:ascii="Times New Roman" w:eastAsiaTheme="majorEastAsia" w:hAnsi="Times New Roman" w:cs="Times New Roman"/>
          <w:sz w:val="24"/>
          <w:szCs w:val="24"/>
        </w:rPr>
        <w:t xml:space="preserve"> </w:t>
      </w:r>
      <w:r w:rsidRPr="00B565F7">
        <w:rPr>
          <w:rFonts w:ascii="Times New Roman" w:eastAsiaTheme="majorEastAsia" w:hAnsi="Times New Roman" w:cs="Times New Roman"/>
          <w:sz w:val="24"/>
          <w:szCs w:val="24"/>
        </w:rPr>
        <w:t xml:space="preserve"> </w:t>
      </w:r>
    </w:p>
    <w:p w14:paraId="03EC0BFA" w14:textId="572B0F03" w:rsidR="00B565F7" w:rsidRPr="00B565F7" w:rsidRDefault="00B565F7" w:rsidP="00B565F7">
      <w:pPr>
        <w:ind w:left="720" w:hanging="720"/>
        <w:contextualSpacing/>
        <w:jc w:val="left"/>
        <w:rPr>
          <w:rFonts w:ascii="Times New Roman" w:eastAsiaTheme="majorEastAsia" w:hAnsi="Times New Roman" w:cs="Times New Roman"/>
          <w:sz w:val="24"/>
          <w:szCs w:val="24"/>
        </w:rPr>
      </w:pPr>
      <w:r w:rsidRPr="00B565F7">
        <w:rPr>
          <w:rFonts w:ascii="Times New Roman" w:eastAsiaTheme="majorEastAsia" w:hAnsi="Times New Roman" w:cs="Times New Roman"/>
          <w:sz w:val="24"/>
          <w:szCs w:val="24"/>
        </w:rPr>
        <w:t xml:space="preserve">Santa, K., Boda, Z., Kara, B., Huber, J., Catt, H. and Mezes, B. (2025) ‘Collaborative networks in community-based health and social care services: insights from Blackpool and the Fylde Coast (United Kingdom)’, </w:t>
      </w:r>
      <w:r w:rsidRPr="00B565F7">
        <w:rPr>
          <w:rFonts w:ascii="Times New Roman" w:eastAsiaTheme="majorEastAsia" w:hAnsi="Times New Roman" w:cs="Times New Roman"/>
          <w:i/>
          <w:iCs/>
          <w:sz w:val="24"/>
          <w:szCs w:val="24"/>
        </w:rPr>
        <w:t>Health Research Policy and Systems</w:t>
      </w:r>
      <w:r w:rsidRPr="00B565F7">
        <w:rPr>
          <w:rFonts w:ascii="Times New Roman" w:eastAsiaTheme="majorEastAsia" w:hAnsi="Times New Roman" w:cs="Times New Roman"/>
          <w:sz w:val="24"/>
          <w:szCs w:val="24"/>
        </w:rPr>
        <w:t xml:space="preserve">, 23, 35. Available at: </w:t>
      </w:r>
      <w:hyperlink r:id="rId15" w:history="1">
        <w:r w:rsidRPr="0017108B">
          <w:rPr>
            <w:rStyle w:val="Hyperlink"/>
            <w:rFonts w:ascii="Times New Roman" w:eastAsiaTheme="majorEastAsia" w:hAnsi="Times New Roman" w:cs="Times New Roman"/>
            <w:sz w:val="24"/>
            <w:szCs w:val="24"/>
          </w:rPr>
          <w:t>https://link.springer.com/article/10.1186/s12961-025-01303-1</w:t>
        </w:r>
      </w:hyperlink>
      <w:r>
        <w:rPr>
          <w:rFonts w:ascii="Times New Roman" w:eastAsiaTheme="majorEastAsia" w:hAnsi="Times New Roman" w:cs="Times New Roman"/>
          <w:sz w:val="24"/>
          <w:szCs w:val="24"/>
        </w:rPr>
        <w:t xml:space="preserve"> </w:t>
      </w:r>
    </w:p>
    <w:p w14:paraId="119428A0" w14:textId="69288D66" w:rsidR="00B565F7" w:rsidRPr="00B565F7" w:rsidRDefault="00B565F7" w:rsidP="00B565F7">
      <w:pPr>
        <w:ind w:left="720" w:hanging="720"/>
        <w:contextualSpacing/>
        <w:jc w:val="left"/>
        <w:rPr>
          <w:rFonts w:ascii="Times New Roman" w:eastAsiaTheme="majorEastAsia" w:hAnsi="Times New Roman" w:cs="Times New Roman"/>
          <w:sz w:val="24"/>
          <w:szCs w:val="24"/>
        </w:rPr>
      </w:pPr>
      <w:r w:rsidRPr="00B565F7">
        <w:rPr>
          <w:rFonts w:ascii="Times New Roman" w:eastAsiaTheme="majorEastAsia" w:hAnsi="Times New Roman" w:cs="Times New Roman"/>
          <w:sz w:val="24"/>
          <w:szCs w:val="24"/>
        </w:rPr>
        <w:t xml:space="preserve">Simons, M., Goossensen, A. and Nies, H. (2022) ‘Interventions fostering interdisciplinary and inter-organizational collaboration in health and social care: an integrative literature review’, </w:t>
      </w:r>
      <w:r w:rsidRPr="00B565F7">
        <w:rPr>
          <w:rFonts w:ascii="Times New Roman" w:eastAsiaTheme="majorEastAsia" w:hAnsi="Times New Roman" w:cs="Times New Roman"/>
          <w:i/>
          <w:iCs/>
          <w:sz w:val="24"/>
          <w:szCs w:val="24"/>
        </w:rPr>
        <w:t>Journal of Interprofessional Education and Practice</w:t>
      </w:r>
      <w:r w:rsidRPr="00B565F7">
        <w:rPr>
          <w:rFonts w:ascii="Times New Roman" w:eastAsiaTheme="majorEastAsia" w:hAnsi="Times New Roman" w:cs="Times New Roman"/>
          <w:sz w:val="24"/>
          <w:szCs w:val="24"/>
        </w:rPr>
        <w:t xml:space="preserve">, 29, 100515. Available at: </w:t>
      </w:r>
      <w:hyperlink r:id="rId16" w:history="1">
        <w:r w:rsidRPr="0017108B">
          <w:rPr>
            <w:rStyle w:val="Hyperlink"/>
            <w:rFonts w:ascii="Times New Roman" w:eastAsiaTheme="majorEastAsia" w:hAnsi="Times New Roman" w:cs="Times New Roman"/>
            <w:sz w:val="24"/>
            <w:szCs w:val="24"/>
          </w:rPr>
          <w:t>https://www.sciencedirect.com/science/article/pii/S2405452622000222</w:t>
        </w:r>
      </w:hyperlink>
      <w:r>
        <w:rPr>
          <w:rFonts w:ascii="Times New Roman" w:eastAsiaTheme="majorEastAsia" w:hAnsi="Times New Roman" w:cs="Times New Roman"/>
          <w:sz w:val="24"/>
          <w:szCs w:val="24"/>
        </w:rPr>
        <w:t xml:space="preserve"> </w:t>
      </w:r>
      <w:r w:rsidRPr="00B565F7">
        <w:rPr>
          <w:rFonts w:ascii="Times New Roman" w:eastAsiaTheme="majorEastAsia" w:hAnsi="Times New Roman" w:cs="Times New Roman"/>
          <w:sz w:val="24"/>
          <w:szCs w:val="24"/>
        </w:rPr>
        <w:t xml:space="preserve"> </w:t>
      </w:r>
    </w:p>
    <w:p w14:paraId="7BE73B71" w14:textId="4BAC55E7" w:rsidR="00B565F7" w:rsidRPr="00B565F7" w:rsidRDefault="00B565F7" w:rsidP="00B565F7">
      <w:pPr>
        <w:ind w:left="720" w:hanging="720"/>
        <w:contextualSpacing/>
        <w:jc w:val="left"/>
        <w:rPr>
          <w:rFonts w:ascii="Times New Roman" w:eastAsiaTheme="majorEastAsia" w:hAnsi="Times New Roman" w:cs="Times New Roman"/>
          <w:sz w:val="24"/>
          <w:szCs w:val="24"/>
        </w:rPr>
      </w:pPr>
      <w:r w:rsidRPr="00B565F7">
        <w:rPr>
          <w:rFonts w:ascii="Times New Roman" w:eastAsiaTheme="majorEastAsia" w:hAnsi="Times New Roman" w:cs="Times New Roman"/>
          <w:sz w:val="24"/>
          <w:szCs w:val="24"/>
        </w:rPr>
        <w:t xml:space="preserve">Thomson, J.M., Waterson, H. and Chatterjee, H.J. (2024) ‘Successes and challenges of partnership working to tackle health inequalities using collaborative approaches to community-based research: mixed methods analysis of focus group evidence’, </w:t>
      </w:r>
      <w:r w:rsidRPr="00B565F7">
        <w:rPr>
          <w:rFonts w:ascii="Times New Roman" w:eastAsiaTheme="majorEastAsia" w:hAnsi="Times New Roman" w:cs="Times New Roman"/>
          <w:i/>
          <w:iCs/>
          <w:sz w:val="24"/>
          <w:szCs w:val="24"/>
        </w:rPr>
        <w:t>International Journal for Equity in Health</w:t>
      </w:r>
      <w:r w:rsidRPr="00B565F7">
        <w:rPr>
          <w:rFonts w:ascii="Times New Roman" w:eastAsiaTheme="majorEastAsia" w:hAnsi="Times New Roman" w:cs="Times New Roman"/>
          <w:sz w:val="24"/>
          <w:szCs w:val="24"/>
        </w:rPr>
        <w:t xml:space="preserve">, 23, Article 24. Available at: </w:t>
      </w:r>
      <w:hyperlink r:id="rId17" w:history="1">
        <w:r w:rsidRPr="0017108B">
          <w:rPr>
            <w:rStyle w:val="Hyperlink"/>
            <w:rFonts w:ascii="Times New Roman" w:eastAsiaTheme="majorEastAsia" w:hAnsi="Times New Roman" w:cs="Times New Roman"/>
            <w:sz w:val="24"/>
            <w:szCs w:val="24"/>
          </w:rPr>
          <w:t>https://link.springer.com/article/10.1186/s12939-024-02216-1</w:t>
        </w:r>
      </w:hyperlink>
      <w:r>
        <w:rPr>
          <w:rFonts w:ascii="Times New Roman" w:eastAsiaTheme="majorEastAsia" w:hAnsi="Times New Roman" w:cs="Times New Roman"/>
          <w:sz w:val="24"/>
          <w:szCs w:val="24"/>
        </w:rPr>
        <w:t xml:space="preserve"> </w:t>
      </w:r>
    </w:p>
    <w:p w14:paraId="70E05C87" w14:textId="5BC65411" w:rsidR="00B565F7" w:rsidRPr="00B565F7" w:rsidRDefault="00B565F7" w:rsidP="00B565F7">
      <w:pPr>
        <w:ind w:left="720" w:hanging="720"/>
        <w:contextualSpacing/>
        <w:jc w:val="left"/>
        <w:rPr>
          <w:rFonts w:ascii="Times New Roman" w:eastAsiaTheme="majorEastAsia" w:hAnsi="Times New Roman" w:cs="Times New Roman"/>
          <w:sz w:val="24"/>
          <w:szCs w:val="24"/>
        </w:rPr>
      </w:pPr>
      <w:r w:rsidRPr="00B565F7">
        <w:rPr>
          <w:rFonts w:ascii="Times New Roman" w:eastAsiaTheme="majorEastAsia" w:hAnsi="Times New Roman" w:cs="Times New Roman"/>
          <w:sz w:val="24"/>
          <w:szCs w:val="24"/>
        </w:rPr>
        <w:t xml:space="preserve">UK Parliament (2022) </w:t>
      </w:r>
      <w:r w:rsidRPr="00B565F7">
        <w:rPr>
          <w:rFonts w:ascii="Times New Roman" w:eastAsiaTheme="majorEastAsia" w:hAnsi="Times New Roman" w:cs="Times New Roman"/>
          <w:i/>
          <w:iCs/>
          <w:sz w:val="24"/>
          <w:szCs w:val="24"/>
        </w:rPr>
        <w:t>Health and Care Act 2022</w:t>
      </w:r>
      <w:r w:rsidRPr="00B565F7">
        <w:rPr>
          <w:rFonts w:ascii="Times New Roman" w:eastAsiaTheme="majorEastAsia" w:hAnsi="Times New Roman" w:cs="Times New Roman"/>
          <w:sz w:val="24"/>
          <w:szCs w:val="24"/>
        </w:rPr>
        <w:t xml:space="preserve">. Available at: </w:t>
      </w:r>
      <w:hyperlink r:id="rId18" w:history="1">
        <w:r w:rsidRPr="0017108B">
          <w:rPr>
            <w:rStyle w:val="Hyperlink"/>
            <w:rFonts w:ascii="Times New Roman" w:eastAsiaTheme="majorEastAsia" w:hAnsi="Times New Roman" w:cs="Times New Roman"/>
            <w:sz w:val="24"/>
            <w:szCs w:val="24"/>
          </w:rPr>
          <w:t>https://www.legislation.gov.uk/ukpga/2022/31/contents</w:t>
        </w:r>
      </w:hyperlink>
      <w:r>
        <w:rPr>
          <w:rFonts w:ascii="Times New Roman" w:eastAsiaTheme="majorEastAsia" w:hAnsi="Times New Roman" w:cs="Times New Roman"/>
          <w:sz w:val="24"/>
          <w:szCs w:val="24"/>
        </w:rPr>
        <w:t xml:space="preserve"> </w:t>
      </w:r>
      <w:r w:rsidRPr="00B565F7">
        <w:rPr>
          <w:rFonts w:ascii="Times New Roman" w:eastAsiaTheme="majorEastAsia" w:hAnsi="Times New Roman" w:cs="Times New Roman"/>
          <w:sz w:val="24"/>
          <w:szCs w:val="24"/>
        </w:rPr>
        <w:t xml:space="preserve"> </w:t>
      </w:r>
    </w:p>
    <w:p w14:paraId="6C177137" w14:textId="77777777" w:rsidR="00B565F7" w:rsidRPr="00E4069A" w:rsidRDefault="00B565F7" w:rsidP="001852E3">
      <w:pPr>
        <w:ind w:left="720" w:hanging="720"/>
        <w:contextualSpacing/>
        <w:jc w:val="left"/>
        <w:rPr>
          <w:rFonts w:ascii="Times New Roman" w:eastAsiaTheme="majorEastAsia" w:hAnsi="Times New Roman" w:cs="Times New Roman"/>
          <w:sz w:val="24"/>
          <w:szCs w:val="24"/>
        </w:rPr>
      </w:pPr>
    </w:p>
    <w:bookmarkEnd w:id="1"/>
    <w:bookmarkEnd w:id="2"/>
    <w:bookmarkEnd w:id="4"/>
    <w:p w14:paraId="2207D2FA" w14:textId="77777777" w:rsidR="00473AC4" w:rsidRPr="00A02032" w:rsidRDefault="00473AC4" w:rsidP="003A056D">
      <w:pPr>
        <w:contextualSpacing/>
        <w:jc w:val="left"/>
        <w:rPr>
          <w:rFonts w:ascii="Times New Roman" w:eastAsiaTheme="majorEastAsia" w:hAnsi="Times New Roman" w:cs="Times New Roman"/>
          <w:sz w:val="24"/>
          <w:szCs w:val="24"/>
        </w:rPr>
      </w:pPr>
    </w:p>
    <w:sectPr w:rsidR="00473AC4" w:rsidRPr="00A02032" w:rsidSect="00575FC1">
      <w:headerReference w:type="default" r:id="rId19"/>
      <w:headerReference w:type="first" r:id="rId20"/>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7D90CD" w14:textId="77777777" w:rsidR="00E74620" w:rsidRDefault="00E74620">
      <w:pPr>
        <w:spacing w:line="240" w:lineRule="auto"/>
      </w:pPr>
      <w:r>
        <w:separator/>
      </w:r>
    </w:p>
  </w:endnote>
  <w:endnote w:type="continuationSeparator" w:id="0">
    <w:p w14:paraId="01DBE9A9" w14:textId="77777777" w:rsidR="00E74620" w:rsidRDefault="00E746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FD5336" w14:textId="77777777" w:rsidR="00E74620" w:rsidRDefault="00E74620">
      <w:pPr>
        <w:spacing w:line="240" w:lineRule="auto"/>
      </w:pPr>
      <w:r>
        <w:separator/>
      </w:r>
    </w:p>
  </w:footnote>
  <w:footnote w:type="continuationSeparator" w:id="0">
    <w:p w14:paraId="1BA297C1" w14:textId="77777777" w:rsidR="00E74620" w:rsidRDefault="00E7462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1386641296"/>
      <w:docPartObj>
        <w:docPartGallery w:val="Page Numbers (Top of Page)"/>
        <w:docPartUnique/>
      </w:docPartObj>
    </w:sdtPr>
    <w:sdtEndPr>
      <w:rPr>
        <w:noProof/>
      </w:rPr>
    </w:sdtEndPr>
    <w:sdtContent>
      <w:p w14:paraId="1F7F6E21" w14:textId="52BC0EB4" w:rsidR="00D562DC" w:rsidRPr="00575FC1" w:rsidRDefault="00D10B09">
        <w:pPr>
          <w:pStyle w:val="Header"/>
          <w:jc w:val="right"/>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Pr="00575FC1">
          <w:rPr>
            <w:rFonts w:ascii="Times New Roman" w:hAnsi="Times New Roman" w:cs="Times New Roman"/>
            <w:sz w:val="24"/>
            <w:szCs w:val="24"/>
          </w:rPr>
          <w:fldChar w:fldCharType="begin"/>
        </w:r>
        <w:r w:rsidRPr="00575FC1">
          <w:rPr>
            <w:rFonts w:ascii="Times New Roman" w:hAnsi="Times New Roman" w:cs="Times New Roman"/>
            <w:sz w:val="24"/>
            <w:szCs w:val="24"/>
          </w:rPr>
          <w:instrText xml:space="preserve"> PAGE   \* MERGEFORMAT </w:instrText>
        </w:r>
        <w:r w:rsidRPr="00575FC1">
          <w:rPr>
            <w:rFonts w:ascii="Times New Roman" w:hAnsi="Times New Roman" w:cs="Times New Roman"/>
            <w:sz w:val="24"/>
            <w:szCs w:val="24"/>
          </w:rPr>
          <w:fldChar w:fldCharType="separate"/>
        </w:r>
        <w:r w:rsidR="009375B4">
          <w:rPr>
            <w:rFonts w:ascii="Times New Roman" w:hAnsi="Times New Roman" w:cs="Times New Roman"/>
            <w:noProof/>
            <w:sz w:val="24"/>
            <w:szCs w:val="24"/>
          </w:rPr>
          <w:t>7</w:t>
        </w:r>
        <w:r w:rsidRPr="00575FC1">
          <w:rPr>
            <w:rFonts w:ascii="Times New Roman" w:hAnsi="Times New Roman" w:cs="Times New Roman"/>
            <w:noProof/>
            <w:sz w:val="24"/>
            <w:szCs w:val="24"/>
          </w:rPr>
          <w:fldChar w:fldCharType="end"/>
        </w:r>
      </w:p>
    </w:sdtContent>
  </w:sdt>
  <w:p w14:paraId="76B0AD25" w14:textId="77777777" w:rsidR="00D562DC" w:rsidRPr="00575FC1" w:rsidRDefault="00D562DC">
    <w:pPr>
      <w:pStyle w:val="Header"/>
      <w:rPr>
        <w:rFonts w:ascii="Times New Roman" w:hAnsi="Times New Roman" w:cs="Times New Roman"/>
        <w:sz w:val="24"/>
        <w:szCs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4558704"/>
      <w:docPartObj>
        <w:docPartGallery w:val="Page Numbers (Top of Page)"/>
        <w:docPartUnique/>
      </w:docPartObj>
    </w:sdtPr>
    <w:sdtEndPr>
      <w:rPr>
        <w:rFonts w:ascii="Times New Roman" w:hAnsi="Times New Roman" w:cs="Times New Roman"/>
        <w:noProof/>
        <w:sz w:val="24"/>
        <w:szCs w:val="24"/>
      </w:rPr>
    </w:sdtEndPr>
    <w:sdtContent>
      <w:p w14:paraId="62F816A7" w14:textId="1C218285" w:rsidR="00D562DC" w:rsidRPr="001022DC" w:rsidRDefault="00D10B09">
        <w:pPr>
          <w:pStyle w:val="Header"/>
          <w:jc w:val="right"/>
          <w:rPr>
            <w:rFonts w:ascii="Times New Roman" w:hAnsi="Times New Roman" w:cs="Times New Roman"/>
            <w:sz w:val="24"/>
            <w:szCs w:val="24"/>
          </w:rPr>
        </w:pPr>
        <w:r w:rsidRPr="001022DC">
          <w:rPr>
            <w:rFonts w:ascii="Times New Roman" w:hAnsi="Times New Roman" w:cs="Times New Roman"/>
            <w:sz w:val="24"/>
            <w:szCs w:val="24"/>
          </w:rPr>
          <w:fldChar w:fldCharType="begin"/>
        </w:r>
        <w:r w:rsidRPr="001022DC">
          <w:rPr>
            <w:rFonts w:ascii="Times New Roman" w:hAnsi="Times New Roman" w:cs="Times New Roman"/>
            <w:sz w:val="24"/>
            <w:szCs w:val="24"/>
          </w:rPr>
          <w:instrText xml:space="preserve"> PAGE   \* MERGEFORMAT </w:instrText>
        </w:r>
        <w:r w:rsidRPr="001022DC">
          <w:rPr>
            <w:rFonts w:ascii="Times New Roman" w:hAnsi="Times New Roman" w:cs="Times New Roman"/>
            <w:sz w:val="24"/>
            <w:szCs w:val="24"/>
          </w:rPr>
          <w:fldChar w:fldCharType="separate"/>
        </w:r>
        <w:r w:rsidR="009375B4">
          <w:rPr>
            <w:rFonts w:ascii="Times New Roman" w:hAnsi="Times New Roman" w:cs="Times New Roman"/>
            <w:noProof/>
            <w:sz w:val="24"/>
            <w:szCs w:val="24"/>
          </w:rPr>
          <w:t>1</w:t>
        </w:r>
        <w:r w:rsidRPr="001022DC">
          <w:rPr>
            <w:rFonts w:ascii="Times New Roman" w:hAnsi="Times New Roman" w:cs="Times New Roman"/>
            <w:noProof/>
            <w:sz w:val="24"/>
            <w:szCs w:val="24"/>
          </w:rPr>
          <w:fldChar w:fldCharType="end"/>
        </w:r>
      </w:p>
    </w:sdtContent>
  </w:sdt>
  <w:p w14:paraId="6289EC97" w14:textId="77777777" w:rsidR="00D562DC" w:rsidRPr="001022DC" w:rsidRDefault="00D562DC">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86FCE"/>
    <w:multiLevelType w:val="multilevel"/>
    <w:tmpl w:val="F68E3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233EE9"/>
    <w:multiLevelType w:val="multilevel"/>
    <w:tmpl w:val="80862F4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6B1250"/>
    <w:multiLevelType w:val="multilevel"/>
    <w:tmpl w:val="832830F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FE6AFD"/>
    <w:multiLevelType w:val="multilevel"/>
    <w:tmpl w:val="612C6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541CC7"/>
    <w:multiLevelType w:val="multilevel"/>
    <w:tmpl w:val="5A4458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36D36C0"/>
    <w:multiLevelType w:val="multilevel"/>
    <w:tmpl w:val="3792675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ED0FFC"/>
    <w:multiLevelType w:val="multilevel"/>
    <w:tmpl w:val="D54C682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B655316"/>
    <w:multiLevelType w:val="multilevel"/>
    <w:tmpl w:val="7A5231A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C7C1380"/>
    <w:multiLevelType w:val="multilevel"/>
    <w:tmpl w:val="940065E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0485D8D"/>
    <w:multiLevelType w:val="multilevel"/>
    <w:tmpl w:val="7188FD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2FB1B7E"/>
    <w:multiLevelType w:val="multilevel"/>
    <w:tmpl w:val="EDB6F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3A6CE4"/>
    <w:multiLevelType w:val="multilevel"/>
    <w:tmpl w:val="8BFA762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A9549B0"/>
    <w:multiLevelType w:val="multilevel"/>
    <w:tmpl w:val="564C0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5310BF"/>
    <w:multiLevelType w:val="multilevel"/>
    <w:tmpl w:val="3D5EC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4B2020"/>
    <w:multiLevelType w:val="multilevel"/>
    <w:tmpl w:val="290AC9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69C3DCF"/>
    <w:multiLevelType w:val="multilevel"/>
    <w:tmpl w:val="B80E7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9565494"/>
    <w:multiLevelType w:val="hybridMultilevel"/>
    <w:tmpl w:val="AB14B856"/>
    <w:lvl w:ilvl="0" w:tplc="FA900784">
      <w:start w:val="1"/>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6BDE64AE"/>
    <w:multiLevelType w:val="multilevel"/>
    <w:tmpl w:val="652E28C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CEA1B79"/>
    <w:multiLevelType w:val="multilevel"/>
    <w:tmpl w:val="296A1DF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15922C0"/>
    <w:multiLevelType w:val="multilevel"/>
    <w:tmpl w:val="9760E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29A5DE8"/>
    <w:multiLevelType w:val="multilevel"/>
    <w:tmpl w:val="B2585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EF1255C"/>
    <w:multiLevelType w:val="multilevel"/>
    <w:tmpl w:val="E9121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7798317">
    <w:abstractNumId w:val="10"/>
  </w:num>
  <w:num w:numId="2" w16cid:durableId="1247347036">
    <w:abstractNumId w:val="20"/>
  </w:num>
  <w:num w:numId="3" w16cid:durableId="1773282540">
    <w:abstractNumId w:val="15"/>
  </w:num>
  <w:num w:numId="4" w16cid:durableId="280311338">
    <w:abstractNumId w:val="13"/>
  </w:num>
  <w:num w:numId="5" w16cid:durableId="1279020835">
    <w:abstractNumId w:val="19"/>
  </w:num>
  <w:num w:numId="6" w16cid:durableId="965696737">
    <w:abstractNumId w:val="0"/>
  </w:num>
  <w:num w:numId="7" w16cid:durableId="1488740354">
    <w:abstractNumId w:val="12"/>
  </w:num>
  <w:num w:numId="8" w16cid:durableId="54595672">
    <w:abstractNumId w:val="3"/>
  </w:num>
  <w:num w:numId="9" w16cid:durableId="1118909312">
    <w:abstractNumId w:val="4"/>
  </w:num>
  <w:num w:numId="10" w16cid:durableId="854851834">
    <w:abstractNumId w:val="9"/>
  </w:num>
  <w:num w:numId="11" w16cid:durableId="691996468">
    <w:abstractNumId w:val="14"/>
  </w:num>
  <w:num w:numId="12" w16cid:durableId="520706773">
    <w:abstractNumId w:val="1"/>
  </w:num>
  <w:num w:numId="13" w16cid:durableId="1962422636">
    <w:abstractNumId w:val="7"/>
  </w:num>
  <w:num w:numId="14" w16cid:durableId="1146046016">
    <w:abstractNumId w:val="11"/>
  </w:num>
  <w:num w:numId="15" w16cid:durableId="285233779">
    <w:abstractNumId w:val="5"/>
  </w:num>
  <w:num w:numId="16" w16cid:durableId="1047610519">
    <w:abstractNumId w:val="18"/>
  </w:num>
  <w:num w:numId="17" w16cid:durableId="212541061">
    <w:abstractNumId w:val="8"/>
  </w:num>
  <w:num w:numId="18" w16cid:durableId="948122517">
    <w:abstractNumId w:val="17"/>
  </w:num>
  <w:num w:numId="19" w16cid:durableId="690837870">
    <w:abstractNumId w:val="6"/>
  </w:num>
  <w:num w:numId="20" w16cid:durableId="536040828">
    <w:abstractNumId w:val="2"/>
  </w:num>
  <w:num w:numId="21" w16cid:durableId="1810711424">
    <w:abstractNumId w:val="21"/>
  </w:num>
  <w:num w:numId="22" w16cid:durableId="137797234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cwNDQytDA3tjAzNTdQ0lEKTi0uzszPAymwqAUA8fNK1CwAAAA="/>
  </w:docVars>
  <w:rsids>
    <w:rsidRoot w:val="003E604A"/>
    <w:rsid w:val="000000D3"/>
    <w:rsid w:val="000014D8"/>
    <w:rsid w:val="00001E4E"/>
    <w:rsid w:val="00001F8A"/>
    <w:rsid w:val="00004B9D"/>
    <w:rsid w:val="00005DE3"/>
    <w:rsid w:val="00006F9D"/>
    <w:rsid w:val="0001141E"/>
    <w:rsid w:val="00012192"/>
    <w:rsid w:val="00014104"/>
    <w:rsid w:val="00014398"/>
    <w:rsid w:val="000147D9"/>
    <w:rsid w:val="00014A93"/>
    <w:rsid w:val="00015802"/>
    <w:rsid w:val="00015A68"/>
    <w:rsid w:val="00015C07"/>
    <w:rsid w:val="00016009"/>
    <w:rsid w:val="000162CD"/>
    <w:rsid w:val="00020ADA"/>
    <w:rsid w:val="00020F1B"/>
    <w:rsid w:val="00021960"/>
    <w:rsid w:val="00021F5C"/>
    <w:rsid w:val="00022735"/>
    <w:rsid w:val="00025C28"/>
    <w:rsid w:val="00026918"/>
    <w:rsid w:val="00027D08"/>
    <w:rsid w:val="00030845"/>
    <w:rsid w:val="00030A72"/>
    <w:rsid w:val="00031121"/>
    <w:rsid w:val="0003210C"/>
    <w:rsid w:val="000324AD"/>
    <w:rsid w:val="000325D9"/>
    <w:rsid w:val="00032E7D"/>
    <w:rsid w:val="0003321B"/>
    <w:rsid w:val="00033C82"/>
    <w:rsid w:val="00034834"/>
    <w:rsid w:val="00034A42"/>
    <w:rsid w:val="000351B2"/>
    <w:rsid w:val="00037A0F"/>
    <w:rsid w:val="00040561"/>
    <w:rsid w:val="00041880"/>
    <w:rsid w:val="00041E8B"/>
    <w:rsid w:val="0004282C"/>
    <w:rsid w:val="00042AC3"/>
    <w:rsid w:val="00042B81"/>
    <w:rsid w:val="00044DD7"/>
    <w:rsid w:val="000476F1"/>
    <w:rsid w:val="000521C6"/>
    <w:rsid w:val="0005297D"/>
    <w:rsid w:val="00052AD0"/>
    <w:rsid w:val="00053790"/>
    <w:rsid w:val="000548D7"/>
    <w:rsid w:val="00055143"/>
    <w:rsid w:val="0005709E"/>
    <w:rsid w:val="00060AE0"/>
    <w:rsid w:val="00061B43"/>
    <w:rsid w:val="000620C1"/>
    <w:rsid w:val="0006236E"/>
    <w:rsid w:val="00062487"/>
    <w:rsid w:val="0006412D"/>
    <w:rsid w:val="0006640A"/>
    <w:rsid w:val="0006751A"/>
    <w:rsid w:val="00072FAF"/>
    <w:rsid w:val="000731DB"/>
    <w:rsid w:val="000740D5"/>
    <w:rsid w:val="0007623D"/>
    <w:rsid w:val="0007631C"/>
    <w:rsid w:val="0007668F"/>
    <w:rsid w:val="000778CE"/>
    <w:rsid w:val="00077C5F"/>
    <w:rsid w:val="00080940"/>
    <w:rsid w:val="00080BE3"/>
    <w:rsid w:val="0008226F"/>
    <w:rsid w:val="000825A2"/>
    <w:rsid w:val="00082746"/>
    <w:rsid w:val="00083312"/>
    <w:rsid w:val="00084217"/>
    <w:rsid w:val="00085162"/>
    <w:rsid w:val="00085593"/>
    <w:rsid w:val="00085C19"/>
    <w:rsid w:val="00086C7A"/>
    <w:rsid w:val="00091631"/>
    <w:rsid w:val="00095A81"/>
    <w:rsid w:val="00095B10"/>
    <w:rsid w:val="00095EAF"/>
    <w:rsid w:val="000976FF"/>
    <w:rsid w:val="000A2EA4"/>
    <w:rsid w:val="000A4F46"/>
    <w:rsid w:val="000A4F77"/>
    <w:rsid w:val="000A5C58"/>
    <w:rsid w:val="000A66C1"/>
    <w:rsid w:val="000A711C"/>
    <w:rsid w:val="000A7871"/>
    <w:rsid w:val="000B16F1"/>
    <w:rsid w:val="000B30BA"/>
    <w:rsid w:val="000B49EA"/>
    <w:rsid w:val="000B4ACC"/>
    <w:rsid w:val="000B5621"/>
    <w:rsid w:val="000B5B70"/>
    <w:rsid w:val="000B5D58"/>
    <w:rsid w:val="000B6749"/>
    <w:rsid w:val="000C1A54"/>
    <w:rsid w:val="000C26A6"/>
    <w:rsid w:val="000C3587"/>
    <w:rsid w:val="000C36F3"/>
    <w:rsid w:val="000C3828"/>
    <w:rsid w:val="000C385A"/>
    <w:rsid w:val="000C38F8"/>
    <w:rsid w:val="000C44EF"/>
    <w:rsid w:val="000D0BD8"/>
    <w:rsid w:val="000D1EA0"/>
    <w:rsid w:val="000D2082"/>
    <w:rsid w:val="000D25DE"/>
    <w:rsid w:val="000D3B7F"/>
    <w:rsid w:val="000D4999"/>
    <w:rsid w:val="000D59AC"/>
    <w:rsid w:val="000D5B11"/>
    <w:rsid w:val="000D62BD"/>
    <w:rsid w:val="000D7384"/>
    <w:rsid w:val="000D7543"/>
    <w:rsid w:val="000E0BC1"/>
    <w:rsid w:val="000E1763"/>
    <w:rsid w:val="000E466A"/>
    <w:rsid w:val="000E5395"/>
    <w:rsid w:val="000E5EA8"/>
    <w:rsid w:val="000E6204"/>
    <w:rsid w:val="000E6EF7"/>
    <w:rsid w:val="000F0024"/>
    <w:rsid w:val="000F025D"/>
    <w:rsid w:val="000F0482"/>
    <w:rsid w:val="000F0CF8"/>
    <w:rsid w:val="000F131C"/>
    <w:rsid w:val="000F1FC2"/>
    <w:rsid w:val="000F2130"/>
    <w:rsid w:val="000F4163"/>
    <w:rsid w:val="000F42D3"/>
    <w:rsid w:val="000F4ED2"/>
    <w:rsid w:val="000F4FF7"/>
    <w:rsid w:val="000F5218"/>
    <w:rsid w:val="000F62B3"/>
    <w:rsid w:val="000F68F0"/>
    <w:rsid w:val="000F6C1D"/>
    <w:rsid w:val="000F7908"/>
    <w:rsid w:val="000F7E1B"/>
    <w:rsid w:val="00101181"/>
    <w:rsid w:val="00101634"/>
    <w:rsid w:val="001022DC"/>
    <w:rsid w:val="001023B6"/>
    <w:rsid w:val="00102511"/>
    <w:rsid w:val="00103440"/>
    <w:rsid w:val="00103E79"/>
    <w:rsid w:val="0010422B"/>
    <w:rsid w:val="0010519D"/>
    <w:rsid w:val="001072DE"/>
    <w:rsid w:val="0011158A"/>
    <w:rsid w:val="00115410"/>
    <w:rsid w:val="001173DB"/>
    <w:rsid w:val="00117FC4"/>
    <w:rsid w:val="0012070F"/>
    <w:rsid w:val="00123710"/>
    <w:rsid w:val="00123A96"/>
    <w:rsid w:val="0012478A"/>
    <w:rsid w:val="00124B75"/>
    <w:rsid w:val="0012503D"/>
    <w:rsid w:val="00126C37"/>
    <w:rsid w:val="00126DB7"/>
    <w:rsid w:val="001301C7"/>
    <w:rsid w:val="00130898"/>
    <w:rsid w:val="0013103E"/>
    <w:rsid w:val="00131170"/>
    <w:rsid w:val="00132537"/>
    <w:rsid w:val="001359C0"/>
    <w:rsid w:val="00135BA0"/>
    <w:rsid w:val="00136D82"/>
    <w:rsid w:val="0013725D"/>
    <w:rsid w:val="001405D2"/>
    <w:rsid w:val="001405F0"/>
    <w:rsid w:val="001422BD"/>
    <w:rsid w:val="001429A0"/>
    <w:rsid w:val="00143F9F"/>
    <w:rsid w:val="0014423A"/>
    <w:rsid w:val="00144B4A"/>
    <w:rsid w:val="00144D74"/>
    <w:rsid w:val="00144DDD"/>
    <w:rsid w:val="00144E96"/>
    <w:rsid w:val="00145416"/>
    <w:rsid w:val="001473A0"/>
    <w:rsid w:val="001500E9"/>
    <w:rsid w:val="00150242"/>
    <w:rsid w:val="00151A48"/>
    <w:rsid w:val="00151CA4"/>
    <w:rsid w:val="0015306F"/>
    <w:rsid w:val="00153B49"/>
    <w:rsid w:val="00153CC2"/>
    <w:rsid w:val="00156ED8"/>
    <w:rsid w:val="001625C8"/>
    <w:rsid w:val="001636A8"/>
    <w:rsid w:val="00163950"/>
    <w:rsid w:val="00165062"/>
    <w:rsid w:val="001661C1"/>
    <w:rsid w:val="00166498"/>
    <w:rsid w:val="00167470"/>
    <w:rsid w:val="001720AD"/>
    <w:rsid w:val="0017227D"/>
    <w:rsid w:val="001724BC"/>
    <w:rsid w:val="001725A3"/>
    <w:rsid w:val="001738BA"/>
    <w:rsid w:val="00174A57"/>
    <w:rsid w:val="0017663E"/>
    <w:rsid w:val="00177CDA"/>
    <w:rsid w:val="00177E0A"/>
    <w:rsid w:val="0018026E"/>
    <w:rsid w:val="00180349"/>
    <w:rsid w:val="0018040B"/>
    <w:rsid w:val="001808B9"/>
    <w:rsid w:val="001816EC"/>
    <w:rsid w:val="001827A8"/>
    <w:rsid w:val="001846DC"/>
    <w:rsid w:val="001852E3"/>
    <w:rsid w:val="001860C7"/>
    <w:rsid w:val="00187A1D"/>
    <w:rsid w:val="00190FB1"/>
    <w:rsid w:val="00191B12"/>
    <w:rsid w:val="00194190"/>
    <w:rsid w:val="0019520F"/>
    <w:rsid w:val="00195C70"/>
    <w:rsid w:val="001A00FD"/>
    <w:rsid w:val="001A0108"/>
    <w:rsid w:val="001A01FD"/>
    <w:rsid w:val="001A076C"/>
    <w:rsid w:val="001A110C"/>
    <w:rsid w:val="001A13A9"/>
    <w:rsid w:val="001A1676"/>
    <w:rsid w:val="001A212A"/>
    <w:rsid w:val="001A2394"/>
    <w:rsid w:val="001A2897"/>
    <w:rsid w:val="001A2AE9"/>
    <w:rsid w:val="001A4670"/>
    <w:rsid w:val="001A490F"/>
    <w:rsid w:val="001A522F"/>
    <w:rsid w:val="001A55E6"/>
    <w:rsid w:val="001A5B53"/>
    <w:rsid w:val="001A60BE"/>
    <w:rsid w:val="001A64BC"/>
    <w:rsid w:val="001A66A8"/>
    <w:rsid w:val="001A67AA"/>
    <w:rsid w:val="001B2A11"/>
    <w:rsid w:val="001B2FBF"/>
    <w:rsid w:val="001B3050"/>
    <w:rsid w:val="001B443B"/>
    <w:rsid w:val="001B49F1"/>
    <w:rsid w:val="001B4C7F"/>
    <w:rsid w:val="001B50D8"/>
    <w:rsid w:val="001B6394"/>
    <w:rsid w:val="001B6E39"/>
    <w:rsid w:val="001C3E1B"/>
    <w:rsid w:val="001C6FBD"/>
    <w:rsid w:val="001C78E0"/>
    <w:rsid w:val="001C79C7"/>
    <w:rsid w:val="001D3AF9"/>
    <w:rsid w:val="001D4708"/>
    <w:rsid w:val="001D5B4C"/>
    <w:rsid w:val="001D5E8D"/>
    <w:rsid w:val="001D619F"/>
    <w:rsid w:val="001E0B02"/>
    <w:rsid w:val="001E1747"/>
    <w:rsid w:val="001E28AF"/>
    <w:rsid w:val="001E2ABC"/>
    <w:rsid w:val="001E3AE4"/>
    <w:rsid w:val="001E3EFB"/>
    <w:rsid w:val="001E4199"/>
    <w:rsid w:val="001E4DDD"/>
    <w:rsid w:val="001E53B8"/>
    <w:rsid w:val="001E56E6"/>
    <w:rsid w:val="001E5893"/>
    <w:rsid w:val="001E6A27"/>
    <w:rsid w:val="001F03CB"/>
    <w:rsid w:val="001F04E8"/>
    <w:rsid w:val="001F0B93"/>
    <w:rsid w:val="001F1095"/>
    <w:rsid w:val="001F168F"/>
    <w:rsid w:val="001F27FE"/>
    <w:rsid w:val="001F2B9B"/>
    <w:rsid w:val="001F2DE7"/>
    <w:rsid w:val="001F4D09"/>
    <w:rsid w:val="001F514E"/>
    <w:rsid w:val="001F5A5B"/>
    <w:rsid w:val="001F7761"/>
    <w:rsid w:val="001F7ED3"/>
    <w:rsid w:val="00202C72"/>
    <w:rsid w:val="002030E2"/>
    <w:rsid w:val="002037B8"/>
    <w:rsid w:val="00204A13"/>
    <w:rsid w:val="00204D45"/>
    <w:rsid w:val="00204E35"/>
    <w:rsid w:val="002050CD"/>
    <w:rsid w:val="002051CB"/>
    <w:rsid w:val="00206088"/>
    <w:rsid w:val="0020699C"/>
    <w:rsid w:val="00206B7E"/>
    <w:rsid w:val="00206B80"/>
    <w:rsid w:val="00206DD2"/>
    <w:rsid w:val="00207EB1"/>
    <w:rsid w:val="00210A2F"/>
    <w:rsid w:val="00210D2A"/>
    <w:rsid w:val="00212DDC"/>
    <w:rsid w:val="00213F59"/>
    <w:rsid w:val="00216907"/>
    <w:rsid w:val="00217DCB"/>
    <w:rsid w:val="0022034F"/>
    <w:rsid w:val="00220D5C"/>
    <w:rsid w:val="0022130D"/>
    <w:rsid w:val="00224879"/>
    <w:rsid w:val="00224986"/>
    <w:rsid w:val="0022532D"/>
    <w:rsid w:val="00225B2D"/>
    <w:rsid w:val="00225DD0"/>
    <w:rsid w:val="00231952"/>
    <w:rsid w:val="00234519"/>
    <w:rsid w:val="002354CC"/>
    <w:rsid w:val="00235B11"/>
    <w:rsid w:val="00236341"/>
    <w:rsid w:val="00240300"/>
    <w:rsid w:val="002410C2"/>
    <w:rsid w:val="002417E7"/>
    <w:rsid w:val="00243E38"/>
    <w:rsid w:val="00244A6F"/>
    <w:rsid w:val="0024534A"/>
    <w:rsid w:val="00245568"/>
    <w:rsid w:val="00251AA1"/>
    <w:rsid w:val="00251AA9"/>
    <w:rsid w:val="00253135"/>
    <w:rsid w:val="0025349E"/>
    <w:rsid w:val="00254E04"/>
    <w:rsid w:val="0025511F"/>
    <w:rsid w:val="00255C30"/>
    <w:rsid w:val="00255FC8"/>
    <w:rsid w:val="002577AD"/>
    <w:rsid w:val="00257C01"/>
    <w:rsid w:val="00261CC0"/>
    <w:rsid w:val="002636E7"/>
    <w:rsid w:val="00263E61"/>
    <w:rsid w:val="002649DB"/>
    <w:rsid w:val="002650F9"/>
    <w:rsid w:val="00270197"/>
    <w:rsid w:val="0027347C"/>
    <w:rsid w:val="00273601"/>
    <w:rsid w:val="002739E2"/>
    <w:rsid w:val="0027528D"/>
    <w:rsid w:val="00275384"/>
    <w:rsid w:val="00275561"/>
    <w:rsid w:val="00275B32"/>
    <w:rsid w:val="00277ADC"/>
    <w:rsid w:val="00277CBC"/>
    <w:rsid w:val="00280BC3"/>
    <w:rsid w:val="002813E0"/>
    <w:rsid w:val="00285998"/>
    <w:rsid w:val="00286622"/>
    <w:rsid w:val="00286860"/>
    <w:rsid w:val="00286F55"/>
    <w:rsid w:val="00287875"/>
    <w:rsid w:val="00290367"/>
    <w:rsid w:val="0029070B"/>
    <w:rsid w:val="00290A68"/>
    <w:rsid w:val="00291273"/>
    <w:rsid w:val="00291BE0"/>
    <w:rsid w:val="00291C31"/>
    <w:rsid w:val="002942C4"/>
    <w:rsid w:val="0029442F"/>
    <w:rsid w:val="00296B91"/>
    <w:rsid w:val="00297C8C"/>
    <w:rsid w:val="002A0561"/>
    <w:rsid w:val="002A0850"/>
    <w:rsid w:val="002A124B"/>
    <w:rsid w:val="002A17F8"/>
    <w:rsid w:val="002A1AE0"/>
    <w:rsid w:val="002A1BB7"/>
    <w:rsid w:val="002A3E45"/>
    <w:rsid w:val="002A3EAA"/>
    <w:rsid w:val="002A50A5"/>
    <w:rsid w:val="002A52EF"/>
    <w:rsid w:val="002A5458"/>
    <w:rsid w:val="002A54A0"/>
    <w:rsid w:val="002A615C"/>
    <w:rsid w:val="002A6854"/>
    <w:rsid w:val="002B0AB8"/>
    <w:rsid w:val="002B38DB"/>
    <w:rsid w:val="002B459C"/>
    <w:rsid w:val="002B460A"/>
    <w:rsid w:val="002B4E03"/>
    <w:rsid w:val="002B5E67"/>
    <w:rsid w:val="002B62AD"/>
    <w:rsid w:val="002C03FC"/>
    <w:rsid w:val="002C0BCB"/>
    <w:rsid w:val="002C43F0"/>
    <w:rsid w:val="002C6783"/>
    <w:rsid w:val="002C68D1"/>
    <w:rsid w:val="002C6D02"/>
    <w:rsid w:val="002C7BC6"/>
    <w:rsid w:val="002D00CD"/>
    <w:rsid w:val="002D07D9"/>
    <w:rsid w:val="002D137E"/>
    <w:rsid w:val="002D1BF5"/>
    <w:rsid w:val="002D1DBB"/>
    <w:rsid w:val="002D5065"/>
    <w:rsid w:val="002D517D"/>
    <w:rsid w:val="002D72ED"/>
    <w:rsid w:val="002D760C"/>
    <w:rsid w:val="002D7F71"/>
    <w:rsid w:val="002E136D"/>
    <w:rsid w:val="002E1519"/>
    <w:rsid w:val="002E2D2C"/>
    <w:rsid w:val="002E3D0C"/>
    <w:rsid w:val="002E43FA"/>
    <w:rsid w:val="002E61ED"/>
    <w:rsid w:val="002E707D"/>
    <w:rsid w:val="002F0A13"/>
    <w:rsid w:val="002F17C5"/>
    <w:rsid w:val="002F2D47"/>
    <w:rsid w:val="002F3970"/>
    <w:rsid w:val="002F4E68"/>
    <w:rsid w:val="002F55D1"/>
    <w:rsid w:val="002F6716"/>
    <w:rsid w:val="002F6F53"/>
    <w:rsid w:val="002F7443"/>
    <w:rsid w:val="002F767A"/>
    <w:rsid w:val="002F77AC"/>
    <w:rsid w:val="0030079A"/>
    <w:rsid w:val="00300EB9"/>
    <w:rsid w:val="00301220"/>
    <w:rsid w:val="00301A73"/>
    <w:rsid w:val="00301CDD"/>
    <w:rsid w:val="00302310"/>
    <w:rsid w:val="00302E6E"/>
    <w:rsid w:val="0030300D"/>
    <w:rsid w:val="003049D3"/>
    <w:rsid w:val="00305E67"/>
    <w:rsid w:val="0030748A"/>
    <w:rsid w:val="003106F6"/>
    <w:rsid w:val="00310F89"/>
    <w:rsid w:val="00311E06"/>
    <w:rsid w:val="00312BDB"/>
    <w:rsid w:val="003137E6"/>
    <w:rsid w:val="003140F7"/>
    <w:rsid w:val="00315031"/>
    <w:rsid w:val="0031552E"/>
    <w:rsid w:val="00316476"/>
    <w:rsid w:val="0031661D"/>
    <w:rsid w:val="00316F10"/>
    <w:rsid w:val="0031780D"/>
    <w:rsid w:val="00317EA6"/>
    <w:rsid w:val="003202F9"/>
    <w:rsid w:val="00320AE0"/>
    <w:rsid w:val="00323682"/>
    <w:rsid w:val="00324D0D"/>
    <w:rsid w:val="003259D3"/>
    <w:rsid w:val="00325C99"/>
    <w:rsid w:val="0032642D"/>
    <w:rsid w:val="0032657F"/>
    <w:rsid w:val="00330802"/>
    <w:rsid w:val="00331E50"/>
    <w:rsid w:val="0033245C"/>
    <w:rsid w:val="003325F4"/>
    <w:rsid w:val="00332EC1"/>
    <w:rsid w:val="00334662"/>
    <w:rsid w:val="00335214"/>
    <w:rsid w:val="00337617"/>
    <w:rsid w:val="003426F4"/>
    <w:rsid w:val="003452DD"/>
    <w:rsid w:val="0034539B"/>
    <w:rsid w:val="00346E41"/>
    <w:rsid w:val="0034770D"/>
    <w:rsid w:val="00352B6F"/>
    <w:rsid w:val="00353746"/>
    <w:rsid w:val="00355854"/>
    <w:rsid w:val="0035725E"/>
    <w:rsid w:val="003575D5"/>
    <w:rsid w:val="00360A69"/>
    <w:rsid w:val="00361463"/>
    <w:rsid w:val="00361C19"/>
    <w:rsid w:val="00362674"/>
    <w:rsid w:val="00364376"/>
    <w:rsid w:val="00364F00"/>
    <w:rsid w:val="003650F9"/>
    <w:rsid w:val="00370F19"/>
    <w:rsid w:val="003715EC"/>
    <w:rsid w:val="00373812"/>
    <w:rsid w:val="00375378"/>
    <w:rsid w:val="00375980"/>
    <w:rsid w:val="00375BF7"/>
    <w:rsid w:val="00376011"/>
    <w:rsid w:val="003765D9"/>
    <w:rsid w:val="00377D5A"/>
    <w:rsid w:val="00380015"/>
    <w:rsid w:val="0038046E"/>
    <w:rsid w:val="00380705"/>
    <w:rsid w:val="003825E8"/>
    <w:rsid w:val="0038265E"/>
    <w:rsid w:val="00382DB2"/>
    <w:rsid w:val="00383D83"/>
    <w:rsid w:val="0038465E"/>
    <w:rsid w:val="003852B3"/>
    <w:rsid w:val="00385307"/>
    <w:rsid w:val="0038611E"/>
    <w:rsid w:val="00386CBB"/>
    <w:rsid w:val="003874E8"/>
    <w:rsid w:val="00390D9C"/>
    <w:rsid w:val="003913BF"/>
    <w:rsid w:val="003917E3"/>
    <w:rsid w:val="00392087"/>
    <w:rsid w:val="00394038"/>
    <w:rsid w:val="00394E18"/>
    <w:rsid w:val="00395200"/>
    <w:rsid w:val="00395210"/>
    <w:rsid w:val="0039577D"/>
    <w:rsid w:val="00396C8D"/>
    <w:rsid w:val="00397970"/>
    <w:rsid w:val="00397CB2"/>
    <w:rsid w:val="003A0221"/>
    <w:rsid w:val="003A056D"/>
    <w:rsid w:val="003A0A53"/>
    <w:rsid w:val="003A1981"/>
    <w:rsid w:val="003A3E4E"/>
    <w:rsid w:val="003A4C57"/>
    <w:rsid w:val="003A55FB"/>
    <w:rsid w:val="003A6767"/>
    <w:rsid w:val="003A6CA7"/>
    <w:rsid w:val="003A7018"/>
    <w:rsid w:val="003B265F"/>
    <w:rsid w:val="003B2B1E"/>
    <w:rsid w:val="003B3295"/>
    <w:rsid w:val="003B5B32"/>
    <w:rsid w:val="003B5B4E"/>
    <w:rsid w:val="003B62FF"/>
    <w:rsid w:val="003B6607"/>
    <w:rsid w:val="003B6E4C"/>
    <w:rsid w:val="003B702E"/>
    <w:rsid w:val="003B765D"/>
    <w:rsid w:val="003C0E25"/>
    <w:rsid w:val="003C39C3"/>
    <w:rsid w:val="003C5504"/>
    <w:rsid w:val="003C57BA"/>
    <w:rsid w:val="003C61AE"/>
    <w:rsid w:val="003C6CFE"/>
    <w:rsid w:val="003C7614"/>
    <w:rsid w:val="003D0D0F"/>
    <w:rsid w:val="003D1928"/>
    <w:rsid w:val="003D1C02"/>
    <w:rsid w:val="003D1F1B"/>
    <w:rsid w:val="003D4943"/>
    <w:rsid w:val="003D4AD7"/>
    <w:rsid w:val="003D5C1B"/>
    <w:rsid w:val="003D6008"/>
    <w:rsid w:val="003D6998"/>
    <w:rsid w:val="003D70CF"/>
    <w:rsid w:val="003E1703"/>
    <w:rsid w:val="003E1772"/>
    <w:rsid w:val="003E24B7"/>
    <w:rsid w:val="003E2700"/>
    <w:rsid w:val="003E2B35"/>
    <w:rsid w:val="003E38D5"/>
    <w:rsid w:val="003E3FB6"/>
    <w:rsid w:val="003E50AD"/>
    <w:rsid w:val="003E604A"/>
    <w:rsid w:val="003E7168"/>
    <w:rsid w:val="003E7197"/>
    <w:rsid w:val="003F0FE3"/>
    <w:rsid w:val="003F1BD4"/>
    <w:rsid w:val="003F2663"/>
    <w:rsid w:val="003F2ABB"/>
    <w:rsid w:val="003F448C"/>
    <w:rsid w:val="003F4943"/>
    <w:rsid w:val="003F60BF"/>
    <w:rsid w:val="003F69F5"/>
    <w:rsid w:val="003F793C"/>
    <w:rsid w:val="004006B5"/>
    <w:rsid w:val="00401A12"/>
    <w:rsid w:val="00401D46"/>
    <w:rsid w:val="004038EA"/>
    <w:rsid w:val="004038F4"/>
    <w:rsid w:val="00404C1C"/>
    <w:rsid w:val="00405A2A"/>
    <w:rsid w:val="00406EF6"/>
    <w:rsid w:val="00406FCE"/>
    <w:rsid w:val="00411A01"/>
    <w:rsid w:val="004127D7"/>
    <w:rsid w:val="00413077"/>
    <w:rsid w:val="0041443F"/>
    <w:rsid w:val="00415789"/>
    <w:rsid w:val="00415FDC"/>
    <w:rsid w:val="00416EF8"/>
    <w:rsid w:val="004179BC"/>
    <w:rsid w:val="00417B57"/>
    <w:rsid w:val="00417EAD"/>
    <w:rsid w:val="0042196E"/>
    <w:rsid w:val="0042504D"/>
    <w:rsid w:val="004259FD"/>
    <w:rsid w:val="00426B79"/>
    <w:rsid w:val="00427C6A"/>
    <w:rsid w:val="00427D89"/>
    <w:rsid w:val="00427FCB"/>
    <w:rsid w:val="00431064"/>
    <w:rsid w:val="00431294"/>
    <w:rsid w:val="00431C01"/>
    <w:rsid w:val="00431E7A"/>
    <w:rsid w:val="004328AC"/>
    <w:rsid w:val="00433B04"/>
    <w:rsid w:val="004373D6"/>
    <w:rsid w:val="004379CA"/>
    <w:rsid w:val="004400A7"/>
    <w:rsid w:val="00440B8F"/>
    <w:rsid w:val="00440C6E"/>
    <w:rsid w:val="00441E0D"/>
    <w:rsid w:val="00442E14"/>
    <w:rsid w:val="00445583"/>
    <w:rsid w:val="004456FE"/>
    <w:rsid w:val="00445957"/>
    <w:rsid w:val="004472D9"/>
    <w:rsid w:val="00450273"/>
    <w:rsid w:val="00451BA8"/>
    <w:rsid w:val="004522BA"/>
    <w:rsid w:val="00453636"/>
    <w:rsid w:val="004547DD"/>
    <w:rsid w:val="00455665"/>
    <w:rsid w:val="00456816"/>
    <w:rsid w:val="00456A9B"/>
    <w:rsid w:val="00456F3E"/>
    <w:rsid w:val="00457329"/>
    <w:rsid w:val="00457351"/>
    <w:rsid w:val="0045744D"/>
    <w:rsid w:val="00457747"/>
    <w:rsid w:val="00460791"/>
    <w:rsid w:val="004607D5"/>
    <w:rsid w:val="004623D3"/>
    <w:rsid w:val="00463259"/>
    <w:rsid w:val="004635D3"/>
    <w:rsid w:val="00464B97"/>
    <w:rsid w:val="00464CED"/>
    <w:rsid w:val="00464F93"/>
    <w:rsid w:val="00465455"/>
    <w:rsid w:val="00465566"/>
    <w:rsid w:val="00465E2D"/>
    <w:rsid w:val="00466AD4"/>
    <w:rsid w:val="004679B8"/>
    <w:rsid w:val="00470218"/>
    <w:rsid w:val="00471A4D"/>
    <w:rsid w:val="00472BB2"/>
    <w:rsid w:val="00473AC4"/>
    <w:rsid w:val="004745F8"/>
    <w:rsid w:val="0047467E"/>
    <w:rsid w:val="00475449"/>
    <w:rsid w:val="0047634F"/>
    <w:rsid w:val="004765C0"/>
    <w:rsid w:val="00480104"/>
    <w:rsid w:val="00480506"/>
    <w:rsid w:val="00482EB6"/>
    <w:rsid w:val="00483104"/>
    <w:rsid w:val="00483838"/>
    <w:rsid w:val="00483E8A"/>
    <w:rsid w:val="004842AA"/>
    <w:rsid w:val="004852F0"/>
    <w:rsid w:val="0048544F"/>
    <w:rsid w:val="00485772"/>
    <w:rsid w:val="00485CFE"/>
    <w:rsid w:val="004878FE"/>
    <w:rsid w:val="0049118A"/>
    <w:rsid w:val="0049234D"/>
    <w:rsid w:val="00493C52"/>
    <w:rsid w:val="00494445"/>
    <w:rsid w:val="00494BF6"/>
    <w:rsid w:val="0049678E"/>
    <w:rsid w:val="004A05F0"/>
    <w:rsid w:val="004A0A9D"/>
    <w:rsid w:val="004A0D9F"/>
    <w:rsid w:val="004A1F62"/>
    <w:rsid w:val="004A2DCE"/>
    <w:rsid w:val="004A4764"/>
    <w:rsid w:val="004A4ABD"/>
    <w:rsid w:val="004A4B95"/>
    <w:rsid w:val="004A5A43"/>
    <w:rsid w:val="004A6B1D"/>
    <w:rsid w:val="004A7F2E"/>
    <w:rsid w:val="004B07BC"/>
    <w:rsid w:val="004B1C2D"/>
    <w:rsid w:val="004B20E5"/>
    <w:rsid w:val="004B276C"/>
    <w:rsid w:val="004B2806"/>
    <w:rsid w:val="004B59A5"/>
    <w:rsid w:val="004C10A0"/>
    <w:rsid w:val="004C223B"/>
    <w:rsid w:val="004C2661"/>
    <w:rsid w:val="004C3C63"/>
    <w:rsid w:val="004C415A"/>
    <w:rsid w:val="004C4557"/>
    <w:rsid w:val="004C58F8"/>
    <w:rsid w:val="004C74EC"/>
    <w:rsid w:val="004D0251"/>
    <w:rsid w:val="004D116D"/>
    <w:rsid w:val="004D181C"/>
    <w:rsid w:val="004D2139"/>
    <w:rsid w:val="004D2D79"/>
    <w:rsid w:val="004D3D75"/>
    <w:rsid w:val="004D453C"/>
    <w:rsid w:val="004D5455"/>
    <w:rsid w:val="004E03B8"/>
    <w:rsid w:val="004E258E"/>
    <w:rsid w:val="004E33DA"/>
    <w:rsid w:val="004E3408"/>
    <w:rsid w:val="004E36AA"/>
    <w:rsid w:val="004E4168"/>
    <w:rsid w:val="004E4818"/>
    <w:rsid w:val="004E4B20"/>
    <w:rsid w:val="004E5AFB"/>
    <w:rsid w:val="004E5CD9"/>
    <w:rsid w:val="004E5F62"/>
    <w:rsid w:val="004E6466"/>
    <w:rsid w:val="004E6778"/>
    <w:rsid w:val="004E6C6E"/>
    <w:rsid w:val="004F06DB"/>
    <w:rsid w:val="004F185D"/>
    <w:rsid w:val="004F303D"/>
    <w:rsid w:val="004F328A"/>
    <w:rsid w:val="004F39BE"/>
    <w:rsid w:val="004F3BFC"/>
    <w:rsid w:val="004F5F83"/>
    <w:rsid w:val="004F6657"/>
    <w:rsid w:val="00500686"/>
    <w:rsid w:val="005015AB"/>
    <w:rsid w:val="005017BE"/>
    <w:rsid w:val="00501FC6"/>
    <w:rsid w:val="00502420"/>
    <w:rsid w:val="005028C9"/>
    <w:rsid w:val="00503E48"/>
    <w:rsid w:val="00504198"/>
    <w:rsid w:val="0050508E"/>
    <w:rsid w:val="0050577C"/>
    <w:rsid w:val="005067A8"/>
    <w:rsid w:val="005068BF"/>
    <w:rsid w:val="00506ABE"/>
    <w:rsid w:val="00506AD5"/>
    <w:rsid w:val="00510087"/>
    <w:rsid w:val="005118D0"/>
    <w:rsid w:val="005123A0"/>
    <w:rsid w:val="00516193"/>
    <w:rsid w:val="00516526"/>
    <w:rsid w:val="00516E8B"/>
    <w:rsid w:val="005170B5"/>
    <w:rsid w:val="005201A4"/>
    <w:rsid w:val="005202ED"/>
    <w:rsid w:val="00521C30"/>
    <w:rsid w:val="00522496"/>
    <w:rsid w:val="00523653"/>
    <w:rsid w:val="00523D6C"/>
    <w:rsid w:val="00523DB2"/>
    <w:rsid w:val="00524027"/>
    <w:rsid w:val="00524A07"/>
    <w:rsid w:val="00526EBE"/>
    <w:rsid w:val="00531714"/>
    <w:rsid w:val="0053246E"/>
    <w:rsid w:val="00532E79"/>
    <w:rsid w:val="0053319E"/>
    <w:rsid w:val="00536F0C"/>
    <w:rsid w:val="0053747A"/>
    <w:rsid w:val="00540DA9"/>
    <w:rsid w:val="00540ED2"/>
    <w:rsid w:val="00541742"/>
    <w:rsid w:val="00541EB8"/>
    <w:rsid w:val="0054244B"/>
    <w:rsid w:val="00542A7E"/>
    <w:rsid w:val="00543433"/>
    <w:rsid w:val="005446F0"/>
    <w:rsid w:val="00544D75"/>
    <w:rsid w:val="005450B4"/>
    <w:rsid w:val="00546185"/>
    <w:rsid w:val="005465C6"/>
    <w:rsid w:val="00550979"/>
    <w:rsid w:val="00551AE9"/>
    <w:rsid w:val="00553388"/>
    <w:rsid w:val="00554DD1"/>
    <w:rsid w:val="00554E3C"/>
    <w:rsid w:val="0055534B"/>
    <w:rsid w:val="00555FEC"/>
    <w:rsid w:val="005565F8"/>
    <w:rsid w:val="00556E19"/>
    <w:rsid w:val="005572E9"/>
    <w:rsid w:val="005606E6"/>
    <w:rsid w:val="00560AF4"/>
    <w:rsid w:val="00561275"/>
    <w:rsid w:val="0056149F"/>
    <w:rsid w:val="00563272"/>
    <w:rsid w:val="0056592C"/>
    <w:rsid w:val="00566938"/>
    <w:rsid w:val="00566A56"/>
    <w:rsid w:val="00570E10"/>
    <w:rsid w:val="00570F73"/>
    <w:rsid w:val="005712F1"/>
    <w:rsid w:val="00571D8A"/>
    <w:rsid w:val="00572A4F"/>
    <w:rsid w:val="00574774"/>
    <w:rsid w:val="005749E0"/>
    <w:rsid w:val="00574A9F"/>
    <w:rsid w:val="00575FC1"/>
    <w:rsid w:val="005765A9"/>
    <w:rsid w:val="00576B8E"/>
    <w:rsid w:val="00577F11"/>
    <w:rsid w:val="00580035"/>
    <w:rsid w:val="00581254"/>
    <w:rsid w:val="00582653"/>
    <w:rsid w:val="00582C8D"/>
    <w:rsid w:val="00583F7F"/>
    <w:rsid w:val="005844D3"/>
    <w:rsid w:val="00586EA0"/>
    <w:rsid w:val="00587EF7"/>
    <w:rsid w:val="00592DD1"/>
    <w:rsid w:val="00593018"/>
    <w:rsid w:val="0059355E"/>
    <w:rsid w:val="0059366F"/>
    <w:rsid w:val="00593A97"/>
    <w:rsid w:val="00593C8F"/>
    <w:rsid w:val="0059545B"/>
    <w:rsid w:val="00596A51"/>
    <w:rsid w:val="005972C9"/>
    <w:rsid w:val="00597EC5"/>
    <w:rsid w:val="00597F35"/>
    <w:rsid w:val="005A0A0C"/>
    <w:rsid w:val="005A1057"/>
    <w:rsid w:val="005A1ACC"/>
    <w:rsid w:val="005A1EA0"/>
    <w:rsid w:val="005A3250"/>
    <w:rsid w:val="005A3433"/>
    <w:rsid w:val="005A4B16"/>
    <w:rsid w:val="005A55CD"/>
    <w:rsid w:val="005A5F3E"/>
    <w:rsid w:val="005A64A3"/>
    <w:rsid w:val="005A6688"/>
    <w:rsid w:val="005A69B9"/>
    <w:rsid w:val="005B2572"/>
    <w:rsid w:val="005B39B8"/>
    <w:rsid w:val="005B52B0"/>
    <w:rsid w:val="005B54A5"/>
    <w:rsid w:val="005B5BC1"/>
    <w:rsid w:val="005B6C5F"/>
    <w:rsid w:val="005C0FD1"/>
    <w:rsid w:val="005C1059"/>
    <w:rsid w:val="005C232C"/>
    <w:rsid w:val="005C253B"/>
    <w:rsid w:val="005C27FA"/>
    <w:rsid w:val="005C348D"/>
    <w:rsid w:val="005C464A"/>
    <w:rsid w:val="005C5241"/>
    <w:rsid w:val="005C5328"/>
    <w:rsid w:val="005C7BEF"/>
    <w:rsid w:val="005D02B3"/>
    <w:rsid w:val="005D0C5F"/>
    <w:rsid w:val="005D12FD"/>
    <w:rsid w:val="005D168C"/>
    <w:rsid w:val="005D2B6A"/>
    <w:rsid w:val="005D3E7E"/>
    <w:rsid w:val="005D40EC"/>
    <w:rsid w:val="005D44DB"/>
    <w:rsid w:val="005D631D"/>
    <w:rsid w:val="005D7659"/>
    <w:rsid w:val="005E0F5D"/>
    <w:rsid w:val="005E2E76"/>
    <w:rsid w:val="005E525B"/>
    <w:rsid w:val="005E6F1A"/>
    <w:rsid w:val="005E7196"/>
    <w:rsid w:val="005F0F12"/>
    <w:rsid w:val="005F1863"/>
    <w:rsid w:val="005F456D"/>
    <w:rsid w:val="005F5452"/>
    <w:rsid w:val="005F5818"/>
    <w:rsid w:val="005F5FEF"/>
    <w:rsid w:val="00600291"/>
    <w:rsid w:val="00601085"/>
    <w:rsid w:val="00603516"/>
    <w:rsid w:val="00603695"/>
    <w:rsid w:val="00603994"/>
    <w:rsid w:val="0060533F"/>
    <w:rsid w:val="006055F4"/>
    <w:rsid w:val="00605E77"/>
    <w:rsid w:val="00605EA6"/>
    <w:rsid w:val="006064EE"/>
    <w:rsid w:val="00606A33"/>
    <w:rsid w:val="006107E8"/>
    <w:rsid w:val="00613F58"/>
    <w:rsid w:val="00614A2B"/>
    <w:rsid w:val="0061567E"/>
    <w:rsid w:val="006160CB"/>
    <w:rsid w:val="006171EC"/>
    <w:rsid w:val="006215D0"/>
    <w:rsid w:val="00621656"/>
    <w:rsid w:val="0062290D"/>
    <w:rsid w:val="00623148"/>
    <w:rsid w:val="0062328E"/>
    <w:rsid w:val="00623C06"/>
    <w:rsid w:val="006252CB"/>
    <w:rsid w:val="00625AAD"/>
    <w:rsid w:val="00626C3A"/>
    <w:rsid w:val="0062724D"/>
    <w:rsid w:val="00627491"/>
    <w:rsid w:val="00627930"/>
    <w:rsid w:val="006300B9"/>
    <w:rsid w:val="006306B1"/>
    <w:rsid w:val="00630CD2"/>
    <w:rsid w:val="00632EC1"/>
    <w:rsid w:val="00632FB6"/>
    <w:rsid w:val="00634551"/>
    <w:rsid w:val="006345A2"/>
    <w:rsid w:val="006348F6"/>
    <w:rsid w:val="00634AEA"/>
    <w:rsid w:val="006352B0"/>
    <w:rsid w:val="00636A43"/>
    <w:rsid w:val="0063736B"/>
    <w:rsid w:val="00637450"/>
    <w:rsid w:val="006377C0"/>
    <w:rsid w:val="00637876"/>
    <w:rsid w:val="006403C6"/>
    <w:rsid w:val="006417E8"/>
    <w:rsid w:val="0064180B"/>
    <w:rsid w:val="00641827"/>
    <w:rsid w:val="00641960"/>
    <w:rsid w:val="00641FBB"/>
    <w:rsid w:val="00641FC2"/>
    <w:rsid w:val="00647214"/>
    <w:rsid w:val="00650261"/>
    <w:rsid w:val="006512BE"/>
    <w:rsid w:val="006513EB"/>
    <w:rsid w:val="0065170F"/>
    <w:rsid w:val="006540D2"/>
    <w:rsid w:val="00655049"/>
    <w:rsid w:val="00655719"/>
    <w:rsid w:val="00657AF7"/>
    <w:rsid w:val="006606C3"/>
    <w:rsid w:val="00660E4E"/>
    <w:rsid w:val="0066110E"/>
    <w:rsid w:val="00663484"/>
    <w:rsid w:val="00663F9B"/>
    <w:rsid w:val="006643E4"/>
    <w:rsid w:val="006649FC"/>
    <w:rsid w:val="00664E94"/>
    <w:rsid w:val="00664E9D"/>
    <w:rsid w:val="00665183"/>
    <w:rsid w:val="00665ACE"/>
    <w:rsid w:val="006677D7"/>
    <w:rsid w:val="0067049B"/>
    <w:rsid w:val="00672867"/>
    <w:rsid w:val="00673772"/>
    <w:rsid w:val="006756C2"/>
    <w:rsid w:val="006765AB"/>
    <w:rsid w:val="00680087"/>
    <w:rsid w:val="00680739"/>
    <w:rsid w:val="00680EDF"/>
    <w:rsid w:val="006817DA"/>
    <w:rsid w:val="00682AA9"/>
    <w:rsid w:val="00682B36"/>
    <w:rsid w:val="00682B40"/>
    <w:rsid w:val="00683F76"/>
    <w:rsid w:val="006872E4"/>
    <w:rsid w:val="006900FA"/>
    <w:rsid w:val="00691088"/>
    <w:rsid w:val="00692179"/>
    <w:rsid w:val="006922E0"/>
    <w:rsid w:val="006930BE"/>
    <w:rsid w:val="00693A55"/>
    <w:rsid w:val="00695D5E"/>
    <w:rsid w:val="00696AF7"/>
    <w:rsid w:val="00697C25"/>
    <w:rsid w:val="00697E0D"/>
    <w:rsid w:val="006A0F54"/>
    <w:rsid w:val="006A11B3"/>
    <w:rsid w:val="006A1CB5"/>
    <w:rsid w:val="006A2AC5"/>
    <w:rsid w:val="006A31D8"/>
    <w:rsid w:val="006A5210"/>
    <w:rsid w:val="006A57AC"/>
    <w:rsid w:val="006A5A8A"/>
    <w:rsid w:val="006A786E"/>
    <w:rsid w:val="006B0B9C"/>
    <w:rsid w:val="006B12FE"/>
    <w:rsid w:val="006B1F35"/>
    <w:rsid w:val="006B3BBF"/>
    <w:rsid w:val="006B3D4F"/>
    <w:rsid w:val="006B6BDD"/>
    <w:rsid w:val="006B6F08"/>
    <w:rsid w:val="006B788B"/>
    <w:rsid w:val="006C0EF7"/>
    <w:rsid w:val="006C117D"/>
    <w:rsid w:val="006C12D9"/>
    <w:rsid w:val="006C2177"/>
    <w:rsid w:val="006C3626"/>
    <w:rsid w:val="006C38A8"/>
    <w:rsid w:val="006C4A16"/>
    <w:rsid w:val="006C4F5C"/>
    <w:rsid w:val="006C51C3"/>
    <w:rsid w:val="006C5C1D"/>
    <w:rsid w:val="006C60F9"/>
    <w:rsid w:val="006C692F"/>
    <w:rsid w:val="006C743F"/>
    <w:rsid w:val="006D027D"/>
    <w:rsid w:val="006D03ED"/>
    <w:rsid w:val="006D0671"/>
    <w:rsid w:val="006D2884"/>
    <w:rsid w:val="006D403C"/>
    <w:rsid w:val="006D4741"/>
    <w:rsid w:val="006D4B4C"/>
    <w:rsid w:val="006D4FAC"/>
    <w:rsid w:val="006D53B7"/>
    <w:rsid w:val="006D5517"/>
    <w:rsid w:val="006D556C"/>
    <w:rsid w:val="006D67AD"/>
    <w:rsid w:val="006D7C6C"/>
    <w:rsid w:val="006D7E78"/>
    <w:rsid w:val="006E0423"/>
    <w:rsid w:val="006E049A"/>
    <w:rsid w:val="006E05FD"/>
    <w:rsid w:val="006E07C8"/>
    <w:rsid w:val="006E0877"/>
    <w:rsid w:val="006E1555"/>
    <w:rsid w:val="006E188E"/>
    <w:rsid w:val="006E2B15"/>
    <w:rsid w:val="006E4218"/>
    <w:rsid w:val="006E553D"/>
    <w:rsid w:val="006E586A"/>
    <w:rsid w:val="006E65DD"/>
    <w:rsid w:val="006F0371"/>
    <w:rsid w:val="006F105A"/>
    <w:rsid w:val="006F1F10"/>
    <w:rsid w:val="006F3B13"/>
    <w:rsid w:val="006F4DB2"/>
    <w:rsid w:val="006F5576"/>
    <w:rsid w:val="006F5B6A"/>
    <w:rsid w:val="006F5F1D"/>
    <w:rsid w:val="006F62B0"/>
    <w:rsid w:val="006F7522"/>
    <w:rsid w:val="006F7E32"/>
    <w:rsid w:val="00700451"/>
    <w:rsid w:val="00700936"/>
    <w:rsid w:val="00701020"/>
    <w:rsid w:val="007026AF"/>
    <w:rsid w:val="00702865"/>
    <w:rsid w:val="00703243"/>
    <w:rsid w:val="0070355B"/>
    <w:rsid w:val="0070405D"/>
    <w:rsid w:val="007049CE"/>
    <w:rsid w:val="00704AFE"/>
    <w:rsid w:val="0070506F"/>
    <w:rsid w:val="00705C68"/>
    <w:rsid w:val="0070717E"/>
    <w:rsid w:val="00707F62"/>
    <w:rsid w:val="00711BDA"/>
    <w:rsid w:val="0071200F"/>
    <w:rsid w:val="007125DD"/>
    <w:rsid w:val="00712AC1"/>
    <w:rsid w:val="00713106"/>
    <w:rsid w:val="0071360F"/>
    <w:rsid w:val="007146C0"/>
    <w:rsid w:val="00714F34"/>
    <w:rsid w:val="007156A5"/>
    <w:rsid w:val="007157D3"/>
    <w:rsid w:val="00716B05"/>
    <w:rsid w:val="0072118B"/>
    <w:rsid w:val="00721722"/>
    <w:rsid w:val="007227A7"/>
    <w:rsid w:val="00723FA8"/>
    <w:rsid w:val="00724164"/>
    <w:rsid w:val="0072431D"/>
    <w:rsid w:val="007249F6"/>
    <w:rsid w:val="00725383"/>
    <w:rsid w:val="00726379"/>
    <w:rsid w:val="007263B1"/>
    <w:rsid w:val="00726607"/>
    <w:rsid w:val="007268A4"/>
    <w:rsid w:val="007272AB"/>
    <w:rsid w:val="00727692"/>
    <w:rsid w:val="00730E5F"/>
    <w:rsid w:val="00732A02"/>
    <w:rsid w:val="00732DEB"/>
    <w:rsid w:val="00736CBA"/>
    <w:rsid w:val="00736CE3"/>
    <w:rsid w:val="00737C40"/>
    <w:rsid w:val="00740980"/>
    <w:rsid w:val="007424D4"/>
    <w:rsid w:val="00742F12"/>
    <w:rsid w:val="00742F62"/>
    <w:rsid w:val="00743CE2"/>
    <w:rsid w:val="00744E65"/>
    <w:rsid w:val="007450E7"/>
    <w:rsid w:val="0074651A"/>
    <w:rsid w:val="00746726"/>
    <w:rsid w:val="00746D31"/>
    <w:rsid w:val="00747AD0"/>
    <w:rsid w:val="007508F2"/>
    <w:rsid w:val="0075105D"/>
    <w:rsid w:val="00751F73"/>
    <w:rsid w:val="00752DA3"/>
    <w:rsid w:val="007549B6"/>
    <w:rsid w:val="00757A1C"/>
    <w:rsid w:val="00760389"/>
    <w:rsid w:val="007609FB"/>
    <w:rsid w:val="00760BAA"/>
    <w:rsid w:val="007610AD"/>
    <w:rsid w:val="00762F95"/>
    <w:rsid w:val="00763033"/>
    <w:rsid w:val="0076516C"/>
    <w:rsid w:val="00770050"/>
    <w:rsid w:val="00771165"/>
    <w:rsid w:val="00772CF9"/>
    <w:rsid w:val="0077319E"/>
    <w:rsid w:val="00773A32"/>
    <w:rsid w:val="00773E4C"/>
    <w:rsid w:val="0077430F"/>
    <w:rsid w:val="007745CD"/>
    <w:rsid w:val="00774617"/>
    <w:rsid w:val="007752C1"/>
    <w:rsid w:val="00775E8D"/>
    <w:rsid w:val="00777910"/>
    <w:rsid w:val="00777FA2"/>
    <w:rsid w:val="00781406"/>
    <w:rsid w:val="00781910"/>
    <w:rsid w:val="00781B62"/>
    <w:rsid w:val="00782461"/>
    <w:rsid w:val="00782532"/>
    <w:rsid w:val="00783206"/>
    <w:rsid w:val="00783778"/>
    <w:rsid w:val="00783F8B"/>
    <w:rsid w:val="007859DC"/>
    <w:rsid w:val="00785BB8"/>
    <w:rsid w:val="00786B08"/>
    <w:rsid w:val="0078745A"/>
    <w:rsid w:val="00787B5D"/>
    <w:rsid w:val="00790D03"/>
    <w:rsid w:val="0079153F"/>
    <w:rsid w:val="00792BD6"/>
    <w:rsid w:val="00792EC0"/>
    <w:rsid w:val="00793048"/>
    <w:rsid w:val="0079448D"/>
    <w:rsid w:val="007944E1"/>
    <w:rsid w:val="00794780"/>
    <w:rsid w:val="0079561D"/>
    <w:rsid w:val="007961B4"/>
    <w:rsid w:val="00796D13"/>
    <w:rsid w:val="00796DB5"/>
    <w:rsid w:val="007973EC"/>
    <w:rsid w:val="007A0EE0"/>
    <w:rsid w:val="007A0F59"/>
    <w:rsid w:val="007A1000"/>
    <w:rsid w:val="007A1FA1"/>
    <w:rsid w:val="007A202D"/>
    <w:rsid w:val="007A2106"/>
    <w:rsid w:val="007A28F5"/>
    <w:rsid w:val="007A2DF3"/>
    <w:rsid w:val="007A3E48"/>
    <w:rsid w:val="007A47F9"/>
    <w:rsid w:val="007A4A5F"/>
    <w:rsid w:val="007A5E87"/>
    <w:rsid w:val="007A626E"/>
    <w:rsid w:val="007A6A19"/>
    <w:rsid w:val="007A6F42"/>
    <w:rsid w:val="007B0E66"/>
    <w:rsid w:val="007B1D8E"/>
    <w:rsid w:val="007B23E0"/>
    <w:rsid w:val="007B2A99"/>
    <w:rsid w:val="007B408F"/>
    <w:rsid w:val="007B4789"/>
    <w:rsid w:val="007B69D1"/>
    <w:rsid w:val="007B74A3"/>
    <w:rsid w:val="007B7AB6"/>
    <w:rsid w:val="007B7C37"/>
    <w:rsid w:val="007C0B11"/>
    <w:rsid w:val="007C18D7"/>
    <w:rsid w:val="007C1B65"/>
    <w:rsid w:val="007C2032"/>
    <w:rsid w:val="007C2390"/>
    <w:rsid w:val="007C2B2A"/>
    <w:rsid w:val="007C4DEB"/>
    <w:rsid w:val="007C5546"/>
    <w:rsid w:val="007C64D5"/>
    <w:rsid w:val="007C6DF2"/>
    <w:rsid w:val="007C789D"/>
    <w:rsid w:val="007C7ADD"/>
    <w:rsid w:val="007D092F"/>
    <w:rsid w:val="007D17A7"/>
    <w:rsid w:val="007D1E70"/>
    <w:rsid w:val="007D23E4"/>
    <w:rsid w:val="007D2C3B"/>
    <w:rsid w:val="007D2CA4"/>
    <w:rsid w:val="007D3DA6"/>
    <w:rsid w:val="007D3F0D"/>
    <w:rsid w:val="007D4107"/>
    <w:rsid w:val="007D4BD7"/>
    <w:rsid w:val="007D5B12"/>
    <w:rsid w:val="007D5FE9"/>
    <w:rsid w:val="007D7501"/>
    <w:rsid w:val="007E06BC"/>
    <w:rsid w:val="007E097F"/>
    <w:rsid w:val="007E2332"/>
    <w:rsid w:val="007E2A51"/>
    <w:rsid w:val="007E36DD"/>
    <w:rsid w:val="007E52E7"/>
    <w:rsid w:val="007E5AA2"/>
    <w:rsid w:val="007E6EDA"/>
    <w:rsid w:val="007E7920"/>
    <w:rsid w:val="007F0B35"/>
    <w:rsid w:val="007F16CF"/>
    <w:rsid w:val="007F24DA"/>
    <w:rsid w:val="007F2D76"/>
    <w:rsid w:val="007F2FE2"/>
    <w:rsid w:val="007F471E"/>
    <w:rsid w:val="007F6018"/>
    <w:rsid w:val="007F6106"/>
    <w:rsid w:val="007F61FE"/>
    <w:rsid w:val="007F6613"/>
    <w:rsid w:val="007F6B0F"/>
    <w:rsid w:val="008015EF"/>
    <w:rsid w:val="008022AA"/>
    <w:rsid w:val="0080257C"/>
    <w:rsid w:val="0080364D"/>
    <w:rsid w:val="00803FCC"/>
    <w:rsid w:val="00805CAA"/>
    <w:rsid w:val="0080657D"/>
    <w:rsid w:val="00807A3C"/>
    <w:rsid w:val="00807ACF"/>
    <w:rsid w:val="00807C42"/>
    <w:rsid w:val="0081328A"/>
    <w:rsid w:val="00814CEA"/>
    <w:rsid w:val="0081549D"/>
    <w:rsid w:val="00815BC0"/>
    <w:rsid w:val="008167CD"/>
    <w:rsid w:val="00817091"/>
    <w:rsid w:val="00820B25"/>
    <w:rsid w:val="00820C0C"/>
    <w:rsid w:val="008211E2"/>
    <w:rsid w:val="00821485"/>
    <w:rsid w:val="008245C8"/>
    <w:rsid w:val="00824F86"/>
    <w:rsid w:val="00827283"/>
    <w:rsid w:val="0082753F"/>
    <w:rsid w:val="00830872"/>
    <w:rsid w:val="00831EF1"/>
    <w:rsid w:val="00833A21"/>
    <w:rsid w:val="008370C8"/>
    <w:rsid w:val="00840EE8"/>
    <w:rsid w:val="0084234A"/>
    <w:rsid w:val="008436BD"/>
    <w:rsid w:val="00843A18"/>
    <w:rsid w:val="008447AB"/>
    <w:rsid w:val="00845470"/>
    <w:rsid w:val="00846571"/>
    <w:rsid w:val="00846D1C"/>
    <w:rsid w:val="00851B80"/>
    <w:rsid w:val="00851C21"/>
    <w:rsid w:val="00851DD0"/>
    <w:rsid w:val="008524DE"/>
    <w:rsid w:val="008536D3"/>
    <w:rsid w:val="00853BE4"/>
    <w:rsid w:val="008546BB"/>
    <w:rsid w:val="00854815"/>
    <w:rsid w:val="00854BCB"/>
    <w:rsid w:val="0085662F"/>
    <w:rsid w:val="008566FE"/>
    <w:rsid w:val="00856BA5"/>
    <w:rsid w:val="00860857"/>
    <w:rsid w:val="00862762"/>
    <w:rsid w:val="00863702"/>
    <w:rsid w:val="0086499C"/>
    <w:rsid w:val="00864C06"/>
    <w:rsid w:val="00864DD0"/>
    <w:rsid w:val="00865219"/>
    <w:rsid w:val="0086591A"/>
    <w:rsid w:val="008678FE"/>
    <w:rsid w:val="00867E3F"/>
    <w:rsid w:val="00870FB4"/>
    <w:rsid w:val="008714DC"/>
    <w:rsid w:val="00871DDD"/>
    <w:rsid w:val="008723B9"/>
    <w:rsid w:val="008724A1"/>
    <w:rsid w:val="008724E0"/>
    <w:rsid w:val="00872CEF"/>
    <w:rsid w:val="0087323F"/>
    <w:rsid w:val="00874C66"/>
    <w:rsid w:val="008772F0"/>
    <w:rsid w:val="00880146"/>
    <w:rsid w:val="00880974"/>
    <w:rsid w:val="00880E78"/>
    <w:rsid w:val="008822EC"/>
    <w:rsid w:val="00882428"/>
    <w:rsid w:val="008827DC"/>
    <w:rsid w:val="008849D9"/>
    <w:rsid w:val="00884B52"/>
    <w:rsid w:val="008873E3"/>
    <w:rsid w:val="008878E7"/>
    <w:rsid w:val="00890269"/>
    <w:rsid w:val="00890CB5"/>
    <w:rsid w:val="008912C7"/>
    <w:rsid w:val="00892111"/>
    <w:rsid w:val="00892D9A"/>
    <w:rsid w:val="0089380A"/>
    <w:rsid w:val="0089391A"/>
    <w:rsid w:val="008948F9"/>
    <w:rsid w:val="00896EDA"/>
    <w:rsid w:val="00897264"/>
    <w:rsid w:val="0089780F"/>
    <w:rsid w:val="008A04E7"/>
    <w:rsid w:val="008A0DDD"/>
    <w:rsid w:val="008A152F"/>
    <w:rsid w:val="008A1536"/>
    <w:rsid w:val="008A17DC"/>
    <w:rsid w:val="008A2B56"/>
    <w:rsid w:val="008A2BB1"/>
    <w:rsid w:val="008A3F06"/>
    <w:rsid w:val="008A54FD"/>
    <w:rsid w:val="008A5661"/>
    <w:rsid w:val="008A58B3"/>
    <w:rsid w:val="008A5C51"/>
    <w:rsid w:val="008A6FBC"/>
    <w:rsid w:val="008A7C9F"/>
    <w:rsid w:val="008B3F7F"/>
    <w:rsid w:val="008B4325"/>
    <w:rsid w:val="008B4434"/>
    <w:rsid w:val="008B4B07"/>
    <w:rsid w:val="008B7111"/>
    <w:rsid w:val="008B71FB"/>
    <w:rsid w:val="008B7EDA"/>
    <w:rsid w:val="008C04F4"/>
    <w:rsid w:val="008C0E95"/>
    <w:rsid w:val="008C19A2"/>
    <w:rsid w:val="008C1D0B"/>
    <w:rsid w:val="008C1DAA"/>
    <w:rsid w:val="008C20B8"/>
    <w:rsid w:val="008C20C6"/>
    <w:rsid w:val="008C2758"/>
    <w:rsid w:val="008C353F"/>
    <w:rsid w:val="008C5A31"/>
    <w:rsid w:val="008C5BFA"/>
    <w:rsid w:val="008C6C81"/>
    <w:rsid w:val="008D075B"/>
    <w:rsid w:val="008D2AE7"/>
    <w:rsid w:val="008D2F31"/>
    <w:rsid w:val="008D31EA"/>
    <w:rsid w:val="008D3868"/>
    <w:rsid w:val="008D399E"/>
    <w:rsid w:val="008D4283"/>
    <w:rsid w:val="008D47E7"/>
    <w:rsid w:val="008D511C"/>
    <w:rsid w:val="008D55DA"/>
    <w:rsid w:val="008D5CE6"/>
    <w:rsid w:val="008D5E5C"/>
    <w:rsid w:val="008D7C49"/>
    <w:rsid w:val="008D7F24"/>
    <w:rsid w:val="008D7F95"/>
    <w:rsid w:val="008E0241"/>
    <w:rsid w:val="008E158A"/>
    <w:rsid w:val="008E1EBF"/>
    <w:rsid w:val="008E4E01"/>
    <w:rsid w:val="008E50E2"/>
    <w:rsid w:val="008E526D"/>
    <w:rsid w:val="008E5443"/>
    <w:rsid w:val="008E59CB"/>
    <w:rsid w:val="008E60EF"/>
    <w:rsid w:val="008E6600"/>
    <w:rsid w:val="008E69C4"/>
    <w:rsid w:val="008F07E7"/>
    <w:rsid w:val="008F09A5"/>
    <w:rsid w:val="008F0BDB"/>
    <w:rsid w:val="008F1F80"/>
    <w:rsid w:val="008F3BC5"/>
    <w:rsid w:val="008F4785"/>
    <w:rsid w:val="008F6651"/>
    <w:rsid w:val="008F7583"/>
    <w:rsid w:val="00903670"/>
    <w:rsid w:val="009037C0"/>
    <w:rsid w:val="00904C76"/>
    <w:rsid w:val="009050C0"/>
    <w:rsid w:val="0090567C"/>
    <w:rsid w:val="0090662F"/>
    <w:rsid w:val="00906D70"/>
    <w:rsid w:val="0090786C"/>
    <w:rsid w:val="009078EB"/>
    <w:rsid w:val="0091191F"/>
    <w:rsid w:val="00911EE9"/>
    <w:rsid w:val="00912293"/>
    <w:rsid w:val="00912394"/>
    <w:rsid w:val="00912A7E"/>
    <w:rsid w:val="0091371C"/>
    <w:rsid w:val="00913859"/>
    <w:rsid w:val="00914D60"/>
    <w:rsid w:val="00915BDF"/>
    <w:rsid w:val="009168D9"/>
    <w:rsid w:val="00916F58"/>
    <w:rsid w:val="0092034D"/>
    <w:rsid w:val="00920572"/>
    <w:rsid w:val="00920C13"/>
    <w:rsid w:val="00923383"/>
    <w:rsid w:val="0092349A"/>
    <w:rsid w:val="009239CD"/>
    <w:rsid w:val="00923E72"/>
    <w:rsid w:val="009240ED"/>
    <w:rsid w:val="0092470E"/>
    <w:rsid w:val="00925976"/>
    <w:rsid w:val="0092766F"/>
    <w:rsid w:val="009310F9"/>
    <w:rsid w:val="00933391"/>
    <w:rsid w:val="00934550"/>
    <w:rsid w:val="0093540F"/>
    <w:rsid w:val="009375B4"/>
    <w:rsid w:val="00937E89"/>
    <w:rsid w:val="009400DD"/>
    <w:rsid w:val="0094269C"/>
    <w:rsid w:val="00942CBB"/>
    <w:rsid w:val="0094322A"/>
    <w:rsid w:val="009435B0"/>
    <w:rsid w:val="00944D53"/>
    <w:rsid w:val="009455E2"/>
    <w:rsid w:val="00945C86"/>
    <w:rsid w:val="00946D76"/>
    <w:rsid w:val="00947346"/>
    <w:rsid w:val="0094792E"/>
    <w:rsid w:val="00951878"/>
    <w:rsid w:val="009519CA"/>
    <w:rsid w:val="00952522"/>
    <w:rsid w:val="00952B96"/>
    <w:rsid w:val="00952BE0"/>
    <w:rsid w:val="00953663"/>
    <w:rsid w:val="00953797"/>
    <w:rsid w:val="00953910"/>
    <w:rsid w:val="00954CD9"/>
    <w:rsid w:val="009550E7"/>
    <w:rsid w:val="00955158"/>
    <w:rsid w:val="00955365"/>
    <w:rsid w:val="00956267"/>
    <w:rsid w:val="009610C8"/>
    <w:rsid w:val="009613B1"/>
    <w:rsid w:val="009616AF"/>
    <w:rsid w:val="009626C2"/>
    <w:rsid w:val="0096322E"/>
    <w:rsid w:val="00964575"/>
    <w:rsid w:val="009645DF"/>
    <w:rsid w:val="0096570F"/>
    <w:rsid w:val="009664AA"/>
    <w:rsid w:val="00966A39"/>
    <w:rsid w:val="00967AC5"/>
    <w:rsid w:val="00970D49"/>
    <w:rsid w:val="00970D5E"/>
    <w:rsid w:val="00970E1C"/>
    <w:rsid w:val="00971A75"/>
    <w:rsid w:val="00974EFB"/>
    <w:rsid w:val="00976758"/>
    <w:rsid w:val="00976D9F"/>
    <w:rsid w:val="009772FF"/>
    <w:rsid w:val="00980EA5"/>
    <w:rsid w:val="009847BC"/>
    <w:rsid w:val="0098543B"/>
    <w:rsid w:val="00986E4F"/>
    <w:rsid w:val="00990C53"/>
    <w:rsid w:val="00991901"/>
    <w:rsid w:val="00992286"/>
    <w:rsid w:val="00994DD3"/>
    <w:rsid w:val="00995E57"/>
    <w:rsid w:val="009968B0"/>
    <w:rsid w:val="00996E3B"/>
    <w:rsid w:val="00996E4A"/>
    <w:rsid w:val="009A05CF"/>
    <w:rsid w:val="009A08CB"/>
    <w:rsid w:val="009A1060"/>
    <w:rsid w:val="009A1426"/>
    <w:rsid w:val="009A4401"/>
    <w:rsid w:val="009A4B94"/>
    <w:rsid w:val="009A5D4E"/>
    <w:rsid w:val="009A6B97"/>
    <w:rsid w:val="009A7AAE"/>
    <w:rsid w:val="009A7FEE"/>
    <w:rsid w:val="009B04EA"/>
    <w:rsid w:val="009B0ACB"/>
    <w:rsid w:val="009B1907"/>
    <w:rsid w:val="009B1EDF"/>
    <w:rsid w:val="009B2ADA"/>
    <w:rsid w:val="009B2F72"/>
    <w:rsid w:val="009B3292"/>
    <w:rsid w:val="009B420A"/>
    <w:rsid w:val="009B445F"/>
    <w:rsid w:val="009B44FA"/>
    <w:rsid w:val="009B5737"/>
    <w:rsid w:val="009B615B"/>
    <w:rsid w:val="009B654A"/>
    <w:rsid w:val="009B7906"/>
    <w:rsid w:val="009C08E1"/>
    <w:rsid w:val="009C1D19"/>
    <w:rsid w:val="009C2B03"/>
    <w:rsid w:val="009C3987"/>
    <w:rsid w:val="009C4D7E"/>
    <w:rsid w:val="009C5C59"/>
    <w:rsid w:val="009C7421"/>
    <w:rsid w:val="009D11B0"/>
    <w:rsid w:val="009D18AE"/>
    <w:rsid w:val="009D1B6C"/>
    <w:rsid w:val="009D4E25"/>
    <w:rsid w:val="009D661E"/>
    <w:rsid w:val="009D74B9"/>
    <w:rsid w:val="009E072C"/>
    <w:rsid w:val="009E0981"/>
    <w:rsid w:val="009E2061"/>
    <w:rsid w:val="009E2612"/>
    <w:rsid w:val="009E3A31"/>
    <w:rsid w:val="009E3D96"/>
    <w:rsid w:val="009E44ED"/>
    <w:rsid w:val="009E4E35"/>
    <w:rsid w:val="009E5345"/>
    <w:rsid w:val="009E54AF"/>
    <w:rsid w:val="009E5E32"/>
    <w:rsid w:val="009E6073"/>
    <w:rsid w:val="009E6368"/>
    <w:rsid w:val="009E7E8E"/>
    <w:rsid w:val="009F18D7"/>
    <w:rsid w:val="009F1BF2"/>
    <w:rsid w:val="009F2224"/>
    <w:rsid w:val="009F22ED"/>
    <w:rsid w:val="009F29E7"/>
    <w:rsid w:val="009F3C6B"/>
    <w:rsid w:val="009F5D64"/>
    <w:rsid w:val="009F5E5D"/>
    <w:rsid w:val="00A0098A"/>
    <w:rsid w:val="00A02032"/>
    <w:rsid w:val="00A02877"/>
    <w:rsid w:val="00A0293F"/>
    <w:rsid w:val="00A02EFE"/>
    <w:rsid w:val="00A035DB"/>
    <w:rsid w:val="00A03B9A"/>
    <w:rsid w:val="00A03EAB"/>
    <w:rsid w:val="00A03FFF"/>
    <w:rsid w:val="00A06ED0"/>
    <w:rsid w:val="00A102BD"/>
    <w:rsid w:val="00A10857"/>
    <w:rsid w:val="00A14BC4"/>
    <w:rsid w:val="00A14DA0"/>
    <w:rsid w:val="00A15355"/>
    <w:rsid w:val="00A16AA4"/>
    <w:rsid w:val="00A16F42"/>
    <w:rsid w:val="00A17A24"/>
    <w:rsid w:val="00A17E58"/>
    <w:rsid w:val="00A20EF4"/>
    <w:rsid w:val="00A22A84"/>
    <w:rsid w:val="00A23B2D"/>
    <w:rsid w:val="00A23B7D"/>
    <w:rsid w:val="00A23EDB"/>
    <w:rsid w:val="00A268A0"/>
    <w:rsid w:val="00A26A87"/>
    <w:rsid w:val="00A26AA7"/>
    <w:rsid w:val="00A26D0E"/>
    <w:rsid w:val="00A30067"/>
    <w:rsid w:val="00A3058A"/>
    <w:rsid w:val="00A30BDB"/>
    <w:rsid w:val="00A30C42"/>
    <w:rsid w:val="00A316A3"/>
    <w:rsid w:val="00A31C49"/>
    <w:rsid w:val="00A32546"/>
    <w:rsid w:val="00A32DC1"/>
    <w:rsid w:val="00A36069"/>
    <w:rsid w:val="00A36F26"/>
    <w:rsid w:val="00A37058"/>
    <w:rsid w:val="00A372ED"/>
    <w:rsid w:val="00A37844"/>
    <w:rsid w:val="00A406A1"/>
    <w:rsid w:val="00A40C31"/>
    <w:rsid w:val="00A4293D"/>
    <w:rsid w:val="00A439EB"/>
    <w:rsid w:val="00A43F44"/>
    <w:rsid w:val="00A4464B"/>
    <w:rsid w:val="00A44DFB"/>
    <w:rsid w:val="00A45580"/>
    <w:rsid w:val="00A4575A"/>
    <w:rsid w:val="00A45FB1"/>
    <w:rsid w:val="00A4704B"/>
    <w:rsid w:val="00A4714D"/>
    <w:rsid w:val="00A472B4"/>
    <w:rsid w:val="00A473DF"/>
    <w:rsid w:val="00A514E2"/>
    <w:rsid w:val="00A521A4"/>
    <w:rsid w:val="00A52467"/>
    <w:rsid w:val="00A53A7D"/>
    <w:rsid w:val="00A53E81"/>
    <w:rsid w:val="00A54126"/>
    <w:rsid w:val="00A548FA"/>
    <w:rsid w:val="00A5498A"/>
    <w:rsid w:val="00A5518E"/>
    <w:rsid w:val="00A55425"/>
    <w:rsid w:val="00A57F58"/>
    <w:rsid w:val="00A6066F"/>
    <w:rsid w:val="00A60FF9"/>
    <w:rsid w:val="00A61277"/>
    <w:rsid w:val="00A613F0"/>
    <w:rsid w:val="00A616BE"/>
    <w:rsid w:val="00A61812"/>
    <w:rsid w:val="00A61A42"/>
    <w:rsid w:val="00A630D6"/>
    <w:rsid w:val="00A6438A"/>
    <w:rsid w:val="00A6467F"/>
    <w:rsid w:val="00A66ECD"/>
    <w:rsid w:val="00A67D6E"/>
    <w:rsid w:val="00A7006A"/>
    <w:rsid w:val="00A715E4"/>
    <w:rsid w:val="00A7186C"/>
    <w:rsid w:val="00A72E68"/>
    <w:rsid w:val="00A73AA3"/>
    <w:rsid w:val="00A74137"/>
    <w:rsid w:val="00A74389"/>
    <w:rsid w:val="00A74A88"/>
    <w:rsid w:val="00A76688"/>
    <w:rsid w:val="00A76856"/>
    <w:rsid w:val="00A77660"/>
    <w:rsid w:val="00A776FB"/>
    <w:rsid w:val="00A815A3"/>
    <w:rsid w:val="00A815EF"/>
    <w:rsid w:val="00A816D0"/>
    <w:rsid w:val="00A82BD1"/>
    <w:rsid w:val="00A83308"/>
    <w:rsid w:val="00A85567"/>
    <w:rsid w:val="00A85A77"/>
    <w:rsid w:val="00A86401"/>
    <w:rsid w:val="00A90C7E"/>
    <w:rsid w:val="00A9286F"/>
    <w:rsid w:val="00A93083"/>
    <w:rsid w:val="00A933F8"/>
    <w:rsid w:val="00A935D0"/>
    <w:rsid w:val="00A93822"/>
    <w:rsid w:val="00A94227"/>
    <w:rsid w:val="00A94400"/>
    <w:rsid w:val="00A94A2C"/>
    <w:rsid w:val="00A96C28"/>
    <w:rsid w:val="00AA0FC0"/>
    <w:rsid w:val="00AA1D75"/>
    <w:rsid w:val="00AA2239"/>
    <w:rsid w:val="00AA244D"/>
    <w:rsid w:val="00AA2A6C"/>
    <w:rsid w:val="00AA3170"/>
    <w:rsid w:val="00AA4B83"/>
    <w:rsid w:val="00AA54FB"/>
    <w:rsid w:val="00AA5B41"/>
    <w:rsid w:val="00AB0616"/>
    <w:rsid w:val="00AB4265"/>
    <w:rsid w:val="00AB4BAA"/>
    <w:rsid w:val="00AB53B4"/>
    <w:rsid w:val="00AB6472"/>
    <w:rsid w:val="00AB6B01"/>
    <w:rsid w:val="00AB70D2"/>
    <w:rsid w:val="00AC0BF9"/>
    <w:rsid w:val="00AC140E"/>
    <w:rsid w:val="00AC160A"/>
    <w:rsid w:val="00AC300E"/>
    <w:rsid w:val="00AC35E0"/>
    <w:rsid w:val="00AC3826"/>
    <w:rsid w:val="00AC4F78"/>
    <w:rsid w:val="00AC5C6F"/>
    <w:rsid w:val="00AC5DD6"/>
    <w:rsid w:val="00AC60C7"/>
    <w:rsid w:val="00AC652D"/>
    <w:rsid w:val="00AD004A"/>
    <w:rsid w:val="00AD0062"/>
    <w:rsid w:val="00AD20BC"/>
    <w:rsid w:val="00AD5E4C"/>
    <w:rsid w:val="00AD64C5"/>
    <w:rsid w:val="00AD6610"/>
    <w:rsid w:val="00AD77BA"/>
    <w:rsid w:val="00AE0538"/>
    <w:rsid w:val="00AE06BB"/>
    <w:rsid w:val="00AE0CE2"/>
    <w:rsid w:val="00AE0F6C"/>
    <w:rsid w:val="00AE1050"/>
    <w:rsid w:val="00AE134F"/>
    <w:rsid w:val="00AE181C"/>
    <w:rsid w:val="00AE1BC0"/>
    <w:rsid w:val="00AE30BC"/>
    <w:rsid w:val="00AE3C7F"/>
    <w:rsid w:val="00AE455E"/>
    <w:rsid w:val="00AE490C"/>
    <w:rsid w:val="00AE5E7F"/>
    <w:rsid w:val="00AE6254"/>
    <w:rsid w:val="00AE6615"/>
    <w:rsid w:val="00AE6B0F"/>
    <w:rsid w:val="00AF0780"/>
    <w:rsid w:val="00AF17DD"/>
    <w:rsid w:val="00AF30EE"/>
    <w:rsid w:val="00AF485D"/>
    <w:rsid w:val="00AF5A73"/>
    <w:rsid w:val="00AF672B"/>
    <w:rsid w:val="00AF6E14"/>
    <w:rsid w:val="00B004BF"/>
    <w:rsid w:val="00B00874"/>
    <w:rsid w:val="00B02286"/>
    <w:rsid w:val="00B02375"/>
    <w:rsid w:val="00B0273E"/>
    <w:rsid w:val="00B02E85"/>
    <w:rsid w:val="00B0391C"/>
    <w:rsid w:val="00B0579F"/>
    <w:rsid w:val="00B0599C"/>
    <w:rsid w:val="00B074A2"/>
    <w:rsid w:val="00B10AA6"/>
    <w:rsid w:val="00B10BC2"/>
    <w:rsid w:val="00B12A39"/>
    <w:rsid w:val="00B12B1A"/>
    <w:rsid w:val="00B12D59"/>
    <w:rsid w:val="00B14FDB"/>
    <w:rsid w:val="00B161E0"/>
    <w:rsid w:val="00B162BD"/>
    <w:rsid w:val="00B16DDE"/>
    <w:rsid w:val="00B17890"/>
    <w:rsid w:val="00B2230F"/>
    <w:rsid w:val="00B22619"/>
    <w:rsid w:val="00B2578A"/>
    <w:rsid w:val="00B25E57"/>
    <w:rsid w:val="00B27558"/>
    <w:rsid w:val="00B308FA"/>
    <w:rsid w:val="00B30F38"/>
    <w:rsid w:val="00B31541"/>
    <w:rsid w:val="00B32817"/>
    <w:rsid w:val="00B32C6B"/>
    <w:rsid w:val="00B32E36"/>
    <w:rsid w:val="00B33F1E"/>
    <w:rsid w:val="00B34EFC"/>
    <w:rsid w:val="00B35878"/>
    <w:rsid w:val="00B362AD"/>
    <w:rsid w:val="00B364D7"/>
    <w:rsid w:val="00B374BA"/>
    <w:rsid w:val="00B37A62"/>
    <w:rsid w:val="00B40348"/>
    <w:rsid w:val="00B432AA"/>
    <w:rsid w:val="00B4373F"/>
    <w:rsid w:val="00B44895"/>
    <w:rsid w:val="00B45503"/>
    <w:rsid w:val="00B4601C"/>
    <w:rsid w:val="00B46089"/>
    <w:rsid w:val="00B5103F"/>
    <w:rsid w:val="00B51E86"/>
    <w:rsid w:val="00B52ED0"/>
    <w:rsid w:val="00B531D4"/>
    <w:rsid w:val="00B534B6"/>
    <w:rsid w:val="00B54E38"/>
    <w:rsid w:val="00B565F7"/>
    <w:rsid w:val="00B5673C"/>
    <w:rsid w:val="00B567EF"/>
    <w:rsid w:val="00B57E6B"/>
    <w:rsid w:val="00B60118"/>
    <w:rsid w:val="00B613EB"/>
    <w:rsid w:val="00B615E7"/>
    <w:rsid w:val="00B61746"/>
    <w:rsid w:val="00B62892"/>
    <w:rsid w:val="00B6301D"/>
    <w:rsid w:val="00B630B9"/>
    <w:rsid w:val="00B64418"/>
    <w:rsid w:val="00B644D4"/>
    <w:rsid w:val="00B64BA9"/>
    <w:rsid w:val="00B65051"/>
    <w:rsid w:val="00B66DBA"/>
    <w:rsid w:val="00B676D4"/>
    <w:rsid w:val="00B67C47"/>
    <w:rsid w:val="00B7085E"/>
    <w:rsid w:val="00B72307"/>
    <w:rsid w:val="00B72821"/>
    <w:rsid w:val="00B72945"/>
    <w:rsid w:val="00B72DD9"/>
    <w:rsid w:val="00B74C31"/>
    <w:rsid w:val="00B74D6C"/>
    <w:rsid w:val="00B754B2"/>
    <w:rsid w:val="00B75A2B"/>
    <w:rsid w:val="00B7610F"/>
    <w:rsid w:val="00B76E4A"/>
    <w:rsid w:val="00B778D6"/>
    <w:rsid w:val="00B803C8"/>
    <w:rsid w:val="00B80A2B"/>
    <w:rsid w:val="00B8104D"/>
    <w:rsid w:val="00B81351"/>
    <w:rsid w:val="00B81BBD"/>
    <w:rsid w:val="00B8210E"/>
    <w:rsid w:val="00B82D90"/>
    <w:rsid w:val="00B849BB"/>
    <w:rsid w:val="00B85242"/>
    <w:rsid w:val="00B857E3"/>
    <w:rsid w:val="00B868B8"/>
    <w:rsid w:val="00B868EF"/>
    <w:rsid w:val="00B90B57"/>
    <w:rsid w:val="00B929F5"/>
    <w:rsid w:val="00B94397"/>
    <w:rsid w:val="00B94467"/>
    <w:rsid w:val="00B948AB"/>
    <w:rsid w:val="00B948E0"/>
    <w:rsid w:val="00B959D5"/>
    <w:rsid w:val="00B9654A"/>
    <w:rsid w:val="00B96AD0"/>
    <w:rsid w:val="00B96B4B"/>
    <w:rsid w:val="00BA0102"/>
    <w:rsid w:val="00BA0E82"/>
    <w:rsid w:val="00BA32D9"/>
    <w:rsid w:val="00BA37F9"/>
    <w:rsid w:val="00BA50D0"/>
    <w:rsid w:val="00BA69A1"/>
    <w:rsid w:val="00BA6EFB"/>
    <w:rsid w:val="00BA7AB9"/>
    <w:rsid w:val="00BA7C3C"/>
    <w:rsid w:val="00BB03D3"/>
    <w:rsid w:val="00BB161F"/>
    <w:rsid w:val="00BB2D3D"/>
    <w:rsid w:val="00BB3722"/>
    <w:rsid w:val="00BB3D30"/>
    <w:rsid w:val="00BB496B"/>
    <w:rsid w:val="00BB69F4"/>
    <w:rsid w:val="00BC0806"/>
    <w:rsid w:val="00BC09BA"/>
    <w:rsid w:val="00BC0D91"/>
    <w:rsid w:val="00BC1E1E"/>
    <w:rsid w:val="00BC2083"/>
    <w:rsid w:val="00BC3066"/>
    <w:rsid w:val="00BC5347"/>
    <w:rsid w:val="00BC5463"/>
    <w:rsid w:val="00BC653A"/>
    <w:rsid w:val="00BC7143"/>
    <w:rsid w:val="00BC73A0"/>
    <w:rsid w:val="00BC7EEA"/>
    <w:rsid w:val="00BD01EC"/>
    <w:rsid w:val="00BD1725"/>
    <w:rsid w:val="00BD267F"/>
    <w:rsid w:val="00BD2D81"/>
    <w:rsid w:val="00BD4209"/>
    <w:rsid w:val="00BD6AB0"/>
    <w:rsid w:val="00BD7F38"/>
    <w:rsid w:val="00BE013E"/>
    <w:rsid w:val="00BE045C"/>
    <w:rsid w:val="00BE1283"/>
    <w:rsid w:val="00BE17FD"/>
    <w:rsid w:val="00BE1954"/>
    <w:rsid w:val="00BE1C52"/>
    <w:rsid w:val="00BE253E"/>
    <w:rsid w:val="00BE34FE"/>
    <w:rsid w:val="00BE3B98"/>
    <w:rsid w:val="00BE3BD1"/>
    <w:rsid w:val="00BE4060"/>
    <w:rsid w:val="00BE4BD1"/>
    <w:rsid w:val="00BE6424"/>
    <w:rsid w:val="00BE6658"/>
    <w:rsid w:val="00BE6AF9"/>
    <w:rsid w:val="00BE7040"/>
    <w:rsid w:val="00BE736E"/>
    <w:rsid w:val="00BE792F"/>
    <w:rsid w:val="00BF0B1D"/>
    <w:rsid w:val="00BF1E29"/>
    <w:rsid w:val="00BF2BC5"/>
    <w:rsid w:val="00BF381E"/>
    <w:rsid w:val="00BF4C39"/>
    <w:rsid w:val="00BF4EDB"/>
    <w:rsid w:val="00BF532F"/>
    <w:rsid w:val="00BF533A"/>
    <w:rsid w:val="00BF5B1A"/>
    <w:rsid w:val="00BF7005"/>
    <w:rsid w:val="00BF73CB"/>
    <w:rsid w:val="00BF7425"/>
    <w:rsid w:val="00BF780E"/>
    <w:rsid w:val="00BF7D4D"/>
    <w:rsid w:val="00C00556"/>
    <w:rsid w:val="00C00F7E"/>
    <w:rsid w:val="00C010D8"/>
    <w:rsid w:val="00C02339"/>
    <w:rsid w:val="00C028DB"/>
    <w:rsid w:val="00C04810"/>
    <w:rsid w:val="00C04DF2"/>
    <w:rsid w:val="00C05555"/>
    <w:rsid w:val="00C05AF1"/>
    <w:rsid w:val="00C05F28"/>
    <w:rsid w:val="00C06085"/>
    <w:rsid w:val="00C07DBF"/>
    <w:rsid w:val="00C12453"/>
    <w:rsid w:val="00C1328B"/>
    <w:rsid w:val="00C13805"/>
    <w:rsid w:val="00C14243"/>
    <w:rsid w:val="00C15E19"/>
    <w:rsid w:val="00C16156"/>
    <w:rsid w:val="00C16B75"/>
    <w:rsid w:val="00C16ED6"/>
    <w:rsid w:val="00C16EFA"/>
    <w:rsid w:val="00C2090A"/>
    <w:rsid w:val="00C20CC0"/>
    <w:rsid w:val="00C21592"/>
    <w:rsid w:val="00C2363D"/>
    <w:rsid w:val="00C23977"/>
    <w:rsid w:val="00C23A87"/>
    <w:rsid w:val="00C23D58"/>
    <w:rsid w:val="00C24193"/>
    <w:rsid w:val="00C243FE"/>
    <w:rsid w:val="00C24A4F"/>
    <w:rsid w:val="00C2541E"/>
    <w:rsid w:val="00C26BF7"/>
    <w:rsid w:val="00C2768D"/>
    <w:rsid w:val="00C320B6"/>
    <w:rsid w:val="00C35C2A"/>
    <w:rsid w:val="00C360CD"/>
    <w:rsid w:val="00C369E1"/>
    <w:rsid w:val="00C36E29"/>
    <w:rsid w:val="00C36EA9"/>
    <w:rsid w:val="00C37664"/>
    <w:rsid w:val="00C37CAF"/>
    <w:rsid w:val="00C37F79"/>
    <w:rsid w:val="00C41735"/>
    <w:rsid w:val="00C429C9"/>
    <w:rsid w:val="00C4332F"/>
    <w:rsid w:val="00C43A25"/>
    <w:rsid w:val="00C44256"/>
    <w:rsid w:val="00C444FC"/>
    <w:rsid w:val="00C44C38"/>
    <w:rsid w:val="00C45EB1"/>
    <w:rsid w:val="00C46204"/>
    <w:rsid w:val="00C46218"/>
    <w:rsid w:val="00C46D5C"/>
    <w:rsid w:val="00C4759C"/>
    <w:rsid w:val="00C47E1D"/>
    <w:rsid w:val="00C504FA"/>
    <w:rsid w:val="00C50DC4"/>
    <w:rsid w:val="00C51A41"/>
    <w:rsid w:val="00C52588"/>
    <w:rsid w:val="00C53653"/>
    <w:rsid w:val="00C566E7"/>
    <w:rsid w:val="00C5684E"/>
    <w:rsid w:val="00C60E96"/>
    <w:rsid w:val="00C61A6B"/>
    <w:rsid w:val="00C62650"/>
    <w:rsid w:val="00C629FD"/>
    <w:rsid w:val="00C62F8F"/>
    <w:rsid w:val="00C647D9"/>
    <w:rsid w:val="00C65B2D"/>
    <w:rsid w:val="00C70A4F"/>
    <w:rsid w:val="00C70D8C"/>
    <w:rsid w:val="00C70EF7"/>
    <w:rsid w:val="00C70F85"/>
    <w:rsid w:val="00C71309"/>
    <w:rsid w:val="00C71791"/>
    <w:rsid w:val="00C71E28"/>
    <w:rsid w:val="00C72B5A"/>
    <w:rsid w:val="00C738A5"/>
    <w:rsid w:val="00C73F01"/>
    <w:rsid w:val="00C75960"/>
    <w:rsid w:val="00C75E02"/>
    <w:rsid w:val="00C77C0C"/>
    <w:rsid w:val="00C82D03"/>
    <w:rsid w:val="00C83CD3"/>
    <w:rsid w:val="00C8483B"/>
    <w:rsid w:val="00C871E4"/>
    <w:rsid w:val="00C932EA"/>
    <w:rsid w:val="00C93AC0"/>
    <w:rsid w:val="00C94FB8"/>
    <w:rsid w:val="00C967E8"/>
    <w:rsid w:val="00C96BC8"/>
    <w:rsid w:val="00C97CDD"/>
    <w:rsid w:val="00CA05EE"/>
    <w:rsid w:val="00CA0C15"/>
    <w:rsid w:val="00CA1C83"/>
    <w:rsid w:val="00CA217D"/>
    <w:rsid w:val="00CA3571"/>
    <w:rsid w:val="00CA443C"/>
    <w:rsid w:val="00CA5820"/>
    <w:rsid w:val="00CA658A"/>
    <w:rsid w:val="00CA6693"/>
    <w:rsid w:val="00CA727F"/>
    <w:rsid w:val="00CA7502"/>
    <w:rsid w:val="00CA7971"/>
    <w:rsid w:val="00CB00E4"/>
    <w:rsid w:val="00CB0609"/>
    <w:rsid w:val="00CB07BB"/>
    <w:rsid w:val="00CB09CD"/>
    <w:rsid w:val="00CB0B94"/>
    <w:rsid w:val="00CB0C54"/>
    <w:rsid w:val="00CB0CFE"/>
    <w:rsid w:val="00CB24E3"/>
    <w:rsid w:val="00CB25EA"/>
    <w:rsid w:val="00CB2818"/>
    <w:rsid w:val="00CB2C56"/>
    <w:rsid w:val="00CB448B"/>
    <w:rsid w:val="00CB5B19"/>
    <w:rsid w:val="00CB5BF5"/>
    <w:rsid w:val="00CB647F"/>
    <w:rsid w:val="00CB64FB"/>
    <w:rsid w:val="00CB6890"/>
    <w:rsid w:val="00CB6900"/>
    <w:rsid w:val="00CB7411"/>
    <w:rsid w:val="00CC0551"/>
    <w:rsid w:val="00CC1977"/>
    <w:rsid w:val="00CC2ED7"/>
    <w:rsid w:val="00CC30FE"/>
    <w:rsid w:val="00CC3B78"/>
    <w:rsid w:val="00CC4998"/>
    <w:rsid w:val="00CC4ECD"/>
    <w:rsid w:val="00CC77FD"/>
    <w:rsid w:val="00CC7A16"/>
    <w:rsid w:val="00CD1A42"/>
    <w:rsid w:val="00CD1C89"/>
    <w:rsid w:val="00CD38CB"/>
    <w:rsid w:val="00CD4689"/>
    <w:rsid w:val="00CD4748"/>
    <w:rsid w:val="00CD516D"/>
    <w:rsid w:val="00CD53A8"/>
    <w:rsid w:val="00CD62DC"/>
    <w:rsid w:val="00CE16C3"/>
    <w:rsid w:val="00CE1A67"/>
    <w:rsid w:val="00CE27B7"/>
    <w:rsid w:val="00CE2D62"/>
    <w:rsid w:val="00CE3079"/>
    <w:rsid w:val="00CE34C7"/>
    <w:rsid w:val="00CE407A"/>
    <w:rsid w:val="00CE4950"/>
    <w:rsid w:val="00CE4A06"/>
    <w:rsid w:val="00CE4D8F"/>
    <w:rsid w:val="00CE4E21"/>
    <w:rsid w:val="00CE52AC"/>
    <w:rsid w:val="00CF01C6"/>
    <w:rsid w:val="00CF1EEC"/>
    <w:rsid w:val="00CF28C6"/>
    <w:rsid w:val="00CF3F56"/>
    <w:rsid w:val="00CF4B3F"/>
    <w:rsid w:val="00CF4F80"/>
    <w:rsid w:val="00CF5669"/>
    <w:rsid w:val="00CF59CD"/>
    <w:rsid w:val="00CF5D5B"/>
    <w:rsid w:val="00CF6337"/>
    <w:rsid w:val="00CF7174"/>
    <w:rsid w:val="00CF7B51"/>
    <w:rsid w:val="00D00425"/>
    <w:rsid w:val="00D00496"/>
    <w:rsid w:val="00D00F1A"/>
    <w:rsid w:val="00D00FDA"/>
    <w:rsid w:val="00D0102D"/>
    <w:rsid w:val="00D01372"/>
    <w:rsid w:val="00D03272"/>
    <w:rsid w:val="00D03523"/>
    <w:rsid w:val="00D03689"/>
    <w:rsid w:val="00D04202"/>
    <w:rsid w:val="00D06D7B"/>
    <w:rsid w:val="00D0707C"/>
    <w:rsid w:val="00D07B58"/>
    <w:rsid w:val="00D07DE5"/>
    <w:rsid w:val="00D07EEE"/>
    <w:rsid w:val="00D10B09"/>
    <w:rsid w:val="00D11B5E"/>
    <w:rsid w:val="00D12A7D"/>
    <w:rsid w:val="00D1332E"/>
    <w:rsid w:val="00D13CE3"/>
    <w:rsid w:val="00D13E10"/>
    <w:rsid w:val="00D13E5F"/>
    <w:rsid w:val="00D14156"/>
    <w:rsid w:val="00D145BA"/>
    <w:rsid w:val="00D15AEA"/>
    <w:rsid w:val="00D1682D"/>
    <w:rsid w:val="00D16ABE"/>
    <w:rsid w:val="00D1738F"/>
    <w:rsid w:val="00D208A5"/>
    <w:rsid w:val="00D209ED"/>
    <w:rsid w:val="00D2288D"/>
    <w:rsid w:val="00D24DCC"/>
    <w:rsid w:val="00D25584"/>
    <w:rsid w:val="00D26997"/>
    <w:rsid w:val="00D2781D"/>
    <w:rsid w:val="00D32883"/>
    <w:rsid w:val="00D341F7"/>
    <w:rsid w:val="00D35534"/>
    <w:rsid w:val="00D35A6B"/>
    <w:rsid w:val="00D35BC3"/>
    <w:rsid w:val="00D35C9A"/>
    <w:rsid w:val="00D35D8C"/>
    <w:rsid w:val="00D36C0C"/>
    <w:rsid w:val="00D377ED"/>
    <w:rsid w:val="00D3794B"/>
    <w:rsid w:val="00D37A34"/>
    <w:rsid w:val="00D37CBA"/>
    <w:rsid w:val="00D40BA2"/>
    <w:rsid w:val="00D4354B"/>
    <w:rsid w:val="00D46DD3"/>
    <w:rsid w:val="00D47158"/>
    <w:rsid w:val="00D51009"/>
    <w:rsid w:val="00D52FF8"/>
    <w:rsid w:val="00D55246"/>
    <w:rsid w:val="00D5588E"/>
    <w:rsid w:val="00D5593B"/>
    <w:rsid w:val="00D562DC"/>
    <w:rsid w:val="00D577FB"/>
    <w:rsid w:val="00D57BC8"/>
    <w:rsid w:val="00D57BDF"/>
    <w:rsid w:val="00D57BE1"/>
    <w:rsid w:val="00D60745"/>
    <w:rsid w:val="00D610BF"/>
    <w:rsid w:val="00D628C6"/>
    <w:rsid w:val="00D64317"/>
    <w:rsid w:val="00D657AB"/>
    <w:rsid w:val="00D66E04"/>
    <w:rsid w:val="00D70467"/>
    <w:rsid w:val="00D704EF"/>
    <w:rsid w:val="00D72142"/>
    <w:rsid w:val="00D72146"/>
    <w:rsid w:val="00D73E5C"/>
    <w:rsid w:val="00D7503D"/>
    <w:rsid w:val="00D750F2"/>
    <w:rsid w:val="00D7548F"/>
    <w:rsid w:val="00D75615"/>
    <w:rsid w:val="00D76361"/>
    <w:rsid w:val="00D772E4"/>
    <w:rsid w:val="00D80055"/>
    <w:rsid w:val="00D80E94"/>
    <w:rsid w:val="00D81396"/>
    <w:rsid w:val="00D81776"/>
    <w:rsid w:val="00D8309D"/>
    <w:rsid w:val="00D8336E"/>
    <w:rsid w:val="00D835F0"/>
    <w:rsid w:val="00D85E8A"/>
    <w:rsid w:val="00D87DF4"/>
    <w:rsid w:val="00D902F8"/>
    <w:rsid w:val="00D91CEC"/>
    <w:rsid w:val="00D92058"/>
    <w:rsid w:val="00D93303"/>
    <w:rsid w:val="00D93800"/>
    <w:rsid w:val="00D93D7D"/>
    <w:rsid w:val="00D952A2"/>
    <w:rsid w:val="00DA0D7A"/>
    <w:rsid w:val="00DA1C47"/>
    <w:rsid w:val="00DA1FD5"/>
    <w:rsid w:val="00DA23AB"/>
    <w:rsid w:val="00DA28BF"/>
    <w:rsid w:val="00DA312C"/>
    <w:rsid w:val="00DA5B9D"/>
    <w:rsid w:val="00DA6112"/>
    <w:rsid w:val="00DA78C8"/>
    <w:rsid w:val="00DA7A5E"/>
    <w:rsid w:val="00DB24B1"/>
    <w:rsid w:val="00DB2A0A"/>
    <w:rsid w:val="00DB2B7D"/>
    <w:rsid w:val="00DB30CB"/>
    <w:rsid w:val="00DB394B"/>
    <w:rsid w:val="00DB4627"/>
    <w:rsid w:val="00DB4937"/>
    <w:rsid w:val="00DB50B7"/>
    <w:rsid w:val="00DB5967"/>
    <w:rsid w:val="00DB600D"/>
    <w:rsid w:val="00DB6446"/>
    <w:rsid w:val="00DB649F"/>
    <w:rsid w:val="00DB707F"/>
    <w:rsid w:val="00DC0B6D"/>
    <w:rsid w:val="00DC0D19"/>
    <w:rsid w:val="00DC19C0"/>
    <w:rsid w:val="00DC4874"/>
    <w:rsid w:val="00DC4D74"/>
    <w:rsid w:val="00DC525C"/>
    <w:rsid w:val="00DC6024"/>
    <w:rsid w:val="00DC6849"/>
    <w:rsid w:val="00DC6BDD"/>
    <w:rsid w:val="00DC72DA"/>
    <w:rsid w:val="00DD1086"/>
    <w:rsid w:val="00DD438A"/>
    <w:rsid w:val="00DD575C"/>
    <w:rsid w:val="00DD5974"/>
    <w:rsid w:val="00DD76B1"/>
    <w:rsid w:val="00DE2901"/>
    <w:rsid w:val="00DE3F34"/>
    <w:rsid w:val="00DE42F9"/>
    <w:rsid w:val="00DE58CA"/>
    <w:rsid w:val="00DE5FE9"/>
    <w:rsid w:val="00DE6178"/>
    <w:rsid w:val="00DE64BD"/>
    <w:rsid w:val="00DE70B8"/>
    <w:rsid w:val="00DF37C7"/>
    <w:rsid w:val="00DF3D60"/>
    <w:rsid w:val="00DF4478"/>
    <w:rsid w:val="00DF44D1"/>
    <w:rsid w:val="00DF51E2"/>
    <w:rsid w:val="00DF54B2"/>
    <w:rsid w:val="00DF5D42"/>
    <w:rsid w:val="00DF6A2B"/>
    <w:rsid w:val="00DF7B0F"/>
    <w:rsid w:val="00E000E4"/>
    <w:rsid w:val="00E002CC"/>
    <w:rsid w:val="00E01A3F"/>
    <w:rsid w:val="00E023A0"/>
    <w:rsid w:val="00E023B0"/>
    <w:rsid w:val="00E02961"/>
    <w:rsid w:val="00E02A4F"/>
    <w:rsid w:val="00E055AC"/>
    <w:rsid w:val="00E0567E"/>
    <w:rsid w:val="00E05F2E"/>
    <w:rsid w:val="00E068DD"/>
    <w:rsid w:val="00E06E45"/>
    <w:rsid w:val="00E07E3F"/>
    <w:rsid w:val="00E11447"/>
    <w:rsid w:val="00E11FA7"/>
    <w:rsid w:val="00E12C8B"/>
    <w:rsid w:val="00E136C0"/>
    <w:rsid w:val="00E158CF"/>
    <w:rsid w:val="00E16B7B"/>
    <w:rsid w:val="00E2060A"/>
    <w:rsid w:val="00E21138"/>
    <w:rsid w:val="00E2140D"/>
    <w:rsid w:val="00E21983"/>
    <w:rsid w:val="00E2249B"/>
    <w:rsid w:val="00E251C7"/>
    <w:rsid w:val="00E25259"/>
    <w:rsid w:val="00E25C63"/>
    <w:rsid w:val="00E3022B"/>
    <w:rsid w:val="00E304AD"/>
    <w:rsid w:val="00E305A7"/>
    <w:rsid w:val="00E30A31"/>
    <w:rsid w:val="00E31656"/>
    <w:rsid w:val="00E335B7"/>
    <w:rsid w:val="00E33F75"/>
    <w:rsid w:val="00E34CC8"/>
    <w:rsid w:val="00E34F35"/>
    <w:rsid w:val="00E350B4"/>
    <w:rsid w:val="00E3674E"/>
    <w:rsid w:val="00E36AA6"/>
    <w:rsid w:val="00E370DD"/>
    <w:rsid w:val="00E371F2"/>
    <w:rsid w:val="00E4069A"/>
    <w:rsid w:val="00E41F6B"/>
    <w:rsid w:val="00E4539C"/>
    <w:rsid w:val="00E46155"/>
    <w:rsid w:val="00E469BB"/>
    <w:rsid w:val="00E47F62"/>
    <w:rsid w:val="00E53CC9"/>
    <w:rsid w:val="00E54A86"/>
    <w:rsid w:val="00E557CA"/>
    <w:rsid w:val="00E56FA6"/>
    <w:rsid w:val="00E609C1"/>
    <w:rsid w:val="00E6271D"/>
    <w:rsid w:val="00E62DFC"/>
    <w:rsid w:val="00E63D3E"/>
    <w:rsid w:val="00E65B6E"/>
    <w:rsid w:val="00E66679"/>
    <w:rsid w:val="00E66728"/>
    <w:rsid w:val="00E67698"/>
    <w:rsid w:val="00E700C6"/>
    <w:rsid w:val="00E70AB3"/>
    <w:rsid w:val="00E70AD7"/>
    <w:rsid w:val="00E70F86"/>
    <w:rsid w:val="00E715EA"/>
    <w:rsid w:val="00E738E5"/>
    <w:rsid w:val="00E73DD4"/>
    <w:rsid w:val="00E74213"/>
    <w:rsid w:val="00E74620"/>
    <w:rsid w:val="00E74D4F"/>
    <w:rsid w:val="00E75813"/>
    <w:rsid w:val="00E75F23"/>
    <w:rsid w:val="00E76B38"/>
    <w:rsid w:val="00E77C72"/>
    <w:rsid w:val="00E80917"/>
    <w:rsid w:val="00E80A51"/>
    <w:rsid w:val="00E810F4"/>
    <w:rsid w:val="00E81ABA"/>
    <w:rsid w:val="00E8204F"/>
    <w:rsid w:val="00E824F8"/>
    <w:rsid w:val="00E84272"/>
    <w:rsid w:val="00E84338"/>
    <w:rsid w:val="00E84AA7"/>
    <w:rsid w:val="00E850DE"/>
    <w:rsid w:val="00E851BB"/>
    <w:rsid w:val="00E85FE5"/>
    <w:rsid w:val="00E86FF2"/>
    <w:rsid w:val="00E87F61"/>
    <w:rsid w:val="00E908FF"/>
    <w:rsid w:val="00E92211"/>
    <w:rsid w:val="00E925DE"/>
    <w:rsid w:val="00E93766"/>
    <w:rsid w:val="00E94218"/>
    <w:rsid w:val="00E94EF3"/>
    <w:rsid w:val="00E95BC1"/>
    <w:rsid w:val="00E9609E"/>
    <w:rsid w:val="00E9666F"/>
    <w:rsid w:val="00E97543"/>
    <w:rsid w:val="00E97677"/>
    <w:rsid w:val="00E9768B"/>
    <w:rsid w:val="00EA0724"/>
    <w:rsid w:val="00EA2292"/>
    <w:rsid w:val="00EA2F8B"/>
    <w:rsid w:val="00EA3E5C"/>
    <w:rsid w:val="00EA4BE9"/>
    <w:rsid w:val="00EA5816"/>
    <w:rsid w:val="00EA5D9E"/>
    <w:rsid w:val="00EA6B3C"/>
    <w:rsid w:val="00EA6D78"/>
    <w:rsid w:val="00EB029A"/>
    <w:rsid w:val="00EB187C"/>
    <w:rsid w:val="00EB2662"/>
    <w:rsid w:val="00EB27CD"/>
    <w:rsid w:val="00EB3CAA"/>
    <w:rsid w:val="00EB44E8"/>
    <w:rsid w:val="00EB7122"/>
    <w:rsid w:val="00EC0910"/>
    <w:rsid w:val="00EC0CAF"/>
    <w:rsid w:val="00EC16F6"/>
    <w:rsid w:val="00EC1E62"/>
    <w:rsid w:val="00EC269B"/>
    <w:rsid w:val="00EC2B1E"/>
    <w:rsid w:val="00EC30D2"/>
    <w:rsid w:val="00EC3A45"/>
    <w:rsid w:val="00EC4274"/>
    <w:rsid w:val="00EC4C4B"/>
    <w:rsid w:val="00EC4CA3"/>
    <w:rsid w:val="00EC6517"/>
    <w:rsid w:val="00EC7190"/>
    <w:rsid w:val="00EC72B1"/>
    <w:rsid w:val="00EC7556"/>
    <w:rsid w:val="00ED0D94"/>
    <w:rsid w:val="00ED0E48"/>
    <w:rsid w:val="00ED1761"/>
    <w:rsid w:val="00ED383D"/>
    <w:rsid w:val="00ED4302"/>
    <w:rsid w:val="00ED4704"/>
    <w:rsid w:val="00ED5F79"/>
    <w:rsid w:val="00ED6537"/>
    <w:rsid w:val="00ED7AC6"/>
    <w:rsid w:val="00ED7D80"/>
    <w:rsid w:val="00EE1549"/>
    <w:rsid w:val="00EE2BCD"/>
    <w:rsid w:val="00EE47E0"/>
    <w:rsid w:val="00EE49A6"/>
    <w:rsid w:val="00EE4E7D"/>
    <w:rsid w:val="00EE535C"/>
    <w:rsid w:val="00EE7842"/>
    <w:rsid w:val="00EF10BB"/>
    <w:rsid w:val="00EF186A"/>
    <w:rsid w:val="00EF1B3D"/>
    <w:rsid w:val="00EF1DF5"/>
    <w:rsid w:val="00EF2020"/>
    <w:rsid w:val="00EF2023"/>
    <w:rsid w:val="00EF2E56"/>
    <w:rsid w:val="00EF3503"/>
    <w:rsid w:val="00EF5367"/>
    <w:rsid w:val="00EF587E"/>
    <w:rsid w:val="00EF5A2D"/>
    <w:rsid w:val="00F01435"/>
    <w:rsid w:val="00F0173B"/>
    <w:rsid w:val="00F020E1"/>
    <w:rsid w:val="00F02B1B"/>
    <w:rsid w:val="00F03A7F"/>
    <w:rsid w:val="00F04702"/>
    <w:rsid w:val="00F04E0C"/>
    <w:rsid w:val="00F058E9"/>
    <w:rsid w:val="00F0692A"/>
    <w:rsid w:val="00F10741"/>
    <w:rsid w:val="00F12614"/>
    <w:rsid w:val="00F12DD0"/>
    <w:rsid w:val="00F13E78"/>
    <w:rsid w:val="00F14137"/>
    <w:rsid w:val="00F1432B"/>
    <w:rsid w:val="00F159EC"/>
    <w:rsid w:val="00F15CE3"/>
    <w:rsid w:val="00F168EB"/>
    <w:rsid w:val="00F16F2C"/>
    <w:rsid w:val="00F17DF6"/>
    <w:rsid w:val="00F20967"/>
    <w:rsid w:val="00F20E5B"/>
    <w:rsid w:val="00F2156B"/>
    <w:rsid w:val="00F2186A"/>
    <w:rsid w:val="00F2248B"/>
    <w:rsid w:val="00F30EA7"/>
    <w:rsid w:val="00F314F2"/>
    <w:rsid w:val="00F317EF"/>
    <w:rsid w:val="00F32584"/>
    <w:rsid w:val="00F330F7"/>
    <w:rsid w:val="00F354CD"/>
    <w:rsid w:val="00F359A8"/>
    <w:rsid w:val="00F3600B"/>
    <w:rsid w:val="00F3712A"/>
    <w:rsid w:val="00F37DF2"/>
    <w:rsid w:val="00F409C1"/>
    <w:rsid w:val="00F41468"/>
    <w:rsid w:val="00F41B0B"/>
    <w:rsid w:val="00F42CC8"/>
    <w:rsid w:val="00F4406E"/>
    <w:rsid w:val="00F474BD"/>
    <w:rsid w:val="00F47659"/>
    <w:rsid w:val="00F477AE"/>
    <w:rsid w:val="00F47EDF"/>
    <w:rsid w:val="00F50F6A"/>
    <w:rsid w:val="00F51BCD"/>
    <w:rsid w:val="00F51DEF"/>
    <w:rsid w:val="00F522E6"/>
    <w:rsid w:val="00F525DC"/>
    <w:rsid w:val="00F527CE"/>
    <w:rsid w:val="00F549D9"/>
    <w:rsid w:val="00F549FC"/>
    <w:rsid w:val="00F55181"/>
    <w:rsid w:val="00F55670"/>
    <w:rsid w:val="00F55E88"/>
    <w:rsid w:val="00F5670D"/>
    <w:rsid w:val="00F56872"/>
    <w:rsid w:val="00F57916"/>
    <w:rsid w:val="00F57B7F"/>
    <w:rsid w:val="00F57D23"/>
    <w:rsid w:val="00F57DA5"/>
    <w:rsid w:val="00F60216"/>
    <w:rsid w:val="00F61347"/>
    <w:rsid w:val="00F6291E"/>
    <w:rsid w:val="00F62FC9"/>
    <w:rsid w:val="00F63123"/>
    <w:rsid w:val="00F63621"/>
    <w:rsid w:val="00F6546B"/>
    <w:rsid w:val="00F65815"/>
    <w:rsid w:val="00F65843"/>
    <w:rsid w:val="00F66400"/>
    <w:rsid w:val="00F67785"/>
    <w:rsid w:val="00F71263"/>
    <w:rsid w:val="00F715ED"/>
    <w:rsid w:val="00F73DC7"/>
    <w:rsid w:val="00F74151"/>
    <w:rsid w:val="00F75F30"/>
    <w:rsid w:val="00F76BFC"/>
    <w:rsid w:val="00F77D38"/>
    <w:rsid w:val="00F77D82"/>
    <w:rsid w:val="00F8098F"/>
    <w:rsid w:val="00F819E1"/>
    <w:rsid w:val="00F84748"/>
    <w:rsid w:val="00F86B50"/>
    <w:rsid w:val="00F86E53"/>
    <w:rsid w:val="00F91070"/>
    <w:rsid w:val="00F9173D"/>
    <w:rsid w:val="00F91A30"/>
    <w:rsid w:val="00F93856"/>
    <w:rsid w:val="00F9417E"/>
    <w:rsid w:val="00F95C1B"/>
    <w:rsid w:val="00F96294"/>
    <w:rsid w:val="00F96849"/>
    <w:rsid w:val="00F97A2F"/>
    <w:rsid w:val="00F97D45"/>
    <w:rsid w:val="00FA04DB"/>
    <w:rsid w:val="00FA071A"/>
    <w:rsid w:val="00FA0B92"/>
    <w:rsid w:val="00FA0C5F"/>
    <w:rsid w:val="00FA0F39"/>
    <w:rsid w:val="00FA1CDE"/>
    <w:rsid w:val="00FA3F66"/>
    <w:rsid w:val="00FA4A4F"/>
    <w:rsid w:val="00FA5DA8"/>
    <w:rsid w:val="00FA5FF6"/>
    <w:rsid w:val="00FA63A6"/>
    <w:rsid w:val="00FA7BF1"/>
    <w:rsid w:val="00FA7D77"/>
    <w:rsid w:val="00FB21A3"/>
    <w:rsid w:val="00FB2517"/>
    <w:rsid w:val="00FB2BF1"/>
    <w:rsid w:val="00FB2FC9"/>
    <w:rsid w:val="00FB4230"/>
    <w:rsid w:val="00FB4A8E"/>
    <w:rsid w:val="00FB52D7"/>
    <w:rsid w:val="00FB5BB8"/>
    <w:rsid w:val="00FB5FAC"/>
    <w:rsid w:val="00FB766C"/>
    <w:rsid w:val="00FB78F2"/>
    <w:rsid w:val="00FB7EE9"/>
    <w:rsid w:val="00FB7F85"/>
    <w:rsid w:val="00FC5311"/>
    <w:rsid w:val="00FC591E"/>
    <w:rsid w:val="00FC6F0E"/>
    <w:rsid w:val="00FD065C"/>
    <w:rsid w:val="00FD0B27"/>
    <w:rsid w:val="00FD1767"/>
    <w:rsid w:val="00FD27D1"/>
    <w:rsid w:val="00FD2B92"/>
    <w:rsid w:val="00FD3B3B"/>
    <w:rsid w:val="00FD3C4E"/>
    <w:rsid w:val="00FD54EB"/>
    <w:rsid w:val="00FD6FD5"/>
    <w:rsid w:val="00FD6FEE"/>
    <w:rsid w:val="00FE02A2"/>
    <w:rsid w:val="00FE0789"/>
    <w:rsid w:val="00FE2D91"/>
    <w:rsid w:val="00FE4C52"/>
    <w:rsid w:val="00FE628F"/>
    <w:rsid w:val="00FE722F"/>
    <w:rsid w:val="00FF07B5"/>
    <w:rsid w:val="00FF1005"/>
    <w:rsid w:val="00FF1747"/>
    <w:rsid w:val="00FF1A07"/>
    <w:rsid w:val="00FF1B16"/>
    <w:rsid w:val="00FF2BAF"/>
    <w:rsid w:val="00FF2FDE"/>
    <w:rsid w:val="00FF33B6"/>
    <w:rsid w:val="00FF34C2"/>
    <w:rsid w:val="00FF3C0E"/>
    <w:rsid w:val="00FF44C8"/>
    <w:rsid w:val="00FF5572"/>
    <w:rsid w:val="00FF5C3A"/>
    <w:rsid w:val="00FF76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C76E34"/>
  <w15:docId w15:val="{14F913E7-CE9B-48A8-95F2-BC9B8ADB4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line="480" w:lineRule="auto"/>
        <w:ind w:left="357"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6F9D"/>
  </w:style>
  <w:style w:type="paragraph" w:styleId="Heading1">
    <w:name w:val="heading 1"/>
    <w:basedOn w:val="Normal"/>
    <w:next w:val="Normal"/>
    <w:link w:val="Heading1Char"/>
    <w:uiPriority w:val="9"/>
    <w:qFormat/>
    <w:rsid w:val="000976FF"/>
    <w:pPr>
      <w:keepNext/>
      <w:keepLines/>
      <w:spacing w:before="240"/>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0976FF"/>
    <w:pPr>
      <w:keepNext/>
      <w:keepLines/>
      <w:spacing w:before="4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0976FF"/>
    <w:pPr>
      <w:keepNext/>
      <w:keepLines/>
      <w:spacing w:before="40"/>
      <w:outlineLvl w:val="2"/>
    </w:pPr>
    <w:rPr>
      <w:rFonts w:ascii="Times New Roman" w:eastAsiaTheme="majorEastAsia" w:hAnsi="Times New Roman" w:cstheme="majorBidi"/>
      <w:b/>
      <w:sz w:val="24"/>
      <w:szCs w:val="24"/>
    </w:rPr>
  </w:style>
  <w:style w:type="paragraph" w:styleId="Heading4">
    <w:name w:val="heading 4"/>
    <w:basedOn w:val="Normal"/>
    <w:next w:val="Normal"/>
    <w:link w:val="Heading4Char"/>
    <w:uiPriority w:val="9"/>
    <w:unhideWhenUsed/>
    <w:qFormat/>
    <w:rsid w:val="00373812"/>
    <w:pPr>
      <w:keepNext/>
      <w:keepLines/>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772FF"/>
    <w:pPr>
      <w:keepNext/>
      <w:keepLines/>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D76B1"/>
    <w:pPr>
      <w:keepNext/>
      <w:keepLines/>
      <w:spacing w:before="4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75FC1"/>
    <w:pPr>
      <w:tabs>
        <w:tab w:val="center" w:pos="4680"/>
        <w:tab w:val="right" w:pos="9360"/>
      </w:tabs>
      <w:spacing w:line="240" w:lineRule="auto"/>
    </w:pPr>
  </w:style>
  <w:style w:type="character" w:customStyle="1" w:styleId="HeaderChar">
    <w:name w:val="Header Char"/>
    <w:basedOn w:val="DefaultParagraphFont"/>
    <w:link w:val="Header"/>
    <w:uiPriority w:val="99"/>
    <w:rsid w:val="00575FC1"/>
  </w:style>
  <w:style w:type="paragraph" w:styleId="Footer">
    <w:name w:val="footer"/>
    <w:basedOn w:val="Normal"/>
    <w:link w:val="FooterChar"/>
    <w:uiPriority w:val="99"/>
    <w:unhideWhenUsed/>
    <w:rsid w:val="00575FC1"/>
    <w:pPr>
      <w:tabs>
        <w:tab w:val="center" w:pos="4680"/>
        <w:tab w:val="right" w:pos="9360"/>
      </w:tabs>
      <w:spacing w:line="240" w:lineRule="auto"/>
    </w:pPr>
  </w:style>
  <w:style w:type="character" w:customStyle="1" w:styleId="FooterChar">
    <w:name w:val="Footer Char"/>
    <w:basedOn w:val="DefaultParagraphFont"/>
    <w:link w:val="Footer"/>
    <w:uiPriority w:val="99"/>
    <w:rsid w:val="00575FC1"/>
  </w:style>
  <w:style w:type="paragraph" w:styleId="NormalWeb">
    <w:name w:val="Normal (Web)"/>
    <w:basedOn w:val="Normal"/>
    <w:uiPriority w:val="99"/>
    <w:unhideWhenUsed/>
    <w:rsid w:val="00704AFE"/>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1"/>
    <w:qFormat/>
    <w:rsid w:val="00C647D9"/>
    <w:pPr>
      <w:ind w:left="720"/>
      <w:contextualSpacing/>
    </w:pPr>
  </w:style>
  <w:style w:type="character" w:styleId="Hyperlink">
    <w:name w:val="Hyperlink"/>
    <w:basedOn w:val="DefaultParagraphFont"/>
    <w:uiPriority w:val="99"/>
    <w:unhideWhenUsed/>
    <w:rsid w:val="00475449"/>
    <w:rPr>
      <w:color w:val="0563C1" w:themeColor="hyperlink"/>
      <w:u w:val="single"/>
    </w:rPr>
  </w:style>
  <w:style w:type="character" w:customStyle="1" w:styleId="UnresolvedMention1">
    <w:name w:val="Unresolved Mention1"/>
    <w:basedOn w:val="DefaultParagraphFont"/>
    <w:uiPriority w:val="99"/>
    <w:semiHidden/>
    <w:unhideWhenUsed/>
    <w:rsid w:val="00475449"/>
    <w:rPr>
      <w:color w:val="605E5C"/>
      <w:shd w:val="clear" w:color="auto" w:fill="E1DFDD"/>
    </w:rPr>
  </w:style>
  <w:style w:type="table" w:styleId="TableGrid">
    <w:name w:val="Table Grid"/>
    <w:basedOn w:val="TableNormal"/>
    <w:uiPriority w:val="39"/>
    <w:rsid w:val="001405F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976FF"/>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0976FF"/>
    <w:pPr>
      <w:outlineLvl w:val="9"/>
    </w:pPr>
  </w:style>
  <w:style w:type="character" w:customStyle="1" w:styleId="Heading2Char">
    <w:name w:val="Heading 2 Char"/>
    <w:basedOn w:val="DefaultParagraphFont"/>
    <w:link w:val="Heading2"/>
    <w:uiPriority w:val="9"/>
    <w:rsid w:val="000976FF"/>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0976FF"/>
    <w:rPr>
      <w:rFonts w:ascii="Times New Roman" w:eastAsiaTheme="majorEastAsia" w:hAnsi="Times New Roman" w:cstheme="majorBidi"/>
      <w:b/>
      <w:sz w:val="24"/>
      <w:szCs w:val="24"/>
    </w:rPr>
  </w:style>
  <w:style w:type="paragraph" w:styleId="TOC1">
    <w:name w:val="toc 1"/>
    <w:basedOn w:val="Normal"/>
    <w:next w:val="Normal"/>
    <w:autoRedefine/>
    <w:uiPriority w:val="39"/>
    <w:unhideWhenUsed/>
    <w:rsid w:val="000976FF"/>
    <w:pPr>
      <w:spacing w:after="100"/>
    </w:pPr>
  </w:style>
  <w:style w:type="paragraph" w:styleId="TOC2">
    <w:name w:val="toc 2"/>
    <w:basedOn w:val="Normal"/>
    <w:next w:val="Normal"/>
    <w:autoRedefine/>
    <w:uiPriority w:val="39"/>
    <w:unhideWhenUsed/>
    <w:rsid w:val="000976FF"/>
    <w:pPr>
      <w:spacing w:after="100"/>
      <w:ind w:left="220"/>
    </w:pPr>
  </w:style>
  <w:style w:type="paragraph" w:styleId="TOC3">
    <w:name w:val="toc 3"/>
    <w:basedOn w:val="Normal"/>
    <w:next w:val="Normal"/>
    <w:autoRedefine/>
    <w:uiPriority w:val="39"/>
    <w:unhideWhenUsed/>
    <w:rsid w:val="000976FF"/>
    <w:pPr>
      <w:spacing w:after="100"/>
      <w:ind w:left="440"/>
    </w:pPr>
  </w:style>
  <w:style w:type="character" w:customStyle="1" w:styleId="Heading4Char">
    <w:name w:val="Heading 4 Char"/>
    <w:basedOn w:val="DefaultParagraphFont"/>
    <w:link w:val="Heading4"/>
    <w:uiPriority w:val="9"/>
    <w:rsid w:val="00373812"/>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4F185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185D"/>
    <w:rPr>
      <w:rFonts w:ascii="Segoe UI" w:hAnsi="Segoe UI" w:cs="Segoe UI"/>
      <w:sz w:val="18"/>
      <w:szCs w:val="18"/>
    </w:rPr>
  </w:style>
  <w:style w:type="character" w:styleId="FollowedHyperlink">
    <w:name w:val="FollowedHyperlink"/>
    <w:basedOn w:val="DefaultParagraphFont"/>
    <w:uiPriority w:val="99"/>
    <w:semiHidden/>
    <w:unhideWhenUsed/>
    <w:rsid w:val="004F185D"/>
    <w:rPr>
      <w:color w:val="954F72" w:themeColor="followedHyperlink"/>
      <w:u w:val="single"/>
    </w:rPr>
  </w:style>
  <w:style w:type="character" w:customStyle="1" w:styleId="Heading5Char">
    <w:name w:val="Heading 5 Char"/>
    <w:basedOn w:val="DefaultParagraphFont"/>
    <w:link w:val="Heading5"/>
    <w:uiPriority w:val="9"/>
    <w:semiHidden/>
    <w:rsid w:val="009772FF"/>
    <w:rPr>
      <w:rFonts w:asciiTheme="majorHAnsi" w:eastAsiaTheme="majorEastAsia" w:hAnsiTheme="majorHAnsi" w:cstheme="majorBidi"/>
      <w:color w:val="2E74B5" w:themeColor="accent1" w:themeShade="BF"/>
    </w:rPr>
  </w:style>
  <w:style w:type="character" w:styleId="Strong">
    <w:name w:val="Strong"/>
    <w:basedOn w:val="DefaultParagraphFont"/>
    <w:uiPriority w:val="22"/>
    <w:qFormat/>
    <w:rsid w:val="00E34F35"/>
    <w:rPr>
      <w:b/>
      <w:bCs/>
    </w:rPr>
  </w:style>
  <w:style w:type="character" w:customStyle="1" w:styleId="UnresolvedMention2">
    <w:name w:val="Unresolved Mention2"/>
    <w:basedOn w:val="DefaultParagraphFont"/>
    <w:uiPriority w:val="99"/>
    <w:semiHidden/>
    <w:unhideWhenUsed/>
    <w:rsid w:val="008245C8"/>
    <w:rPr>
      <w:color w:val="605E5C"/>
      <w:shd w:val="clear" w:color="auto" w:fill="E1DFDD"/>
    </w:rPr>
  </w:style>
  <w:style w:type="character" w:customStyle="1" w:styleId="Heading6Char">
    <w:name w:val="Heading 6 Char"/>
    <w:basedOn w:val="DefaultParagraphFont"/>
    <w:link w:val="Heading6"/>
    <w:uiPriority w:val="9"/>
    <w:semiHidden/>
    <w:rsid w:val="00DD76B1"/>
    <w:rPr>
      <w:rFonts w:asciiTheme="majorHAnsi" w:eastAsiaTheme="majorEastAsia" w:hAnsiTheme="majorHAnsi" w:cstheme="majorBidi"/>
      <w:color w:val="1F4D78" w:themeColor="accent1" w:themeShade="7F"/>
    </w:rPr>
  </w:style>
  <w:style w:type="character" w:customStyle="1" w:styleId="UnresolvedMention3">
    <w:name w:val="Unresolved Mention3"/>
    <w:basedOn w:val="DefaultParagraphFont"/>
    <w:uiPriority w:val="99"/>
    <w:semiHidden/>
    <w:unhideWhenUsed/>
    <w:rsid w:val="00D902F8"/>
    <w:rPr>
      <w:color w:val="605E5C"/>
      <w:shd w:val="clear" w:color="auto" w:fill="E1DFDD"/>
    </w:rPr>
  </w:style>
  <w:style w:type="character" w:styleId="Emphasis">
    <w:name w:val="Emphasis"/>
    <w:basedOn w:val="DefaultParagraphFont"/>
    <w:uiPriority w:val="20"/>
    <w:qFormat/>
    <w:rsid w:val="009E4E35"/>
    <w:rPr>
      <w:i/>
      <w:iCs/>
    </w:rPr>
  </w:style>
  <w:style w:type="character" w:customStyle="1" w:styleId="UnresolvedMention4">
    <w:name w:val="Unresolved Mention4"/>
    <w:basedOn w:val="DefaultParagraphFont"/>
    <w:uiPriority w:val="99"/>
    <w:semiHidden/>
    <w:unhideWhenUsed/>
    <w:rsid w:val="00ED7AC6"/>
    <w:rPr>
      <w:color w:val="605E5C"/>
      <w:shd w:val="clear" w:color="auto" w:fill="E1DFDD"/>
    </w:rPr>
  </w:style>
  <w:style w:type="paragraph" w:styleId="NoSpacing">
    <w:name w:val="No Spacing"/>
    <w:uiPriority w:val="1"/>
    <w:qFormat/>
    <w:rsid w:val="00E21983"/>
    <w:pPr>
      <w:spacing w:line="240" w:lineRule="auto"/>
    </w:pPr>
  </w:style>
  <w:style w:type="character" w:customStyle="1" w:styleId="UnresolvedMention5">
    <w:name w:val="Unresolved Mention5"/>
    <w:basedOn w:val="DefaultParagraphFont"/>
    <w:uiPriority w:val="99"/>
    <w:semiHidden/>
    <w:unhideWhenUsed/>
    <w:rsid w:val="00BD1725"/>
    <w:rPr>
      <w:color w:val="605E5C"/>
      <w:shd w:val="clear" w:color="auto" w:fill="E1DFDD"/>
    </w:rPr>
  </w:style>
  <w:style w:type="character" w:customStyle="1" w:styleId="UnresolvedMention6">
    <w:name w:val="Unresolved Mention6"/>
    <w:basedOn w:val="DefaultParagraphFont"/>
    <w:uiPriority w:val="99"/>
    <w:semiHidden/>
    <w:unhideWhenUsed/>
    <w:rsid w:val="00996E4A"/>
    <w:rPr>
      <w:color w:val="605E5C"/>
      <w:shd w:val="clear" w:color="auto" w:fill="E1DFDD"/>
    </w:rPr>
  </w:style>
  <w:style w:type="paragraph" w:styleId="BodyText">
    <w:name w:val="Body Text"/>
    <w:basedOn w:val="Normal"/>
    <w:link w:val="BodyTextChar"/>
    <w:uiPriority w:val="1"/>
    <w:qFormat/>
    <w:rsid w:val="00934550"/>
    <w:pPr>
      <w:widowControl w:val="0"/>
      <w:autoSpaceDE w:val="0"/>
      <w:autoSpaceDN w:val="0"/>
      <w:spacing w:line="240" w:lineRule="auto"/>
      <w:ind w:left="0" w:firstLine="0"/>
      <w:jc w:val="left"/>
    </w:pPr>
    <w:rPr>
      <w:rFonts w:ascii="Times New Roman" w:eastAsia="Times New Roman" w:hAnsi="Times New Roman" w:cs="Times New Roman"/>
      <w:sz w:val="24"/>
      <w:szCs w:val="24"/>
    </w:rPr>
  </w:style>
  <w:style w:type="character" w:customStyle="1" w:styleId="BodyTextChar">
    <w:name w:val="Body Text Char"/>
    <w:basedOn w:val="DefaultParagraphFont"/>
    <w:link w:val="BodyText"/>
    <w:uiPriority w:val="1"/>
    <w:rsid w:val="00934550"/>
    <w:rPr>
      <w:rFonts w:ascii="Times New Roman" w:eastAsia="Times New Roman" w:hAnsi="Times New Roman" w:cs="Times New Roman"/>
      <w:sz w:val="24"/>
      <w:szCs w:val="24"/>
    </w:rPr>
  </w:style>
  <w:style w:type="paragraph" w:styleId="FootnoteText">
    <w:name w:val="footnote text"/>
    <w:basedOn w:val="Normal"/>
    <w:link w:val="FootnoteTextChar"/>
    <w:uiPriority w:val="99"/>
    <w:semiHidden/>
    <w:unhideWhenUsed/>
    <w:rsid w:val="00660E4E"/>
    <w:pPr>
      <w:spacing w:line="240" w:lineRule="auto"/>
    </w:pPr>
    <w:rPr>
      <w:sz w:val="20"/>
      <w:szCs w:val="20"/>
    </w:rPr>
  </w:style>
  <w:style w:type="character" w:customStyle="1" w:styleId="FootnoteTextChar">
    <w:name w:val="Footnote Text Char"/>
    <w:basedOn w:val="DefaultParagraphFont"/>
    <w:link w:val="FootnoteText"/>
    <w:uiPriority w:val="99"/>
    <w:semiHidden/>
    <w:rsid w:val="00660E4E"/>
    <w:rPr>
      <w:sz w:val="20"/>
      <w:szCs w:val="20"/>
    </w:rPr>
  </w:style>
  <w:style w:type="character" w:styleId="FootnoteReference">
    <w:name w:val="footnote reference"/>
    <w:basedOn w:val="DefaultParagraphFont"/>
    <w:uiPriority w:val="99"/>
    <w:semiHidden/>
    <w:unhideWhenUsed/>
    <w:rsid w:val="00660E4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563190">
      <w:bodyDiv w:val="1"/>
      <w:marLeft w:val="0"/>
      <w:marRight w:val="0"/>
      <w:marTop w:val="0"/>
      <w:marBottom w:val="0"/>
      <w:divBdr>
        <w:top w:val="none" w:sz="0" w:space="0" w:color="auto"/>
        <w:left w:val="none" w:sz="0" w:space="0" w:color="auto"/>
        <w:bottom w:val="none" w:sz="0" w:space="0" w:color="auto"/>
        <w:right w:val="none" w:sz="0" w:space="0" w:color="auto"/>
      </w:divBdr>
    </w:div>
    <w:div w:id="26638272">
      <w:bodyDiv w:val="1"/>
      <w:marLeft w:val="0"/>
      <w:marRight w:val="0"/>
      <w:marTop w:val="0"/>
      <w:marBottom w:val="0"/>
      <w:divBdr>
        <w:top w:val="none" w:sz="0" w:space="0" w:color="auto"/>
        <w:left w:val="none" w:sz="0" w:space="0" w:color="auto"/>
        <w:bottom w:val="none" w:sz="0" w:space="0" w:color="auto"/>
        <w:right w:val="none" w:sz="0" w:space="0" w:color="auto"/>
      </w:divBdr>
    </w:div>
    <w:div w:id="46801120">
      <w:bodyDiv w:val="1"/>
      <w:marLeft w:val="0"/>
      <w:marRight w:val="0"/>
      <w:marTop w:val="0"/>
      <w:marBottom w:val="0"/>
      <w:divBdr>
        <w:top w:val="none" w:sz="0" w:space="0" w:color="auto"/>
        <w:left w:val="none" w:sz="0" w:space="0" w:color="auto"/>
        <w:bottom w:val="none" w:sz="0" w:space="0" w:color="auto"/>
        <w:right w:val="none" w:sz="0" w:space="0" w:color="auto"/>
      </w:divBdr>
    </w:div>
    <w:div w:id="50538574">
      <w:bodyDiv w:val="1"/>
      <w:marLeft w:val="0"/>
      <w:marRight w:val="0"/>
      <w:marTop w:val="0"/>
      <w:marBottom w:val="0"/>
      <w:divBdr>
        <w:top w:val="none" w:sz="0" w:space="0" w:color="auto"/>
        <w:left w:val="none" w:sz="0" w:space="0" w:color="auto"/>
        <w:bottom w:val="none" w:sz="0" w:space="0" w:color="auto"/>
        <w:right w:val="none" w:sz="0" w:space="0" w:color="auto"/>
      </w:divBdr>
    </w:div>
    <w:div w:id="73942960">
      <w:bodyDiv w:val="1"/>
      <w:marLeft w:val="0"/>
      <w:marRight w:val="0"/>
      <w:marTop w:val="0"/>
      <w:marBottom w:val="0"/>
      <w:divBdr>
        <w:top w:val="none" w:sz="0" w:space="0" w:color="auto"/>
        <w:left w:val="none" w:sz="0" w:space="0" w:color="auto"/>
        <w:bottom w:val="none" w:sz="0" w:space="0" w:color="auto"/>
        <w:right w:val="none" w:sz="0" w:space="0" w:color="auto"/>
      </w:divBdr>
    </w:div>
    <w:div w:id="109402896">
      <w:bodyDiv w:val="1"/>
      <w:marLeft w:val="0"/>
      <w:marRight w:val="0"/>
      <w:marTop w:val="0"/>
      <w:marBottom w:val="0"/>
      <w:divBdr>
        <w:top w:val="none" w:sz="0" w:space="0" w:color="auto"/>
        <w:left w:val="none" w:sz="0" w:space="0" w:color="auto"/>
        <w:bottom w:val="none" w:sz="0" w:space="0" w:color="auto"/>
        <w:right w:val="none" w:sz="0" w:space="0" w:color="auto"/>
      </w:divBdr>
      <w:divsChild>
        <w:div w:id="893127844">
          <w:marLeft w:val="0"/>
          <w:marRight w:val="0"/>
          <w:marTop w:val="0"/>
          <w:marBottom w:val="0"/>
          <w:divBdr>
            <w:top w:val="none" w:sz="0" w:space="0" w:color="auto"/>
            <w:left w:val="none" w:sz="0" w:space="0" w:color="auto"/>
            <w:bottom w:val="none" w:sz="0" w:space="0" w:color="auto"/>
            <w:right w:val="none" w:sz="0" w:space="0" w:color="auto"/>
          </w:divBdr>
          <w:divsChild>
            <w:div w:id="249777829">
              <w:marLeft w:val="0"/>
              <w:marRight w:val="0"/>
              <w:marTop w:val="0"/>
              <w:marBottom w:val="0"/>
              <w:divBdr>
                <w:top w:val="none" w:sz="0" w:space="0" w:color="auto"/>
                <w:left w:val="none" w:sz="0" w:space="0" w:color="auto"/>
                <w:bottom w:val="none" w:sz="0" w:space="0" w:color="auto"/>
                <w:right w:val="none" w:sz="0" w:space="0" w:color="auto"/>
              </w:divBdr>
              <w:divsChild>
                <w:div w:id="578179305">
                  <w:marLeft w:val="0"/>
                  <w:marRight w:val="0"/>
                  <w:marTop w:val="0"/>
                  <w:marBottom w:val="0"/>
                  <w:divBdr>
                    <w:top w:val="none" w:sz="0" w:space="0" w:color="auto"/>
                    <w:left w:val="none" w:sz="0" w:space="0" w:color="auto"/>
                    <w:bottom w:val="none" w:sz="0" w:space="0" w:color="auto"/>
                    <w:right w:val="none" w:sz="0" w:space="0" w:color="auto"/>
                  </w:divBdr>
                  <w:divsChild>
                    <w:div w:id="764376333">
                      <w:marLeft w:val="0"/>
                      <w:marRight w:val="0"/>
                      <w:marTop w:val="0"/>
                      <w:marBottom w:val="0"/>
                      <w:divBdr>
                        <w:top w:val="none" w:sz="0" w:space="0" w:color="auto"/>
                        <w:left w:val="none" w:sz="0" w:space="0" w:color="auto"/>
                        <w:bottom w:val="none" w:sz="0" w:space="0" w:color="auto"/>
                        <w:right w:val="none" w:sz="0" w:space="0" w:color="auto"/>
                      </w:divBdr>
                      <w:divsChild>
                        <w:div w:id="531963520">
                          <w:marLeft w:val="0"/>
                          <w:marRight w:val="0"/>
                          <w:marTop w:val="0"/>
                          <w:marBottom w:val="0"/>
                          <w:divBdr>
                            <w:top w:val="none" w:sz="0" w:space="0" w:color="auto"/>
                            <w:left w:val="none" w:sz="0" w:space="0" w:color="auto"/>
                            <w:bottom w:val="none" w:sz="0" w:space="0" w:color="auto"/>
                            <w:right w:val="none" w:sz="0" w:space="0" w:color="auto"/>
                          </w:divBdr>
                          <w:divsChild>
                            <w:div w:id="574247195">
                              <w:marLeft w:val="0"/>
                              <w:marRight w:val="0"/>
                              <w:marTop w:val="0"/>
                              <w:marBottom w:val="0"/>
                              <w:divBdr>
                                <w:top w:val="none" w:sz="0" w:space="0" w:color="auto"/>
                                <w:left w:val="none" w:sz="0" w:space="0" w:color="auto"/>
                                <w:bottom w:val="none" w:sz="0" w:space="0" w:color="auto"/>
                                <w:right w:val="none" w:sz="0" w:space="0" w:color="auto"/>
                              </w:divBdr>
                              <w:divsChild>
                                <w:div w:id="1820339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9591875">
      <w:bodyDiv w:val="1"/>
      <w:marLeft w:val="0"/>
      <w:marRight w:val="0"/>
      <w:marTop w:val="0"/>
      <w:marBottom w:val="0"/>
      <w:divBdr>
        <w:top w:val="none" w:sz="0" w:space="0" w:color="auto"/>
        <w:left w:val="none" w:sz="0" w:space="0" w:color="auto"/>
        <w:bottom w:val="none" w:sz="0" w:space="0" w:color="auto"/>
        <w:right w:val="none" w:sz="0" w:space="0" w:color="auto"/>
      </w:divBdr>
    </w:div>
    <w:div w:id="115028714">
      <w:bodyDiv w:val="1"/>
      <w:marLeft w:val="0"/>
      <w:marRight w:val="0"/>
      <w:marTop w:val="0"/>
      <w:marBottom w:val="0"/>
      <w:divBdr>
        <w:top w:val="none" w:sz="0" w:space="0" w:color="auto"/>
        <w:left w:val="none" w:sz="0" w:space="0" w:color="auto"/>
        <w:bottom w:val="none" w:sz="0" w:space="0" w:color="auto"/>
        <w:right w:val="none" w:sz="0" w:space="0" w:color="auto"/>
      </w:divBdr>
    </w:div>
    <w:div w:id="121969307">
      <w:bodyDiv w:val="1"/>
      <w:marLeft w:val="0"/>
      <w:marRight w:val="0"/>
      <w:marTop w:val="0"/>
      <w:marBottom w:val="0"/>
      <w:divBdr>
        <w:top w:val="none" w:sz="0" w:space="0" w:color="auto"/>
        <w:left w:val="none" w:sz="0" w:space="0" w:color="auto"/>
        <w:bottom w:val="none" w:sz="0" w:space="0" w:color="auto"/>
        <w:right w:val="none" w:sz="0" w:space="0" w:color="auto"/>
      </w:divBdr>
    </w:div>
    <w:div w:id="155079604">
      <w:bodyDiv w:val="1"/>
      <w:marLeft w:val="0"/>
      <w:marRight w:val="0"/>
      <w:marTop w:val="0"/>
      <w:marBottom w:val="0"/>
      <w:divBdr>
        <w:top w:val="none" w:sz="0" w:space="0" w:color="auto"/>
        <w:left w:val="none" w:sz="0" w:space="0" w:color="auto"/>
        <w:bottom w:val="none" w:sz="0" w:space="0" w:color="auto"/>
        <w:right w:val="none" w:sz="0" w:space="0" w:color="auto"/>
      </w:divBdr>
    </w:div>
    <w:div w:id="191067880">
      <w:bodyDiv w:val="1"/>
      <w:marLeft w:val="0"/>
      <w:marRight w:val="0"/>
      <w:marTop w:val="0"/>
      <w:marBottom w:val="0"/>
      <w:divBdr>
        <w:top w:val="none" w:sz="0" w:space="0" w:color="auto"/>
        <w:left w:val="none" w:sz="0" w:space="0" w:color="auto"/>
        <w:bottom w:val="none" w:sz="0" w:space="0" w:color="auto"/>
        <w:right w:val="none" w:sz="0" w:space="0" w:color="auto"/>
      </w:divBdr>
    </w:div>
    <w:div w:id="192575287">
      <w:bodyDiv w:val="1"/>
      <w:marLeft w:val="0"/>
      <w:marRight w:val="0"/>
      <w:marTop w:val="0"/>
      <w:marBottom w:val="0"/>
      <w:divBdr>
        <w:top w:val="none" w:sz="0" w:space="0" w:color="auto"/>
        <w:left w:val="none" w:sz="0" w:space="0" w:color="auto"/>
        <w:bottom w:val="none" w:sz="0" w:space="0" w:color="auto"/>
        <w:right w:val="none" w:sz="0" w:space="0" w:color="auto"/>
      </w:divBdr>
    </w:div>
    <w:div w:id="203031721">
      <w:bodyDiv w:val="1"/>
      <w:marLeft w:val="0"/>
      <w:marRight w:val="0"/>
      <w:marTop w:val="0"/>
      <w:marBottom w:val="0"/>
      <w:divBdr>
        <w:top w:val="none" w:sz="0" w:space="0" w:color="auto"/>
        <w:left w:val="none" w:sz="0" w:space="0" w:color="auto"/>
        <w:bottom w:val="none" w:sz="0" w:space="0" w:color="auto"/>
        <w:right w:val="none" w:sz="0" w:space="0" w:color="auto"/>
      </w:divBdr>
    </w:div>
    <w:div w:id="213087080">
      <w:bodyDiv w:val="1"/>
      <w:marLeft w:val="0"/>
      <w:marRight w:val="0"/>
      <w:marTop w:val="0"/>
      <w:marBottom w:val="0"/>
      <w:divBdr>
        <w:top w:val="none" w:sz="0" w:space="0" w:color="auto"/>
        <w:left w:val="none" w:sz="0" w:space="0" w:color="auto"/>
        <w:bottom w:val="none" w:sz="0" w:space="0" w:color="auto"/>
        <w:right w:val="none" w:sz="0" w:space="0" w:color="auto"/>
      </w:divBdr>
    </w:div>
    <w:div w:id="248008413">
      <w:bodyDiv w:val="1"/>
      <w:marLeft w:val="0"/>
      <w:marRight w:val="0"/>
      <w:marTop w:val="0"/>
      <w:marBottom w:val="0"/>
      <w:divBdr>
        <w:top w:val="none" w:sz="0" w:space="0" w:color="auto"/>
        <w:left w:val="none" w:sz="0" w:space="0" w:color="auto"/>
        <w:bottom w:val="none" w:sz="0" w:space="0" w:color="auto"/>
        <w:right w:val="none" w:sz="0" w:space="0" w:color="auto"/>
      </w:divBdr>
    </w:div>
    <w:div w:id="260989516">
      <w:bodyDiv w:val="1"/>
      <w:marLeft w:val="0"/>
      <w:marRight w:val="0"/>
      <w:marTop w:val="0"/>
      <w:marBottom w:val="0"/>
      <w:divBdr>
        <w:top w:val="none" w:sz="0" w:space="0" w:color="auto"/>
        <w:left w:val="none" w:sz="0" w:space="0" w:color="auto"/>
        <w:bottom w:val="none" w:sz="0" w:space="0" w:color="auto"/>
        <w:right w:val="none" w:sz="0" w:space="0" w:color="auto"/>
      </w:divBdr>
    </w:div>
    <w:div w:id="266279244">
      <w:bodyDiv w:val="1"/>
      <w:marLeft w:val="0"/>
      <w:marRight w:val="0"/>
      <w:marTop w:val="0"/>
      <w:marBottom w:val="0"/>
      <w:divBdr>
        <w:top w:val="none" w:sz="0" w:space="0" w:color="auto"/>
        <w:left w:val="none" w:sz="0" w:space="0" w:color="auto"/>
        <w:bottom w:val="none" w:sz="0" w:space="0" w:color="auto"/>
        <w:right w:val="none" w:sz="0" w:space="0" w:color="auto"/>
      </w:divBdr>
    </w:div>
    <w:div w:id="284893786">
      <w:bodyDiv w:val="1"/>
      <w:marLeft w:val="0"/>
      <w:marRight w:val="0"/>
      <w:marTop w:val="0"/>
      <w:marBottom w:val="0"/>
      <w:divBdr>
        <w:top w:val="none" w:sz="0" w:space="0" w:color="auto"/>
        <w:left w:val="none" w:sz="0" w:space="0" w:color="auto"/>
        <w:bottom w:val="none" w:sz="0" w:space="0" w:color="auto"/>
        <w:right w:val="none" w:sz="0" w:space="0" w:color="auto"/>
      </w:divBdr>
    </w:div>
    <w:div w:id="305865171">
      <w:bodyDiv w:val="1"/>
      <w:marLeft w:val="0"/>
      <w:marRight w:val="0"/>
      <w:marTop w:val="0"/>
      <w:marBottom w:val="0"/>
      <w:divBdr>
        <w:top w:val="none" w:sz="0" w:space="0" w:color="auto"/>
        <w:left w:val="none" w:sz="0" w:space="0" w:color="auto"/>
        <w:bottom w:val="none" w:sz="0" w:space="0" w:color="auto"/>
        <w:right w:val="none" w:sz="0" w:space="0" w:color="auto"/>
      </w:divBdr>
    </w:div>
    <w:div w:id="316224256">
      <w:bodyDiv w:val="1"/>
      <w:marLeft w:val="0"/>
      <w:marRight w:val="0"/>
      <w:marTop w:val="0"/>
      <w:marBottom w:val="0"/>
      <w:divBdr>
        <w:top w:val="none" w:sz="0" w:space="0" w:color="auto"/>
        <w:left w:val="none" w:sz="0" w:space="0" w:color="auto"/>
        <w:bottom w:val="none" w:sz="0" w:space="0" w:color="auto"/>
        <w:right w:val="none" w:sz="0" w:space="0" w:color="auto"/>
      </w:divBdr>
    </w:div>
    <w:div w:id="323363979">
      <w:bodyDiv w:val="1"/>
      <w:marLeft w:val="0"/>
      <w:marRight w:val="0"/>
      <w:marTop w:val="0"/>
      <w:marBottom w:val="0"/>
      <w:divBdr>
        <w:top w:val="none" w:sz="0" w:space="0" w:color="auto"/>
        <w:left w:val="none" w:sz="0" w:space="0" w:color="auto"/>
        <w:bottom w:val="none" w:sz="0" w:space="0" w:color="auto"/>
        <w:right w:val="none" w:sz="0" w:space="0" w:color="auto"/>
      </w:divBdr>
    </w:div>
    <w:div w:id="326713163">
      <w:bodyDiv w:val="1"/>
      <w:marLeft w:val="0"/>
      <w:marRight w:val="0"/>
      <w:marTop w:val="0"/>
      <w:marBottom w:val="0"/>
      <w:divBdr>
        <w:top w:val="none" w:sz="0" w:space="0" w:color="auto"/>
        <w:left w:val="none" w:sz="0" w:space="0" w:color="auto"/>
        <w:bottom w:val="none" w:sz="0" w:space="0" w:color="auto"/>
        <w:right w:val="none" w:sz="0" w:space="0" w:color="auto"/>
      </w:divBdr>
      <w:divsChild>
        <w:div w:id="967970380">
          <w:marLeft w:val="0"/>
          <w:marRight w:val="0"/>
          <w:marTop w:val="0"/>
          <w:marBottom w:val="0"/>
          <w:divBdr>
            <w:top w:val="none" w:sz="0" w:space="0" w:color="auto"/>
            <w:left w:val="none" w:sz="0" w:space="0" w:color="auto"/>
            <w:bottom w:val="none" w:sz="0" w:space="0" w:color="auto"/>
            <w:right w:val="none" w:sz="0" w:space="0" w:color="auto"/>
          </w:divBdr>
          <w:divsChild>
            <w:div w:id="1698386224">
              <w:marLeft w:val="0"/>
              <w:marRight w:val="0"/>
              <w:marTop w:val="0"/>
              <w:marBottom w:val="0"/>
              <w:divBdr>
                <w:top w:val="none" w:sz="0" w:space="0" w:color="auto"/>
                <w:left w:val="none" w:sz="0" w:space="0" w:color="auto"/>
                <w:bottom w:val="none" w:sz="0" w:space="0" w:color="auto"/>
                <w:right w:val="none" w:sz="0" w:space="0" w:color="auto"/>
              </w:divBdr>
              <w:divsChild>
                <w:div w:id="1210872499">
                  <w:marLeft w:val="0"/>
                  <w:marRight w:val="0"/>
                  <w:marTop w:val="0"/>
                  <w:marBottom w:val="0"/>
                  <w:divBdr>
                    <w:top w:val="none" w:sz="0" w:space="0" w:color="auto"/>
                    <w:left w:val="none" w:sz="0" w:space="0" w:color="auto"/>
                    <w:bottom w:val="none" w:sz="0" w:space="0" w:color="auto"/>
                    <w:right w:val="none" w:sz="0" w:space="0" w:color="auto"/>
                  </w:divBdr>
                  <w:divsChild>
                    <w:div w:id="392318663">
                      <w:marLeft w:val="0"/>
                      <w:marRight w:val="0"/>
                      <w:marTop w:val="0"/>
                      <w:marBottom w:val="0"/>
                      <w:divBdr>
                        <w:top w:val="none" w:sz="0" w:space="0" w:color="auto"/>
                        <w:left w:val="none" w:sz="0" w:space="0" w:color="auto"/>
                        <w:bottom w:val="none" w:sz="0" w:space="0" w:color="auto"/>
                        <w:right w:val="none" w:sz="0" w:space="0" w:color="auto"/>
                      </w:divBdr>
                      <w:divsChild>
                        <w:div w:id="77412567">
                          <w:marLeft w:val="0"/>
                          <w:marRight w:val="0"/>
                          <w:marTop w:val="0"/>
                          <w:marBottom w:val="0"/>
                          <w:divBdr>
                            <w:top w:val="none" w:sz="0" w:space="0" w:color="auto"/>
                            <w:left w:val="none" w:sz="0" w:space="0" w:color="auto"/>
                            <w:bottom w:val="none" w:sz="0" w:space="0" w:color="auto"/>
                            <w:right w:val="none" w:sz="0" w:space="0" w:color="auto"/>
                          </w:divBdr>
                          <w:divsChild>
                            <w:div w:id="1686319938">
                              <w:marLeft w:val="0"/>
                              <w:marRight w:val="0"/>
                              <w:marTop w:val="0"/>
                              <w:marBottom w:val="0"/>
                              <w:divBdr>
                                <w:top w:val="none" w:sz="0" w:space="0" w:color="auto"/>
                                <w:left w:val="none" w:sz="0" w:space="0" w:color="auto"/>
                                <w:bottom w:val="none" w:sz="0" w:space="0" w:color="auto"/>
                                <w:right w:val="none" w:sz="0" w:space="0" w:color="auto"/>
                              </w:divBdr>
                              <w:divsChild>
                                <w:div w:id="450323496">
                                  <w:marLeft w:val="0"/>
                                  <w:marRight w:val="0"/>
                                  <w:marTop w:val="0"/>
                                  <w:marBottom w:val="0"/>
                                  <w:divBdr>
                                    <w:top w:val="none" w:sz="0" w:space="0" w:color="auto"/>
                                    <w:left w:val="none" w:sz="0" w:space="0" w:color="auto"/>
                                    <w:bottom w:val="none" w:sz="0" w:space="0" w:color="auto"/>
                                    <w:right w:val="none" w:sz="0" w:space="0" w:color="auto"/>
                                  </w:divBdr>
                                  <w:divsChild>
                                    <w:div w:id="873079110">
                                      <w:marLeft w:val="0"/>
                                      <w:marRight w:val="0"/>
                                      <w:marTop w:val="0"/>
                                      <w:marBottom w:val="0"/>
                                      <w:divBdr>
                                        <w:top w:val="none" w:sz="0" w:space="0" w:color="auto"/>
                                        <w:left w:val="none" w:sz="0" w:space="0" w:color="auto"/>
                                        <w:bottom w:val="none" w:sz="0" w:space="0" w:color="auto"/>
                                        <w:right w:val="none" w:sz="0" w:space="0" w:color="auto"/>
                                      </w:divBdr>
                                    </w:div>
                                  </w:divsChild>
                                </w:div>
                                <w:div w:id="1121192726">
                                  <w:marLeft w:val="0"/>
                                  <w:marRight w:val="0"/>
                                  <w:marTop w:val="0"/>
                                  <w:marBottom w:val="0"/>
                                  <w:divBdr>
                                    <w:top w:val="none" w:sz="0" w:space="0" w:color="auto"/>
                                    <w:left w:val="none" w:sz="0" w:space="0" w:color="auto"/>
                                    <w:bottom w:val="none" w:sz="0" w:space="0" w:color="auto"/>
                                    <w:right w:val="none" w:sz="0" w:space="0" w:color="auto"/>
                                  </w:divBdr>
                                  <w:divsChild>
                                    <w:div w:id="334891804">
                                      <w:marLeft w:val="0"/>
                                      <w:marRight w:val="0"/>
                                      <w:marTop w:val="0"/>
                                      <w:marBottom w:val="0"/>
                                      <w:divBdr>
                                        <w:top w:val="none" w:sz="0" w:space="0" w:color="auto"/>
                                        <w:left w:val="none" w:sz="0" w:space="0" w:color="auto"/>
                                        <w:bottom w:val="none" w:sz="0" w:space="0" w:color="auto"/>
                                        <w:right w:val="none" w:sz="0" w:space="0" w:color="auto"/>
                                      </w:divBdr>
                                    </w:div>
                                  </w:divsChild>
                                </w:div>
                                <w:div w:id="1647516528">
                                  <w:marLeft w:val="0"/>
                                  <w:marRight w:val="0"/>
                                  <w:marTop w:val="0"/>
                                  <w:marBottom w:val="0"/>
                                  <w:divBdr>
                                    <w:top w:val="none" w:sz="0" w:space="0" w:color="auto"/>
                                    <w:left w:val="none" w:sz="0" w:space="0" w:color="auto"/>
                                    <w:bottom w:val="none" w:sz="0" w:space="0" w:color="auto"/>
                                    <w:right w:val="none" w:sz="0" w:space="0" w:color="auto"/>
                                  </w:divBdr>
                                  <w:divsChild>
                                    <w:div w:id="933628491">
                                      <w:marLeft w:val="0"/>
                                      <w:marRight w:val="0"/>
                                      <w:marTop w:val="0"/>
                                      <w:marBottom w:val="0"/>
                                      <w:divBdr>
                                        <w:top w:val="none" w:sz="0" w:space="0" w:color="auto"/>
                                        <w:left w:val="none" w:sz="0" w:space="0" w:color="auto"/>
                                        <w:bottom w:val="none" w:sz="0" w:space="0" w:color="auto"/>
                                        <w:right w:val="none" w:sz="0" w:space="0" w:color="auto"/>
                                      </w:divBdr>
                                    </w:div>
                                  </w:divsChild>
                                </w:div>
                                <w:div w:id="1832982068">
                                  <w:marLeft w:val="0"/>
                                  <w:marRight w:val="0"/>
                                  <w:marTop w:val="0"/>
                                  <w:marBottom w:val="0"/>
                                  <w:divBdr>
                                    <w:top w:val="none" w:sz="0" w:space="0" w:color="auto"/>
                                    <w:left w:val="none" w:sz="0" w:space="0" w:color="auto"/>
                                    <w:bottom w:val="none" w:sz="0" w:space="0" w:color="auto"/>
                                    <w:right w:val="none" w:sz="0" w:space="0" w:color="auto"/>
                                  </w:divBdr>
                                  <w:divsChild>
                                    <w:div w:id="17349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3843524">
      <w:bodyDiv w:val="1"/>
      <w:marLeft w:val="0"/>
      <w:marRight w:val="0"/>
      <w:marTop w:val="0"/>
      <w:marBottom w:val="0"/>
      <w:divBdr>
        <w:top w:val="none" w:sz="0" w:space="0" w:color="auto"/>
        <w:left w:val="none" w:sz="0" w:space="0" w:color="auto"/>
        <w:bottom w:val="none" w:sz="0" w:space="0" w:color="auto"/>
        <w:right w:val="none" w:sz="0" w:space="0" w:color="auto"/>
      </w:divBdr>
      <w:divsChild>
        <w:div w:id="1030645634">
          <w:marLeft w:val="0"/>
          <w:marRight w:val="0"/>
          <w:marTop w:val="0"/>
          <w:marBottom w:val="0"/>
          <w:divBdr>
            <w:top w:val="none" w:sz="0" w:space="0" w:color="auto"/>
            <w:left w:val="none" w:sz="0" w:space="0" w:color="auto"/>
            <w:bottom w:val="none" w:sz="0" w:space="0" w:color="auto"/>
            <w:right w:val="none" w:sz="0" w:space="0" w:color="auto"/>
          </w:divBdr>
          <w:divsChild>
            <w:div w:id="600649112">
              <w:marLeft w:val="0"/>
              <w:marRight w:val="0"/>
              <w:marTop w:val="0"/>
              <w:marBottom w:val="0"/>
              <w:divBdr>
                <w:top w:val="none" w:sz="0" w:space="0" w:color="auto"/>
                <w:left w:val="none" w:sz="0" w:space="0" w:color="auto"/>
                <w:bottom w:val="none" w:sz="0" w:space="0" w:color="auto"/>
                <w:right w:val="none" w:sz="0" w:space="0" w:color="auto"/>
              </w:divBdr>
              <w:divsChild>
                <w:div w:id="27487944">
                  <w:marLeft w:val="0"/>
                  <w:marRight w:val="0"/>
                  <w:marTop w:val="0"/>
                  <w:marBottom w:val="0"/>
                  <w:divBdr>
                    <w:top w:val="none" w:sz="0" w:space="0" w:color="auto"/>
                    <w:left w:val="none" w:sz="0" w:space="0" w:color="auto"/>
                    <w:bottom w:val="none" w:sz="0" w:space="0" w:color="auto"/>
                    <w:right w:val="none" w:sz="0" w:space="0" w:color="auto"/>
                  </w:divBdr>
                  <w:divsChild>
                    <w:div w:id="204635321">
                      <w:marLeft w:val="0"/>
                      <w:marRight w:val="0"/>
                      <w:marTop w:val="0"/>
                      <w:marBottom w:val="0"/>
                      <w:divBdr>
                        <w:top w:val="none" w:sz="0" w:space="0" w:color="auto"/>
                        <w:left w:val="none" w:sz="0" w:space="0" w:color="auto"/>
                        <w:bottom w:val="none" w:sz="0" w:space="0" w:color="auto"/>
                        <w:right w:val="none" w:sz="0" w:space="0" w:color="auto"/>
                      </w:divBdr>
                      <w:divsChild>
                        <w:div w:id="55712793">
                          <w:marLeft w:val="0"/>
                          <w:marRight w:val="0"/>
                          <w:marTop w:val="0"/>
                          <w:marBottom w:val="0"/>
                          <w:divBdr>
                            <w:top w:val="none" w:sz="0" w:space="0" w:color="auto"/>
                            <w:left w:val="none" w:sz="0" w:space="0" w:color="auto"/>
                            <w:bottom w:val="none" w:sz="0" w:space="0" w:color="auto"/>
                            <w:right w:val="none" w:sz="0" w:space="0" w:color="auto"/>
                          </w:divBdr>
                          <w:divsChild>
                            <w:div w:id="853417679">
                              <w:marLeft w:val="0"/>
                              <w:marRight w:val="0"/>
                              <w:marTop w:val="0"/>
                              <w:marBottom w:val="0"/>
                              <w:divBdr>
                                <w:top w:val="none" w:sz="0" w:space="0" w:color="auto"/>
                                <w:left w:val="none" w:sz="0" w:space="0" w:color="auto"/>
                                <w:bottom w:val="none" w:sz="0" w:space="0" w:color="auto"/>
                                <w:right w:val="none" w:sz="0" w:space="0" w:color="auto"/>
                              </w:divBdr>
                              <w:divsChild>
                                <w:div w:id="387070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51688195">
      <w:bodyDiv w:val="1"/>
      <w:marLeft w:val="0"/>
      <w:marRight w:val="0"/>
      <w:marTop w:val="0"/>
      <w:marBottom w:val="0"/>
      <w:divBdr>
        <w:top w:val="none" w:sz="0" w:space="0" w:color="auto"/>
        <w:left w:val="none" w:sz="0" w:space="0" w:color="auto"/>
        <w:bottom w:val="none" w:sz="0" w:space="0" w:color="auto"/>
        <w:right w:val="none" w:sz="0" w:space="0" w:color="auto"/>
      </w:divBdr>
      <w:divsChild>
        <w:div w:id="1970163758">
          <w:marLeft w:val="0"/>
          <w:marRight w:val="0"/>
          <w:marTop w:val="0"/>
          <w:marBottom w:val="0"/>
          <w:divBdr>
            <w:top w:val="none" w:sz="0" w:space="0" w:color="auto"/>
            <w:left w:val="none" w:sz="0" w:space="0" w:color="auto"/>
            <w:bottom w:val="none" w:sz="0" w:space="0" w:color="auto"/>
            <w:right w:val="none" w:sz="0" w:space="0" w:color="auto"/>
          </w:divBdr>
          <w:divsChild>
            <w:div w:id="1461804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243002">
      <w:bodyDiv w:val="1"/>
      <w:marLeft w:val="0"/>
      <w:marRight w:val="0"/>
      <w:marTop w:val="0"/>
      <w:marBottom w:val="0"/>
      <w:divBdr>
        <w:top w:val="none" w:sz="0" w:space="0" w:color="auto"/>
        <w:left w:val="none" w:sz="0" w:space="0" w:color="auto"/>
        <w:bottom w:val="none" w:sz="0" w:space="0" w:color="auto"/>
        <w:right w:val="none" w:sz="0" w:space="0" w:color="auto"/>
      </w:divBdr>
    </w:div>
    <w:div w:id="362292703">
      <w:bodyDiv w:val="1"/>
      <w:marLeft w:val="0"/>
      <w:marRight w:val="0"/>
      <w:marTop w:val="0"/>
      <w:marBottom w:val="0"/>
      <w:divBdr>
        <w:top w:val="none" w:sz="0" w:space="0" w:color="auto"/>
        <w:left w:val="none" w:sz="0" w:space="0" w:color="auto"/>
        <w:bottom w:val="none" w:sz="0" w:space="0" w:color="auto"/>
        <w:right w:val="none" w:sz="0" w:space="0" w:color="auto"/>
      </w:divBdr>
    </w:div>
    <w:div w:id="374699870">
      <w:bodyDiv w:val="1"/>
      <w:marLeft w:val="0"/>
      <w:marRight w:val="0"/>
      <w:marTop w:val="0"/>
      <w:marBottom w:val="0"/>
      <w:divBdr>
        <w:top w:val="none" w:sz="0" w:space="0" w:color="auto"/>
        <w:left w:val="none" w:sz="0" w:space="0" w:color="auto"/>
        <w:bottom w:val="none" w:sz="0" w:space="0" w:color="auto"/>
        <w:right w:val="none" w:sz="0" w:space="0" w:color="auto"/>
      </w:divBdr>
    </w:div>
    <w:div w:id="375005424">
      <w:bodyDiv w:val="1"/>
      <w:marLeft w:val="0"/>
      <w:marRight w:val="0"/>
      <w:marTop w:val="0"/>
      <w:marBottom w:val="0"/>
      <w:divBdr>
        <w:top w:val="none" w:sz="0" w:space="0" w:color="auto"/>
        <w:left w:val="none" w:sz="0" w:space="0" w:color="auto"/>
        <w:bottom w:val="none" w:sz="0" w:space="0" w:color="auto"/>
        <w:right w:val="none" w:sz="0" w:space="0" w:color="auto"/>
      </w:divBdr>
    </w:div>
    <w:div w:id="378867096">
      <w:bodyDiv w:val="1"/>
      <w:marLeft w:val="0"/>
      <w:marRight w:val="0"/>
      <w:marTop w:val="0"/>
      <w:marBottom w:val="0"/>
      <w:divBdr>
        <w:top w:val="none" w:sz="0" w:space="0" w:color="auto"/>
        <w:left w:val="none" w:sz="0" w:space="0" w:color="auto"/>
        <w:bottom w:val="none" w:sz="0" w:space="0" w:color="auto"/>
        <w:right w:val="none" w:sz="0" w:space="0" w:color="auto"/>
      </w:divBdr>
    </w:div>
    <w:div w:id="387001915">
      <w:bodyDiv w:val="1"/>
      <w:marLeft w:val="0"/>
      <w:marRight w:val="0"/>
      <w:marTop w:val="0"/>
      <w:marBottom w:val="0"/>
      <w:divBdr>
        <w:top w:val="none" w:sz="0" w:space="0" w:color="auto"/>
        <w:left w:val="none" w:sz="0" w:space="0" w:color="auto"/>
        <w:bottom w:val="none" w:sz="0" w:space="0" w:color="auto"/>
        <w:right w:val="none" w:sz="0" w:space="0" w:color="auto"/>
      </w:divBdr>
    </w:div>
    <w:div w:id="412973130">
      <w:bodyDiv w:val="1"/>
      <w:marLeft w:val="0"/>
      <w:marRight w:val="0"/>
      <w:marTop w:val="0"/>
      <w:marBottom w:val="0"/>
      <w:divBdr>
        <w:top w:val="none" w:sz="0" w:space="0" w:color="auto"/>
        <w:left w:val="none" w:sz="0" w:space="0" w:color="auto"/>
        <w:bottom w:val="none" w:sz="0" w:space="0" w:color="auto"/>
        <w:right w:val="none" w:sz="0" w:space="0" w:color="auto"/>
      </w:divBdr>
    </w:div>
    <w:div w:id="416513338">
      <w:bodyDiv w:val="1"/>
      <w:marLeft w:val="0"/>
      <w:marRight w:val="0"/>
      <w:marTop w:val="0"/>
      <w:marBottom w:val="0"/>
      <w:divBdr>
        <w:top w:val="none" w:sz="0" w:space="0" w:color="auto"/>
        <w:left w:val="none" w:sz="0" w:space="0" w:color="auto"/>
        <w:bottom w:val="none" w:sz="0" w:space="0" w:color="auto"/>
        <w:right w:val="none" w:sz="0" w:space="0" w:color="auto"/>
      </w:divBdr>
    </w:div>
    <w:div w:id="431586656">
      <w:bodyDiv w:val="1"/>
      <w:marLeft w:val="0"/>
      <w:marRight w:val="0"/>
      <w:marTop w:val="0"/>
      <w:marBottom w:val="0"/>
      <w:divBdr>
        <w:top w:val="none" w:sz="0" w:space="0" w:color="auto"/>
        <w:left w:val="none" w:sz="0" w:space="0" w:color="auto"/>
        <w:bottom w:val="none" w:sz="0" w:space="0" w:color="auto"/>
        <w:right w:val="none" w:sz="0" w:space="0" w:color="auto"/>
      </w:divBdr>
    </w:div>
    <w:div w:id="431626198">
      <w:bodyDiv w:val="1"/>
      <w:marLeft w:val="0"/>
      <w:marRight w:val="0"/>
      <w:marTop w:val="0"/>
      <w:marBottom w:val="0"/>
      <w:divBdr>
        <w:top w:val="none" w:sz="0" w:space="0" w:color="auto"/>
        <w:left w:val="none" w:sz="0" w:space="0" w:color="auto"/>
        <w:bottom w:val="none" w:sz="0" w:space="0" w:color="auto"/>
        <w:right w:val="none" w:sz="0" w:space="0" w:color="auto"/>
      </w:divBdr>
    </w:div>
    <w:div w:id="455107184">
      <w:bodyDiv w:val="1"/>
      <w:marLeft w:val="0"/>
      <w:marRight w:val="0"/>
      <w:marTop w:val="0"/>
      <w:marBottom w:val="0"/>
      <w:divBdr>
        <w:top w:val="none" w:sz="0" w:space="0" w:color="auto"/>
        <w:left w:val="none" w:sz="0" w:space="0" w:color="auto"/>
        <w:bottom w:val="none" w:sz="0" w:space="0" w:color="auto"/>
        <w:right w:val="none" w:sz="0" w:space="0" w:color="auto"/>
      </w:divBdr>
      <w:divsChild>
        <w:div w:id="585194700">
          <w:marLeft w:val="0"/>
          <w:marRight w:val="0"/>
          <w:marTop w:val="0"/>
          <w:marBottom w:val="0"/>
          <w:divBdr>
            <w:top w:val="none" w:sz="0" w:space="0" w:color="auto"/>
            <w:left w:val="none" w:sz="0" w:space="0" w:color="auto"/>
            <w:bottom w:val="none" w:sz="0" w:space="0" w:color="auto"/>
            <w:right w:val="none" w:sz="0" w:space="0" w:color="auto"/>
          </w:divBdr>
          <w:divsChild>
            <w:div w:id="825242642">
              <w:marLeft w:val="0"/>
              <w:marRight w:val="0"/>
              <w:marTop w:val="0"/>
              <w:marBottom w:val="0"/>
              <w:divBdr>
                <w:top w:val="none" w:sz="0" w:space="0" w:color="auto"/>
                <w:left w:val="none" w:sz="0" w:space="0" w:color="auto"/>
                <w:bottom w:val="none" w:sz="0" w:space="0" w:color="auto"/>
                <w:right w:val="none" w:sz="0" w:space="0" w:color="auto"/>
              </w:divBdr>
              <w:divsChild>
                <w:div w:id="974481333">
                  <w:marLeft w:val="0"/>
                  <w:marRight w:val="0"/>
                  <w:marTop w:val="0"/>
                  <w:marBottom w:val="0"/>
                  <w:divBdr>
                    <w:top w:val="none" w:sz="0" w:space="0" w:color="auto"/>
                    <w:left w:val="none" w:sz="0" w:space="0" w:color="auto"/>
                    <w:bottom w:val="none" w:sz="0" w:space="0" w:color="auto"/>
                    <w:right w:val="none" w:sz="0" w:space="0" w:color="auto"/>
                  </w:divBdr>
                  <w:divsChild>
                    <w:div w:id="1879008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6413269">
      <w:bodyDiv w:val="1"/>
      <w:marLeft w:val="0"/>
      <w:marRight w:val="0"/>
      <w:marTop w:val="0"/>
      <w:marBottom w:val="0"/>
      <w:divBdr>
        <w:top w:val="none" w:sz="0" w:space="0" w:color="auto"/>
        <w:left w:val="none" w:sz="0" w:space="0" w:color="auto"/>
        <w:bottom w:val="none" w:sz="0" w:space="0" w:color="auto"/>
        <w:right w:val="none" w:sz="0" w:space="0" w:color="auto"/>
      </w:divBdr>
    </w:div>
    <w:div w:id="487331769">
      <w:bodyDiv w:val="1"/>
      <w:marLeft w:val="0"/>
      <w:marRight w:val="0"/>
      <w:marTop w:val="0"/>
      <w:marBottom w:val="0"/>
      <w:divBdr>
        <w:top w:val="none" w:sz="0" w:space="0" w:color="auto"/>
        <w:left w:val="none" w:sz="0" w:space="0" w:color="auto"/>
        <w:bottom w:val="none" w:sz="0" w:space="0" w:color="auto"/>
        <w:right w:val="none" w:sz="0" w:space="0" w:color="auto"/>
      </w:divBdr>
    </w:div>
    <w:div w:id="494496552">
      <w:bodyDiv w:val="1"/>
      <w:marLeft w:val="0"/>
      <w:marRight w:val="0"/>
      <w:marTop w:val="0"/>
      <w:marBottom w:val="0"/>
      <w:divBdr>
        <w:top w:val="none" w:sz="0" w:space="0" w:color="auto"/>
        <w:left w:val="none" w:sz="0" w:space="0" w:color="auto"/>
        <w:bottom w:val="none" w:sz="0" w:space="0" w:color="auto"/>
        <w:right w:val="none" w:sz="0" w:space="0" w:color="auto"/>
      </w:divBdr>
    </w:div>
    <w:div w:id="503594362">
      <w:bodyDiv w:val="1"/>
      <w:marLeft w:val="0"/>
      <w:marRight w:val="0"/>
      <w:marTop w:val="0"/>
      <w:marBottom w:val="0"/>
      <w:divBdr>
        <w:top w:val="none" w:sz="0" w:space="0" w:color="auto"/>
        <w:left w:val="none" w:sz="0" w:space="0" w:color="auto"/>
        <w:bottom w:val="none" w:sz="0" w:space="0" w:color="auto"/>
        <w:right w:val="none" w:sz="0" w:space="0" w:color="auto"/>
      </w:divBdr>
    </w:div>
    <w:div w:id="512375568">
      <w:bodyDiv w:val="1"/>
      <w:marLeft w:val="0"/>
      <w:marRight w:val="0"/>
      <w:marTop w:val="0"/>
      <w:marBottom w:val="0"/>
      <w:divBdr>
        <w:top w:val="none" w:sz="0" w:space="0" w:color="auto"/>
        <w:left w:val="none" w:sz="0" w:space="0" w:color="auto"/>
        <w:bottom w:val="none" w:sz="0" w:space="0" w:color="auto"/>
        <w:right w:val="none" w:sz="0" w:space="0" w:color="auto"/>
      </w:divBdr>
    </w:div>
    <w:div w:id="548154529">
      <w:bodyDiv w:val="1"/>
      <w:marLeft w:val="0"/>
      <w:marRight w:val="0"/>
      <w:marTop w:val="0"/>
      <w:marBottom w:val="0"/>
      <w:divBdr>
        <w:top w:val="none" w:sz="0" w:space="0" w:color="auto"/>
        <w:left w:val="none" w:sz="0" w:space="0" w:color="auto"/>
        <w:bottom w:val="none" w:sz="0" w:space="0" w:color="auto"/>
        <w:right w:val="none" w:sz="0" w:space="0" w:color="auto"/>
      </w:divBdr>
    </w:div>
    <w:div w:id="567955907">
      <w:bodyDiv w:val="1"/>
      <w:marLeft w:val="0"/>
      <w:marRight w:val="0"/>
      <w:marTop w:val="0"/>
      <w:marBottom w:val="0"/>
      <w:divBdr>
        <w:top w:val="none" w:sz="0" w:space="0" w:color="auto"/>
        <w:left w:val="none" w:sz="0" w:space="0" w:color="auto"/>
        <w:bottom w:val="none" w:sz="0" w:space="0" w:color="auto"/>
        <w:right w:val="none" w:sz="0" w:space="0" w:color="auto"/>
      </w:divBdr>
    </w:div>
    <w:div w:id="668093913">
      <w:bodyDiv w:val="1"/>
      <w:marLeft w:val="0"/>
      <w:marRight w:val="0"/>
      <w:marTop w:val="0"/>
      <w:marBottom w:val="0"/>
      <w:divBdr>
        <w:top w:val="none" w:sz="0" w:space="0" w:color="auto"/>
        <w:left w:val="none" w:sz="0" w:space="0" w:color="auto"/>
        <w:bottom w:val="none" w:sz="0" w:space="0" w:color="auto"/>
        <w:right w:val="none" w:sz="0" w:space="0" w:color="auto"/>
      </w:divBdr>
    </w:div>
    <w:div w:id="676228113">
      <w:bodyDiv w:val="1"/>
      <w:marLeft w:val="0"/>
      <w:marRight w:val="0"/>
      <w:marTop w:val="0"/>
      <w:marBottom w:val="0"/>
      <w:divBdr>
        <w:top w:val="none" w:sz="0" w:space="0" w:color="auto"/>
        <w:left w:val="none" w:sz="0" w:space="0" w:color="auto"/>
        <w:bottom w:val="none" w:sz="0" w:space="0" w:color="auto"/>
        <w:right w:val="none" w:sz="0" w:space="0" w:color="auto"/>
      </w:divBdr>
    </w:div>
    <w:div w:id="677192380">
      <w:bodyDiv w:val="1"/>
      <w:marLeft w:val="0"/>
      <w:marRight w:val="0"/>
      <w:marTop w:val="0"/>
      <w:marBottom w:val="0"/>
      <w:divBdr>
        <w:top w:val="none" w:sz="0" w:space="0" w:color="auto"/>
        <w:left w:val="none" w:sz="0" w:space="0" w:color="auto"/>
        <w:bottom w:val="none" w:sz="0" w:space="0" w:color="auto"/>
        <w:right w:val="none" w:sz="0" w:space="0" w:color="auto"/>
      </w:divBdr>
    </w:div>
    <w:div w:id="688720627">
      <w:bodyDiv w:val="1"/>
      <w:marLeft w:val="0"/>
      <w:marRight w:val="0"/>
      <w:marTop w:val="0"/>
      <w:marBottom w:val="0"/>
      <w:divBdr>
        <w:top w:val="none" w:sz="0" w:space="0" w:color="auto"/>
        <w:left w:val="none" w:sz="0" w:space="0" w:color="auto"/>
        <w:bottom w:val="none" w:sz="0" w:space="0" w:color="auto"/>
        <w:right w:val="none" w:sz="0" w:space="0" w:color="auto"/>
      </w:divBdr>
    </w:div>
    <w:div w:id="706294113">
      <w:bodyDiv w:val="1"/>
      <w:marLeft w:val="0"/>
      <w:marRight w:val="0"/>
      <w:marTop w:val="0"/>
      <w:marBottom w:val="0"/>
      <w:divBdr>
        <w:top w:val="none" w:sz="0" w:space="0" w:color="auto"/>
        <w:left w:val="none" w:sz="0" w:space="0" w:color="auto"/>
        <w:bottom w:val="none" w:sz="0" w:space="0" w:color="auto"/>
        <w:right w:val="none" w:sz="0" w:space="0" w:color="auto"/>
      </w:divBdr>
    </w:div>
    <w:div w:id="748888213">
      <w:bodyDiv w:val="1"/>
      <w:marLeft w:val="0"/>
      <w:marRight w:val="0"/>
      <w:marTop w:val="0"/>
      <w:marBottom w:val="0"/>
      <w:divBdr>
        <w:top w:val="none" w:sz="0" w:space="0" w:color="auto"/>
        <w:left w:val="none" w:sz="0" w:space="0" w:color="auto"/>
        <w:bottom w:val="none" w:sz="0" w:space="0" w:color="auto"/>
        <w:right w:val="none" w:sz="0" w:space="0" w:color="auto"/>
      </w:divBdr>
    </w:div>
    <w:div w:id="749231010">
      <w:bodyDiv w:val="1"/>
      <w:marLeft w:val="0"/>
      <w:marRight w:val="0"/>
      <w:marTop w:val="0"/>
      <w:marBottom w:val="0"/>
      <w:divBdr>
        <w:top w:val="none" w:sz="0" w:space="0" w:color="auto"/>
        <w:left w:val="none" w:sz="0" w:space="0" w:color="auto"/>
        <w:bottom w:val="none" w:sz="0" w:space="0" w:color="auto"/>
        <w:right w:val="none" w:sz="0" w:space="0" w:color="auto"/>
      </w:divBdr>
    </w:div>
    <w:div w:id="790053901">
      <w:bodyDiv w:val="1"/>
      <w:marLeft w:val="0"/>
      <w:marRight w:val="0"/>
      <w:marTop w:val="0"/>
      <w:marBottom w:val="0"/>
      <w:divBdr>
        <w:top w:val="none" w:sz="0" w:space="0" w:color="auto"/>
        <w:left w:val="none" w:sz="0" w:space="0" w:color="auto"/>
        <w:bottom w:val="none" w:sz="0" w:space="0" w:color="auto"/>
        <w:right w:val="none" w:sz="0" w:space="0" w:color="auto"/>
      </w:divBdr>
    </w:div>
    <w:div w:id="791359520">
      <w:bodyDiv w:val="1"/>
      <w:marLeft w:val="0"/>
      <w:marRight w:val="0"/>
      <w:marTop w:val="0"/>
      <w:marBottom w:val="0"/>
      <w:divBdr>
        <w:top w:val="none" w:sz="0" w:space="0" w:color="auto"/>
        <w:left w:val="none" w:sz="0" w:space="0" w:color="auto"/>
        <w:bottom w:val="none" w:sz="0" w:space="0" w:color="auto"/>
        <w:right w:val="none" w:sz="0" w:space="0" w:color="auto"/>
      </w:divBdr>
    </w:div>
    <w:div w:id="808017440">
      <w:bodyDiv w:val="1"/>
      <w:marLeft w:val="0"/>
      <w:marRight w:val="0"/>
      <w:marTop w:val="0"/>
      <w:marBottom w:val="0"/>
      <w:divBdr>
        <w:top w:val="none" w:sz="0" w:space="0" w:color="auto"/>
        <w:left w:val="none" w:sz="0" w:space="0" w:color="auto"/>
        <w:bottom w:val="none" w:sz="0" w:space="0" w:color="auto"/>
        <w:right w:val="none" w:sz="0" w:space="0" w:color="auto"/>
      </w:divBdr>
      <w:divsChild>
        <w:div w:id="1259288327">
          <w:marLeft w:val="0"/>
          <w:marRight w:val="0"/>
          <w:marTop w:val="0"/>
          <w:marBottom w:val="0"/>
          <w:divBdr>
            <w:top w:val="none" w:sz="0" w:space="0" w:color="auto"/>
            <w:left w:val="none" w:sz="0" w:space="0" w:color="auto"/>
            <w:bottom w:val="none" w:sz="0" w:space="0" w:color="auto"/>
            <w:right w:val="none" w:sz="0" w:space="0" w:color="auto"/>
          </w:divBdr>
          <w:divsChild>
            <w:div w:id="621883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283643">
      <w:bodyDiv w:val="1"/>
      <w:marLeft w:val="0"/>
      <w:marRight w:val="0"/>
      <w:marTop w:val="0"/>
      <w:marBottom w:val="0"/>
      <w:divBdr>
        <w:top w:val="none" w:sz="0" w:space="0" w:color="auto"/>
        <w:left w:val="none" w:sz="0" w:space="0" w:color="auto"/>
        <w:bottom w:val="none" w:sz="0" w:space="0" w:color="auto"/>
        <w:right w:val="none" w:sz="0" w:space="0" w:color="auto"/>
      </w:divBdr>
      <w:divsChild>
        <w:div w:id="1879118774">
          <w:marLeft w:val="-720"/>
          <w:marRight w:val="0"/>
          <w:marTop w:val="0"/>
          <w:marBottom w:val="0"/>
          <w:divBdr>
            <w:top w:val="none" w:sz="0" w:space="0" w:color="auto"/>
            <w:left w:val="none" w:sz="0" w:space="0" w:color="auto"/>
            <w:bottom w:val="none" w:sz="0" w:space="0" w:color="auto"/>
            <w:right w:val="none" w:sz="0" w:space="0" w:color="auto"/>
          </w:divBdr>
        </w:div>
      </w:divsChild>
    </w:div>
    <w:div w:id="811211403">
      <w:bodyDiv w:val="1"/>
      <w:marLeft w:val="0"/>
      <w:marRight w:val="0"/>
      <w:marTop w:val="0"/>
      <w:marBottom w:val="0"/>
      <w:divBdr>
        <w:top w:val="none" w:sz="0" w:space="0" w:color="auto"/>
        <w:left w:val="none" w:sz="0" w:space="0" w:color="auto"/>
        <w:bottom w:val="none" w:sz="0" w:space="0" w:color="auto"/>
        <w:right w:val="none" w:sz="0" w:space="0" w:color="auto"/>
      </w:divBdr>
    </w:div>
    <w:div w:id="841550365">
      <w:bodyDiv w:val="1"/>
      <w:marLeft w:val="0"/>
      <w:marRight w:val="0"/>
      <w:marTop w:val="0"/>
      <w:marBottom w:val="0"/>
      <w:divBdr>
        <w:top w:val="none" w:sz="0" w:space="0" w:color="auto"/>
        <w:left w:val="none" w:sz="0" w:space="0" w:color="auto"/>
        <w:bottom w:val="none" w:sz="0" w:space="0" w:color="auto"/>
        <w:right w:val="none" w:sz="0" w:space="0" w:color="auto"/>
      </w:divBdr>
    </w:div>
    <w:div w:id="855463936">
      <w:bodyDiv w:val="1"/>
      <w:marLeft w:val="0"/>
      <w:marRight w:val="0"/>
      <w:marTop w:val="0"/>
      <w:marBottom w:val="0"/>
      <w:divBdr>
        <w:top w:val="none" w:sz="0" w:space="0" w:color="auto"/>
        <w:left w:val="none" w:sz="0" w:space="0" w:color="auto"/>
        <w:bottom w:val="none" w:sz="0" w:space="0" w:color="auto"/>
        <w:right w:val="none" w:sz="0" w:space="0" w:color="auto"/>
      </w:divBdr>
    </w:div>
    <w:div w:id="858928550">
      <w:bodyDiv w:val="1"/>
      <w:marLeft w:val="0"/>
      <w:marRight w:val="0"/>
      <w:marTop w:val="0"/>
      <w:marBottom w:val="0"/>
      <w:divBdr>
        <w:top w:val="none" w:sz="0" w:space="0" w:color="auto"/>
        <w:left w:val="none" w:sz="0" w:space="0" w:color="auto"/>
        <w:bottom w:val="none" w:sz="0" w:space="0" w:color="auto"/>
        <w:right w:val="none" w:sz="0" w:space="0" w:color="auto"/>
      </w:divBdr>
    </w:div>
    <w:div w:id="859441258">
      <w:bodyDiv w:val="1"/>
      <w:marLeft w:val="0"/>
      <w:marRight w:val="0"/>
      <w:marTop w:val="0"/>
      <w:marBottom w:val="0"/>
      <w:divBdr>
        <w:top w:val="none" w:sz="0" w:space="0" w:color="auto"/>
        <w:left w:val="none" w:sz="0" w:space="0" w:color="auto"/>
        <w:bottom w:val="none" w:sz="0" w:space="0" w:color="auto"/>
        <w:right w:val="none" w:sz="0" w:space="0" w:color="auto"/>
      </w:divBdr>
      <w:divsChild>
        <w:div w:id="1592740991">
          <w:marLeft w:val="0"/>
          <w:marRight w:val="0"/>
          <w:marTop w:val="0"/>
          <w:marBottom w:val="0"/>
          <w:divBdr>
            <w:top w:val="none" w:sz="0" w:space="0" w:color="auto"/>
            <w:left w:val="none" w:sz="0" w:space="0" w:color="auto"/>
            <w:bottom w:val="none" w:sz="0" w:space="0" w:color="auto"/>
            <w:right w:val="none" w:sz="0" w:space="0" w:color="auto"/>
          </w:divBdr>
          <w:divsChild>
            <w:div w:id="934944636">
              <w:marLeft w:val="0"/>
              <w:marRight w:val="0"/>
              <w:marTop w:val="0"/>
              <w:marBottom w:val="0"/>
              <w:divBdr>
                <w:top w:val="none" w:sz="0" w:space="0" w:color="auto"/>
                <w:left w:val="none" w:sz="0" w:space="0" w:color="auto"/>
                <w:bottom w:val="none" w:sz="0" w:space="0" w:color="auto"/>
                <w:right w:val="none" w:sz="0" w:space="0" w:color="auto"/>
              </w:divBdr>
              <w:divsChild>
                <w:div w:id="896016718">
                  <w:marLeft w:val="0"/>
                  <w:marRight w:val="0"/>
                  <w:marTop w:val="0"/>
                  <w:marBottom w:val="0"/>
                  <w:divBdr>
                    <w:top w:val="none" w:sz="0" w:space="0" w:color="auto"/>
                    <w:left w:val="none" w:sz="0" w:space="0" w:color="auto"/>
                    <w:bottom w:val="none" w:sz="0" w:space="0" w:color="auto"/>
                    <w:right w:val="none" w:sz="0" w:space="0" w:color="auto"/>
                  </w:divBdr>
                  <w:divsChild>
                    <w:div w:id="1652559280">
                      <w:marLeft w:val="0"/>
                      <w:marRight w:val="0"/>
                      <w:marTop w:val="0"/>
                      <w:marBottom w:val="0"/>
                      <w:divBdr>
                        <w:top w:val="none" w:sz="0" w:space="0" w:color="auto"/>
                        <w:left w:val="none" w:sz="0" w:space="0" w:color="auto"/>
                        <w:bottom w:val="none" w:sz="0" w:space="0" w:color="auto"/>
                        <w:right w:val="none" w:sz="0" w:space="0" w:color="auto"/>
                      </w:divBdr>
                      <w:divsChild>
                        <w:div w:id="1293319222">
                          <w:marLeft w:val="0"/>
                          <w:marRight w:val="0"/>
                          <w:marTop w:val="0"/>
                          <w:marBottom w:val="0"/>
                          <w:divBdr>
                            <w:top w:val="none" w:sz="0" w:space="0" w:color="auto"/>
                            <w:left w:val="none" w:sz="0" w:space="0" w:color="auto"/>
                            <w:bottom w:val="none" w:sz="0" w:space="0" w:color="auto"/>
                            <w:right w:val="none" w:sz="0" w:space="0" w:color="auto"/>
                          </w:divBdr>
                          <w:divsChild>
                            <w:div w:id="1130246143">
                              <w:marLeft w:val="0"/>
                              <w:marRight w:val="0"/>
                              <w:marTop w:val="0"/>
                              <w:marBottom w:val="0"/>
                              <w:divBdr>
                                <w:top w:val="none" w:sz="0" w:space="0" w:color="auto"/>
                                <w:left w:val="none" w:sz="0" w:space="0" w:color="auto"/>
                                <w:bottom w:val="none" w:sz="0" w:space="0" w:color="auto"/>
                                <w:right w:val="none" w:sz="0" w:space="0" w:color="auto"/>
                              </w:divBdr>
                              <w:divsChild>
                                <w:div w:id="20741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6597987">
      <w:bodyDiv w:val="1"/>
      <w:marLeft w:val="0"/>
      <w:marRight w:val="0"/>
      <w:marTop w:val="0"/>
      <w:marBottom w:val="0"/>
      <w:divBdr>
        <w:top w:val="none" w:sz="0" w:space="0" w:color="auto"/>
        <w:left w:val="none" w:sz="0" w:space="0" w:color="auto"/>
        <w:bottom w:val="none" w:sz="0" w:space="0" w:color="auto"/>
        <w:right w:val="none" w:sz="0" w:space="0" w:color="auto"/>
      </w:divBdr>
    </w:div>
    <w:div w:id="915482052">
      <w:bodyDiv w:val="1"/>
      <w:marLeft w:val="0"/>
      <w:marRight w:val="0"/>
      <w:marTop w:val="0"/>
      <w:marBottom w:val="0"/>
      <w:divBdr>
        <w:top w:val="none" w:sz="0" w:space="0" w:color="auto"/>
        <w:left w:val="none" w:sz="0" w:space="0" w:color="auto"/>
        <w:bottom w:val="none" w:sz="0" w:space="0" w:color="auto"/>
        <w:right w:val="none" w:sz="0" w:space="0" w:color="auto"/>
      </w:divBdr>
    </w:div>
    <w:div w:id="963775820">
      <w:bodyDiv w:val="1"/>
      <w:marLeft w:val="0"/>
      <w:marRight w:val="0"/>
      <w:marTop w:val="0"/>
      <w:marBottom w:val="0"/>
      <w:divBdr>
        <w:top w:val="none" w:sz="0" w:space="0" w:color="auto"/>
        <w:left w:val="none" w:sz="0" w:space="0" w:color="auto"/>
        <w:bottom w:val="none" w:sz="0" w:space="0" w:color="auto"/>
        <w:right w:val="none" w:sz="0" w:space="0" w:color="auto"/>
      </w:divBdr>
    </w:div>
    <w:div w:id="992564415">
      <w:bodyDiv w:val="1"/>
      <w:marLeft w:val="0"/>
      <w:marRight w:val="0"/>
      <w:marTop w:val="0"/>
      <w:marBottom w:val="0"/>
      <w:divBdr>
        <w:top w:val="none" w:sz="0" w:space="0" w:color="auto"/>
        <w:left w:val="none" w:sz="0" w:space="0" w:color="auto"/>
        <w:bottom w:val="none" w:sz="0" w:space="0" w:color="auto"/>
        <w:right w:val="none" w:sz="0" w:space="0" w:color="auto"/>
      </w:divBdr>
      <w:divsChild>
        <w:div w:id="250821440">
          <w:blockQuote w:val="1"/>
          <w:marLeft w:val="720"/>
          <w:marRight w:val="720"/>
          <w:marTop w:val="100"/>
          <w:marBottom w:val="100"/>
          <w:divBdr>
            <w:top w:val="none" w:sz="0" w:space="0" w:color="auto"/>
            <w:left w:val="none" w:sz="0" w:space="0" w:color="auto"/>
            <w:bottom w:val="none" w:sz="0" w:space="0" w:color="auto"/>
            <w:right w:val="none" w:sz="0" w:space="0" w:color="auto"/>
          </w:divBdr>
        </w:div>
        <w:div w:id="365377158">
          <w:blockQuote w:val="1"/>
          <w:marLeft w:val="720"/>
          <w:marRight w:val="720"/>
          <w:marTop w:val="100"/>
          <w:marBottom w:val="100"/>
          <w:divBdr>
            <w:top w:val="none" w:sz="0" w:space="0" w:color="auto"/>
            <w:left w:val="none" w:sz="0" w:space="0" w:color="auto"/>
            <w:bottom w:val="none" w:sz="0" w:space="0" w:color="auto"/>
            <w:right w:val="none" w:sz="0" w:space="0" w:color="auto"/>
          </w:divBdr>
        </w:div>
        <w:div w:id="461774585">
          <w:blockQuote w:val="1"/>
          <w:marLeft w:val="720"/>
          <w:marRight w:val="720"/>
          <w:marTop w:val="100"/>
          <w:marBottom w:val="100"/>
          <w:divBdr>
            <w:top w:val="none" w:sz="0" w:space="0" w:color="auto"/>
            <w:left w:val="none" w:sz="0" w:space="0" w:color="auto"/>
            <w:bottom w:val="none" w:sz="0" w:space="0" w:color="auto"/>
            <w:right w:val="none" w:sz="0" w:space="0" w:color="auto"/>
          </w:divBdr>
        </w:div>
        <w:div w:id="575743186">
          <w:blockQuote w:val="1"/>
          <w:marLeft w:val="720"/>
          <w:marRight w:val="720"/>
          <w:marTop w:val="100"/>
          <w:marBottom w:val="100"/>
          <w:divBdr>
            <w:top w:val="none" w:sz="0" w:space="0" w:color="auto"/>
            <w:left w:val="none" w:sz="0" w:space="0" w:color="auto"/>
            <w:bottom w:val="none" w:sz="0" w:space="0" w:color="auto"/>
            <w:right w:val="none" w:sz="0" w:space="0" w:color="auto"/>
          </w:divBdr>
        </w:div>
        <w:div w:id="1212424806">
          <w:blockQuote w:val="1"/>
          <w:marLeft w:val="720"/>
          <w:marRight w:val="720"/>
          <w:marTop w:val="100"/>
          <w:marBottom w:val="100"/>
          <w:divBdr>
            <w:top w:val="none" w:sz="0" w:space="0" w:color="auto"/>
            <w:left w:val="none" w:sz="0" w:space="0" w:color="auto"/>
            <w:bottom w:val="none" w:sz="0" w:space="0" w:color="auto"/>
            <w:right w:val="none" w:sz="0" w:space="0" w:color="auto"/>
          </w:divBdr>
        </w:div>
        <w:div w:id="1495606621">
          <w:blockQuote w:val="1"/>
          <w:marLeft w:val="720"/>
          <w:marRight w:val="720"/>
          <w:marTop w:val="100"/>
          <w:marBottom w:val="100"/>
          <w:divBdr>
            <w:top w:val="none" w:sz="0" w:space="0" w:color="auto"/>
            <w:left w:val="none" w:sz="0" w:space="0" w:color="auto"/>
            <w:bottom w:val="none" w:sz="0" w:space="0" w:color="auto"/>
            <w:right w:val="none" w:sz="0" w:space="0" w:color="auto"/>
          </w:divBdr>
        </w:div>
        <w:div w:id="1544054801">
          <w:blockQuote w:val="1"/>
          <w:marLeft w:val="720"/>
          <w:marRight w:val="720"/>
          <w:marTop w:val="100"/>
          <w:marBottom w:val="100"/>
          <w:divBdr>
            <w:top w:val="none" w:sz="0" w:space="0" w:color="auto"/>
            <w:left w:val="none" w:sz="0" w:space="0" w:color="auto"/>
            <w:bottom w:val="none" w:sz="0" w:space="0" w:color="auto"/>
            <w:right w:val="none" w:sz="0" w:space="0" w:color="auto"/>
          </w:divBdr>
        </w:div>
        <w:div w:id="1750468733">
          <w:blockQuote w:val="1"/>
          <w:marLeft w:val="720"/>
          <w:marRight w:val="720"/>
          <w:marTop w:val="100"/>
          <w:marBottom w:val="100"/>
          <w:divBdr>
            <w:top w:val="none" w:sz="0" w:space="0" w:color="auto"/>
            <w:left w:val="none" w:sz="0" w:space="0" w:color="auto"/>
            <w:bottom w:val="none" w:sz="0" w:space="0" w:color="auto"/>
            <w:right w:val="none" w:sz="0" w:space="0" w:color="auto"/>
          </w:divBdr>
        </w:div>
        <w:div w:id="1962029136">
          <w:blockQuote w:val="1"/>
          <w:marLeft w:val="720"/>
          <w:marRight w:val="720"/>
          <w:marTop w:val="100"/>
          <w:marBottom w:val="100"/>
          <w:divBdr>
            <w:top w:val="none" w:sz="0" w:space="0" w:color="auto"/>
            <w:left w:val="none" w:sz="0" w:space="0" w:color="auto"/>
            <w:bottom w:val="none" w:sz="0" w:space="0" w:color="auto"/>
            <w:right w:val="none" w:sz="0" w:space="0" w:color="auto"/>
          </w:divBdr>
        </w:div>
        <w:div w:id="210260228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01857875">
      <w:bodyDiv w:val="1"/>
      <w:marLeft w:val="0"/>
      <w:marRight w:val="0"/>
      <w:marTop w:val="0"/>
      <w:marBottom w:val="0"/>
      <w:divBdr>
        <w:top w:val="none" w:sz="0" w:space="0" w:color="auto"/>
        <w:left w:val="none" w:sz="0" w:space="0" w:color="auto"/>
        <w:bottom w:val="none" w:sz="0" w:space="0" w:color="auto"/>
        <w:right w:val="none" w:sz="0" w:space="0" w:color="auto"/>
      </w:divBdr>
    </w:div>
    <w:div w:id="1014451874">
      <w:bodyDiv w:val="1"/>
      <w:marLeft w:val="0"/>
      <w:marRight w:val="0"/>
      <w:marTop w:val="0"/>
      <w:marBottom w:val="0"/>
      <w:divBdr>
        <w:top w:val="none" w:sz="0" w:space="0" w:color="auto"/>
        <w:left w:val="none" w:sz="0" w:space="0" w:color="auto"/>
        <w:bottom w:val="none" w:sz="0" w:space="0" w:color="auto"/>
        <w:right w:val="none" w:sz="0" w:space="0" w:color="auto"/>
      </w:divBdr>
    </w:div>
    <w:div w:id="1028146853">
      <w:bodyDiv w:val="1"/>
      <w:marLeft w:val="0"/>
      <w:marRight w:val="0"/>
      <w:marTop w:val="0"/>
      <w:marBottom w:val="0"/>
      <w:divBdr>
        <w:top w:val="none" w:sz="0" w:space="0" w:color="auto"/>
        <w:left w:val="none" w:sz="0" w:space="0" w:color="auto"/>
        <w:bottom w:val="none" w:sz="0" w:space="0" w:color="auto"/>
        <w:right w:val="none" w:sz="0" w:space="0" w:color="auto"/>
      </w:divBdr>
    </w:div>
    <w:div w:id="1043020412">
      <w:bodyDiv w:val="1"/>
      <w:marLeft w:val="0"/>
      <w:marRight w:val="0"/>
      <w:marTop w:val="0"/>
      <w:marBottom w:val="0"/>
      <w:divBdr>
        <w:top w:val="none" w:sz="0" w:space="0" w:color="auto"/>
        <w:left w:val="none" w:sz="0" w:space="0" w:color="auto"/>
        <w:bottom w:val="none" w:sz="0" w:space="0" w:color="auto"/>
        <w:right w:val="none" w:sz="0" w:space="0" w:color="auto"/>
      </w:divBdr>
    </w:div>
    <w:div w:id="1043333305">
      <w:bodyDiv w:val="1"/>
      <w:marLeft w:val="0"/>
      <w:marRight w:val="0"/>
      <w:marTop w:val="0"/>
      <w:marBottom w:val="0"/>
      <w:divBdr>
        <w:top w:val="none" w:sz="0" w:space="0" w:color="auto"/>
        <w:left w:val="none" w:sz="0" w:space="0" w:color="auto"/>
        <w:bottom w:val="none" w:sz="0" w:space="0" w:color="auto"/>
        <w:right w:val="none" w:sz="0" w:space="0" w:color="auto"/>
      </w:divBdr>
      <w:divsChild>
        <w:div w:id="911235293">
          <w:marLeft w:val="0"/>
          <w:marRight w:val="0"/>
          <w:marTop w:val="0"/>
          <w:marBottom w:val="0"/>
          <w:divBdr>
            <w:top w:val="none" w:sz="0" w:space="0" w:color="auto"/>
            <w:left w:val="none" w:sz="0" w:space="0" w:color="auto"/>
            <w:bottom w:val="none" w:sz="0" w:space="0" w:color="auto"/>
            <w:right w:val="none" w:sz="0" w:space="0" w:color="auto"/>
          </w:divBdr>
          <w:divsChild>
            <w:div w:id="1897011673">
              <w:marLeft w:val="0"/>
              <w:marRight w:val="0"/>
              <w:marTop w:val="0"/>
              <w:marBottom w:val="0"/>
              <w:divBdr>
                <w:top w:val="none" w:sz="0" w:space="0" w:color="auto"/>
                <w:left w:val="none" w:sz="0" w:space="0" w:color="auto"/>
                <w:bottom w:val="none" w:sz="0" w:space="0" w:color="auto"/>
                <w:right w:val="none" w:sz="0" w:space="0" w:color="auto"/>
              </w:divBdr>
              <w:divsChild>
                <w:div w:id="999843893">
                  <w:marLeft w:val="0"/>
                  <w:marRight w:val="0"/>
                  <w:marTop w:val="0"/>
                  <w:marBottom w:val="0"/>
                  <w:divBdr>
                    <w:top w:val="none" w:sz="0" w:space="0" w:color="auto"/>
                    <w:left w:val="none" w:sz="0" w:space="0" w:color="auto"/>
                    <w:bottom w:val="none" w:sz="0" w:space="0" w:color="auto"/>
                    <w:right w:val="none" w:sz="0" w:space="0" w:color="auto"/>
                  </w:divBdr>
                  <w:divsChild>
                    <w:div w:id="1669480544">
                      <w:marLeft w:val="0"/>
                      <w:marRight w:val="0"/>
                      <w:marTop w:val="0"/>
                      <w:marBottom w:val="0"/>
                      <w:divBdr>
                        <w:top w:val="none" w:sz="0" w:space="0" w:color="auto"/>
                        <w:left w:val="none" w:sz="0" w:space="0" w:color="auto"/>
                        <w:bottom w:val="none" w:sz="0" w:space="0" w:color="auto"/>
                        <w:right w:val="none" w:sz="0" w:space="0" w:color="auto"/>
                      </w:divBdr>
                      <w:divsChild>
                        <w:div w:id="1027875608">
                          <w:marLeft w:val="0"/>
                          <w:marRight w:val="0"/>
                          <w:marTop w:val="0"/>
                          <w:marBottom w:val="0"/>
                          <w:divBdr>
                            <w:top w:val="none" w:sz="0" w:space="0" w:color="auto"/>
                            <w:left w:val="none" w:sz="0" w:space="0" w:color="auto"/>
                            <w:bottom w:val="none" w:sz="0" w:space="0" w:color="auto"/>
                            <w:right w:val="none" w:sz="0" w:space="0" w:color="auto"/>
                          </w:divBdr>
                          <w:divsChild>
                            <w:div w:id="1038747066">
                              <w:marLeft w:val="0"/>
                              <w:marRight w:val="0"/>
                              <w:marTop w:val="0"/>
                              <w:marBottom w:val="0"/>
                              <w:divBdr>
                                <w:top w:val="none" w:sz="0" w:space="0" w:color="auto"/>
                                <w:left w:val="none" w:sz="0" w:space="0" w:color="auto"/>
                                <w:bottom w:val="none" w:sz="0" w:space="0" w:color="auto"/>
                                <w:right w:val="none" w:sz="0" w:space="0" w:color="auto"/>
                              </w:divBdr>
                              <w:divsChild>
                                <w:div w:id="2144034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1032100">
      <w:bodyDiv w:val="1"/>
      <w:marLeft w:val="0"/>
      <w:marRight w:val="0"/>
      <w:marTop w:val="0"/>
      <w:marBottom w:val="0"/>
      <w:divBdr>
        <w:top w:val="none" w:sz="0" w:space="0" w:color="auto"/>
        <w:left w:val="none" w:sz="0" w:space="0" w:color="auto"/>
        <w:bottom w:val="none" w:sz="0" w:space="0" w:color="auto"/>
        <w:right w:val="none" w:sz="0" w:space="0" w:color="auto"/>
      </w:divBdr>
      <w:divsChild>
        <w:div w:id="870071285">
          <w:marLeft w:val="0"/>
          <w:marRight w:val="0"/>
          <w:marTop w:val="0"/>
          <w:marBottom w:val="0"/>
          <w:divBdr>
            <w:top w:val="none" w:sz="0" w:space="0" w:color="auto"/>
            <w:left w:val="none" w:sz="0" w:space="0" w:color="auto"/>
            <w:bottom w:val="none" w:sz="0" w:space="0" w:color="auto"/>
            <w:right w:val="none" w:sz="0" w:space="0" w:color="auto"/>
          </w:divBdr>
          <w:divsChild>
            <w:div w:id="1490755591">
              <w:marLeft w:val="0"/>
              <w:marRight w:val="0"/>
              <w:marTop w:val="0"/>
              <w:marBottom w:val="0"/>
              <w:divBdr>
                <w:top w:val="none" w:sz="0" w:space="0" w:color="auto"/>
                <w:left w:val="none" w:sz="0" w:space="0" w:color="auto"/>
                <w:bottom w:val="none" w:sz="0" w:space="0" w:color="auto"/>
                <w:right w:val="none" w:sz="0" w:space="0" w:color="auto"/>
              </w:divBdr>
              <w:divsChild>
                <w:div w:id="1906603222">
                  <w:marLeft w:val="0"/>
                  <w:marRight w:val="0"/>
                  <w:marTop w:val="0"/>
                  <w:marBottom w:val="0"/>
                  <w:divBdr>
                    <w:top w:val="none" w:sz="0" w:space="0" w:color="auto"/>
                    <w:left w:val="none" w:sz="0" w:space="0" w:color="auto"/>
                    <w:bottom w:val="none" w:sz="0" w:space="0" w:color="auto"/>
                    <w:right w:val="none" w:sz="0" w:space="0" w:color="auto"/>
                  </w:divBdr>
                  <w:divsChild>
                    <w:div w:id="699936814">
                      <w:marLeft w:val="0"/>
                      <w:marRight w:val="0"/>
                      <w:marTop w:val="0"/>
                      <w:marBottom w:val="0"/>
                      <w:divBdr>
                        <w:top w:val="none" w:sz="0" w:space="0" w:color="auto"/>
                        <w:left w:val="none" w:sz="0" w:space="0" w:color="auto"/>
                        <w:bottom w:val="none" w:sz="0" w:space="0" w:color="auto"/>
                        <w:right w:val="none" w:sz="0" w:space="0" w:color="auto"/>
                      </w:divBdr>
                      <w:divsChild>
                        <w:div w:id="54620929">
                          <w:marLeft w:val="0"/>
                          <w:marRight w:val="0"/>
                          <w:marTop w:val="0"/>
                          <w:marBottom w:val="0"/>
                          <w:divBdr>
                            <w:top w:val="none" w:sz="0" w:space="0" w:color="auto"/>
                            <w:left w:val="none" w:sz="0" w:space="0" w:color="auto"/>
                            <w:bottom w:val="none" w:sz="0" w:space="0" w:color="auto"/>
                            <w:right w:val="none" w:sz="0" w:space="0" w:color="auto"/>
                          </w:divBdr>
                          <w:divsChild>
                            <w:div w:id="960649185">
                              <w:marLeft w:val="0"/>
                              <w:marRight w:val="0"/>
                              <w:marTop w:val="0"/>
                              <w:marBottom w:val="0"/>
                              <w:divBdr>
                                <w:top w:val="none" w:sz="0" w:space="0" w:color="auto"/>
                                <w:left w:val="none" w:sz="0" w:space="0" w:color="auto"/>
                                <w:bottom w:val="none" w:sz="0" w:space="0" w:color="auto"/>
                                <w:right w:val="none" w:sz="0" w:space="0" w:color="auto"/>
                              </w:divBdr>
                              <w:divsChild>
                                <w:div w:id="837694646">
                                  <w:marLeft w:val="0"/>
                                  <w:marRight w:val="0"/>
                                  <w:marTop w:val="0"/>
                                  <w:marBottom w:val="0"/>
                                  <w:divBdr>
                                    <w:top w:val="none" w:sz="0" w:space="0" w:color="auto"/>
                                    <w:left w:val="none" w:sz="0" w:space="0" w:color="auto"/>
                                    <w:bottom w:val="none" w:sz="0" w:space="0" w:color="auto"/>
                                    <w:right w:val="none" w:sz="0" w:space="0" w:color="auto"/>
                                  </w:divBdr>
                                  <w:divsChild>
                                    <w:div w:id="964237805">
                                      <w:marLeft w:val="0"/>
                                      <w:marRight w:val="0"/>
                                      <w:marTop w:val="0"/>
                                      <w:marBottom w:val="0"/>
                                      <w:divBdr>
                                        <w:top w:val="none" w:sz="0" w:space="0" w:color="auto"/>
                                        <w:left w:val="none" w:sz="0" w:space="0" w:color="auto"/>
                                        <w:bottom w:val="none" w:sz="0" w:space="0" w:color="auto"/>
                                        <w:right w:val="none" w:sz="0" w:space="0" w:color="auto"/>
                                      </w:divBdr>
                                      <w:divsChild>
                                        <w:div w:id="1844009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3848306">
          <w:marLeft w:val="0"/>
          <w:marRight w:val="0"/>
          <w:marTop w:val="0"/>
          <w:marBottom w:val="0"/>
          <w:divBdr>
            <w:top w:val="none" w:sz="0" w:space="0" w:color="auto"/>
            <w:left w:val="none" w:sz="0" w:space="0" w:color="auto"/>
            <w:bottom w:val="none" w:sz="0" w:space="0" w:color="auto"/>
            <w:right w:val="none" w:sz="0" w:space="0" w:color="auto"/>
          </w:divBdr>
          <w:divsChild>
            <w:div w:id="796409095">
              <w:marLeft w:val="0"/>
              <w:marRight w:val="0"/>
              <w:marTop w:val="0"/>
              <w:marBottom w:val="0"/>
              <w:divBdr>
                <w:top w:val="none" w:sz="0" w:space="0" w:color="auto"/>
                <w:left w:val="none" w:sz="0" w:space="0" w:color="auto"/>
                <w:bottom w:val="none" w:sz="0" w:space="0" w:color="auto"/>
                <w:right w:val="none" w:sz="0" w:space="0" w:color="auto"/>
              </w:divBdr>
              <w:divsChild>
                <w:div w:id="2116822580">
                  <w:marLeft w:val="0"/>
                  <w:marRight w:val="0"/>
                  <w:marTop w:val="0"/>
                  <w:marBottom w:val="0"/>
                  <w:divBdr>
                    <w:top w:val="none" w:sz="0" w:space="0" w:color="auto"/>
                    <w:left w:val="none" w:sz="0" w:space="0" w:color="auto"/>
                    <w:bottom w:val="none" w:sz="0" w:space="0" w:color="auto"/>
                    <w:right w:val="none" w:sz="0" w:space="0" w:color="auto"/>
                  </w:divBdr>
                  <w:divsChild>
                    <w:div w:id="210963263">
                      <w:marLeft w:val="0"/>
                      <w:marRight w:val="0"/>
                      <w:marTop w:val="0"/>
                      <w:marBottom w:val="0"/>
                      <w:divBdr>
                        <w:top w:val="none" w:sz="0" w:space="0" w:color="auto"/>
                        <w:left w:val="none" w:sz="0" w:space="0" w:color="auto"/>
                        <w:bottom w:val="none" w:sz="0" w:space="0" w:color="auto"/>
                        <w:right w:val="none" w:sz="0" w:space="0" w:color="auto"/>
                      </w:divBdr>
                      <w:divsChild>
                        <w:div w:id="1245337597">
                          <w:marLeft w:val="0"/>
                          <w:marRight w:val="0"/>
                          <w:marTop w:val="0"/>
                          <w:marBottom w:val="0"/>
                          <w:divBdr>
                            <w:top w:val="none" w:sz="0" w:space="0" w:color="auto"/>
                            <w:left w:val="none" w:sz="0" w:space="0" w:color="auto"/>
                            <w:bottom w:val="none" w:sz="0" w:space="0" w:color="auto"/>
                            <w:right w:val="none" w:sz="0" w:space="0" w:color="auto"/>
                          </w:divBdr>
                          <w:divsChild>
                            <w:div w:id="930548065">
                              <w:marLeft w:val="0"/>
                              <w:marRight w:val="0"/>
                              <w:marTop w:val="0"/>
                              <w:marBottom w:val="0"/>
                              <w:divBdr>
                                <w:top w:val="none" w:sz="0" w:space="0" w:color="auto"/>
                                <w:left w:val="none" w:sz="0" w:space="0" w:color="auto"/>
                                <w:bottom w:val="none" w:sz="0" w:space="0" w:color="auto"/>
                                <w:right w:val="none" w:sz="0" w:space="0" w:color="auto"/>
                              </w:divBdr>
                              <w:divsChild>
                                <w:div w:id="230820236">
                                  <w:marLeft w:val="0"/>
                                  <w:marRight w:val="0"/>
                                  <w:marTop w:val="0"/>
                                  <w:marBottom w:val="0"/>
                                  <w:divBdr>
                                    <w:top w:val="none" w:sz="0" w:space="0" w:color="auto"/>
                                    <w:left w:val="none" w:sz="0" w:space="0" w:color="auto"/>
                                    <w:bottom w:val="none" w:sz="0" w:space="0" w:color="auto"/>
                                    <w:right w:val="none" w:sz="0" w:space="0" w:color="auto"/>
                                  </w:divBdr>
                                  <w:divsChild>
                                    <w:div w:id="395906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077879">
                          <w:marLeft w:val="0"/>
                          <w:marRight w:val="0"/>
                          <w:marTop w:val="0"/>
                          <w:marBottom w:val="0"/>
                          <w:divBdr>
                            <w:top w:val="none" w:sz="0" w:space="0" w:color="auto"/>
                            <w:left w:val="none" w:sz="0" w:space="0" w:color="auto"/>
                            <w:bottom w:val="none" w:sz="0" w:space="0" w:color="auto"/>
                            <w:right w:val="none" w:sz="0" w:space="0" w:color="auto"/>
                          </w:divBdr>
                          <w:divsChild>
                            <w:div w:id="361320105">
                              <w:marLeft w:val="0"/>
                              <w:marRight w:val="0"/>
                              <w:marTop w:val="0"/>
                              <w:marBottom w:val="0"/>
                              <w:divBdr>
                                <w:top w:val="none" w:sz="0" w:space="0" w:color="auto"/>
                                <w:left w:val="none" w:sz="0" w:space="0" w:color="auto"/>
                                <w:bottom w:val="none" w:sz="0" w:space="0" w:color="auto"/>
                                <w:right w:val="none" w:sz="0" w:space="0" w:color="auto"/>
                              </w:divBdr>
                              <w:divsChild>
                                <w:div w:id="435827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60320890">
      <w:bodyDiv w:val="1"/>
      <w:marLeft w:val="0"/>
      <w:marRight w:val="0"/>
      <w:marTop w:val="0"/>
      <w:marBottom w:val="0"/>
      <w:divBdr>
        <w:top w:val="none" w:sz="0" w:space="0" w:color="auto"/>
        <w:left w:val="none" w:sz="0" w:space="0" w:color="auto"/>
        <w:bottom w:val="none" w:sz="0" w:space="0" w:color="auto"/>
        <w:right w:val="none" w:sz="0" w:space="0" w:color="auto"/>
      </w:divBdr>
    </w:div>
    <w:div w:id="1071391063">
      <w:bodyDiv w:val="1"/>
      <w:marLeft w:val="0"/>
      <w:marRight w:val="0"/>
      <w:marTop w:val="0"/>
      <w:marBottom w:val="0"/>
      <w:divBdr>
        <w:top w:val="none" w:sz="0" w:space="0" w:color="auto"/>
        <w:left w:val="none" w:sz="0" w:space="0" w:color="auto"/>
        <w:bottom w:val="none" w:sz="0" w:space="0" w:color="auto"/>
        <w:right w:val="none" w:sz="0" w:space="0" w:color="auto"/>
      </w:divBdr>
    </w:div>
    <w:div w:id="1102871658">
      <w:bodyDiv w:val="1"/>
      <w:marLeft w:val="0"/>
      <w:marRight w:val="0"/>
      <w:marTop w:val="0"/>
      <w:marBottom w:val="0"/>
      <w:divBdr>
        <w:top w:val="none" w:sz="0" w:space="0" w:color="auto"/>
        <w:left w:val="none" w:sz="0" w:space="0" w:color="auto"/>
        <w:bottom w:val="none" w:sz="0" w:space="0" w:color="auto"/>
        <w:right w:val="none" w:sz="0" w:space="0" w:color="auto"/>
      </w:divBdr>
    </w:div>
    <w:div w:id="1111246626">
      <w:bodyDiv w:val="1"/>
      <w:marLeft w:val="0"/>
      <w:marRight w:val="0"/>
      <w:marTop w:val="0"/>
      <w:marBottom w:val="0"/>
      <w:divBdr>
        <w:top w:val="none" w:sz="0" w:space="0" w:color="auto"/>
        <w:left w:val="none" w:sz="0" w:space="0" w:color="auto"/>
        <w:bottom w:val="none" w:sz="0" w:space="0" w:color="auto"/>
        <w:right w:val="none" w:sz="0" w:space="0" w:color="auto"/>
      </w:divBdr>
      <w:divsChild>
        <w:div w:id="14425539">
          <w:marLeft w:val="0"/>
          <w:marRight w:val="0"/>
          <w:marTop w:val="0"/>
          <w:marBottom w:val="0"/>
          <w:divBdr>
            <w:top w:val="none" w:sz="0" w:space="0" w:color="auto"/>
            <w:left w:val="none" w:sz="0" w:space="0" w:color="auto"/>
            <w:bottom w:val="none" w:sz="0" w:space="0" w:color="auto"/>
            <w:right w:val="none" w:sz="0" w:space="0" w:color="auto"/>
          </w:divBdr>
          <w:divsChild>
            <w:div w:id="673723556">
              <w:marLeft w:val="0"/>
              <w:marRight w:val="0"/>
              <w:marTop w:val="0"/>
              <w:marBottom w:val="0"/>
              <w:divBdr>
                <w:top w:val="none" w:sz="0" w:space="0" w:color="auto"/>
                <w:left w:val="none" w:sz="0" w:space="0" w:color="auto"/>
                <w:bottom w:val="none" w:sz="0" w:space="0" w:color="auto"/>
                <w:right w:val="none" w:sz="0" w:space="0" w:color="auto"/>
              </w:divBdr>
              <w:divsChild>
                <w:div w:id="1173184473">
                  <w:marLeft w:val="0"/>
                  <w:marRight w:val="0"/>
                  <w:marTop w:val="0"/>
                  <w:marBottom w:val="0"/>
                  <w:divBdr>
                    <w:top w:val="none" w:sz="0" w:space="0" w:color="auto"/>
                    <w:left w:val="none" w:sz="0" w:space="0" w:color="auto"/>
                    <w:bottom w:val="none" w:sz="0" w:space="0" w:color="auto"/>
                    <w:right w:val="none" w:sz="0" w:space="0" w:color="auto"/>
                  </w:divBdr>
                  <w:divsChild>
                    <w:div w:id="703486847">
                      <w:marLeft w:val="0"/>
                      <w:marRight w:val="0"/>
                      <w:marTop w:val="0"/>
                      <w:marBottom w:val="0"/>
                      <w:divBdr>
                        <w:top w:val="none" w:sz="0" w:space="0" w:color="auto"/>
                        <w:left w:val="none" w:sz="0" w:space="0" w:color="auto"/>
                        <w:bottom w:val="none" w:sz="0" w:space="0" w:color="auto"/>
                        <w:right w:val="none" w:sz="0" w:space="0" w:color="auto"/>
                      </w:divBdr>
                      <w:divsChild>
                        <w:div w:id="1225944399">
                          <w:marLeft w:val="0"/>
                          <w:marRight w:val="0"/>
                          <w:marTop w:val="0"/>
                          <w:marBottom w:val="0"/>
                          <w:divBdr>
                            <w:top w:val="none" w:sz="0" w:space="0" w:color="auto"/>
                            <w:left w:val="none" w:sz="0" w:space="0" w:color="auto"/>
                            <w:bottom w:val="none" w:sz="0" w:space="0" w:color="auto"/>
                            <w:right w:val="none" w:sz="0" w:space="0" w:color="auto"/>
                          </w:divBdr>
                          <w:divsChild>
                            <w:div w:id="1953054169">
                              <w:marLeft w:val="0"/>
                              <w:marRight w:val="0"/>
                              <w:marTop w:val="0"/>
                              <w:marBottom w:val="0"/>
                              <w:divBdr>
                                <w:top w:val="none" w:sz="0" w:space="0" w:color="auto"/>
                                <w:left w:val="none" w:sz="0" w:space="0" w:color="auto"/>
                                <w:bottom w:val="none" w:sz="0" w:space="0" w:color="auto"/>
                                <w:right w:val="none" w:sz="0" w:space="0" w:color="auto"/>
                              </w:divBdr>
                              <w:divsChild>
                                <w:div w:id="586117217">
                                  <w:marLeft w:val="0"/>
                                  <w:marRight w:val="0"/>
                                  <w:marTop w:val="0"/>
                                  <w:marBottom w:val="0"/>
                                  <w:divBdr>
                                    <w:top w:val="none" w:sz="0" w:space="0" w:color="auto"/>
                                    <w:left w:val="none" w:sz="0" w:space="0" w:color="auto"/>
                                    <w:bottom w:val="none" w:sz="0" w:space="0" w:color="auto"/>
                                    <w:right w:val="none" w:sz="0" w:space="0" w:color="auto"/>
                                  </w:divBdr>
                                  <w:divsChild>
                                    <w:div w:id="1089816322">
                                      <w:marLeft w:val="0"/>
                                      <w:marRight w:val="0"/>
                                      <w:marTop w:val="0"/>
                                      <w:marBottom w:val="0"/>
                                      <w:divBdr>
                                        <w:top w:val="none" w:sz="0" w:space="0" w:color="auto"/>
                                        <w:left w:val="none" w:sz="0" w:space="0" w:color="auto"/>
                                        <w:bottom w:val="none" w:sz="0" w:space="0" w:color="auto"/>
                                        <w:right w:val="none" w:sz="0" w:space="0" w:color="auto"/>
                                      </w:divBdr>
                                      <w:divsChild>
                                        <w:div w:id="132842378">
                                          <w:marLeft w:val="0"/>
                                          <w:marRight w:val="0"/>
                                          <w:marTop w:val="0"/>
                                          <w:marBottom w:val="0"/>
                                          <w:divBdr>
                                            <w:top w:val="none" w:sz="0" w:space="0" w:color="auto"/>
                                            <w:left w:val="none" w:sz="0" w:space="0" w:color="auto"/>
                                            <w:bottom w:val="none" w:sz="0" w:space="0" w:color="auto"/>
                                            <w:right w:val="none" w:sz="0" w:space="0" w:color="auto"/>
                                          </w:divBdr>
                                          <w:divsChild>
                                            <w:div w:id="2102413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70749165">
          <w:marLeft w:val="0"/>
          <w:marRight w:val="0"/>
          <w:marTop w:val="0"/>
          <w:marBottom w:val="0"/>
          <w:divBdr>
            <w:top w:val="none" w:sz="0" w:space="0" w:color="auto"/>
            <w:left w:val="none" w:sz="0" w:space="0" w:color="auto"/>
            <w:bottom w:val="none" w:sz="0" w:space="0" w:color="auto"/>
            <w:right w:val="none" w:sz="0" w:space="0" w:color="auto"/>
          </w:divBdr>
          <w:divsChild>
            <w:div w:id="975525494">
              <w:marLeft w:val="0"/>
              <w:marRight w:val="0"/>
              <w:marTop w:val="0"/>
              <w:marBottom w:val="0"/>
              <w:divBdr>
                <w:top w:val="none" w:sz="0" w:space="0" w:color="auto"/>
                <w:left w:val="none" w:sz="0" w:space="0" w:color="auto"/>
                <w:bottom w:val="none" w:sz="0" w:space="0" w:color="auto"/>
                <w:right w:val="none" w:sz="0" w:space="0" w:color="auto"/>
              </w:divBdr>
              <w:divsChild>
                <w:div w:id="1109737304">
                  <w:marLeft w:val="0"/>
                  <w:marRight w:val="0"/>
                  <w:marTop w:val="0"/>
                  <w:marBottom w:val="0"/>
                  <w:divBdr>
                    <w:top w:val="none" w:sz="0" w:space="0" w:color="auto"/>
                    <w:left w:val="none" w:sz="0" w:space="0" w:color="auto"/>
                    <w:bottom w:val="none" w:sz="0" w:space="0" w:color="auto"/>
                    <w:right w:val="none" w:sz="0" w:space="0" w:color="auto"/>
                  </w:divBdr>
                  <w:divsChild>
                    <w:div w:id="886842379">
                      <w:marLeft w:val="0"/>
                      <w:marRight w:val="0"/>
                      <w:marTop w:val="0"/>
                      <w:marBottom w:val="0"/>
                      <w:divBdr>
                        <w:top w:val="none" w:sz="0" w:space="0" w:color="auto"/>
                        <w:left w:val="none" w:sz="0" w:space="0" w:color="auto"/>
                        <w:bottom w:val="none" w:sz="0" w:space="0" w:color="auto"/>
                        <w:right w:val="none" w:sz="0" w:space="0" w:color="auto"/>
                      </w:divBdr>
                      <w:divsChild>
                        <w:div w:id="1377390949">
                          <w:marLeft w:val="0"/>
                          <w:marRight w:val="0"/>
                          <w:marTop w:val="0"/>
                          <w:marBottom w:val="0"/>
                          <w:divBdr>
                            <w:top w:val="none" w:sz="0" w:space="0" w:color="auto"/>
                            <w:left w:val="none" w:sz="0" w:space="0" w:color="auto"/>
                            <w:bottom w:val="none" w:sz="0" w:space="0" w:color="auto"/>
                            <w:right w:val="none" w:sz="0" w:space="0" w:color="auto"/>
                          </w:divBdr>
                          <w:divsChild>
                            <w:div w:id="1816799997">
                              <w:marLeft w:val="0"/>
                              <w:marRight w:val="0"/>
                              <w:marTop w:val="0"/>
                              <w:marBottom w:val="0"/>
                              <w:divBdr>
                                <w:top w:val="none" w:sz="0" w:space="0" w:color="auto"/>
                                <w:left w:val="none" w:sz="0" w:space="0" w:color="auto"/>
                                <w:bottom w:val="none" w:sz="0" w:space="0" w:color="auto"/>
                                <w:right w:val="none" w:sz="0" w:space="0" w:color="auto"/>
                              </w:divBdr>
                              <w:divsChild>
                                <w:div w:id="1847742759">
                                  <w:marLeft w:val="0"/>
                                  <w:marRight w:val="0"/>
                                  <w:marTop w:val="0"/>
                                  <w:marBottom w:val="0"/>
                                  <w:divBdr>
                                    <w:top w:val="none" w:sz="0" w:space="0" w:color="auto"/>
                                    <w:left w:val="none" w:sz="0" w:space="0" w:color="auto"/>
                                    <w:bottom w:val="none" w:sz="0" w:space="0" w:color="auto"/>
                                    <w:right w:val="none" w:sz="0" w:space="0" w:color="auto"/>
                                  </w:divBdr>
                                  <w:divsChild>
                                    <w:div w:id="1336153633">
                                      <w:marLeft w:val="0"/>
                                      <w:marRight w:val="0"/>
                                      <w:marTop w:val="0"/>
                                      <w:marBottom w:val="0"/>
                                      <w:divBdr>
                                        <w:top w:val="none" w:sz="0" w:space="0" w:color="auto"/>
                                        <w:left w:val="none" w:sz="0" w:space="0" w:color="auto"/>
                                        <w:bottom w:val="none" w:sz="0" w:space="0" w:color="auto"/>
                                        <w:right w:val="none" w:sz="0" w:space="0" w:color="auto"/>
                                      </w:divBdr>
                                      <w:divsChild>
                                        <w:div w:id="1714425692">
                                          <w:marLeft w:val="0"/>
                                          <w:marRight w:val="0"/>
                                          <w:marTop w:val="0"/>
                                          <w:marBottom w:val="0"/>
                                          <w:divBdr>
                                            <w:top w:val="none" w:sz="0" w:space="0" w:color="auto"/>
                                            <w:left w:val="none" w:sz="0" w:space="0" w:color="auto"/>
                                            <w:bottom w:val="none" w:sz="0" w:space="0" w:color="auto"/>
                                            <w:right w:val="none" w:sz="0" w:space="0" w:color="auto"/>
                                          </w:divBdr>
                                          <w:divsChild>
                                            <w:div w:id="23677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14713534">
      <w:bodyDiv w:val="1"/>
      <w:marLeft w:val="0"/>
      <w:marRight w:val="0"/>
      <w:marTop w:val="0"/>
      <w:marBottom w:val="0"/>
      <w:divBdr>
        <w:top w:val="none" w:sz="0" w:space="0" w:color="auto"/>
        <w:left w:val="none" w:sz="0" w:space="0" w:color="auto"/>
        <w:bottom w:val="none" w:sz="0" w:space="0" w:color="auto"/>
        <w:right w:val="none" w:sz="0" w:space="0" w:color="auto"/>
      </w:divBdr>
    </w:div>
    <w:div w:id="1127775218">
      <w:bodyDiv w:val="1"/>
      <w:marLeft w:val="0"/>
      <w:marRight w:val="0"/>
      <w:marTop w:val="0"/>
      <w:marBottom w:val="0"/>
      <w:divBdr>
        <w:top w:val="none" w:sz="0" w:space="0" w:color="auto"/>
        <w:left w:val="none" w:sz="0" w:space="0" w:color="auto"/>
        <w:bottom w:val="none" w:sz="0" w:space="0" w:color="auto"/>
        <w:right w:val="none" w:sz="0" w:space="0" w:color="auto"/>
      </w:divBdr>
    </w:div>
    <w:div w:id="1127775930">
      <w:bodyDiv w:val="1"/>
      <w:marLeft w:val="0"/>
      <w:marRight w:val="0"/>
      <w:marTop w:val="0"/>
      <w:marBottom w:val="0"/>
      <w:divBdr>
        <w:top w:val="none" w:sz="0" w:space="0" w:color="auto"/>
        <w:left w:val="none" w:sz="0" w:space="0" w:color="auto"/>
        <w:bottom w:val="none" w:sz="0" w:space="0" w:color="auto"/>
        <w:right w:val="none" w:sz="0" w:space="0" w:color="auto"/>
      </w:divBdr>
    </w:div>
    <w:div w:id="1151216070">
      <w:bodyDiv w:val="1"/>
      <w:marLeft w:val="0"/>
      <w:marRight w:val="0"/>
      <w:marTop w:val="0"/>
      <w:marBottom w:val="0"/>
      <w:divBdr>
        <w:top w:val="none" w:sz="0" w:space="0" w:color="auto"/>
        <w:left w:val="none" w:sz="0" w:space="0" w:color="auto"/>
        <w:bottom w:val="none" w:sz="0" w:space="0" w:color="auto"/>
        <w:right w:val="none" w:sz="0" w:space="0" w:color="auto"/>
      </w:divBdr>
    </w:div>
    <w:div w:id="1218205937">
      <w:bodyDiv w:val="1"/>
      <w:marLeft w:val="0"/>
      <w:marRight w:val="0"/>
      <w:marTop w:val="0"/>
      <w:marBottom w:val="0"/>
      <w:divBdr>
        <w:top w:val="none" w:sz="0" w:space="0" w:color="auto"/>
        <w:left w:val="none" w:sz="0" w:space="0" w:color="auto"/>
        <w:bottom w:val="none" w:sz="0" w:space="0" w:color="auto"/>
        <w:right w:val="none" w:sz="0" w:space="0" w:color="auto"/>
      </w:divBdr>
    </w:div>
    <w:div w:id="1244413816">
      <w:bodyDiv w:val="1"/>
      <w:marLeft w:val="0"/>
      <w:marRight w:val="0"/>
      <w:marTop w:val="0"/>
      <w:marBottom w:val="0"/>
      <w:divBdr>
        <w:top w:val="none" w:sz="0" w:space="0" w:color="auto"/>
        <w:left w:val="none" w:sz="0" w:space="0" w:color="auto"/>
        <w:bottom w:val="none" w:sz="0" w:space="0" w:color="auto"/>
        <w:right w:val="none" w:sz="0" w:space="0" w:color="auto"/>
      </w:divBdr>
    </w:div>
    <w:div w:id="1253665349">
      <w:bodyDiv w:val="1"/>
      <w:marLeft w:val="0"/>
      <w:marRight w:val="0"/>
      <w:marTop w:val="0"/>
      <w:marBottom w:val="0"/>
      <w:divBdr>
        <w:top w:val="none" w:sz="0" w:space="0" w:color="auto"/>
        <w:left w:val="none" w:sz="0" w:space="0" w:color="auto"/>
        <w:bottom w:val="none" w:sz="0" w:space="0" w:color="auto"/>
        <w:right w:val="none" w:sz="0" w:space="0" w:color="auto"/>
      </w:divBdr>
    </w:div>
    <w:div w:id="1255095294">
      <w:bodyDiv w:val="1"/>
      <w:marLeft w:val="0"/>
      <w:marRight w:val="0"/>
      <w:marTop w:val="0"/>
      <w:marBottom w:val="0"/>
      <w:divBdr>
        <w:top w:val="none" w:sz="0" w:space="0" w:color="auto"/>
        <w:left w:val="none" w:sz="0" w:space="0" w:color="auto"/>
        <w:bottom w:val="none" w:sz="0" w:space="0" w:color="auto"/>
        <w:right w:val="none" w:sz="0" w:space="0" w:color="auto"/>
      </w:divBdr>
    </w:div>
    <w:div w:id="1270046441">
      <w:bodyDiv w:val="1"/>
      <w:marLeft w:val="0"/>
      <w:marRight w:val="0"/>
      <w:marTop w:val="0"/>
      <w:marBottom w:val="0"/>
      <w:divBdr>
        <w:top w:val="none" w:sz="0" w:space="0" w:color="auto"/>
        <w:left w:val="none" w:sz="0" w:space="0" w:color="auto"/>
        <w:bottom w:val="none" w:sz="0" w:space="0" w:color="auto"/>
        <w:right w:val="none" w:sz="0" w:space="0" w:color="auto"/>
      </w:divBdr>
      <w:divsChild>
        <w:div w:id="1341587548">
          <w:marLeft w:val="0"/>
          <w:marRight w:val="0"/>
          <w:marTop w:val="0"/>
          <w:marBottom w:val="0"/>
          <w:divBdr>
            <w:top w:val="none" w:sz="0" w:space="0" w:color="auto"/>
            <w:left w:val="none" w:sz="0" w:space="0" w:color="auto"/>
            <w:bottom w:val="none" w:sz="0" w:space="0" w:color="auto"/>
            <w:right w:val="none" w:sz="0" w:space="0" w:color="auto"/>
          </w:divBdr>
          <w:divsChild>
            <w:div w:id="1223950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786011">
      <w:bodyDiv w:val="1"/>
      <w:marLeft w:val="0"/>
      <w:marRight w:val="0"/>
      <w:marTop w:val="0"/>
      <w:marBottom w:val="0"/>
      <w:divBdr>
        <w:top w:val="none" w:sz="0" w:space="0" w:color="auto"/>
        <w:left w:val="none" w:sz="0" w:space="0" w:color="auto"/>
        <w:bottom w:val="none" w:sz="0" w:space="0" w:color="auto"/>
        <w:right w:val="none" w:sz="0" w:space="0" w:color="auto"/>
      </w:divBdr>
    </w:div>
    <w:div w:id="1273322798">
      <w:bodyDiv w:val="1"/>
      <w:marLeft w:val="0"/>
      <w:marRight w:val="0"/>
      <w:marTop w:val="0"/>
      <w:marBottom w:val="0"/>
      <w:divBdr>
        <w:top w:val="none" w:sz="0" w:space="0" w:color="auto"/>
        <w:left w:val="none" w:sz="0" w:space="0" w:color="auto"/>
        <w:bottom w:val="none" w:sz="0" w:space="0" w:color="auto"/>
        <w:right w:val="none" w:sz="0" w:space="0" w:color="auto"/>
      </w:divBdr>
    </w:div>
    <w:div w:id="1293487301">
      <w:bodyDiv w:val="1"/>
      <w:marLeft w:val="0"/>
      <w:marRight w:val="0"/>
      <w:marTop w:val="0"/>
      <w:marBottom w:val="0"/>
      <w:divBdr>
        <w:top w:val="none" w:sz="0" w:space="0" w:color="auto"/>
        <w:left w:val="none" w:sz="0" w:space="0" w:color="auto"/>
        <w:bottom w:val="none" w:sz="0" w:space="0" w:color="auto"/>
        <w:right w:val="none" w:sz="0" w:space="0" w:color="auto"/>
      </w:divBdr>
    </w:div>
    <w:div w:id="1309046708">
      <w:bodyDiv w:val="1"/>
      <w:marLeft w:val="0"/>
      <w:marRight w:val="0"/>
      <w:marTop w:val="0"/>
      <w:marBottom w:val="0"/>
      <w:divBdr>
        <w:top w:val="none" w:sz="0" w:space="0" w:color="auto"/>
        <w:left w:val="none" w:sz="0" w:space="0" w:color="auto"/>
        <w:bottom w:val="none" w:sz="0" w:space="0" w:color="auto"/>
        <w:right w:val="none" w:sz="0" w:space="0" w:color="auto"/>
      </w:divBdr>
    </w:div>
    <w:div w:id="1312782874">
      <w:bodyDiv w:val="1"/>
      <w:marLeft w:val="0"/>
      <w:marRight w:val="0"/>
      <w:marTop w:val="0"/>
      <w:marBottom w:val="0"/>
      <w:divBdr>
        <w:top w:val="none" w:sz="0" w:space="0" w:color="auto"/>
        <w:left w:val="none" w:sz="0" w:space="0" w:color="auto"/>
        <w:bottom w:val="none" w:sz="0" w:space="0" w:color="auto"/>
        <w:right w:val="none" w:sz="0" w:space="0" w:color="auto"/>
      </w:divBdr>
    </w:div>
    <w:div w:id="1338800433">
      <w:bodyDiv w:val="1"/>
      <w:marLeft w:val="0"/>
      <w:marRight w:val="0"/>
      <w:marTop w:val="0"/>
      <w:marBottom w:val="0"/>
      <w:divBdr>
        <w:top w:val="none" w:sz="0" w:space="0" w:color="auto"/>
        <w:left w:val="none" w:sz="0" w:space="0" w:color="auto"/>
        <w:bottom w:val="none" w:sz="0" w:space="0" w:color="auto"/>
        <w:right w:val="none" w:sz="0" w:space="0" w:color="auto"/>
      </w:divBdr>
      <w:divsChild>
        <w:div w:id="1074669109">
          <w:marLeft w:val="-720"/>
          <w:marRight w:val="0"/>
          <w:marTop w:val="0"/>
          <w:marBottom w:val="0"/>
          <w:divBdr>
            <w:top w:val="none" w:sz="0" w:space="0" w:color="auto"/>
            <w:left w:val="none" w:sz="0" w:space="0" w:color="auto"/>
            <w:bottom w:val="none" w:sz="0" w:space="0" w:color="auto"/>
            <w:right w:val="none" w:sz="0" w:space="0" w:color="auto"/>
          </w:divBdr>
        </w:div>
      </w:divsChild>
    </w:div>
    <w:div w:id="1355378639">
      <w:bodyDiv w:val="1"/>
      <w:marLeft w:val="0"/>
      <w:marRight w:val="0"/>
      <w:marTop w:val="0"/>
      <w:marBottom w:val="0"/>
      <w:divBdr>
        <w:top w:val="none" w:sz="0" w:space="0" w:color="auto"/>
        <w:left w:val="none" w:sz="0" w:space="0" w:color="auto"/>
        <w:bottom w:val="none" w:sz="0" w:space="0" w:color="auto"/>
        <w:right w:val="none" w:sz="0" w:space="0" w:color="auto"/>
      </w:divBdr>
    </w:div>
    <w:div w:id="1369140646">
      <w:bodyDiv w:val="1"/>
      <w:marLeft w:val="0"/>
      <w:marRight w:val="0"/>
      <w:marTop w:val="0"/>
      <w:marBottom w:val="0"/>
      <w:divBdr>
        <w:top w:val="none" w:sz="0" w:space="0" w:color="auto"/>
        <w:left w:val="none" w:sz="0" w:space="0" w:color="auto"/>
        <w:bottom w:val="none" w:sz="0" w:space="0" w:color="auto"/>
        <w:right w:val="none" w:sz="0" w:space="0" w:color="auto"/>
      </w:divBdr>
    </w:div>
    <w:div w:id="1386176546">
      <w:bodyDiv w:val="1"/>
      <w:marLeft w:val="0"/>
      <w:marRight w:val="0"/>
      <w:marTop w:val="0"/>
      <w:marBottom w:val="0"/>
      <w:divBdr>
        <w:top w:val="none" w:sz="0" w:space="0" w:color="auto"/>
        <w:left w:val="none" w:sz="0" w:space="0" w:color="auto"/>
        <w:bottom w:val="none" w:sz="0" w:space="0" w:color="auto"/>
        <w:right w:val="none" w:sz="0" w:space="0" w:color="auto"/>
      </w:divBdr>
    </w:div>
    <w:div w:id="1410469985">
      <w:bodyDiv w:val="1"/>
      <w:marLeft w:val="0"/>
      <w:marRight w:val="0"/>
      <w:marTop w:val="0"/>
      <w:marBottom w:val="0"/>
      <w:divBdr>
        <w:top w:val="none" w:sz="0" w:space="0" w:color="auto"/>
        <w:left w:val="none" w:sz="0" w:space="0" w:color="auto"/>
        <w:bottom w:val="none" w:sz="0" w:space="0" w:color="auto"/>
        <w:right w:val="none" w:sz="0" w:space="0" w:color="auto"/>
      </w:divBdr>
    </w:div>
    <w:div w:id="1431773335">
      <w:bodyDiv w:val="1"/>
      <w:marLeft w:val="0"/>
      <w:marRight w:val="0"/>
      <w:marTop w:val="0"/>
      <w:marBottom w:val="0"/>
      <w:divBdr>
        <w:top w:val="none" w:sz="0" w:space="0" w:color="auto"/>
        <w:left w:val="none" w:sz="0" w:space="0" w:color="auto"/>
        <w:bottom w:val="none" w:sz="0" w:space="0" w:color="auto"/>
        <w:right w:val="none" w:sz="0" w:space="0" w:color="auto"/>
      </w:divBdr>
    </w:div>
    <w:div w:id="1440838611">
      <w:bodyDiv w:val="1"/>
      <w:marLeft w:val="0"/>
      <w:marRight w:val="0"/>
      <w:marTop w:val="0"/>
      <w:marBottom w:val="0"/>
      <w:divBdr>
        <w:top w:val="none" w:sz="0" w:space="0" w:color="auto"/>
        <w:left w:val="none" w:sz="0" w:space="0" w:color="auto"/>
        <w:bottom w:val="none" w:sz="0" w:space="0" w:color="auto"/>
        <w:right w:val="none" w:sz="0" w:space="0" w:color="auto"/>
      </w:divBdr>
    </w:div>
    <w:div w:id="1468932945">
      <w:bodyDiv w:val="1"/>
      <w:marLeft w:val="0"/>
      <w:marRight w:val="0"/>
      <w:marTop w:val="0"/>
      <w:marBottom w:val="0"/>
      <w:divBdr>
        <w:top w:val="none" w:sz="0" w:space="0" w:color="auto"/>
        <w:left w:val="none" w:sz="0" w:space="0" w:color="auto"/>
        <w:bottom w:val="none" w:sz="0" w:space="0" w:color="auto"/>
        <w:right w:val="none" w:sz="0" w:space="0" w:color="auto"/>
      </w:divBdr>
      <w:divsChild>
        <w:div w:id="205332444">
          <w:marLeft w:val="0"/>
          <w:marRight w:val="0"/>
          <w:marTop w:val="0"/>
          <w:marBottom w:val="0"/>
          <w:divBdr>
            <w:top w:val="none" w:sz="0" w:space="0" w:color="auto"/>
            <w:left w:val="none" w:sz="0" w:space="0" w:color="auto"/>
            <w:bottom w:val="none" w:sz="0" w:space="0" w:color="auto"/>
            <w:right w:val="none" w:sz="0" w:space="0" w:color="auto"/>
          </w:divBdr>
          <w:divsChild>
            <w:div w:id="1670406818">
              <w:marLeft w:val="0"/>
              <w:marRight w:val="0"/>
              <w:marTop w:val="0"/>
              <w:marBottom w:val="0"/>
              <w:divBdr>
                <w:top w:val="none" w:sz="0" w:space="0" w:color="auto"/>
                <w:left w:val="none" w:sz="0" w:space="0" w:color="auto"/>
                <w:bottom w:val="none" w:sz="0" w:space="0" w:color="auto"/>
                <w:right w:val="none" w:sz="0" w:space="0" w:color="auto"/>
              </w:divBdr>
              <w:divsChild>
                <w:div w:id="1292053783">
                  <w:marLeft w:val="0"/>
                  <w:marRight w:val="0"/>
                  <w:marTop w:val="0"/>
                  <w:marBottom w:val="0"/>
                  <w:divBdr>
                    <w:top w:val="none" w:sz="0" w:space="0" w:color="auto"/>
                    <w:left w:val="none" w:sz="0" w:space="0" w:color="auto"/>
                    <w:bottom w:val="none" w:sz="0" w:space="0" w:color="auto"/>
                    <w:right w:val="none" w:sz="0" w:space="0" w:color="auto"/>
                  </w:divBdr>
                  <w:divsChild>
                    <w:div w:id="30885775">
                      <w:marLeft w:val="0"/>
                      <w:marRight w:val="0"/>
                      <w:marTop w:val="0"/>
                      <w:marBottom w:val="0"/>
                      <w:divBdr>
                        <w:top w:val="none" w:sz="0" w:space="0" w:color="auto"/>
                        <w:left w:val="none" w:sz="0" w:space="0" w:color="auto"/>
                        <w:bottom w:val="none" w:sz="0" w:space="0" w:color="auto"/>
                        <w:right w:val="none" w:sz="0" w:space="0" w:color="auto"/>
                      </w:divBdr>
                      <w:divsChild>
                        <w:div w:id="1491215172">
                          <w:marLeft w:val="0"/>
                          <w:marRight w:val="0"/>
                          <w:marTop w:val="0"/>
                          <w:marBottom w:val="0"/>
                          <w:divBdr>
                            <w:top w:val="none" w:sz="0" w:space="0" w:color="auto"/>
                            <w:left w:val="none" w:sz="0" w:space="0" w:color="auto"/>
                            <w:bottom w:val="none" w:sz="0" w:space="0" w:color="auto"/>
                            <w:right w:val="none" w:sz="0" w:space="0" w:color="auto"/>
                          </w:divBdr>
                          <w:divsChild>
                            <w:div w:id="803741830">
                              <w:marLeft w:val="0"/>
                              <w:marRight w:val="0"/>
                              <w:marTop w:val="0"/>
                              <w:marBottom w:val="0"/>
                              <w:divBdr>
                                <w:top w:val="none" w:sz="0" w:space="0" w:color="auto"/>
                                <w:left w:val="none" w:sz="0" w:space="0" w:color="auto"/>
                                <w:bottom w:val="none" w:sz="0" w:space="0" w:color="auto"/>
                                <w:right w:val="none" w:sz="0" w:space="0" w:color="auto"/>
                              </w:divBdr>
                              <w:divsChild>
                                <w:div w:id="94713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9423003">
      <w:bodyDiv w:val="1"/>
      <w:marLeft w:val="0"/>
      <w:marRight w:val="0"/>
      <w:marTop w:val="0"/>
      <w:marBottom w:val="0"/>
      <w:divBdr>
        <w:top w:val="none" w:sz="0" w:space="0" w:color="auto"/>
        <w:left w:val="none" w:sz="0" w:space="0" w:color="auto"/>
        <w:bottom w:val="none" w:sz="0" w:space="0" w:color="auto"/>
        <w:right w:val="none" w:sz="0" w:space="0" w:color="auto"/>
      </w:divBdr>
    </w:div>
    <w:div w:id="1519194055">
      <w:bodyDiv w:val="1"/>
      <w:marLeft w:val="0"/>
      <w:marRight w:val="0"/>
      <w:marTop w:val="0"/>
      <w:marBottom w:val="0"/>
      <w:divBdr>
        <w:top w:val="none" w:sz="0" w:space="0" w:color="auto"/>
        <w:left w:val="none" w:sz="0" w:space="0" w:color="auto"/>
        <w:bottom w:val="none" w:sz="0" w:space="0" w:color="auto"/>
        <w:right w:val="none" w:sz="0" w:space="0" w:color="auto"/>
      </w:divBdr>
    </w:div>
    <w:div w:id="1525829741">
      <w:bodyDiv w:val="1"/>
      <w:marLeft w:val="0"/>
      <w:marRight w:val="0"/>
      <w:marTop w:val="0"/>
      <w:marBottom w:val="0"/>
      <w:divBdr>
        <w:top w:val="none" w:sz="0" w:space="0" w:color="auto"/>
        <w:left w:val="none" w:sz="0" w:space="0" w:color="auto"/>
        <w:bottom w:val="none" w:sz="0" w:space="0" w:color="auto"/>
        <w:right w:val="none" w:sz="0" w:space="0" w:color="auto"/>
      </w:divBdr>
    </w:div>
    <w:div w:id="1547789118">
      <w:bodyDiv w:val="1"/>
      <w:marLeft w:val="0"/>
      <w:marRight w:val="0"/>
      <w:marTop w:val="0"/>
      <w:marBottom w:val="0"/>
      <w:divBdr>
        <w:top w:val="none" w:sz="0" w:space="0" w:color="auto"/>
        <w:left w:val="none" w:sz="0" w:space="0" w:color="auto"/>
        <w:bottom w:val="none" w:sz="0" w:space="0" w:color="auto"/>
        <w:right w:val="none" w:sz="0" w:space="0" w:color="auto"/>
      </w:divBdr>
      <w:divsChild>
        <w:div w:id="107549997">
          <w:marLeft w:val="0"/>
          <w:marRight w:val="0"/>
          <w:marTop w:val="0"/>
          <w:marBottom w:val="0"/>
          <w:divBdr>
            <w:top w:val="none" w:sz="0" w:space="0" w:color="auto"/>
            <w:left w:val="none" w:sz="0" w:space="0" w:color="auto"/>
            <w:bottom w:val="none" w:sz="0" w:space="0" w:color="auto"/>
            <w:right w:val="none" w:sz="0" w:space="0" w:color="auto"/>
          </w:divBdr>
          <w:divsChild>
            <w:div w:id="858590235">
              <w:marLeft w:val="0"/>
              <w:marRight w:val="0"/>
              <w:marTop w:val="0"/>
              <w:marBottom w:val="0"/>
              <w:divBdr>
                <w:top w:val="none" w:sz="0" w:space="0" w:color="auto"/>
                <w:left w:val="none" w:sz="0" w:space="0" w:color="auto"/>
                <w:bottom w:val="none" w:sz="0" w:space="0" w:color="auto"/>
                <w:right w:val="none" w:sz="0" w:space="0" w:color="auto"/>
              </w:divBdr>
              <w:divsChild>
                <w:div w:id="2100372113">
                  <w:marLeft w:val="0"/>
                  <w:marRight w:val="0"/>
                  <w:marTop w:val="0"/>
                  <w:marBottom w:val="0"/>
                  <w:divBdr>
                    <w:top w:val="none" w:sz="0" w:space="0" w:color="auto"/>
                    <w:left w:val="none" w:sz="0" w:space="0" w:color="auto"/>
                    <w:bottom w:val="none" w:sz="0" w:space="0" w:color="auto"/>
                    <w:right w:val="none" w:sz="0" w:space="0" w:color="auto"/>
                  </w:divBdr>
                  <w:divsChild>
                    <w:div w:id="313485342">
                      <w:marLeft w:val="0"/>
                      <w:marRight w:val="0"/>
                      <w:marTop w:val="0"/>
                      <w:marBottom w:val="0"/>
                      <w:divBdr>
                        <w:top w:val="none" w:sz="0" w:space="0" w:color="auto"/>
                        <w:left w:val="none" w:sz="0" w:space="0" w:color="auto"/>
                        <w:bottom w:val="none" w:sz="0" w:space="0" w:color="auto"/>
                        <w:right w:val="none" w:sz="0" w:space="0" w:color="auto"/>
                      </w:divBdr>
                      <w:divsChild>
                        <w:div w:id="666254040">
                          <w:marLeft w:val="0"/>
                          <w:marRight w:val="0"/>
                          <w:marTop w:val="0"/>
                          <w:marBottom w:val="0"/>
                          <w:divBdr>
                            <w:top w:val="none" w:sz="0" w:space="0" w:color="auto"/>
                            <w:left w:val="none" w:sz="0" w:space="0" w:color="auto"/>
                            <w:bottom w:val="none" w:sz="0" w:space="0" w:color="auto"/>
                            <w:right w:val="none" w:sz="0" w:space="0" w:color="auto"/>
                          </w:divBdr>
                          <w:divsChild>
                            <w:div w:id="807863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9612170">
      <w:bodyDiv w:val="1"/>
      <w:marLeft w:val="0"/>
      <w:marRight w:val="0"/>
      <w:marTop w:val="0"/>
      <w:marBottom w:val="0"/>
      <w:divBdr>
        <w:top w:val="none" w:sz="0" w:space="0" w:color="auto"/>
        <w:left w:val="none" w:sz="0" w:space="0" w:color="auto"/>
        <w:bottom w:val="none" w:sz="0" w:space="0" w:color="auto"/>
        <w:right w:val="none" w:sz="0" w:space="0" w:color="auto"/>
      </w:divBdr>
    </w:div>
    <w:div w:id="1569610382">
      <w:bodyDiv w:val="1"/>
      <w:marLeft w:val="0"/>
      <w:marRight w:val="0"/>
      <w:marTop w:val="0"/>
      <w:marBottom w:val="0"/>
      <w:divBdr>
        <w:top w:val="none" w:sz="0" w:space="0" w:color="auto"/>
        <w:left w:val="none" w:sz="0" w:space="0" w:color="auto"/>
        <w:bottom w:val="none" w:sz="0" w:space="0" w:color="auto"/>
        <w:right w:val="none" w:sz="0" w:space="0" w:color="auto"/>
      </w:divBdr>
    </w:div>
    <w:div w:id="1579560368">
      <w:bodyDiv w:val="1"/>
      <w:marLeft w:val="0"/>
      <w:marRight w:val="0"/>
      <w:marTop w:val="0"/>
      <w:marBottom w:val="0"/>
      <w:divBdr>
        <w:top w:val="none" w:sz="0" w:space="0" w:color="auto"/>
        <w:left w:val="none" w:sz="0" w:space="0" w:color="auto"/>
        <w:bottom w:val="none" w:sz="0" w:space="0" w:color="auto"/>
        <w:right w:val="none" w:sz="0" w:space="0" w:color="auto"/>
      </w:divBdr>
    </w:div>
    <w:div w:id="1584989656">
      <w:bodyDiv w:val="1"/>
      <w:marLeft w:val="0"/>
      <w:marRight w:val="0"/>
      <w:marTop w:val="0"/>
      <w:marBottom w:val="0"/>
      <w:divBdr>
        <w:top w:val="none" w:sz="0" w:space="0" w:color="auto"/>
        <w:left w:val="none" w:sz="0" w:space="0" w:color="auto"/>
        <w:bottom w:val="none" w:sz="0" w:space="0" w:color="auto"/>
        <w:right w:val="none" w:sz="0" w:space="0" w:color="auto"/>
      </w:divBdr>
    </w:div>
    <w:div w:id="1592621903">
      <w:bodyDiv w:val="1"/>
      <w:marLeft w:val="0"/>
      <w:marRight w:val="0"/>
      <w:marTop w:val="0"/>
      <w:marBottom w:val="0"/>
      <w:divBdr>
        <w:top w:val="none" w:sz="0" w:space="0" w:color="auto"/>
        <w:left w:val="none" w:sz="0" w:space="0" w:color="auto"/>
        <w:bottom w:val="none" w:sz="0" w:space="0" w:color="auto"/>
        <w:right w:val="none" w:sz="0" w:space="0" w:color="auto"/>
      </w:divBdr>
    </w:div>
    <w:div w:id="1595941668">
      <w:bodyDiv w:val="1"/>
      <w:marLeft w:val="0"/>
      <w:marRight w:val="0"/>
      <w:marTop w:val="0"/>
      <w:marBottom w:val="0"/>
      <w:divBdr>
        <w:top w:val="none" w:sz="0" w:space="0" w:color="auto"/>
        <w:left w:val="none" w:sz="0" w:space="0" w:color="auto"/>
        <w:bottom w:val="none" w:sz="0" w:space="0" w:color="auto"/>
        <w:right w:val="none" w:sz="0" w:space="0" w:color="auto"/>
      </w:divBdr>
    </w:div>
    <w:div w:id="1631280187">
      <w:bodyDiv w:val="1"/>
      <w:marLeft w:val="0"/>
      <w:marRight w:val="0"/>
      <w:marTop w:val="0"/>
      <w:marBottom w:val="0"/>
      <w:divBdr>
        <w:top w:val="none" w:sz="0" w:space="0" w:color="auto"/>
        <w:left w:val="none" w:sz="0" w:space="0" w:color="auto"/>
        <w:bottom w:val="none" w:sz="0" w:space="0" w:color="auto"/>
        <w:right w:val="none" w:sz="0" w:space="0" w:color="auto"/>
      </w:divBdr>
    </w:div>
    <w:div w:id="1632512099">
      <w:bodyDiv w:val="1"/>
      <w:marLeft w:val="0"/>
      <w:marRight w:val="0"/>
      <w:marTop w:val="0"/>
      <w:marBottom w:val="0"/>
      <w:divBdr>
        <w:top w:val="none" w:sz="0" w:space="0" w:color="auto"/>
        <w:left w:val="none" w:sz="0" w:space="0" w:color="auto"/>
        <w:bottom w:val="none" w:sz="0" w:space="0" w:color="auto"/>
        <w:right w:val="none" w:sz="0" w:space="0" w:color="auto"/>
      </w:divBdr>
    </w:div>
    <w:div w:id="1640915888">
      <w:bodyDiv w:val="1"/>
      <w:marLeft w:val="0"/>
      <w:marRight w:val="0"/>
      <w:marTop w:val="0"/>
      <w:marBottom w:val="0"/>
      <w:divBdr>
        <w:top w:val="none" w:sz="0" w:space="0" w:color="auto"/>
        <w:left w:val="none" w:sz="0" w:space="0" w:color="auto"/>
        <w:bottom w:val="none" w:sz="0" w:space="0" w:color="auto"/>
        <w:right w:val="none" w:sz="0" w:space="0" w:color="auto"/>
      </w:divBdr>
    </w:div>
    <w:div w:id="1681925515">
      <w:bodyDiv w:val="1"/>
      <w:marLeft w:val="0"/>
      <w:marRight w:val="0"/>
      <w:marTop w:val="0"/>
      <w:marBottom w:val="0"/>
      <w:divBdr>
        <w:top w:val="none" w:sz="0" w:space="0" w:color="auto"/>
        <w:left w:val="none" w:sz="0" w:space="0" w:color="auto"/>
        <w:bottom w:val="none" w:sz="0" w:space="0" w:color="auto"/>
        <w:right w:val="none" w:sz="0" w:space="0" w:color="auto"/>
      </w:divBdr>
    </w:div>
    <w:div w:id="1705789024">
      <w:bodyDiv w:val="1"/>
      <w:marLeft w:val="0"/>
      <w:marRight w:val="0"/>
      <w:marTop w:val="0"/>
      <w:marBottom w:val="0"/>
      <w:divBdr>
        <w:top w:val="none" w:sz="0" w:space="0" w:color="auto"/>
        <w:left w:val="none" w:sz="0" w:space="0" w:color="auto"/>
        <w:bottom w:val="none" w:sz="0" w:space="0" w:color="auto"/>
        <w:right w:val="none" w:sz="0" w:space="0" w:color="auto"/>
      </w:divBdr>
    </w:div>
    <w:div w:id="1721397527">
      <w:bodyDiv w:val="1"/>
      <w:marLeft w:val="0"/>
      <w:marRight w:val="0"/>
      <w:marTop w:val="0"/>
      <w:marBottom w:val="0"/>
      <w:divBdr>
        <w:top w:val="none" w:sz="0" w:space="0" w:color="auto"/>
        <w:left w:val="none" w:sz="0" w:space="0" w:color="auto"/>
        <w:bottom w:val="none" w:sz="0" w:space="0" w:color="auto"/>
        <w:right w:val="none" w:sz="0" w:space="0" w:color="auto"/>
      </w:divBdr>
    </w:div>
    <w:div w:id="1724406988">
      <w:bodyDiv w:val="1"/>
      <w:marLeft w:val="0"/>
      <w:marRight w:val="0"/>
      <w:marTop w:val="0"/>
      <w:marBottom w:val="0"/>
      <w:divBdr>
        <w:top w:val="none" w:sz="0" w:space="0" w:color="auto"/>
        <w:left w:val="none" w:sz="0" w:space="0" w:color="auto"/>
        <w:bottom w:val="none" w:sz="0" w:space="0" w:color="auto"/>
        <w:right w:val="none" w:sz="0" w:space="0" w:color="auto"/>
      </w:divBdr>
    </w:div>
    <w:div w:id="1827280949">
      <w:bodyDiv w:val="1"/>
      <w:marLeft w:val="0"/>
      <w:marRight w:val="0"/>
      <w:marTop w:val="0"/>
      <w:marBottom w:val="0"/>
      <w:divBdr>
        <w:top w:val="none" w:sz="0" w:space="0" w:color="auto"/>
        <w:left w:val="none" w:sz="0" w:space="0" w:color="auto"/>
        <w:bottom w:val="none" w:sz="0" w:space="0" w:color="auto"/>
        <w:right w:val="none" w:sz="0" w:space="0" w:color="auto"/>
      </w:divBdr>
    </w:div>
    <w:div w:id="1833254341">
      <w:bodyDiv w:val="1"/>
      <w:marLeft w:val="0"/>
      <w:marRight w:val="0"/>
      <w:marTop w:val="0"/>
      <w:marBottom w:val="0"/>
      <w:divBdr>
        <w:top w:val="none" w:sz="0" w:space="0" w:color="auto"/>
        <w:left w:val="none" w:sz="0" w:space="0" w:color="auto"/>
        <w:bottom w:val="none" w:sz="0" w:space="0" w:color="auto"/>
        <w:right w:val="none" w:sz="0" w:space="0" w:color="auto"/>
      </w:divBdr>
      <w:divsChild>
        <w:div w:id="985477877">
          <w:marLeft w:val="0"/>
          <w:marRight w:val="0"/>
          <w:marTop w:val="0"/>
          <w:marBottom w:val="0"/>
          <w:divBdr>
            <w:top w:val="none" w:sz="0" w:space="0" w:color="auto"/>
            <w:left w:val="none" w:sz="0" w:space="0" w:color="auto"/>
            <w:bottom w:val="none" w:sz="0" w:space="0" w:color="auto"/>
            <w:right w:val="none" w:sz="0" w:space="0" w:color="auto"/>
          </w:divBdr>
          <w:divsChild>
            <w:div w:id="355935339">
              <w:marLeft w:val="0"/>
              <w:marRight w:val="0"/>
              <w:marTop w:val="0"/>
              <w:marBottom w:val="0"/>
              <w:divBdr>
                <w:top w:val="none" w:sz="0" w:space="0" w:color="auto"/>
                <w:left w:val="none" w:sz="0" w:space="0" w:color="auto"/>
                <w:bottom w:val="none" w:sz="0" w:space="0" w:color="auto"/>
                <w:right w:val="none" w:sz="0" w:space="0" w:color="auto"/>
              </w:divBdr>
              <w:divsChild>
                <w:div w:id="2008436171">
                  <w:marLeft w:val="0"/>
                  <w:marRight w:val="0"/>
                  <w:marTop w:val="0"/>
                  <w:marBottom w:val="0"/>
                  <w:divBdr>
                    <w:top w:val="none" w:sz="0" w:space="0" w:color="auto"/>
                    <w:left w:val="none" w:sz="0" w:space="0" w:color="auto"/>
                    <w:bottom w:val="none" w:sz="0" w:space="0" w:color="auto"/>
                    <w:right w:val="none" w:sz="0" w:space="0" w:color="auto"/>
                  </w:divBdr>
                  <w:divsChild>
                    <w:div w:id="668098680">
                      <w:marLeft w:val="0"/>
                      <w:marRight w:val="0"/>
                      <w:marTop w:val="0"/>
                      <w:marBottom w:val="0"/>
                      <w:divBdr>
                        <w:top w:val="none" w:sz="0" w:space="0" w:color="auto"/>
                        <w:left w:val="none" w:sz="0" w:space="0" w:color="auto"/>
                        <w:bottom w:val="none" w:sz="0" w:space="0" w:color="auto"/>
                        <w:right w:val="none" w:sz="0" w:space="0" w:color="auto"/>
                      </w:divBdr>
                      <w:divsChild>
                        <w:div w:id="1345789435">
                          <w:marLeft w:val="0"/>
                          <w:marRight w:val="0"/>
                          <w:marTop w:val="0"/>
                          <w:marBottom w:val="0"/>
                          <w:divBdr>
                            <w:top w:val="none" w:sz="0" w:space="0" w:color="auto"/>
                            <w:left w:val="none" w:sz="0" w:space="0" w:color="auto"/>
                            <w:bottom w:val="none" w:sz="0" w:space="0" w:color="auto"/>
                            <w:right w:val="none" w:sz="0" w:space="0" w:color="auto"/>
                          </w:divBdr>
                          <w:divsChild>
                            <w:div w:id="825782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9543412">
      <w:bodyDiv w:val="1"/>
      <w:marLeft w:val="0"/>
      <w:marRight w:val="0"/>
      <w:marTop w:val="0"/>
      <w:marBottom w:val="0"/>
      <w:divBdr>
        <w:top w:val="none" w:sz="0" w:space="0" w:color="auto"/>
        <w:left w:val="none" w:sz="0" w:space="0" w:color="auto"/>
        <w:bottom w:val="none" w:sz="0" w:space="0" w:color="auto"/>
        <w:right w:val="none" w:sz="0" w:space="0" w:color="auto"/>
      </w:divBdr>
    </w:div>
    <w:div w:id="1860926694">
      <w:bodyDiv w:val="1"/>
      <w:marLeft w:val="0"/>
      <w:marRight w:val="0"/>
      <w:marTop w:val="0"/>
      <w:marBottom w:val="0"/>
      <w:divBdr>
        <w:top w:val="none" w:sz="0" w:space="0" w:color="auto"/>
        <w:left w:val="none" w:sz="0" w:space="0" w:color="auto"/>
        <w:bottom w:val="none" w:sz="0" w:space="0" w:color="auto"/>
        <w:right w:val="none" w:sz="0" w:space="0" w:color="auto"/>
      </w:divBdr>
      <w:divsChild>
        <w:div w:id="851186585">
          <w:marLeft w:val="0"/>
          <w:marRight w:val="0"/>
          <w:marTop w:val="0"/>
          <w:marBottom w:val="0"/>
          <w:divBdr>
            <w:top w:val="none" w:sz="0" w:space="0" w:color="auto"/>
            <w:left w:val="none" w:sz="0" w:space="0" w:color="auto"/>
            <w:bottom w:val="none" w:sz="0" w:space="0" w:color="auto"/>
            <w:right w:val="none" w:sz="0" w:space="0" w:color="auto"/>
          </w:divBdr>
          <w:divsChild>
            <w:div w:id="1586065674">
              <w:marLeft w:val="0"/>
              <w:marRight w:val="0"/>
              <w:marTop w:val="0"/>
              <w:marBottom w:val="0"/>
              <w:divBdr>
                <w:top w:val="none" w:sz="0" w:space="0" w:color="auto"/>
                <w:left w:val="none" w:sz="0" w:space="0" w:color="auto"/>
                <w:bottom w:val="none" w:sz="0" w:space="0" w:color="auto"/>
                <w:right w:val="none" w:sz="0" w:space="0" w:color="auto"/>
              </w:divBdr>
              <w:divsChild>
                <w:div w:id="2133790170">
                  <w:marLeft w:val="0"/>
                  <w:marRight w:val="0"/>
                  <w:marTop w:val="0"/>
                  <w:marBottom w:val="0"/>
                  <w:divBdr>
                    <w:top w:val="none" w:sz="0" w:space="0" w:color="auto"/>
                    <w:left w:val="none" w:sz="0" w:space="0" w:color="auto"/>
                    <w:bottom w:val="none" w:sz="0" w:space="0" w:color="auto"/>
                    <w:right w:val="none" w:sz="0" w:space="0" w:color="auto"/>
                  </w:divBdr>
                  <w:divsChild>
                    <w:div w:id="111575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3112492">
      <w:bodyDiv w:val="1"/>
      <w:marLeft w:val="0"/>
      <w:marRight w:val="0"/>
      <w:marTop w:val="0"/>
      <w:marBottom w:val="0"/>
      <w:divBdr>
        <w:top w:val="none" w:sz="0" w:space="0" w:color="auto"/>
        <w:left w:val="none" w:sz="0" w:space="0" w:color="auto"/>
        <w:bottom w:val="none" w:sz="0" w:space="0" w:color="auto"/>
        <w:right w:val="none" w:sz="0" w:space="0" w:color="auto"/>
      </w:divBdr>
    </w:div>
    <w:div w:id="1881942556">
      <w:bodyDiv w:val="1"/>
      <w:marLeft w:val="0"/>
      <w:marRight w:val="0"/>
      <w:marTop w:val="0"/>
      <w:marBottom w:val="0"/>
      <w:divBdr>
        <w:top w:val="none" w:sz="0" w:space="0" w:color="auto"/>
        <w:left w:val="none" w:sz="0" w:space="0" w:color="auto"/>
        <w:bottom w:val="none" w:sz="0" w:space="0" w:color="auto"/>
        <w:right w:val="none" w:sz="0" w:space="0" w:color="auto"/>
      </w:divBdr>
    </w:div>
    <w:div w:id="1890876796">
      <w:bodyDiv w:val="1"/>
      <w:marLeft w:val="0"/>
      <w:marRight w:val="0"/>
      <w:marTop w:val="0"/>
      <w:marBottom w:val="0"/>
      <w:divBdr>
        <w:top w:val="none" w:sz="0" w:space="0" w:color="auto"/>
        <w:left w:val="none" w:sz="0" w:space="0" w:color="auto"/>
        <w:bottom w:val="none" w:sz="0" w:space="0" w:color="auto"/>
        <w:right w:val="none" w:sz="0" w:space="0" w:color="auto"/>
      </w:divBdr>
    </w:div>
    <w:div w:id="1895459628">
      <w:bodyDiv w:val="1"/>
      <w:marLeft w:val="0"/>
      <w:marRight w:val="0"/>
      <w:marTop w:val="0"/>
      <w:marBottom w:val="0"/>
      <w:divBdr>
        <w:top w:val="none" w:sz="0" w:space="0" w:color="auto"/>
        <w:left w:val="none" w:sz="0" w:space="0" w:color="auto"/>
        <w:bottom w:val="none" w:sz="0" w:space="0" w:color="auto"/>
        <w:right w:val="none" w:sz="0" w:space="0" w:color="auto"/>
      </w:divBdr>
    </w:div>
    <w:div w:id="1900945078">
      <w:bodyDiv w:val="1"/>
      <w:marLeft w:val="0"/>
      <w:marRight w:val="0"/>
      <w:marTop w:val="0"/>
      <w:marBottom w:val="0"/>
      <w:divBdr>
        <w:top w:val="none" w:sz="0" w:space="0" w:color="auto"/>
        <w:left w:val="none" w:sz="0" w:space="0" w:color="auto"/>
        <w:bottom w:val="none" w:sz="0" w:space="0" w:color="auto"/>
        <w:right w:val="none" w:sz="0" w:space="0" w:color="auto"/>
      </w:divBdr>
    </w:div>
    <w:div w:id="1923292352">
      <w:bodyDiv w:val="1"/>
      <w:marLeft w:val="0"/>
      <w:marRight w:val="0"/>
      <w:marTop w:val="0"/>
      <w:marBottom w:val="0"/>
      <w:divBdr>
        <w:top w:val="none" w:sz="0" w:space="0" w:color="auto"/>
        <w:left w:val="none" w:sz="0" w:space="0" w:color="auto"/>
        <w:bottom w:val="none" w:sz="0" w:space="0" w:color="auto"/>
        <w:right w:val="none" w:sz="0" w:space="0" w:color="auto"/>
      </w:divBdr>
    </w:div>
    <w:div w:id="1946884141">
      <w:bodyDiv w:val="1"/>
      <w:marLeft w:val="0"/>
      <w:marRight w:val="0"/>
      <w:marTop w:val="0"/>
      <w:marBottom w:val="0"/>
      <w:divBdr>
        <w:top w:val="none" w:sz="0" w:space="0" w:color="auto"/>
        <w:left w:val="none" w:sz="0" w:space="0" w:color="auto"/>
        <w:bottom w:val="none" w:sz="0" w:space="0" w:color="auto"/>
        <w:right w:val="none" w:sz="0" w:space="0" w:color="auto"/>
      </w:divBdr>
    </w:div>
    <w:div w:id="1950121826">
      <w:bodyDiv w:val="1"/>
      <w:marLeft w:val="0"/>
      <w:marRight w:val="0"/>
      <w:marTop w:val="0"/>
      <w:marBottom w:val="0"/>
      <w:divBdr>
        <w:top w:val="none" w:sz="0" w:space="0" w:color="auto"/>
        <w:left w:val="none" w:sz="0" w:space="0" w:color="auto"/>
        <w:bottom w:val="none" w:sz="0" w:space="0" w:color="auto"/>
        <w:right w:val="none" w:sz="0" w:space="0" w:color="auto"/>
      </w:divBdr>
    </w:div>
    <w:div w:id="1972399851">
      <w:bodyDiv w:val="1"/>
      <w:marLeft w:val="0"/>
      <w:marRight w:val="0"/>
      <w:marTop w:val="0"/>
      <w:marBottom w:val="0"/>
      <w:divBdr>
        <w:top w:val="none" w:sz="0" w:space="0" w:color="auto"/>
        <w:left w:val="none" w:sz="0" w:space="0" w:color="auto"/>
        <w:bottom w:val="none" w:sz="0" w:space="0" w:color="auto"/>
        <w:right w:val="none" w:sz="0" w:space="0" w:color="auto"/>
      </w:divBdr>
    </w:div>
    <w:div w:id="1977027446">
      <w:bodyDiv w:val="1"/>
      <w:marLeft w:val="0"/>
      <w:marRight w:val="0"/>
      <w:marTop w:val="0"/>
      <w:marBottom w:val="0"/>
      <w:divBdr>
        <w:top w:val="none" w:sz="0" w:space="0" w:color="auto"/>
        <w:left w:val="none" w:sz="0" w:space="0" w:color="auto"/>
        <w:bottom w:val="none" w:sz="0" w:space="0" w:color="auto"/>
        <w:right w:val="none" w:sz="0" w:space="0" w:color="auto"/>
      </w:divBdr>
    </w:div>
    <w:div w:id="1978603757">
      <w:bodyDiv w:val="1"/>
      <w:marLeft w:val="0"/>
      <w:marRight w:val="0"/>
      <w:marTop w:val="0"/>
      <w:marBottom w:val="0"/>
      <w:divBdr>
        <w:top w:val="none" w:sz="0" w:space="0" w:color="auto"/>
        <w:left w:val="none" w:sz="0" w:space="0" w:color="auto"/>
        <w:bottom w:val="none" w:sz="0" w:space="0" w:color="auto"/>
        <w:right w:val="none" w:sz="0" w:space="0" w:color="auto"/>
      </w:divBdr>
    </w:div>
    <w:div w:id="1994286981">
      <w:bodyDiv w:val="1"/>
      <w:marLeft w:val="0"/>
      <w:marRight w:val="0"/>
      <w:marTop w:val="0"/>
      <w:marBottom w:val="0"/>
      <w:divBdr>
        <w:top w:val="none" w:sz="0" w:space="0" w:color="auto"/>
        <w:left w:val="none" w:sz="0" w:space="0" w:color="auto"/>
        <w:bottom w:val="none" w:sz="0" w:space="0" w:color="auto"/>
        <w:right w:val="none" w:sz="0" w:space="0" w:color="auto"/>
      </w:divBdr>
    </w:div>
    <w:div w:id="1998268169">
      <w:bodyDiv w:val="1"/>
      <w:marLeft w:val="0"/>
      <w:marRight w:val="0"/>
      <w:marTop w:val="0"/>
      <w:marBottom w:val="0"/>
      <w:divBdr>
        <w:top w:val="none" w:sz="0" w:space="0" w:color="auto"/>
        <w:left w:val="none" w:sz="0" w:space="0" w:color="auto"/>
        <w:bottom w:val="none" w:sz="0" w:space="0" w:color="auto"/>
        <w:right w:val="none" w:sz="0" w:space="0" w:color="auto"/>
      </w:divBdr>
    </w:div>
    <w:div w:id="2010864666">
      <w:bodyDiv w:val="1"/>
      <w:marLeft w:val="0"/>
      <w:marRight w:val="0"/>
      <w:marTop w:val="0"/>
      <w:marBottom w:val="0"/>
      <w:divBdr>
        <w:top w:val="none" w:sz="0" w:space="0" w:color="auto"/>
        <w:left w:val="none" w:sz="0" w:space="0" w:color="auto"/>
        <w:bottom w:val="none" w:sz="0" w:space="0" w:color="auto"/>
        <w:right w:val="none" w:sz="0" w:space="0" w:color="auto"/>
      </w:divBdr>
      <w:divsChild>
        <w:div w:id="907227212">
          <w:marLeft w:val="0"/>
          <w:marRight w:val="0"/>
          <w:marTop w:val="0"/>
          <w:marBottom w:val="0"/>
          <w:divBdr>
            <w:top w:val="none" w:sz="0" w:space="0" w:color="auto"/>
            <w:left w:val="none" w:sz="0" w:space="0" w:color="auto"/>
            <w:bottom w:val="none" w:sz="0" w:space="0" w:color="auto"/>
            <w:right w:val="none" w:sz="0" w:space="0" w:color="auto"/>
          </w:divBdr>
          <w:divsChild>
            <w:div w:id="900600805">
              <w:marLeft w:val="0"/>
              <w:marRight w:val="0"/>
              <w:marTop w:val="0"/>
              <w:marBottom w:val="0"/>
              <w:divBdr>
                <w:top w:val="none" w:sz="0" w:space="0" w:color="auto"/>
                <w:left w:val="none" w:sz="0" w:space="0" w:color="auto"/>
                <w:bottom w:val="none" w:sz="0" w:space="0" w:color="auto"/>
                <w:right w:val="none" w:sz="0" w:space="0" w:color="auto"/>
              </w:divBdr>
            </w:div>
          </w:divsChild>
        </w:div>
        <w:div w:id="1735856936">
          <w:marLeft w:val="0"/>
          <w:marRight w:val="0"/>
          <w:marTop w:val="0"/>
          <w:marBottom w:val="0"/>
          <w:divBdr>
            <w:top w:val="none" w:sz="0" w:space="0" w:color="auto"/>
            <w:left w:val="none" w:sz="0" w:space="0" w:color="auto"/>
            <w:bottom w:val="none" w:sz="0" w:space="0" w:color="auto"/>
            <w:right w:val="none" w:sz="0" w:space="0" w:color="auto"/>
          </w:divBdr>
          <w:divsChild>
            <w:div w:id="793867829">
              <w:marLeft w:val="0"/>
              <w:marRight w:val="0"/>
              <w:marTop w:val="0"/>
              <w:marBottom w:val="0"/>
              <w:divBdr>
                <w:top w:val="none" w:sz="0" w:space="0" w:color="auto"/>
                <w:left w:val="none" w:sz="0" w:space="0" w:color="auto"/>
                <w:bottom w:val="none" w:sz="0" w:space="0" w:color="auto"/>
                <w:right w:val="none" w:sz="0" w:space="0" w:color="auto"/>
              </w:divBdr>
            </w:div>
          </w:divsChild>
        </w:div>
        <w:div w:id="2093618439">
          <w:marLeft w:val="0"/>
          <w:marRight w:val="0"/>
          <w:marTop w:val="0"/>
          <w:marBottom w:val="0"/>
          <w:divBdr>
            <w:top w:val="none" w:sz="0" w:space="0" w:color="auto"/>
            <w:left w:val="none" w:sz="0" w:space="0" w:color="auto"/>
            <w:bottom w:val="none" w:sz="0" w:space="0" w:color="auto"/>
            <w:right w:val="none" w:sz="0" w:space="0" w:color="auto"/>
          </w:divBdr>
          <w:divsChild>
            <w:div w:id="1965307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2468955">
      <w:bodyDiv w:val="1"/>
      <w:marLeft w:val="0"/>
      <w:marRight w:val="0"/>
      <w:marTop w:val="0"/>
      <w:marBottom w:val="0"/>
      <w:divBdr>
        <w:top w:val="none" w:sz="0" w:space="0" w:color="auto"/>
        <w:left w:val="none" w:sz="0" w:space="0" w:color="auto"/>
        <w:bottom w:val="none" w:sz="0" w:space="0" w:color="auto"/>
        <w:right w:val="none" w:sz="0" w:space="0" w:color="auto"/>
      </w:divBdr>
    </w:div>
    <w:div w:id="2047558620">
      <w:bodyDiv w:val="1"/>
      <w:marLeft w:val="0"/>
      <w:marRight w:val="0"/>
      <w:marTop w:val="0"/>
      <w:marBottom w:val="0"/>
      <w:divBdr>
        <w:top w:val="none" w:sz="0" w:space="0" w:color="auto"/>
        <w:left w:val="none" w:sz="0" w:space="0" w:color="auto"/>
        <w:bottom w:val="none" w:sz="0" w:space="0" w:color="auto"/>
        <w:right w:val="none" w:sz="0" w:space="0" w:color="auto"/>
      </w:divBdr>
    </w:div>
    <w:div w:id="2057006842">
      <w:bodyDiv w:val="1"/>
      <w:marLeft w:val="0"/>
      <w:marRight w:val="0"/>
      <w:marTop w:val="0"/>
      <w:marBottom w:val="0"/>
      <w:divBdr>
        <w:top w:val="none" w:sz="0" w:space="0" w:color="auto"/>
        <w:left w:val="none" w:sz="0" w:space="0" w:color="auto"/>
        <w:bottom w:val="none" w:sz="0" w:space="0" w:color="auto"/>
        <w:right w:val="none" w:sz="0" w:space="0" w:color="auto"/>
      </w:divBdr>
    </w:div>
    <w:div w:id="2063215714">
      <w:bodyDiv w:val="1"/>
      <w:marLeft w:val="0"/>
      <w:marRight w:val="0"/>
      <w:marTop w:val="0"/>
      <w:marBottom w:val="0"/>
      <w:divBdr>
        <w:top w:val="none" w:sz="0" w:space="0" w:color="auto"/>
        <w:left w:val="none" w:sz="0" w:space="0" w:color="auto"/>
        <w:bottom w:val="none" w:sz="0" w:space="0" w:color="auto"/>
        <w:right w:val="none" w:sz="0" w:space="0" w:color="auto"/>
      </w:divBdr>
    </w:div>
    <w:div w:id="2105344062">
      <w:bodyDiv w:val="1"/>
      <w:marLeft w:val="0"/>
      <w:marRight w:val="0"/>
      <w:marTop w:val="0"/>
      <w:marBottom w:val="0"/>
      <w:divBdr>
        <w:top w:val="none" w:sz="0" w:space="0" w:color="auto"/>
        <w:left w:val="none" w:sz="0" w:space="0" w:color="auto"/>
        <w:bottom w:val="none" w:sz="0" w:space="0" w:color="auto"/>
        <w:right w:val="none" w:sz="0" w:space="0" w:color="auto"/>
      </w:divBdr>
    </w:div>
    <w:div w:id="2113474715">
      <w:bodyDiv w:val="1"/>
      <w:marLeft w:val="0"/>
      <w:marRight w:val="0"/>
      <w:marTop w:val="0"/>
      <w:marBottom w:val="0"/>
      <w:divBdr>
        <w:top w:val="none" w:sz="0" w:space="0" w:color="auto"/>
        <w:left w:val="none" w:sz="0" w:space="0" w:color="auto"/>
        <w:bottom w:val="none" w:sz="0" w:space="0" w:color="auto"/>
        <w:right w:val="none" w:sz="0" w:space="0" w:color="auto"/>
      </w:divBdr>
    </w:div>
    <w:div w:id="2116249101">
      <w:bodyDiv w:val="1"/>
      <w:marLeft w:val="0"/>
      <w:marRight w:val="0"/>
      <w:marTop w:val="0"/>
      <w:marBottom w:val="0"/>
      <w:divBdr>
        <w:top w:val="none" w:sz="0" w:space="0" w:color="auto"/>
        <w:left w:val="none" w:sz="0" w:space="0" w:color="auto"/>
        <w:bottom w:val="none" w:sz="0" w:space="0" w:color="auto"/>
        <w:right w:val="none" w:sz="0" w:space="0" w:color="auto"/>
      </w:divBdr>
      <w:divsChild>
        <w:div w:id="1869878303">
          <w:marLeft w:val="0"/>
          <w:marRight w:val="0"/>
          <w:marTop w:val="0"/>
          <w:marBottom w:val="0"/>
          <w:divBdr>
            <w:top w:val="none" w:sz="0" w:space="0" w:color="auto"/>
            <w:left w:val="none" w:sz="0" w:space="0" w:color="auto"/>
            <w:bottom w:val="none" w:sz="0" w:space="0" w:color="auto"/>
            <w:right w:val="none" w:sz="0" w:space="0" w:color="auto"/>
          </w:divBdr>
          <w:divsChild>
            <w:div w:id="1543706552">
              <w:marLeft w:val="0"/>
              <w:marRight w:val="0"/>
              <w:marTop w:val="0"/>
              <w:marBottom w:val="0"/>
              <w:divBdr>
                <w:top w:val="none" w:sz="0" w:space="0" w:color="auto"/>
                <w:left w:val="none" w:sz="0" w:space="0" w:color="auto"/>
                <w:bottom w:val="none" w:sz="0" w:space="0" w:color="auto"/>
                <w:right w:val="none" w:sz="0" w:space="0" w:color="auto"/>
              </w:divBdr>
              <w:divsChild>
                <w:div w:id="433015235">
                  <w:marLeft w:val="0"/>
                  <w:marRight w:val="0"/>
                  <w:marTop w:val="0"/>
                  <w:marBottom w:val="0"/>
                  <w:divBdr>
                    <w:top w:val="none" w:sz="0" w:space="0" w:color="auto"/>
                    <w:left w:val="none" w:sz="0" w:space="0" w:color="auto"/>
                    <w:bottom w:val="none" w:sz="0" w:space="0" w:color="auto"/>
                    <w:right w:val="none" w:sz="0" w:space="0" w:color="auto"/>
                  </w:divBdr>
                  <w:divsChild>
                    <w:div w:id="1390374837">
                      <w:marLeft w:val="0"/>
                      <w:marRight w:val="0"/>
                      <w:marTop w:val="0"/>
                      <w:marBottom w:val="0"/>
                      <w:divBdr>
                        <w:top w:val="none" w:sz="0" w:space="0" w:color="auto"/>
                        <w:left w:val="none" w:sz="0" w:space="0" w:color="auto"/>
                        <w:bottom w:val="none" w:sz="0" w:space="0" w:color="auto"/>
                        <w:right w:val="none" w:sz="0" w:space="0" w:color="auto"/>
                      </w:divBdr>
                      <w:divsChild>
                        <w:div w:id="834303350">
                          <w:marLeft w:val="0"/>
                          <w:marRight w:val="0"/>
                          <w:marTop w:val="0"/>
                          <w:marBottom w:val="0"/>
                          <w:divBdr>
                            <w:top w:val="none" w:sz="0" w:space="0" w:color="auto"/>
                            <w:left w:val="none" w:sz="0" w:space="0" w:color="auto"/>
                            <w:bottom w:val="none" w:sz="0" w:space="0" w:color="auto"/>
                            <w:right w:val="none" w:sz="0" w:space="0" w:color="auto"/>
                          </w:divBdr>
                          <w:divsChild>
                            <w:div w:id="51773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7362622">
      <w:bodyDiv w:val="1"/>
      <w:marLeft w:val="0"/>
      <w:marRight w:val="0"/>
      <w:marTop w:val="0"/>
      <w:marBottom w:val="0"/>
      <w:divBdr>
        <w:top w:val="none" w:sz="0" w:space="0" w:color="auto"/>
        <w:left w:val="none" w:sz="0" w:space="0" w:color="auto"/>
        <w:bottom w:val="none" w:sz="0" w:space="0" w:color="auto"/>
        <w:right w:val="none" w:sz="0" w:space="0" w:color="auto"/>
      </w:divBdr>
    </w:div>
    <w:div w:id="2139446785">
      <w:bodyDiv w:val="1"/>
      <w:marLeft w:val="0"/>
      <w:marRight w:val="0"/>
      <w:marTop w:val="0"/>
      <w:marBottom w:val="0"/>
      <w:divBdr>
        <w:top w:val="none" w:sz="0" w:space="0" w:color="auto"/>
        <w:left w:val="none" w:sz="0" w:space="0" w:color="auto"/>
        <w:bottom w:val="none" w:sz="0" w:space="0" w:color="auto"/>
        <w:right w:val="none" w:sz="0" w:space="0" w:color="auto"/>
      </w:divBdr>
    </w:div>
    <w:div w:id="214160800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186/s12889-024-20089-5" TargetMode="External"/><Relationship Id="rId13" Type="http://schemas.openxmlformats.org/officeDocument/2006/relationships/hyperlink" Target="https://bmjopen.bmj.com/content/12/7/e054386" TargetMode="External"/><Relationship Id="rId18" Type="http://schemas.openxmlformats.org/officeDocument/2006/relationships/hyperlink" Target="https://www.legislation.gov.uk/ukpga/2022/31/content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nice.org.uk/guidance/ng197" TargetMode="External"/><Relationship Id="rId17" Type="http://schemas.openxmlformats.org/officeDocument/2006/relationships/hyperlink" Target="https://link.springer.com/article/10.1186/s12939-024-02216-1" TargetMode="External"/><Relationship Id="rId2" Type="http://schemas.openxmlformats.org/officeDocument/2006/relationships/numbering" Target="numbering.xml"/><Relationship Id="rId16" Type="http://schemas.openxmlformats.org/officeDocument/2006/relationships/hyperlink" Target="https://www.sciencedirect.com/science/article/pii/S2405452622000222"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care-act-statutory-guidance/care-and-support-statutory-guidance" TargetMode="External"/><Relationship Id="rId5" Type="http://schemas.openxmlformats.org/officeDocument/2006/relationships/webSettings" Target="webSettings.xml"/><Relationship Id="rId15" Type="http://schemas.openxmlformats.org/officeDocument/2006/relationships/hyperlink" Target="https://link.springer.com/article/10.1186/s12961-025-01303-1" TargetMode="External"/><Relationship Id="rId10" Type="http://schemas.openxmlformats.org/officeDocument/2006/relationships/hyperlink" Target="https://journals.plos.org/plosone/article?id=10.1371%2Fjournal.pone.0296223"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academic.oup.com/bjsw/article/55/6/2856/8117158" TargetMode="External"/><Relationship Id="rId14" Type="http://schemas.openxmlformats.org/officeDocument/2006/relationships/hyperlink" Target="https://www.nmc.org.uk/standards/cod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B7D133-2C89-47E0-A590-73FEF7829CD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2644</Words>
  <Characters>16957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Ndume Petit</cp:lastModifiedBy>
  <cp:revision>2</cp:revision>
  <dcterms:created xsi:type="dcterms:W3CDTF">2026-04-12T19:42:00Z</dcterms:created>
  <dcterms:modified xsi:type="dcterms:W3CDTF">2026-04-12T19:42:00Z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0778e9d0e341c2f0299a91af2cdc1185458d539b53ce4609cad6a7abc06f08e2</vt:lpwstr>
  </property>
</Properties>
</file>