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F0B18E" w14:textId="77777777" w:rsidR="002710CF" w:rsidRPr="002710CF" w:rsidRDefault="002710CF" w:rsidP="00D60080">
      <w:pPr>
        <w:pStyle w:val="Heading1"/>
        <w:spacing w:line="360" w:lineRule="auto"/>
        <w:jc w:val="center"/>
        <w:rPr>
          <w:sz w:val="32"/>
          <w:lang w:val="en-GB"/>
        </w:rPr>
      </w:pPr>
      <w:bookmarkStart w:id="0" w:name="_1xn1llpwqodu" w:colFirst="0" w:colLast="0"/>
      <w:bookmarkEnd w:id="0"/>
    </w:p>
    <w:p w14:paraId="76D8735E" w14:textId="77777777" w:rsidR="002710CF" w:rsidRPr="002710CF" w:rsidRDefault="002710CF" w:rsidP="00D60080">
      <w:pPr>
        <w:pStyle w:val="Heading1"/>
        <w:spacing w:line="360" w:lineRule="auto"/>
        <w:jc w:val="center"/>
        <w:rPr>
          <w:sz w:val="32"/>
          <w:lang w:val="en-GB"/>
        </w:rPr>
      </w:pPr>
    </w:p>
    <w:p w14:paraId="68CED4BB" w14:textId="77777777" w:rsidR="002710CF" w:rsidRPr="002710CF" w:rsidRDefault="002710CF" w:rsidP="00D60080">
      <w:pPr>
        <w:pStyle w:val="Heading1"/>
        <w:spacing w:line="360" w:lineRule="auto"/>
        <w:jc w:val="center"/>
        <w:rPr>
          <w:sz w:val="32"/>
          <w:lang w:val="en-GB"/>
        </w:rPr>
      </w:pPr>
    </w:p>
    <w:p w14:paraId="61C4063D" w14:textId="77777777" w:rsidR="002710CF" w:rsidRPr="002710CF" w:rsidRDefault="002710CF" w:rsidP="00D60080">
      <w:pPr>
        <w:pStyle w:val="Heading1"/>
        <w:spacing w:line="360" w:lineRule="auto"/>
        <w:jc w:val="center"/>
        <w:rPr>
          <w:sz w:val="32"/>
          <w:lang w:val="en-GB"/>
        </w:rPr>
      </w:pPr>
    </w:p>
    <w:p w14:paraId="3830391D" w14:textId="77777777" w:rsidR="002710CF" w:rsidRPr="002710CF" w:rsidRDefault="002710CF" w:rsidP="00D60080">
      <w:pPr>
        <w:pStyle w:val="Heading1"/>
        <w:spacing w:line="360" w:lineRule="auto"/>
        <w:jc w:val="center"/>
        <w:rPr>
          <w:sz w:val="32"/>
          <w:lang w:val="en-GB"/>
        </w:rPr>
      </w:pPr>
    </w:p>
    <w:p w14:paraId="2D0BD70B" w14:textId="4BD20424" w:rsidR="002710CF" w:rsidRPr="004224B6" w:rsidRDefault="004224B6" w:rsidP="00D60080">
      <w:pPr>
        <w:pStyle w:val="Heading1"/>
        <w:spacing w:line="360" w:lineRule="auto"/>
        <w:jc w:val="center"/>
        <w:rPr>
          <w:sz w:val="36"/>
          <w:szCs w:val="36"/>
          <w:lang w:val="en-GB"/>
        </w:rPr>
      </w:pPr>
      <w:r w:rsidRPr="004224B6">
        <w:rPr>
          <w:sz w:val="36"/>
          <w:szCs w:val="36"/>
          <w:lang w:val="en-GB"/>
        </w:rPr>
        <w:t>MANAGEMENT ACCOUNTING</w:t>
      </w:r>
    </w:p>
    <w:p w14:paraId="24CFF980" w14:textId="2D892A38" w:rsidR="004224B6" w:rsidRDefault="004224B6" w:rsidP="004224B6">
      <w:pPr>
        <w:jc w:val="center"/>
        <w:rPr>
          <w:b/>
          <w:bCs/>
          <w:sz w:val="40"/>
          <w:szCs w:val="40"/>
        </w:rPr>
      </w:pPr>
      <w:r>
        <w:rPr>
          <w:b/>
          <w:bCs/>
          <w:sz w:val="40"/>
          <w:szCs w:val="40"/>
        </w:rPr>
        <w:t xml:space="preserve">Module </w:t>
      </w:r>
      <w:proofErr w:type="gramStart"/>
      <w:r>
        <w:rPr>
          <w:b/>
          <w:bCs/>
          <w:sz w:val="40"/>
          <w:szCs w:val="40"/>
        </w:rPr>
        <w:t>number :</w:t>
      </w:r>
      <w:proofErr w:type="gramEnd"/>
      <w:r>
        <w:rPr>
          <w:b/>
          <w:bCs/>
          <w:sz w:val="40"/>
          <w:szCs w:val="40"/>
        </w:rPr>
        <w:t xml:space="preserve"> LCBB500</w:t>
      </w:r>
      <w:r>
        <w:rPr>
          <w:b/>
          <w:bCs/>
          <w:sz w:val="40"/>
          <w:szCs w:val="40"/>
        </w:rPr>
        <w:t>2</w:t>
      </w:r>
    </w:p>
    <w:p w14:paraId="59A36FDA" w14:textId="77777777" w:rsidR="004224B6" w:rsidRDefault="004224B6" w:rsidP="004224B6">
      <w:pPr>
        <w:jc w:val="center"/>
        <w:rPr>
          <w:b/>
          <w:bCs/>
          <w:sz w:val="40"/>
          <w:szCs w:val="40"/>
        </w:rPr>
      </w:pPr>
      <w:r>
        <w:rPr>
          <w:b/>
          <w:bCs/>
          <w:sz w:val="40"/>
          <w:szCs w:val="40"/>
        </w:rPr>
        <w:t>ID :1814112</w:t>
      </w:r>
    </w:p>
    <w:p w14:paraId="6E06DB8E" w14:textId="77777777" w:rsidR="004224B6" w:rsidRDefault="004224B6" w:rsidP="004224B6">
      <w:pPr>
        <w:jc w:val="center"/>
        <w:rPr>
          <w:b/>
          <w:bCs/>
          <w:sz w:val="40"/>
          <w:szCs w:val="40"/>
        </w:rPr>
      </w:pPr>
      <w:r>
        <w:rPr>
          <w:b/>
          <w:bCs/>
          <w:sz w:val="40"/>
          <w:szCs w:val="40"/>
        </w:rPr>
        <w:t>Adriana-Elena Lucaci</w:t>
      </w:r>
    </w:p>
    <w:p w14:paraId="1821BCDE" w14:textId="44E9B131" w:rsidR="004224B6" w:rsidRDefault="004224B6" w:rsidP="004224B6">
      <w:pPr>
        <w:jc w:val="center"/>
        <w:rPr>
          <w:b/>
          <w:bCs/>
          <w:sz w:val="40"/>
          <w:szCs w:val="40"/>
        </w:rPr>
      </w:pPr>
      <w:r>
        <w:rPr>
          <w:b/>
          <w:bCs/>
          <w:sz w:val="40"/>
          <w:szCs w:val="40"/>
        </w:rPr>
        <w:t xml:space="preserve">Lecturer name: </w:t>
      </w:r>
      <w:r>
        <w:rPr>
          <w:b/>
          <w:bCs/>
          <w:sz w:val="40"/>
          <w:szCs w:val="40"/>
        </w:rPr>
        <w:t xml:space="preserve">Winifred </w:t>
      </w:r>
      <w:proofErr w:type="spellStart"/>
      <w:r>
        <w:rPr>
          <w:b/>
          <w:bCs/>
          <w:sz w:val="40"/>
          <w:szCs w:val="40"/>
        </w:rPr>
        <w:t>Soribe</w:t>
      </w:r>
      <w:proofErr w:type="spellEnd"/>
    </w:p>
    <w:p w14:paraId="3A457BBE" w14:textId="77777777" w:rsidR="002710CF" w:rsidRPr="002710CF" w:rsidRDefault="002710CF" w:rsidP="00D60080">
      <w:pPr>
        <w:pStyle w:val="Heading1"/>
        <w:spacing w:line="360" w:lineRule="auto"/>
        <w:jc w:val="center"/>
        <w:rPr>
          <w:sz w:val="32"/>
          <w:lang w:val="en-GB"/>
        </w:rPr>
      </w:pPr>
    </w:p>
    <w:p w14:paraId="16A8EB16" w14:textId="07522ACA" w:rsidR="00E13A3A" w:rsidRPr="003E1F87" w:rsidRDefault="00454F1D" w:rsidP="003E1F87">
      <w:pPr>
        <w:pStyle w:val="Normal1"/>
        <w:jc w:val="center"/>
        <w:rPr>
          <w:b/>
          <w:lang w:val="en-GB"/>
        </w:rPr>
      </w:pPr>
      <w:r w:rsidRPr="003E1F87">
        <w:rPr>
          <w:b/>
          <w:lang w:val="en-GB"/>
        </w:rPr>
        <w:br w:type="page"/>
      </w:r>
    </w:p>
    <w:bookmarkStart w:id="1" w:name="_3rm7p512f2" w:colFirst="0" w:colLast="0" w:displacedByCustomXml="next"/>
    <w:bookmarkEnd w:id="1" w:displacedByCustomXml="next"/>
    <w:sdt>
      <w:sdtPr>
        <w:rPr>
          <w:rFonts w:ascii="Times New Roman" w:eastAsia="Times New Roman" w:hAnsi="Times New Roman" w:cs="Times New Roman"/>
          <w:b w:val="0"/>
          <w:bCs w:val="0"/>
          <w:color w:val="auto"/>
          <w:sz w:val="24"/>
          <w:szCs w:val="24"/>
          <w:lang w:val="en-GB"/>
        </w:rPr>
        <w:id w:val="29897142"/>
        <w:docPartObj>
          <w:docPartGallery w:val="Table of Contents"/>
          <w:docPartUnique/>
        </w:docPartObj>
      </w:sdtPr>
      <w:sdtEndPr/>
      <w:sdtContent>
        <w:p w14:paraId="694F7445" w14:textId="77777777" w:rsidR="002710CF" w:rsidRPr="002710CF" w:rsidRDefault="002710CF" w:rsidP="00D60080">
          <w:pPr>
            <w:pStyle w:val="TOCHeading"/>
            <w:spacing w:line="360" w:lineRule="auto"/>
            <w:jc w:val="center"/>
            <w:rPr>
              <w:lang w:val="en-GB"/>
            </w:rPr>
          </w:pPr>
          <w:r w:rsidRPr="00A40730">
            <w:rPr>
              <w:rFonts w:ascii="Times New Roman" w:hAnsi="Times New Roman" w:cs="Times New Roman"/>
              <w:color w:val="000000" w:themeColor="text1"/>
              <w:sz w:val="24"/>
              <w:lang w:val="en-GB"/>
            </w:rPr>
            <w:t>Table of Contents</w:t>
          </w:r>
        </w:p>
        <w:p w14:paraId="282C6DA2" w14:textId="77777777" w:rsidR="003E1F87" w:rsidRDefault="002E2C52" w:rsidP="003E1F87">
          <w:pPr>
            <w:pStyle w:val="TOC1"/>
            <w:tabs>
              <w:tab w:val="right" w:leader="dot" w:pos="9019"/>
            </w:tabs>
            <w:spacing w:line="360" w:lineRule="auto"/>
            <w:rPr>
              <w:rFonts w:asciiTheme="minorHAnsi" w:eastAsiaTheme="minorEastAsia" w:hAnsiTheme="minorHAnsi" w:cstheme="minorBidi"/>
              <w:noProof/>
              <w:sz w:val="22"/>
              <w:szCs w:val="22"/>
            </w:rPr>
          </w:pPr>
          <w:r w:rsidRPr="002710CF">
            <w:rPr>
              <w:lang w:val="en-GB"/>
            </w:rPr>
            <w:fldChar w:fldCharType="begin"/>
          </w:r>
          <w:r w:rsidR="002710CF" w:rsidRPr="002710CF">
            <w:rPr>
              <w:lang w:val="en-GB"/>
            </w:rPr>
            <w:instrText xml:space="preserve"> TOC \o "1-3" \h \z \u </w:instrText>
          </w:r>
          <w:r w:rsidRPr="002710CF">
            <w:rPr>
              <w:lang w:val="en-GB"/>
            </w:rPr>
            <w:fldChar w:fldCharType="separate"/>
          </w:r>
          <w:hyperlink w:anchor="_Toc47111963" w:history="1">
            <w:r w:rsidR="003E1F87" w:rsidRPr="007E1D07">
              <w:rPr>
                <w:rStyle w:val="Hyperlink"/>
                <w:noProof/>
                <w:lang w:val="en-GB"/>
              </w:rPr>
              <w:t>Introduction</w:t>
            </w:r>
            <w:r w:rsidR="003E1F87">
              <w:rPr>
                <w:noProof/>
                <w:webHidden/>
              </w:rPr>
              <w:tab/>
            </w:r>
            <w:r>
              <w:rPr>
                <w:noProof/>
                <w:webHidden/>
              </w:rPr>
              <w:fldChar w:fldCharType="begin"/>
            </w:r>
            <w:r w:rsidR="003E1F87">
              <w:rPr>
                <w:noProof/>
                <w:webHidden/>
              </w:rPr>
              <w:instrText xml:space="preserve"> PAGEREF _Toc47111963 \h </w:instrText>
            </w:r>
            <w:r>
              <w:rPr>
                <w:noProof/>
                <w:webHidden/>
              </w:rPr>
            </w:r>
            <w:r>
              <w:rPr>
                <w:noProof/>
                <w:webHidden/>
              </w:rPr>
              <w:fldChar w:fldCharType="separate"/>
            </w:r>
            <w:r w:rsidR="003E1F87">
              <w:rPr>
                <w:noProof/>
                <w:webHidden/>
              </w:rPr>
              <w:t>3</w:t>
            </w:r>
            <w:r>
              <w:rPr>
                <w:noProof/>
                <w:webHidden/>
              </w:rPr>
              <w:fldChar w:fldCharType="end"/>
            </w:r>
          </w:hyperlink>
        </w:p>
        <w:p w14:paraId="4B76AF46" w14:textId="77777777" w:rsidR="003E1F87" w:rsidRDefault="001F34A6" w:rsidP="003E1F87">
          <w:pPr>
            <w:pStyle w:val="TOC1"/>
            <w:tabs>
              <w:tab w:val="right" w:leader="dot" w:pos="9019"/>
            </w:tabs>
            <w:spacing w:line="360" w:lineRule="auto"/>
            <w:rPr>
              <w:rFonts w:asciiTheme="minorHAnsi" w:eastAsiaTheme="minorEastAsia" w:hAnsiTheme="minorHAnsi" w:cstheme="minorBidi"/>
              <w:noProof/>
              <w:sz w:val="22"/>
              <w:szCs w:val="22"/>
            </w:rPr>
          </w:pPr>
          <w:hyperlink w:anchor="_Toc47111964" w:history="1">
            <w:r w:rsidR="003E1F87" w:rsidRPr="007E1D07">
              <w:rPr>
                <w:rStyle w:val="Hyperlink"/>
                <w:noProof/>
                <w:lang w:val="en-GB"/>
              </w:rPr>
              <w:t>PART A</w:t>
            </w:r>
            <w:r w:rsidR="003E1F87">
              <w:rPr>
                <w:noProof/>
                <w:webHidden/>
              </w:rPr>
              <w:tab/>
            </w:r>
            <w:r w:rsidR="002E2C52">
              <w:rPr>
                <w:noProof/>
                <w:webHidden/>
              </w:rPr>
              <w:fldChar w:fldCharType="begin"/>
            </w:r>
            <w:r w:rsidR="003E1F87">
              <w:rPr>
                <w:noProof/>
                <w:webHidden/>
              </w:rPr>
              <w:instrText xml:space="preserve"> PAGEREF _Toc47111964 \h </w:instrText>
            </w:r>
            <w:r w:rsidR="002E2C52">
              <w:rPr>
                <w:noProof/>
                <w:webHidden/>
              </w:rPr>
            </w:r>
            <w:r w:rsidR="002E2C52">
              <w:rPr>
                <w:noProof/>
                <w:webHidden/>
              </w:rPr>
              <w:fldChar w:fldCharType="separate"/>
            </w:r>
            <w:r w:rsidR="003E1F87">
              <w:rPr>
                <w:noProof/>
                <w:webHidden/>
              </w:rPr>
              <w:t>3</w:t>
            </w:r>
            <w:r w:rsidR="002E2C52">
              <w:rPr>
                <w:noProof/>
                <w:webHidden/>
              </w:rPr>
              <w:fldChar w:fldCharType="end"/>
            </w:r>
          </w:hyperlink>
        </w:p>
        <w:p w14:paraId="232EFEF3" w14:textId="77777777" w:rsidR="003E1F87" w:rsidRDefault="001F34A6" w:rsidP="003E1F87">
          <w:pPr>
            <w:pStyle w:val="TOC2"/>
            <w:tabs>
              <w:tab w:val="right" w:leader="dot" w:pos="9019"/>
            </w:tabs>
            <w:spacing w:line="360" w:lineRule="auto"/>
            <w:rPr>
              <w:rFonts w:asciiTheme="minorHAnsi" w:eastAsiaTheme="minorEastAsia" w:hAnsiTheme="minorHAnsi" w:cstheme="minorBidi"/>
              <w:noProof/>
              <w:sz w:val="22"/>
              <w:szCs w:val="22"/>
            </w:rPr>
          </w:pPr>
          <w:hyperlink w:anchor="_Toc47111965" w:history="1">
            <w:r w:rsidR="003E1F87" w:rsidRPr="007E1D07">
              <w:rPr>
                <w:rStyle w:val="Hyperlink"/>
                <w:noProof/>
                <w:lang w:val="en-GB"/>
              </w:rPr>
              <w:t>(i) Calculate sales price variance and sales volume contribution variance</w:t>
            </w:r>
            <w:r w:rsidR="003E1F87">
              <w:rPr>
                <w:noProof/>
                <w:webHidden/>
              </w:rPr>
              <w:tab/>
            </w:r>
            <w:r w:rsidR="002E2C52">
              <w:rPr>
                <w:noProof/>
                <w:webHidden/>
              </w:rPr>
              <w:fldChar w:fldCharType="begin"/>
            </w:r>
            <w:r w:rsidR="003E1F87">
              <w:rPr>
                <w:noProof/>
                <w:webHidden/>
              </w:rPr>
              <w:instrText xml:space="preserve"> PAGEREF _Toc47111965 \h </w:instrText>
            </w:r>
            <w:r w:rsidR="002E2C52">
              <w:rPr>
                <w:noProof/>
                <w:webHidden/>
              </w:rPr>
            </w:r>
            <w:r w:rsidR="002E2C52">
              <w:rPr>
                <w:noProof/>
                <w:webHidden/>
              </w:rPr>
              <w:fldChar w:fldCharType="separate"/>
            </w:r>
            <w:r w:rsidR="003E1F87">
              <w:rPr>
                <w:noProof/>
                <w:webHidden/>
              </w:rPr>
              <w:t>3</w:t>
            </w:r>
            <w:r w:rsidR="002E2C52">
              <w:rPr>
                <w:noProof/>
                <w:webHidden/>
              </w:rPr>
              <w:fldChar w:fldCharType="end"/>
            </w:r>
          </w:hyperlink>
        </w:p>
        <w:p w14:paraId="5CF7870B" w14:textId="77777777" w:rsidR="003E1F87" w:rsidRDefault="001F34A6" w:rsidP="003E1F87">
          <w:pPr>
            <w:pStyle w:val="TOC2"/>
            <w:tabs>
              <w:tab w:val="right" w:leader="dot" w:pos="9019"/>
            </w:tabs>
            <w:spacing w:line="360" w:lineRule="auto"/>
            <w:rPr>
              <w:rFonts w:asciiTheme="minorHAnsi" w:eastAsiaTheme="minorEastAsia" w:hAnsiTheme="minorHAnsi" w:cstheme="minorBidi"/>
              <w:noProof/>
              <w:sz w:val="22"/>
              <w:szCs w:val="22"/>
            </w:rPr>
          </w:pPr>
          <w:hyperlink w:anchor="_Toc47111966" w:history="1">
            <w:r w:rsidR="003E1F87" w:rsidRPr="007E1D07">
              <w:rPr>
                <w:rStyle w:val="Hyperlink"/>
                <w:noProof/>
                <w:lang w:val="en-GB"/>
              </w:rPr>
              <w:t>(ii) Calculate material price planning variance and material price operational variance</w:t>
            </w:r>
            <w:r w:rsidR="003E1F87">
              <w:rPr>
                <w:noProof/>
                <w:webHidden/>
              </w:rPr>
              <w:tab/>
            </w:r>
            <w:r w:rsidR="002E2C52">
              <w:rPr>
                <w:noProof/>
                <w:webHidden/>
              </w:rPr>
              <w:fldChar w:fldCharType="begin"/>
            </w:r>
            <w:r w:rsidR="003E1F87">
              <w:rPr>
                <w:noProof/>
                <w:webHidden/>
              </w:rPr>
              <w:instrText xml:space="preserve"> PAGEREF _Toc47111966 \h </w:instrText>
            </w:r>
            <w:r w:rsidR="002E2C52">
              <w:rPr>
                <w:noProof/>
                <w:webHidden/>
              </w:rPr>
            </w:r>
            <w:r w:rsidR="002E2C52">
              <w:rPr>
                <w:noProof/>
                <w:webHidden/>
              </w:rPr>
              <w:fldChar w:fldCharType="separate"/>
            </w:r>
            <w:r w:rsidR="003E1F87">
              <w:rPr>
                <w:noProof/>
                <w:webHidden/>
              </w:rPr>
              <w:t>4</w:t>
            </w:r>
            <w:r w:rsidR="002E2C52">
              <w:rPr>
                <w:noProof/>
                <w:webHidden/>
              </w:rPr>
              <w:fldChar w:fldCharType="end"/>
            </w:r>
          </w:hyperlink>
        </w:p>
        <w:p w14:paraId="1F0497E0" w14:textId="77777777" w:rsidR="003E1F87" w:rsidRDefault="001F34A6" w:rsidP="003E1F87">
          <w:pPr>
            <w:pStyle w:val="TOC2"/>
            <w:tabs>
              <w:tab w:val="right" w:leader="dot" w:pos="9019"/>
            </w:tabs>
            <w:spacing w:line="360" w:lineRule="auto"/>
            <w:rPr>
              <w:rFonts w:asciiTheme="minorHAnsi" w:eastAsiaTheme="minorEastAsia" w:hAnsiTheme="minorHAnsi" w:cstheme="minorBidi"/>
              <w:noProof/>
              <w:sz w:val="22"/>
              <w:szCs w:val="22"/>
            </w:rPr>
          </w:pPr>
          <w:hyperlink w:anchor="_Toc47111967" w:history="1">
            <w:r w:rsidR="003E1F87" w:rsidRPr="007E1D07">
              <w:rPr>
                <w:rStyle w:val="Hyperlink"/>
                <w:noProof/>
                <w:lang w:val="en-GB"/>
              </w:rPr>
              <w:t>(iii) Critical assessment of the advantages and disadvantages of variances for analyzing managers performance</w:t>
            </w:r>
            <w:r w:rsidR="003E1F87">
              <w:rPr>
                <w:noProof/>
                <w:webHidden/>
              </w:rPr>
              <w:tab/>
            </w:r>
            <w:r w:rsidR="002E2C52">
              <w:rPr>
                <w:noProof/>
                <w:webHidden/>
              </w:rPr>
              <w:fldChar w:fldCharType="begin"/>
            </w:r>
            <w:r w:rsidR="003E1F87">
              <w:rPr>
                <w:noProof/>
                <w:webHidden/>
              </w:rPr>
              <w:instrText xml:space="preserve"> PAGEREF _Toc47111967 \h </w:instrText>
            </w:r>
            <w:r w:rsidR="002E2C52">
              <w:rPr>
                <w:noProof/>
                <w:webHidden/>
              </w:rPr>
            </w:r>
            <w:r w:rsidR="002E2C52">
              <w:rPr>
                <w:noProof/>
                <w:webHidden/>
              </w:rPr>
              <w:fldChar w:fldCharType="separate"/>
            </w:r>
            <w:r w:rsidR="003E1F87">
              <w:rPr>
                <w:noProof/>
                <w:webHidden/>
              </w:rPr>
              <w:t>4</w:t>
            </w:r>
            <w:r w:rsidR="002E2C52">
              <w:rPr>
                <w:noProof/>
                <w:webHidden/>
              </w:rPr>
              <w:fldChar w:fldCharType="end"/>
            </w:r>
          </w:hyperlink>
        </w:p>
        <w:p w14:paraId="0E432EEA" w14:textId="77777777" w:rsidR="003E1F87" w:rsidRDefault="001F34A6" w:rsidP="003E1F87">
          <w:pPr>
            <w:pStyle w:val="TOC1"/>
            <w:tabs>
              <w:tab w:val="right" w:leader="dot" w:pos="9019"/>
            </w:tabs>
            <w:spacing w:line="360" w:lineRule="auto"/>
            <w:rPr>
              <w:rFonts w:asciiTheme="minorHAnsi" w:eastAsiaTheme="minorEastAsia" w:hAnsiTheme="minorHAnsi" w:cstheme="minorBidi"/>
              <w:noProof/>
              <w:sz w:val="22"/>
              <w:szCs w:val="22"/>
            </w:rPr>
          </w:pPr>
          <w:hyperlink w:anchor="_Toc47111968" w:history="1">
            <w:r w:rsidR="003E1F87" w:rsidRPr="007E1D07">
              <w:rPr>
                <w:rStyle w:val="Hyperlink"/>
                <w:noProof/>
                <w:lang w:val="en-GB"/>
              </w:rPr>
              <w:t>PART B</w:t>
            </w:r>
            <w:r w:rsidR="003E1F87">
              <w:rPr>
                <w:noProof/>
                <w:webHidden/>
              </w:rPr>
              <w:tab/>
            </w:r>
            <w:r w:rsidR="002E2C52">
              <w:rPr>
                <w:noProof/>
                <w:webHidden/>
              </w:rPr>
              <w:fldChar w:fldCharType="begin"/>
            </w:r>
            <w:r w:rsidR="003E1F87">
              <w:rPr>
                <w:noProof/>
                <w:webHidden/>
              </w:rPr>
              <w:instrText xml:space="preserve"> PAGEREF _Toc47111968 \h </w:instrText>
            </w:r>
            <w:r w:rsidR="002E2C52">
              <w:rPr>
                <w:noProof/>
                <w:webHidden/>
              </w:rPr>
            </w:r>
            <w:r w:rsidR="002E2C52">
              <w:rPr>
                <w:noProof/>
                <w:webHidden/>
              </w:rPr>
              <w:fldChar w:fldCharType="separate"/>
            </w:r>
            <w:r w:rsidR="003E1F87">
              <w:rPr>
                <w:noProof/>
                <w:webHidden/>
              </w:rPr>
              <w:t>7</w:t>
            </w:r>
            <w:r w:rsidR="002E2C52">
              <w:rPr>
                <w:noProof/>
                <w:webHidden/>
              </w:rPr>
              <w:fldChar w:fldCharType="end"/>
            </w:r>
          </w:hyperlink>
        </w:p>
        <w:p w14:paraId="426B85DF" w14:textId="77777777" w:rsidR="003E1F87" w:rsidRDefault="001F34A6" w:rsidP="003E1F87">
          <w:pPr>
            <w:pStyle w:val="TOC2"/>
            <w:tabs>
              <w:tab w:val="right" w:leader="dot" w:pos="9019"/>
            </w:tabs>
            <w:spacing w:line="360" w:lineRule="auto"/>
            <w:rPr>
              <w:rFonts w:asciiTheme="minorHAnsi" w:eastAsiaTheme="minorEastAsia" w:hAnsiTheme="minorHAnsi" w:cstheme="minorBidi"/>
              <w:noProof/>
              <w:sz w:val="22"/>
              <w:szCs w:val="22"/>
            </w:rPr>
          </w:pPr>
          <w:hyperlink w:anchor="_Toc47111969" w:history="1">
            <w:r w:rsidR="003E1F87" w:rsidRPr="007E1D07">
              <w:rPr>
                <w:rStyle w:val="Hyperlink"/>
                <w:noProof/>
                <w:lang w:val="en-GB"/>
              </w:rPr>
              <w:t>Report on the assessment of decision of making famaQ in-house or import goods from Brazil</w:t>
            </w:r>
            <w:r w:rsidR="003E1F87">
              <w:rPr>
                <w:noProof/>
                <w:webHidden/>
              </w:rPr>
              <w:tab/>
            </w:r>
            <w:r w:rsidR="002E2C52">
              <w:rPr>
                <w:noProof/>
                <w:webHidden/>
              </w:rPr>
              <w:fldChar w:fldCharType="begin"/>
            </w:r>
            <w:r w:rsidR="003E1F87">
              <w:rPr>
                <w:noProof/>
                <w:webHidden/>
              </w:rPr>
              <w:instrText xml:space="preserve"> PAGEREF _Toc47111969 \h </w:instrText>
            </w:r>
            <w:r w:rsidR="002E2C52">
              <w:rPr>
                <w:noProof/>
                <w:webHidden/>
              </w:rPr>
            </w:r>
            <w:r w:rsidR="002E2C52">
              <w:rPr>
                <w:noProof/>
                <w:webHidden/>
              </w:rPr>
              <w:fldChar w:fldCharType="separate"/>
            </w:r>
            <w:r w:rsidR="003E1F87">
              <w:rPr>
                <w:noProof/>
                <w:webHidden/>
              </w:rPr>
              <w:t>7</w:t>
            </w:r>
            <w:r w:rsidR="002E2C52">
              <w:rPr>
                <w:noProof/>
                <w:webHidden/>
              </w:rPr>
              <w:fldChar w:fldCharType="end"/>
            </w:r>
          </w:hyperlink>
        </w:p>
        <w:p w14:paraId="31FBA510" w14:textId="77777777" w:rsidR="003E1F87" w:rsidRDefault="001F34A6" w:rsidP="003E1F87">
          <w:pPr>
            <w:pStyle w:val="TOC1"/>
            <w:tabs>
              <w:tab w:val="right" w:leader="dot" w:pos="9019"/>
            </w:tabs>
            <w:spacing w:line="360" w:lineRule="auto"/>
            <w:rPr>
              <w:rFonts w:asciiTheme="minorHAnsi" w:eastAsiaTheme="minorEastAsia" w:hAnsiTheme="minorHAnsi" w:cstheme="minorBidi"/>
              <w:noProof/>
              <w:sz w:val="22"/>
              <w:szCs w:val="22"/>
            </w:rPr>
          </w:pPr>
          <w:hyperlink w:anchor="_Toc47111970" w:history="1">
            <w:r w:rsidR="003E1F87" w:rsidRPr="007E1D07">
              <w:rPr>
                <w:rStyle w:val="Hyperlink"/>
                <w:noProof/>
                <w:lang w:val="en-GB"/>
              </w:rPr>
              <w:t>Conclusion</w:t>
            </w:r>
            <w:r w:rsidR="003E1F87">
              <w:rPr>
                <w:noProof/>
                <w:webHidden/>
              </w:rPr>
              <w:tab/>
            </w:r>
            <w:r w:rsidR="002E2C52">
              <w:rPr>
                <w:noProof/>
                <w:webHidden/>
              </w:rPr>
              <w:fldChar w:fldCharType="begin"/>
            </w:r>
            <w:r w:rsidR="003E1F87">
              <w:rPr>
                <w:noProof/>
                <w:webHidden/>
              </w:rPr>
              <w:instrText xml:space="preserve"> PAGEREF _Toc47111970 \h </w:instrText>
            </w:r>
            <w:r w:rsidR="002E2C52">
              <w:rPr>
                <w:noProof/>
                <w:webHidden/>
              </w:rPr>
            </w:r>
            <w:r w:rsidR="002E2C52">
              <w:rPr>
                <w:noProof/>
                <w:webHidden/>
              </w:rPr>
              <w:fldChar w:fldCharType="separate"/>
            </w:r>
            <w:r w:rsidR="003E1F87">
              <w:rPr>
                <w:noProof/>
                <w:webHidden/>
              </w:rPr>
              <w:t>8</w:t>
            </w:r>
            <w:r w:rsidR="002E2C52">
              <w:rPr>
                <w:noProof/>
                <w:webHidden/>
              </w:rPr>
              <w:fldChar w:fldCharType="end"/>
            </w:r>
          </w:hyperlink>
        </w:p>
        <w:p w14:paraId="1DF8239E" w14:textId="77777777" w:rsidR="003E1F87" w:rsidRDefault="001F34A6" w:rsidP="003E1F87">
          <w:pPr>
            <w:pStyle w:val="TOC1"/>
            <w:tabs>
              <w:tab w:val="right" w:leader="dot" w:pos="9019"/>
            </w:tabs>
            <w:spacing w:line="360" w:lineRule="auto"/>
            <w:rPr>
              <w:rFonts w:asciiTheme="minorHAnsi" w:eastAsiaTheme="minorEastAsia" w:hAnsiTheme="minorHAnsi" w:cstheme="minorBidi"/>
              <w:noProof/>
              <w:sz w:val="22"/>
              <w:szCs w:val="22"/>
            </w:rPr>
          </w:pPr>
          <w:hyperlink w:anchor="_Toc47111971" w:history="1">
            <w:r w:rsidR="003E1F87" w:rsidRPr="007E1D07">
              <w:rPr>
                <w:rStyle w:val="Hyperlink"/>
                <w:noProof/>
                <w:lang w:val="en-GB"/>
              </w:rPr>
              <w:t>References</w:t>
            </w:r>
            <w:r w:rsidR="003E1F87">
              <w:rPr>
                <w:noProof/>
                <w:webHidden/>
              </w:rPr>
              <w:tab/>
            </w:r>
            <w:r w:rsidR="002E2C52">
              <w:rPr>
                <w:noProof/>
                <w:webHidden/>
              </w:rPr>
              <w:fldChar w:fldCharType="begin"/>
            </w:r>
            <w:r w:rsidR="003E1F87">
              <w:rPr>
                <w:noProof/>
                <w:webHidden/>
              </w:rPr>
              <w:instrText xml:space="preserve"> PAGEREF _Toc47111971 \h </w:instrText>
            </w:r>
            <w:r w:rsidR="002E2C52">
              <w:rPr>
                <w:noProof/>
                <w:webHidden/>
              </w:rPr>
            </w:r>
            <w:r w:rsidR="002E2C52">
              <w:rPr>
                <w:noProof/>
                <w:webHidden/>
              </w:rPr>
              <w:fldChar w:fldCharType="separate"/>
            </w:r>
            <w:r w:rsidR="003E1F87">
              <w:rPr>
                <w:noProof/>
                <w:webHidden/>
              </w:rPr>
              <w:t>9</w:t>
            </w:r>
            <w:r w:rsidR="002E2C52">
              <w:rPr>
                <w:noProof/>
                <w:webHidden/>
              </w:rPr>
              <w:fldChar w:fldCharType="end"/>
            </w:r>
          </w:hyperlink>
        </w:p>
        <w:p w14:paraId="537B1ED7" w14:textId="77777777" w:rsidR="002710CF" w:rsidRPr="002710CF" w:rsidRDefault="002E2C52" w:rsidP="00D60080">
          <w:pPr>
            <w:spacing w:line="360" w:lineRule="auto"/>
            <w:rPr>
              <w:lang w:val="en-GB"/>
            </w:rPr>
          </w:pPr>
          <w:r w:rsidRPr="002710CF">
            <w:rPr>
              <w:lang w:val="en-GB"/>
            </w:rPr>
            <w:fldChar w:fldCharType="end"/>
          </w:r>
        </w:p>
      </w:sdtContent>
    </w:sdt>
    <w:p w14:paraId="355B1205" w14:textId="77777777" w:rsidR="00E13A3A" w:rsidRPr="002710CF" w:rsidRDefault="00454F1D" w:rsidP="00D60080">
      <w:pPr>
        <w:pStyle w:val="Heading1"/>
        <w:spacing w:line="360" w:lineRule="auto"/>
        <w:rPr>
          <w:lang w:val="en-GB"/>
        </w:rPr>
      </w:pPr>
      <w:r w:rsidRPr="002710CF">
        <w:rPr>
          <w:lang w:val="en-GB"/>
        </w:rPr>
        <w:br w:type="page"/>
      </w:r>
    </w:p>
    <w:p w14:paraId="01CF2396" w14:textId="77777777" w:rsidR="00E13A3A" w:rsidRPr="002710CF" w:rsidRDefault="00454F1D" w:rsidP="00D60080">
      <w:pPr>
        <w:pStyle w:val="Heading1"/>
        <w:spacing w:line="360" w:lineRule="auto"/>
        <w:rPr>
          <w:lang w:val="en-GB"/>
        </w:rPr>
      </w:pPr>
      <w:bookmarkStart w:id="2" w:name="_crb9tnuhwcbi" w:colFirst="0" w:colLast="0"/>
      <w:bookmarkStart w:id="3" w:name="_Toc47111963"/>
      <w:bookmarkEnd w:id="2"/>
      <w:r w:rsidRPr="002710CF">
        <w:rPr>
          <w:lang w:val="en-GB"/>
        </w:rPr>
        <w:lastRenderedPageBreak/>
        <w:t>Introduction</w:t>
      </w:r>
      <w:bookmarkEnd w:id="3"/>
    </w:p>
    <w:p w14:paraId="0294D5D6" w14:textId="77777777" w:rsidR="00E13A3A" w:rsidRPr="002710CF" w:rsidRDefault="00454F1D" w:rsidP="00D60080">
      <w:pPr>
        <w:pStyle w:val="Normal1"/>
        <w:spacing w:line="360" w:lineRule="auto"/>
        <w:rPr>
          <w:lang w:val="en-GB"/>
        </w:rPr>
      </w:pPr>
      <w:r w:rsidRPr="002710CF">
        <w:rPr>
          <w:lang w:val="en-GB"/>
        </w:rPr>
        <w:t xml:space="preserve">Management accounting or managerial accounting is the process where information is gathered from the financial department for the purpose of further processing of financial information and resources to the business and the managers for the sake of decision-making. The management accounting is completely used by the internal business managers. </w:t>
      </w:r>
      <w:r w:rsidR="00A40730">
        <w:rPr>
          <w:lang w:val="en-GB"/>
        </w:rPr>
        <w:t xml:space="preserve">As said by </w:t>
      </w:r>
      <w:proofErr w:type="spellStart"/>
      <w:r w:rsidR="00A40730" w:rsidRPr="00A40730">
        <w:rPr>
          <w:color w:val="222222"/>
          <w:shd w:val="clear" w:color="auto" w:fill="FFFFFF"/>
        </w:rPr>
        <w:t>D'Onza</w:t>
      </w:r>
      <w:proofErr w:type="spellEnd"/>
      <w:r w:rsidR="00A40730" w:rsidRPr="002710CF">
        <w:rPr>
          <w:lang w:val="en-GB"/>
        </w:rPr>
        <w:t xml:space="preserve"> </w:t>
      </w:r>
      <w:r w:rsidR="00A40730">
        <w:rPr>
          <w:i/>
          <w:lang w:val="en-GB"/>
        </w:rPr>
        <w:t xml:space="preserve">et al. </w:t>
      </w:r>
      <w:r w:rsidR="00A40730" w:rsidRPr="00A40730">
        <w:rPr>
          <w:lang w:val="en-GB"/>
        </w:rPr>
        <w:t>(2016), t</w:t>
      </w:r>
      <w:r w:rsidRPr="00A40730">
        <w:rPr>
          <w:lang w:val="en-GB"/>
        </w:rPr>
        <w:t>he</w:t>
      </w:r>
      <w:r w:rsidRPr="002710CF">
        <w:rPr>
          <w:lang w:val="en-GB"/>
        </w:rPr>
        <w:t xml:space="preserve"> objective of managerial accounting is to make use of statistical data that are required for the assessment of better and accurate decision-making, controlling prices and activities in the business and growth and development prospects of the company. This study is about one of the tools of managerial accounting which is variance analysis to be applied to XLG companies in terms of determining its sales and material variances. </w:t>
      </w:r>
    </w:p>
    <w:p w14:paraId="22DC29E5" w14:textId="77777777" w:rsidR="00E13A3A" w:rsidRPr="002710CF" w:rsidRDefault="00454F1D" w:rsidP="00D60080">
      <w:pPr>
        <w:pStyle w:val="Heading1"/>
        <w:spacing w:line="360" w:lineRule="auto"/>
        <w:rPr>
          <w:lang w:val="en-GB"/>
        </w:rPr>
      </w:pPr>
      <w:bookmarkStart w:id="4" w:name="_Toc47111964"/>
      <w:r w:rsidRPr="002710CF">
        <w:rPr>
          <w:lang w:val="en-GB"/>
        </w:rPr>
        <w:t>PART A</w:t>
      </w:r>
      <w:bookmarkEnd w:id="4"/>
    </w:p>
    <w:p w14:paraId="733FF4AD" w14:textId="77777777" w:rsidR="00E13A3A" w:rsidRPr="002710CF" w:rsidRDefault="00454F1D" w:rsidP="00D60080">
      <w:pPr>
        <w:pStyle w:val="Heading2"/>
        <w:spacing w:line="360" w:lineRule="auto"/>
        <w:rPr>
          <w:lang w:val="en-GB"/>
        </w:rPr>
      </w:pPr>
      <w:bookmarkStart w:id="5" w:name="_Toc47111965"/>
      <w:r w:rsidRPr="002710CF">
        <w:rPr>
          <w:lang w:val="en-GB"/>
        </w:rPr>
        <w:t>(</w:t>
      </w:r>
      <w:proofErr w:type="spellStart"/>
      <w:r w:rsidRPr="002710CF">
        <w:rPr>
          <w:lang w:val="en-GB"/>
        </w:rPr>
        <w:t>i</w:t>
      </w:r>
      <w:proofErr w:type="spellEnd"/>
      <w:r w:rsidRPr="002710CF">
        <w:rPr>
          <w:lang w:val="en-GB"/>
        </w:rPr>
        <w:t>) Calculate sales price variance and sales volume contribution variance</w:t>
      </w:r>
      <w:bookmarkEnd w:id="5"/>
    </w:p>
    <w:p w14:paraId="779A75C6" w14:textId="77777777" w:rsidR="00E13A3A" w:rsidRPr="002710CF" w:rsidRDefault="00454F1D" w:rsidP="00D60080">
      <w:pPr>
        <w:pStyle w:val="Normal1"/>
        <w:spacing w:line="360" w:lineRule="auto"/>
        <w:rPr>
          <w:lang w:val="en-GB"/>
        </w:rPr>
      </w:pPr>
      <w:r w:rsidRPr="002710CF">
        <w:rPr>
          <w:lang w:val="en-GB"/>
        </w:rPr>
        <w:t>The sales price variance is the cost and management measure to measure the difference in sales turnover due to the variance between the actual and budgeted selling price</w:t>
      </w:r>
    </w:p>
    <w:p w14:paraId="7BA5208A" w14:textId="77777777" w:rsidR="00E13A3A" w:rsidRPr="002710CF" w:rsidRDefault="00454F1D" w:rsidP="00D60080">
      <w:pPr>
        <w:pStyle w:val="Normal1"/>
        <w:spacing w:line="360" w:lineRule="auto"/>
        <w:rPr>
          <w:lang w:val="en-GB"/>
        </w:rPr>
      </w:pPr>
      <w:r w:rsidRPr="002710CF">
        <w:rPr>
          <w:lang w:val="en-GB"/>
        </w:rPr>
        <w:t xml:space="preserve">Sales Price variance = (Actual price- Standard </w:t>
      </w:r>
      <w:proofErr w:type="gramStart"/>
      <w:r w:rsidRPr="002710CF">
        <w:rPr>
          <w:lang w:val="en-GB"/>
        </w:rPr>
        <w:t>Price)*</w:t>
      </w:r>
      <w:proofErr w:type="gramEnd"/>
      <w:r w:rsidRPr="002710CF">
        <w:rPr>
          <w:lang w:val="en-GB"/>
        </w:rPr>
        <w:t xml:space="preserve"> Actual unit</w:t>
      </w:r>
    </w:p>
    <w:p w14:paraId="08DE58D4" w14:textId="77777777" w:rsidR="00E13A3A" w:rsidRPr="002710CF" w:rsidRDefault="00454F1D" w:rsidP="00D60080">
      <w:pPr>
        <w:pStyle w:val="Normal1"/>
        <w:spacing w:line="360" w:lineRule="auto"/>
        <w:rPr>
          <w:lang w:val="en-GB"/>
        </w:rPr>
      </w:pPr>
      <w:r w:rsidRPr="002710CF">
        <w:rPr>
          <w:lang w:val="en-GB"/>
        </w:rPr>
        <w:t>Chemical X = (45-</w:t>
      </w:r>
      <w:proofErr w:type="gramStart"/>
      <w:r w:rsidRPr="002710CF">
        <w:rPr>
          <w:lang w:val="en-GB"/>
        </w:rPr>
        <w:t>35)*</w:t>
      </w:r>
      <w:proofErr w:type="gramEnd"/>
      <w:r w:rsidRPr="002710CF">
        <w:rPr>
          <w:lang w:val="en-GB"/>
        </w:rPr>
        <w:t>850 = £8500</w:t>
      </w:r>
    </w:p>
    <w:p w14:paraId="550278E2" w14:textId="77777777" w:rsidR="00E13A3A" w:rsidRPr="002710CF" w:rsidRDefault="00454F1D" w:rsidP="00D60080">
      <w:pPr>
        <w:pStyle w:val="Normal1"/>
        <w:spacing w:line="360" w:lineRule="auto"/>
        <w:rPr>
          <w:lang w:val="en-GB"/>
        </w:rPr>
      </w:pPr>
      <w:r w:rsidRPr="002710CF">
        <w:rPr>
          <w:lang w:val="en-GB"/>
        </w:rPr>
        <w:t>Chemical Y = (37-</w:t>
      </w:r>
      <w:proofErr w:type="gramStart"/>
      <w:r w:rsidRPr="002710CF">
        <w:rPr>
          <w:lang w:val="en-GB"/>
        </w:rPr>
        <w:t>30)*</w:t>
      </w:r>
      <w:proofErr w:type="gramEnd"/>
      <w:r w:rsidRPr="002710CF">
        <w:rPr>
          <w:lang w:val="en-GB"/>
        </w:rPr>
        <w:t>750 = £5250</w:t>
      </w:r>
    </w:p>
    <w:p w14:paraId="5AE454F6" w14:textId="77777777" w:rsidR="00E13A3A" w:rsidRPr="002710CF" w:rsidRDefault="00454F1D" w:rsidP="00D60080">
      <w:pPr>
        <w:pStyle w:val="Normal1"/>
        <w:spacing w:line="360" w:lineRule="auto"/>
        <w:rPr>
          <w:lang w:val="en-GB"/>
        </w:rPr>
      </w:pPr>
      <w:r w:rsidRPr="002710CF">
        <w:rPr>
          <w:lang w:val="en-GB"/>
        </w:rPr>
        <w:t xml:space="preserve">Sales Volume Contribution variance = (Actual volume-Budgeted </w:t>
      </w:r>
      <w:proofErr w:type="gramStart"/>
      <w:r w:rsidRPr="002710CF">
        <w:rPr>
          <w:lang w:val="en-GB"/>
        </w:rPr>
        <w:t>volume)*</w:t>
      </w:r>
      <w:proofErr w:type="gramEnd"/>
      <w:r w:rsidRPr="002710CF">
        <w:rPr>
          <w:lang w:val="en-GB"/>
        </w:rPr>
        <w:t xml:space="preserve"> Budgeted Price</w:t>
      </w:r>
    </w:p>
    <w:p w14:paraId="049C3990" w14:textId="77777777" w:rsidR="00E13A3A" w:rsidRPr="002710CF" w:rsidRDefault="00454F1D" w:rsidP="00D60080">
      <w:pPr>
        <w:pStyle w:val="Normal1"/>
        <w:spacing w:line="360" w:lineRule="auto"/>
        <w:rPr>
          <w:lang w:val="en-GB"/>
        </w:rPr>
      </w:pPr>
      <w:r w:rsidRPr="002710CF">
        <w:rPr>
          <w:lang w:val="en-GB"/>
        </w:rPr>
        <w:t>Chemical X = (850-</w:t>
      </w:r>
      <w:proofErr w:type="gramStart"/>
      <w:r w:rsidRPr="002710CF">
        <w:rPr>
          <w:lang w:val="en-GB"/>
        </w:rPr>
        <w:t>595)*</w:t>
      </w:r>
      <w:proofErr w:type="gramEnd"/>
      <w:r w:rsidRPr="002710CF">
        <w:rPr>
          <w:lang w:val="en-GB"/>
        </w:rPr>
        <w:t>25= 6375</w:t>
      </w:r>
    </w:p>
    <w:p w14:paraId="7858F4C5" w14:textId="77777777" w:rsidR="00E13A3A" w:rsidRPr="002710CF" w:rsidRDefault="00454F1D" w:rsidP="00D60080">
      <w:pPr>
        <w:pStyle w:val="Normal1"/>
        <w:spacing w:line="360" w:lineRule="auto"/>
        <w:rPr>
          <w:lang w:val="en-GB"/>
        </w:rPr>
      </w:pPr>
      <w:r w:rsidRPr="002710CF">
        <w:rPr>
          <w:lang w:val="en-GB"/>
        </w:rPr>
        <w:t>Chemical Y = (750-</w:t>
      </w:r>
      <w:proofErr w:type="gramStart"/>
      <w:r w:rsidRPr="002710CF">
        <w:rPr>
          <w:lang w:val="en-GB"/>
        </w:rPr>
        <w:t>595)*</w:t>
      </w:r>
      <w:proofErr w:type="gramEnd"/>
      <w:r w:rsidRPr="002710CF">
        <w:rPr>
          <w:lang w:val="en-GB"/>
        </w:rPr>
        <w:t>20 = 3100</w:t>
      </w:r>
    </w:p>
    <w:p w14:paraId="07B310E5" w14:textId="77777777" w:rsidR="00E13A3A" w:rsidRPr="002710CF" w:rsidRDefault="00454F1D" w:rsidP="00D60080">
      <w:pPr>
        <w:pStyle w:val="Normal1"/>
        <w:spacing w:line="360" w:lineRule="auto"/>
        <w:rPr>
          <w:lang w:val="en-GB"/>
        </w:rPr>
      </w:pPr>
      <w:r w:rsidRPr="002710CF">
        <w:rPr>
          <w:lang w:val="en-GB"/>
        </w:rPr>
        <w:t>Sales Value Variance = Actual Sales-Budgeted Sales</w:t>
      </w:r>
    </w:p>
    <w:p w14:paraId="7B9BE73F" w14:textId="77777777" w:rsidR="00E13A3A" w:rsidRPr="002710CF" w:rsidRDefault="00454F1D" w:rsidP="00D60080">
      <w:pPr>
        <w:pStyle w:val="Normal1"/>
        <w:spacing w:line="360" w:lineRule="auto"/>
        <w:rPr>
          <w:lang w:val="en-GB"/>
        </w:rPr>
      </w:pPr>
      <w:r w:rsidRPr="002710CF">
        <w:rPr>
          <w:lang w:val="en-GB"/>
        </w:rPr>
        <w:t>Or, Actual volume*Actual price- Budgeted volume*Budgeted price</w:t>
      </w:r>
    </w:p>
    <w:p w14:paraId="270355B9" w14:textId="77777777" w:rsidR="00E13A3A" w:rsidRPr="002710CF" w:rsidRDefault="00454F1D" w:rsidP="00D60080">
      <w:pPr>
        <w:pStyle w:val="Normal1"/>
        <w:spacing w:line="360" w:lineRule="auto"/>
        <w:rPr>
          <w:lang w:val="en-GB"/>
        </w:rPr>
      </w:pPr>
      <w:r w:rsidRPr="002710CF">
        <w:rPr>
          <w:lang w:val="en-GB"/>
        </w:rPr>
        <w:t>Chemical X = 850*45-595*35 = 38250-20825 = £17425</w:t>
      </w:r>
    </w:p>
    <w:p w14:paraId="45FC5B2B" w14:textId="77777777" w:rsidR="00E13A3A" w:rsidRPr="002710CF" w:rsidRDefault="00454F1D" w:rsidP="00D60080">
      <w:pPr>
        <w:pStyle w:val="Normal1"/>
        <w:spacing w:line="360" w:lineRule="auto"/>
        <w:rPr>
          <w:lang w:val="en-GB"/>
        </w:rPr>
      </w:pPr>
      <w:r w:rsidRPr="002710CF">
        <w:rPr>
          <w:lang w:val="en-GB"/>
        </w:rPr>
        <w:t>Chemical Y = 750*37-595*30 = 27750-17850 = £9900</w:t>
      </w:r>
    </w:p>
    <w:p w14:paraId="7D426CF7" w14:textId="77777777" w:rsidR="00E13A3A" w:rsidRPr="002710CF" w:rsidRDefault="00454F1D" w:rsidP="00D60080">
      <w:pPr>
        <w:pStyle w:val="Normal1"/>
        <w:spacing w:line="360" w:lineRule="auto"/>
        <w:rPr>
          <w:lang w:val="en-GB"/>
        </w:rPr>
      </w:pPr>
      <w:r w:rsidRPr="002710CF">
        <w:rPr>
          <w:lang w:val="en-GB"/>
        </w:rPr>
        <w:t xml:space="preserve">In the given cases, the variance is favourable that suggests that there is a higher selling price which the company has </w:t>
      </w:r>
      <w:proofErr w:type="gramStart"/>
      <w:r w:rsidRPr="002710CF">
        <w:rPr>
          <w:lang w:val="en-GB"/>
        </w:rPr>
        <w:t>actually released</w:t>
      </w:r>
      <w:proofErr w:type="gramEnd"/>
      <w:r w:rsidRPr="002710CF">
        <w:rPr>
          <w:lang w:val="en-GB"/>
        </w:rPr>
        <w:t xml:space="preserve"> as against the anticipated standard or budgeted price. The following could be the reason for the favourable sales price variance to occur for XLG-</w:t>
      </w:r>
    </w:p>
    <w:p w14:paraId="785B3298" w14:textId="77777777" w:rsidR="00E13A3A" w:rsidRPr="002710CF" w:rsidRDefault="00454F1D" w:rsidP="00D60080">
      <w:pPr>
        <w:pStyle w:val="Normal1"/>
        <w:numPr>
          <w:ilvl w:val="0"/>
          <w:numId w:val="1"/>
        </w:numPr>
        <w:spacing w:line="360" w:lineRule="auto"/>
        <w:rPr>
          <w:lang w:val="en-GB"/>
        </w:rPr>
      </w:pPr>
      <w:r w:rsidRPr="002710CF">
        <w:rPr>
          <w:lang w:val="en-GB"/>
        </w:rPr>
        <w:t>The decrease in the number of competitors in the market</w:t>
      </w:r>
    </w:p>
    <w:p w14:paraId="5DB0DC97" w14:textId="77777777" w:rsidR="00E13A3A" w:rsidRPr="002710CF" w:rsidRDefault="00454F1D" w:rsidP="00D60080">
      <w:pPr>
        <w:pStyle w:val="Normal1"/>
        <w:numPr>
          <w:ilvl w:val="0"/>
          <w:numId w:val="1"/>
        </w:numPr>
        <w:spacing w:line="360" w:lineRule="auto"/>
        <w:rPr>
          <w:lang w:val="en-GB"/>
        </w:rPr>
      </w:pPr>
      <w:r w:rsidRPr="002710CF">
        <w:rPr>
          <w:lang w:val="en-GB"/>
        </w:rPr>
        <w:t>Improvement in the strategy of product differentiation and market segmentation</w:t>
      </w:r>
    </w:p>
    <w:p w14:paraId="650B71EF" w14:textId="77777777" w:rsidR="00E13A3A" w:rsidRPr="002710CF" w:rsidRDefault="00454F1D" w:rsidP="00D60080">
      <w:pPr>
        <w:pStyle w:val="Normal1"/>
        <w:numPr>
          <w:ilvl w:val="0"/>
          <w:numId w:val="1"/>
        </w:numPr>
        <w:spacing w:line="360" w:lineRule="auto"/>
        <w:rPr>
          <w:lang w:val="en-GB"/>
        </w:rPr>
      </w:pPr>
      <w:r w:rsidRPr="002710CF">
        <w:rPr>
          <w:lang w:val="en-GB"/>
        </w:rPr>
        <w:t>Better promotion and aggressive sales campaign</w:t>
      </w:r>
    </w:p>
    <w:p w14:paraId="031EB8F1" w14:textId="77777777" w:rsidR="00E13A3A" w:rsidRPr="002710CF" w:rsidRDefault="00454F1D" w:rsidP="00D60080">
      <w:pPr>
        <w:pStyle w:val="Normal1"/>
        <w:spacing w:line="360" w:lineRule="auto"/>
        <w:rPr>
          <w:lang w:val="en-GB"/>
        </w:rPr>
      </w:pPr>
      <w:r w:rsidRPr="002710CF">
        <w:rPr>
          <w:lang w:val="en-GB"/>
        </w:rPr>
        <w:t xml:space="preserve">The sales volume contribution variance also is known to be sales quantity variance is an instance that occurs when the actual quantity of selling units from the company is altered from the expected quantity of units sold during </w:t>
      </w:r>
      <w:r w:rsidR="00A40730" w:rsidRPr="002710CF">
        <w:rPr>
          <w:lang w:val="en-GB"/>
        </w:rPr>
        <w:t>a specific</w:t>
      </w:r>
      <w:r w:rsidRPr="002710CF">
        <w:rPr>
          <w:lang w:val="en-GB"/>
        </w:rPr>
        <w:t xml:space="preserve"> period of time</w:t>
      </w:r>
      <w:r w:rsidR="00A40730">
        <w:rPr>
          <w:lang w:val="en-GB"/>
        </w:rPr>
        <w:t xml:space="preserve"> (</w:t>
      </w:r>
      <w:r w:rsidR="00A40730" w:rsidRPr="00A40730">
        <w:rPr>
          <w:lang w:val="en-GB"/>
        </w:rPr>
        <w:t>Messer</w:t>
      </w:r>
      <w:r w:rsidR="00A40730">
        <w:rPr>
          <w:lang w:val="en-GB"/>
        </w:rPr>
        <w:t>, 2016)</w:t>
      </w:r>
      <w:r w:rsidRPr="002710CF">
        <w:rPr>
          <w:lang w:val="en-GB"/>
        </w:rPr>
        <w:t xml:space="preserve">. In </w:t>
      </w:r>
      <w:r w:rsidRPr="002710CF">
        <w:rPr>
          <w:lang w:val="en-GB"/>
        </w:rPr>
        <w:lastRenderedPageBreak/>
        <w:t xml:space="preserve">other words, it is defined as the difference between the standard units sold at a budgeted price and the actual units sold by the standard price. </w:t>
      </w:r>
    </w:p>
    <w:p w14:paraId="4CA9A43B" w14:textId="77777777" w:rsidR="00E13A3A" w:rsidRPr="002710CF" w:rsidRDefault="00454F1D" w:rsidP="00D60080">
      <w:pPr>
        <w:pStyle w:val="Normal1"/>
        <w:spacing w:line="360" w:lineRule="auto"/>
        <w:rPr>
          <w:lang w:val="en-GB"/>
        </w:rPr>
      </w:pPr>
      <w:r w:rsidRPr="002710CF">
        <w:rPr>
          <w:lang w:val="en-GB"/>
        </w:rPr>
        <w:t xml:space="preserve">In the present scenario of XLG, it is a situation of favourable sales volume variance that shows a greater actual sales turnover earned by the business with respect to standard sales </w:t>
      </w:r>
      <w:r w:rsidR="00A40730" w:rsidRPr="002710CF">
        <w:rPr>
          <w:lang w:val="en-GB"/>
        </w:rPr>
        <w:t>those results</w:t>
      </w:r>
      <w:r w:rsidRPr="002710CF">
        <w:rPr>
          <w:lang w:val="en-GB"/>
        </w:rPr>
        <w:t xml:space="preserve"> in defining higher profitability for XLG. In this case, the actual units sold by XLG is much higher than the expected quantity of output solid which turns out to be a favourable sales volume variance for the entity. </w:t>
      </w:r>
    </w:p>
    <w:p w14:paraId="230E4B7F" w14:textId="77777777" w:rsidR="00E13A3A" w:rsidRPr="002710CF" w:rsidRDefault="00454F1D" w:rsidP="00D60080">
      <w:pPr>
        <w:pStyle w:val="Heading2"/>
        <w:spacing w:line="360" w:lineRule="auto"/>
        <w:rPr>
          <w:lang w:val="en-GB"/>
        </w:rPr>
      </w:pPr>
      <w:bookmarkStart w:id="6" w:name="_Toc47111966"/>
      <w:r w:rsidRPr="002710CF">
        <w:rPr>
          <w:lang w:val="en-GB"/>
        </w:rPr>
        <w:t>(ii) Calculate material price planning variance and material price operational variance</w:t>
      </w:r>
      <w:bookmarkEnd w:id="6"/>
    </w:p>
    <w:p w14:paraId="76730C5E" w14:textId="77777777" w:rsidR="00E13A3A" w:rsidRPr="002710CF" w:rsidRDefault="00454F1D" w:rsidP="00D60080">
      <w:pPr>
        <w:pStyle w:val="Normal1"/>
        <w:spacing w:line="360" w:lineRule="auto"/>
        <w:rPr>
          <w:lang w:val="en-GB"/>
        </w:rPr>
      </w:pPr>
      <w:r w:rsidRPr="002710CF">
        <w:rPr>
          <w:lang w:val="en-GB"/>
        </w:rPr>
        <w:t xml:space="preserve">Material Price Planning Variance = (Original price- Revised </w:t>
      </w:r>
      <w:proofErr w:type="gramStart"/>
      <w:r w:rsidRPr="002710CF">
        <w:rPr>
          <w:lang w:val="en-GB"/>
        </w:rPr>
        <w:t>price)*</w:t>
      </w:r>
      <w:proofErr w:type="gramEnd"/>
      <w:r w:rsidRPr="002710CF">
        <w:rPr>
          <w:lang w:val="en-GB"/>
        </w:rPr>
        <w:t xml:space="preserve"> Actual Number</w:t>
      </w:r>
    </w:p>
    <w:p w14:paraId="36AE6C0F" w14:textId="77777777" w:rsidR="00E13A3A" w:rsidRPr="002710CF" w:rsidRDefault="00454F1D" w:rsidP="00D60080">
      <w:pPr>
        <w:pStyle w:val="Normal1"/>
        <w:spacing w:line="360" w:lineRule="auto"/>
        <w:rPr>
          <w:lang w:val="en-GB"/>
        </w:rPr>
      </w:pPr>
      <w:r w:rsidRPr="002710CF">
        <w:rPr>
          <w:lang w:val="en-GB"/>
        </w:rPr>
        <w:t>(£2.50-£4.</w:t>
      </w:r>
      <w:proofErr w:type="gramStart"/>
      <w:r w:rsidRPr="002710CF">
        <w:rPr>
          <w:lang w:val="en-GB"/>
        </w:rPr>
        <w:t>50)*</w:t>
      </w:r>
      <w:proofErr w:type="gramEnd"/>
      <w:r w:rsidRPr="002710CF">
        <w:rPr>
          <w:lang w:val="en-GB"/>
        </w:rPr>
        <w:t>1 = -£2</w:t>
      </w:r>
    </w:p>
    <w:p w14:paraId="5C74434E" w14:textId="77777777" w:rsidR="00E13A3A" w:rsidRPr="002710CF" w:rsidRDefault="00454F1D" w:rsidP="00D60080">
      <w:pPr>
        <w:pStyle w:val="Normal1"/>
        <w:spacing w:line="360" w:lineRule="auto"/>
        <w:rPr>
          <w:lang w:val="en-GB"/>
        </w:rPr>
      </w:pPr>
      <w:r w:rsidRPr="002710CF">
        <w:rPr>
          <w:lang w:val="en-GB"/>
        </w:rPr>
        <w:t xml:space="preserve">Material Price Operational Variance = (Actual price- Revised </w:t>
      </w:r>
      <w:proofErr w:type="gramStart"/>
      <w:r w:rsidRPr="002710CF">
        <w:rPr>
          <w:lang w:val="en-GB"/>
        </w:rPr>
        <w:t>price)*</w:t>
      </w:r>
      <w:proofErr w:type="gramEnd"/>
      <w:r w:rsidRPr="002710CF">
        <w:rPr>
          <w:lang w:val="en-GB"/>
        </w:rPr>
        <w:t xml:space="preserve"> Actual Number</w:t>
      </w:r>
    </w:p>
    <w:p w14:paraId="7346E897" w14:textId="77777777" w:rsidR="00E13A3A" w:rsidRPr="002710CF" w:rsidRDefault="00454F1D" w:rsidP="00D60080">
      <w:pPr>
        <w:pStyle w:val="Normal1"/>
        <w:spacing w:line="360" w:lineRule="auto"/>
        <w:rPr>
          <w:lang w:val="en-GB"/>
        </w:rPr>
      </w:pPr>
      <w:proofErr w:type="gramStart"/>
      <w:r w:rsidRPr="002710CF">
        <w:rPr>
          <w:lang w:val="en-GB"/>
        </w:rPr>
        <w:t>=(</w:t>
      </w:r>
      <w:proofErr w:type="gramEnd"/>
      <w:r w:rsidRPr="002710CF">
        <w:rPr>
          <w:lang w:val="en-GB"/>
        </w:rPr>
        <w:t>£3.70-£4.50)*1 = -£0.80</w:t>
      </w:r>
    </w:p>
    <w:p w14:paraId="0255E038" w14:textId="77777777" w:rsidR="00E13A3A" w:rsidRPr="002710CF" w:rsidRDefault="00454F1D" w:rsidP="00D60080">
      <w:pPr>
        <w:pStyle w:val="Normal1"/>
        <w:spacing w:line="360" w:lineRule="auto"/>
        <w:rPr>
          <w:lang w:val="en-GB"/>
        </w:rPr>
      </w:pPr>
      <w:r w:rsidRPr="002710CF">
        <w:rPr>
          <w:lang w:val="en-GB"/>
        </w:rPr>
        <w:t>A material price planning variance illustrates the efficiency of the managers on the estimation of the future prices of goods and services</w:t>
      </w:r>
      <w:r w:rsidR="00A40730">
        <w:rPr>
          <w:lang w:val="en-GB"/>
        </w:rPr>
        <w:t xml:space="preserve"> (</w:t>
      </w:r>
      <w:proofErr w:type="spellStart"/>
      <w:proofErr w:type="gramStart"/>
      <w:r w:rsidR="00A40730" w:rsidRPr="00A40730">
        <w:rPr>
          <w:lang w:val="en-GB"/>
        </w:rPr>
        <w:t>Kolias</w:t>
      </w:r>
      <w:proofErr w:type="spellEnd"/>
      <w:r w:rsidR="00A40730">
        <w:rPr>
          <w:lang w:val="en-GB"/>
        </w:rPr>
        <w:t xml:space="preserve"> </w:t>
      </w:r>
      <w:r w:rsidR="00A40730" w:rsidRPr="00A40730">
        <w:rPr>
          <w:lang w:val="en-GB"/>
        </w:rPr>
        <w:t xml:space="preserve"> and</w:t>
      </w:r>
      <w:proofErr w:type="gramEnd"/>
      <w:r w:rsidR="00A40730" w:rsidRPr="00A40730">
        <w:rPr>
          <w:lang w:val="en-GB"/>
        </w:rPr>
        <w:t xml:space="preserve"> </w:t>
      </w:r>
      <w:proofErr w:type="spellStart"/>
      <w:r w:rsidR="00A40730" w:rsidRPr="00A40730">
        <w:rPr>
          <w:lang w:val="en-GB"/>
        </w:rPr>
        <w:t>Arnis</w:t>
      </w:r>
      <w:proofErr w:type="spellEnd"/>
      <w:r w:rsidR="00A40730">
        <w:rPr>
          <w:lang w:val="en-GB"/>
        </w:rPr>
        <w:t>, 2019)</w:t>
      </w:r>
      <w:r w:rsidRPr="002710CF">
        <w:rPr>
          <w:lang w:val="en-GB"/>
        </w:rPr>
        <w:t>. On the other hand, the operational variances are the measurement about how the purchasing department of the entity is efficient in depicting the market condition that is currently prevailing in the market for the organizational goods and services</w:t>
      </w:r>
      <w:r w:rsidR="00A40730">
        <w:rPr>
          <w:lang w:val="en-GB"/>
        </w:rPr>
        <w:t>.</w:t>
      </w:r>
      <w:r w:rsidRPr="002710CF">
        <w:rPr>
          <w:lang w:val="en-GB"/>
        </w:rPr>
        <w:t xml:space="preserve"> It ignores the factor that cannot be controlled by the internal purchase department. </w:t>
      </w:r>
    </w:p>
    <w:p w14:paraId="33878575" w14:textId="77777777" w:rsidR="00E13A3A" w:rsidRPr="002710CF" w:rsidRDefault="00454F1D" w:rsidP="00D60080">
      <w:pPr>
        <w:pStyle w:val="Heading2"/>
        <w:spacing w:line="360" w:lineRule="auto"/>
        <w:rPr>
          <w:lang w:val="en-GB"/>
        </w:rPr>
      </w:pPr>
      <w:bookmarkStart w:id="7" w:name="_Toc47111967"/>
      <w:r w:rsidRPr="002710CF">
        <w:rPr>
          <w:lang w:val="en-GB"/>
        </w:rPr>
        <w:t xml:space="preserve">(iii) Critical assessment of the advantages and disadvantages of variances for </w:t>
      </w:r>
      <w:proofErr w:type="spellStart"/>
      <w:r w:rsidRPr="002710CF">
        <w:rPr>
          <w:lang w:val="en-GB"/>
        </w:rPr>
        <w:t>analyzing</w:t>
      </w:r>
      <w:proofErr w:type="spellEnd"/>
      <w:r w:rsidRPr="002710CF">
        <w:rPr>
          <w:lang w:val="en-GB"/>
        </w:rPr>
        <w:t xml:space="preserve"> managers performance</w:t>
      </w:r>
      <w:bookmarkEnd w:id="7"/>
    </w:p>
    <w:p w14:paraId="7117AD6C" w14:textId="77777777" w:rsidR="00E13A3A" w:rsidRPr="002710CF" w:rsidRDefault="00454F1D" w:rsidP="00D60080">
      <w:pPr>
        <w:pStyle w:val="Normal1"/>
        <w:spacing w:line="360" w:lineRule="auto"/>
        <w:rPr>
          <w:lang w:val="en-GB"/>
        </w:rPr>
      </w:pPr>
      <w:r w:rsidRPr="002710CF">
        <w:rPr>
          <w:lang w:val="en-GB"/>
        </w:rPr>
        <w:t>Variance analysis determines either a favourable or unfavourable situation by comparing the actual financial performance of an entity with the standard benchmark. The outcome significantly determines any material facts that change from the actual. Expected or planned target results. An event of exclusion or inclusion of a financial item strongly impacts the decision-making action within a business</w:t>
      </w:r>
      <w:r w:rsidR="00A40730">
        <w:rPr>
          <w:lang w:val="en-GB"/>
        </w:rPr>
        <w:t xml:space="preserve"> (</w:t>
      </w:r>
      <w:proofErr w:type="spellStart"/>
      <w:r w:rsidR="00A40730" w:rsidRPr="00A40730">
        <w:rPr>
          <w:color w:val="222222"/>
          <w:shd w:val="clear" w:color="auto" w:fill="FFFFFF"/>
        </w:rPr>
        <w:t>Marzlin</w:t>
      </w:r>
      <w:proofErr w:type="spellEnd"/>
      <w:r w:rsidR="00A40730" w:rsidRPr="00A40730">
        <w:rPr>
          <w:color w:val="222222"/>
          <w:shd w:val="clear" w:color="auto" w:fill="FFFFFF"/>
        </w:rPr>
        <w:t xml:space="preserve"> </w:t>
      </w:r>
      <w:proofErr w:type="spellStart"/>
      <w:r w:rsidR="00A40730" w:rsidRPr="00A40730">
        <w:rPr>
          <w:color w:val="222222"/>
          <w:shd w:val="clear" w:color="auto" w:fill="FFFFFF"/>
        </w:rPr>
        <w:t>Marzuki</w:t>
      </w:r>
      <w:proofErr w:type="spellEnd"/>
      <w:r w:rsidR="00A40730">
        <w:rPr>
          <w:color w:val="222222"/>
          <w:shd w:val="clear" w:color="auto" w:fill="FFFFFF"/>
        </w:rPr>
        <w:t xml:space="preserve"> </w:t>
      </w:r>
      <w:r w:rsidR="00A40730" w:rsidRPr="00A40730">
        <w:rPr>
          <w:color w:val="222222"/>
          <w:shd w:val="clear" w:color="auto" w:fill="FFFFFF"/>
        </w:rPr>
        <w:t>and Ismail</w:t>
      </w:r>
      <w:r w:rsidR="00A40730">
        <w:rPr>
          <w:color w:val="222222"/>
          <w:shd w:val="clear" w:color="auto" w:fill="FFFFFF"/>
        </w:rPr>
        <w:t>, 2019)</w:t>
      </w:r>
      <w:r w:rsidRPr="002710CF">
        <w:rPr>
          <w:lang w:val="en-GB"/>
        </w:rPr>
        <w:t xml:space="preserve">. Therefore, companies resort to setting market standards based on which the actual performance is compared. The variance analysis is computed primitively for budgetary control where the management accountants of the business use their professional knowledge and skills plans and prepare a budgetary process. It defines the roles to be performed by the financial and managerial accountants of the business and therefore, variance analysis </w:t>
      </w:r>
      <w:proofErr w:type="gramStart"/>
      <w:r w:rsidRPr="002710CF">
        <w:rPr>
          <w:lang w:val="en-GB"/>
        </w:rPr>
        <w:t>is considered to be</w:t>
      </w:r>
      <w:proofErr w:type="gramEnd"/>
      <w:r w:rsidRPr="002710CF">
        <w:rPr>
          <w:lang w:val="en-GB"/>
        </w:rPr>
        <w:t xml:space="preserve"> one of the decision-making criteria in accounting. </w:t>
      </w:r>
    </w:p>
    <w:p w14:paraId="346509DD" w14:textId="77777777" w:rsidR="00E13A3A" w:rsidRPr="002710CF" w:rsidRDefault="00454F1D" w:rsidP="00D60080">
      <w:pPr>
        <w:pStyle w:val="Normal1"/>
        <w:spacing w:line="360" w:lineRule="auto"/>
        <w:rPr>
          <w:lang w:val="en-GB"/>
        </w:rPr>
      </w:pPr>
      <w:r w:rsidRPr="002710CF">
        <w:rPr>
          <w:lang w:val="en-GB"/>
        </w:rPr>
        <w:t>The advantages of variances to estimate the managerial performance are as follows-</w:t>
      </w:r>
    </w:p>
    <w:p w14:paraId="2338200E" w14:textId="77777777" w:rsidR="00E13A3A" w:rsidRPr="002710CF" w:rsidRDefault="00454F1D" w:rsidP="00D60080">
      <w:pPr>
        <w:pStyle w:val="Normal1"/>
        <w:spacing w:line="360" w:lineRule="auto"/>
        <w:rPr>
          <w:lang w:val="en-GB"/>
        </w:rPr>
      </w:pPr>
      <w:r w:rsidRPr="002710CF">
        <w:rPr>
          <w:b/>
          <w:lang w:val="en-GB"/>
        </w:rPr>
        <w:t>Performance Measurement:</w:t>
      </w:r>
      <w:r w:rsidRPr="002710CF">
        <w:rPr>
          <w:lang w:val="en-GB"/>
        </w:rPr>
        <w:t xml:space="preserve"> It is used for fewer efficiency managers and other internal users of accounting information to examine the unfavourable variances as a bad indication of </w:t>
      </w:r>
      <w:r w:rsidRPr="002710CF">
        <w:rPr>
          <w:lang w:val="en-GB"/>
        </w:rPr>
        <w:lastRenderedPageBreak/>
        <w:t xml:space="preserve">the performance and adverse variance to be a good performance. The variance analysis </w:t>
      </w:r>
      <w:proofErr w:type="gramStart"/>
      <w:r w:rsidRPr="002710CF">
        <w:rPr>
          <w:lang w:val="en-GB"/>
        </w:rPr>
        <w:t>is considered to be</w:t>
      </w:r>
      <w:proofErr w:type="gramEnd"/>
      <w:r w:rsidRPr="002710CF">
        <w:rPr>
          <w:lang w:val="en-GB"/>
        </w:rPr>
        <w:t xml:space="preserve"> an efficient tool for the assessment of the performance of the lower and middle managers</w:t>
      </w:r>
      <w:r w:rsidR="00A40730">
        <w:rPr>
          <w:lang w:val="en-GB"/>
        </w:rPr>
        <w:t xml:space="preserve"> (</w:t>
      </w:r>
      <w:r w:rsidR="00A40730" w:rsidRPr="00A40730">
        <w:rPr>
          <w:lang w:val="en-GB"/>
        </w:rPr>
        <w:t>Fandel</w:t>
      </w:r>
      <w:r w:rsidR="00A40730">
        <w:rPr>
          <w:lang w:val="en-GB"/>
        </w:rPr>
        <w:t xml:space="preserve"> </w:t>
      </w:r>
      <w:r w:rsidR="00A40730">
        <w:rPr>
          <w:i/>
          <w:lang w:val="en-GB"/>
        </w:rPr>
        <w:t xml:space="preserve">et al., </w:t>
      </w:r>
      <w:r w:rsidR="00A40730">
        <w:rPr>
          <w:lang w:val="en-GB"/>
        </w:rPr>
        <w:t>2020)</w:t>
      </w:r>
      <w:r w:rsidRPr="002710CF">
        <w:rPr>
          <w:lang w:val="en-GB"/>
        </w:rPr>
        <w:t xml:space="preserve">. However, utmost care must have adhered when using the variance report as a summary study to reduce cost and to make assumptions.  </w:t>
      </w:r>
    </w:p>
    <w:p w14:paraId="3B32787A" w14:textId="77777777" w:rsidR="00E13A3A" w:rsidRPr="002710CF" w:rsidRDefault="00454F1D" w:rsidP="00D60080">
      <w:pPr>
        <w:pStyle w:val="Normal1"/>
        <w:spacing w:line="360" w:lineRule="auto"/>
        <w:rPr>
          <w:lang w:val="en-GB"/>
        </w:rPr>
      </w:pPr>
      <w:r w:rsidRPr="002710CF">
        <w:rPr>
          <w:b/>
          <w:lang w:val="en-GB"/>
        </w:rPr>
        <w:t xml:space="preserve">Responsibility Accounting: </w:t>
      </w:r>
      <w:r w:rsidRPr="002710CF">
        <w:rPr>
          <w:lang w:val="en-GB"/>
        </w:rPr>
        <w:t xml:space="preserve">It is another method which is included within the technical sphere of management accounting for the purpose of describing how the managers can be held responsible for what they do and how they perform. </w:t>
      </w:r>
      <w:r w:rsidR="00A40730">
        <w:rPr>
          <w:lang w:val="en-GB"/>
        </w:rPr>
        <w:t xml:space="preserve">As said by </w:t>
      </w:r>
      <w:proofErr w:type="spellStart"/>
      <w:r w:rsidR="00A40730" w:rsidRPr="00A40730">
        <w:rPr>
          <w:lang w:val="en-GB"/>
        </w:rPr>
        <w:t>Hout</w:t>
      </w:r>
      <w:proofErr w:type="spellEnd"/>
      <w:r w:rsidR="00A40730" w:rsidRPr="002710CF">
        <w:rPr>
          <w:lang w:val="en-GB"/>
        </w:rPr>
        <w:t xml:space="preserve"> </w:t>
      </w:r>
      <w:r w:rsidR="00A40730">
        <w:rPr>
          <w:lang w:val="en-GB"/>
        </w:rPr>
        <w:t>(2017), c</w:t>
      </w:r>
      <w:r w:rsidR="00A40730" w:rsidRPr="002710CF">
        <w:rPr>
          <w:lang w:val="en-GB"/>
        </w:rPr>
        <w:t>ompanies</w:t>
      </w:r>
      <w:r w:rsidRPr="002710CF">
        <w:rPr>
          <w:lang w:val="en-GB"/>
        </w:rPr>
        <w:t xml:space="preserve"> nowadays are structurally divided into the decentralised organisational structure and the departmental head are responsible for the resources allocated and optimised with due care. The computation of variance analysis is conducted departmental-wise that makes the managers easy to be </w:t>
      </w:r>
      <w:proofErr w:type="gramStart"/>
      <w:r w:rsidRPr="002710CF">
        <w:rPr>
          <w:lang w:val="en-GB"/>
        </w:rPr>
        <w:t>actually held</w:t>
      </w:r>
      <w:proofErr w:type="gramEnd"/>
      <w:r w:rsidRPr="002710CF">
        <w:rPr>
          <w:lang w:val="en-GB"/>
        </w:rPr>
        <w:t xml:space="preserve"> responsible for good and bad decision-making and ascertain any material deviation from the planned activities to actual outcomes. </w:t>
      </w:r>
    </w:p>
    <w:p w14:paraId="1A44AD6D" w14:textId="77777777" w:rsidR="00E13A3A" w:rsidRPr="002710CF" w:rsidRDefault="00454F1D" w:rsidP="00D60080">
      <w:pPr>
        <w:pStyle w:val="Normal1"/>
        <w:spacing w:line="360" w:lineRule="auto"/>
        <w:rPr>
          <w:lang w:val="en-GB"/>
        </w:rPr>
      </w:pPr>
      <w:r w:rsidRPr="002710CF">
        <w:rPr>
          <w:b/>
          <w:lang w:val="en-GB"/>
        </w:rPr>
        <w:t>Management by exception:</w:t>
      </w:r>
      <w:r w:rsidRPr="002710CF">
        <w:rPr>
          <w:lang w:val="en-GB"/>
        </w:rPr>
        <w:t xml:space="preserve"> It is conducted by drawing material variance to alert the management of the company about the specific areas where there is a large gap between planned activities and resultant outcome drawn from the actual activities. </w:t>
      </w:r>
    </w:p>
    <w:p w14:paraId="57BDDE8D" w14:textId="77777777" w:rsidR="00E13A3A" w:rsidRPr="002710CF" w:rsidRDefault="00454F1D" w:rsidP="00D60080">
      <w:pPr>
        <w:pStyle w:val="Normal1"/>
        <w:spacing w:line="360" w:lineRule="auto"/>
        <w:rPr>
          <w:lang w:val="en-GB"/>
        </w:rPr>
      </w:pPr>
      <w:r w:rsidRPr="002710CF">
        <w:rPr>
          <w:b/>
          <w:lang w:val="en-GB"/>
        </w:rPr>
        <w:t>Controlling Expenses:</w:t>
      </w:r>
      <w:r w:rsidRPr="002710CF">
        <w:rPr>
          <w:lang w:val="en-GB"/>
        </w:rPr>
        <w:t xml:space="preserve"> Variance analysis plays an important role in cost control. The management accountants take utmost care in conducting controlling actions to reduce wasteful expenditure in situations of adverse variance</w:t>
      </w:r>
      <w:r w:rsidR="00A40730">
        <w:rPr>
          <w:lang w:val="en-GB"/>
        </w:rPr>
        <w:t xml:space="preserve"> (</w:t>
      </w:r>
      <w:proofErr w:type="spellStart"/>
      <w:r w:rsidR="00A40730" w:rsidRPr="00A40730">
        <w:rPr>
          <w:lang w:val="en-GB"/>
        </w:rPr>
        <w:t>Elbarrad</w:t>
      </w:r>
      <w:proofErr w:type="spellEnd"/>
      <w:r w:rsidR="00A40730">
        <w:rPr>
          <w:lang w:val="en-GB"/>
        </w:rPr>
        <w:t xml:space="preserve"> </w:t>
      </w:r>
      <w:r w:rsidR="00A40730" w:rsidRPr="00A40730">
        <w:rPr>
          <w:lang w:val="en-GB"/>
        </w:rPr>
        <w:t xml:space="preserve">and </w:t>
      </w:r>
      <w:proofErr w:type="spellStart"/>
      <w:r w:rsidR="00A40730" w:rsidRPr="00A40730">
        <w:rPr>
          <w:lang w:val="en-GB"/>
        </w:rPr>
        <w:t>Saccuccif</w:t>
      </w:r>
      <w:proofErr w:type="spellEnd"/>
      <w:r w:rsidR="00A40730">
        <w:rPr>
          <w:lang w:val="en-GB"/>
        </w:rPr>
        <w:t>, 2016)</w:t>
      </w:r>
      <w:r w:rsidRPr="002710CF">
        <w:rPr>
          <w:lang w:val="en-GB"/>
        </w:rPr>
        <w:t xml:space="preserve">. If any such situation arises, the concerned managers conduct an in-depth study of the cause of such adverse variance and if no suitable explanation can be gathered from the concerned team then the top management makes appropriate and rigid controlling actions. </w:t>
      </w:r>
    </w:p>
    <w:p w14:paraId="2A0FAAA7" w14:textId="77777777" w:rsidR="00E13A3A" w:rsidRPr="002710CF" w:rsidRDefault="00454F1D" w:rsidP="00D60080">
      <w:pPr>
        <w:pStyle w:val="Normal1"/>
        <w:spacing w:line="360" w:lineRule="auto"/>
        <w:rPr>
          <w:lang w:val="en-GB"/>
        </w:rPr>
      </w:pPr>
      <w:r w:rsidRPr="002710CF">
        <w:rPr>
          <w:b/>
          <w:lang w:val="en-GB"/>
        </w:rPr>
        <w:t>Indicating departure:</w:t>
      </w:r>
      <w:r w:rsidRPr="002710CF">
        <w:rPr>
          <w:lang w:val="en-GB"/>
        </w:rPr>
        <w:t xml:space="preserve"> Variance analysis makes a clear indication about the departure in terms of expected results to be drawn before conducting activities. Such a department is greatly considered to be important for investigation by the management</w:t>
      </w:r>
      <w:r w:rsidR="00A40730">
        <w:rPr>
          <w:lang w:val="en-GB"/>
        </w:rPr>
        <w:t xml:space="preserve"> (</w:t>
      </w:r>
      <w:r w:rsidR="00A40730" w:rsidRPr="00A40730">
        <w:rPr>
          <w:lang w:val="en-GB"/>
        </w:rPr>
        <w:t>Nishimura</w:t>
      </w:r>
      <w:r w:rsidR="00A40730">
        <w:rPr>
          <w:lang w:val="en-GB"/>
        </w:rPr>
        <w:t>, 2019)</w:t>
      </w:r>
      <w:r w:rsidRPr="002710CF">
        <w:rPr>
          <w:lang w:val="en-GB"/>
        </w:rPr>
        <w:t xml:space="preserve">. The work of the management is to gather relevant facts and figures about the department and specifically in terms of adverse departure or a negative variance where cost is higher than the benefits. </w:t>
      </w:r>
    </w:p>
    <w:p w14:paraId="3612A3EE" w14:textId="77777777" w:rsidR="00E13A3A" w:rsidRPr="002710CF" w:rsidRDefault="00454F1D" w:rsidP="00D60080">
      <w:pPr>
        <w:pStyle w:val="Normal1"/>
        <w:spacing w:line="360" w:lineRule="auto"/>
        <w:rPr>
          <w:lang w:val="en-GB"/>
        </w:rPr>
      </w:pPr>
      <w:r w:rsidRPr="002710CF">
        <w:rPr>
          <w:b/>
          <w:lang w:val="en-GB"/>
        </w:rPr>
        <w:t xml:space="preserve">Adjustment of budget estimates: </w:t>
      </w:r>
      <w:r w:rsidRPr="002710CF">
        <w:rPr>
          <w:lang w:val="en-GB"/>
        </w:rPr>
        <w:t xml:space="preserve">The variance analysis is performed to make rational future adjustments of the budgetary estimates. In a situation where there are no alternative methods available other than variance analysis to perform budgetary estimates, the wrong adjusted and estimated for the future. </w:t>
      </w:r>
    </w:p>
    <w:p w14:paraId="0427C472" w14:textId="77777777" w:rsidR="00E13A3A" w:rsidRPr="002710CF" w:rsidRDefault="00454F1D" w:rsidP="00D60080">
      <w:pPr>
        <w:pStyle w:val="Normal1"/>
        <w:spacing w:line="360" w:lineRule="auto"/>
        <w:rPr>
          <w:lang w:val="en-GB"/>
        </w:rPr>
      </w:pPr>
      <w:r w:rsidRPr="002710CF">
        <w:rPr>
          <w:b/>
          <w:lang w:val="en-GB"/>
        </w:rPr>
        <w:t xml:space="preserve">Roles and responsibilities: </w:t>
      </w:r>
      <w:r w:rsidRPr="002710CF">
        <w:rPr>
          <w:lang w:val="en-GB"/>
        </w:rPr>
        <w:t xml:space="preserve">Variance analysis </w:t>
      </w:r>
      <w:proofErr w:type="gramStart"/>
      <w:r w:rsidRPr="002710CF">
        <w:rPr>
          <w:lang w:val="en-GB"/>
        </w:rPr>
        <w:t>depicts</w:t>
      </w:r>
      <w:proofErr w:type="gramEnd"/>
      <w:r w:rsidRPr="002710CF">
        <w:rPr>
          <w:lang w:val="en-GB"/>
        </w:rPr>
        <w:t xml:space="preserve"> the system of allocation of roles, responsibility and accountability of each of the employees and the managers within the business. All the respective staff in the department shall be made accountable for the </w:t>
      </w:r>
      <w:r w:rsidRPr="002710CF">
        <w:rPr>
          <w:lang w:val="en-GB"/>
        </w:rPr>
        <w:lastRenderedPageBreak/>
        <w:t xml:space="preserve">occurrence of adverse variances outcome when material, labour and overhead cost is greater than budgeted material, </w:t>
      </w:r>
      <w:proofErr w:type="gramStart"/>
      <w:r w:rsidRPr="002710CF">
        <w:rPr>
          <w:lang w:val="en-GB"/>
        </w:rPr>
        <w:t>labour</w:t>
      </w:r>
      <w:proofErr w:type="gramEnd"/>
      <w:r w:rsidRPr="002710CF">
        <w:rPr>
          <w:lang w:val="en-GB"/>
        </w:rPr>
        <w:t xml:space="preserve"> and overhead costs. </w:t>
      </w:r>
    </w:p>
    <w:p w14:paraId="04A7FADF" w14:textId="77777777" w:rsidR="00E13A3A" w:rsidRPr="002710CF" w:rsidRDefault="00454F1D" w:rsidP="00D60080">
      <w:pPr>
        <w:pStyle w:val="Normal1"/>
        <w:spacing w:line="360" w:lineRule="auto"/>
        <w:rPr>
          <w:lang w:val="en-GB"/>
        </w:rPr>
      </w:pPr>
      <w:r w:rsidRPr="002710CF">
        <w:rPr>
          <w:lang w:val="en-GB"/>
        </w:rPr>
        <w:t>The disadvantages of variance analysis as a performance measurement for managers are:</w:t>
      </w:r>
    </w:p>
    <w:p w14:paraId="3B4FEBFE" w14:textId="77777777" w:rsidR="00E13A3A" w:rsidRPr="002710CF" w:rsidRDefault="00454F1D" w:rsidP="00D60080">
      <w:pPr>
        <w:pStyle w:val="Normal1"/>
        <w:spacing w:line="360" w:lineRule="auto"/>
        <w:rPr>
          <w:lang w:val="en-GB"/>
        </w:rPr>
      </w:pPr>
      <w:r w:rsidRPr="002710CF">
        <w:rPr>
          <w:b/>
          <w:lang w:val="en-GB"/>
        </w:rPr>
        <w:t>Delayed results:</w:t>
      </w:r>
      <w:r w:rsidRPr="002710CF">
        <w:rPr>
          <w:lang w:val="en-GB"/>
        </w:rPr>
        <w:t xml:space="preserve"> Variance analysis undertakes all the activities together which is based on financial results and therefore released at a much later period which is after the publication of quarterly reports of the company. Therefore, there is an existence of a huge time gap which thereby effects in taking remedial action for an adverse variance. All possible sources of variances cannot be solely dependent on the accounting information which makes the variance report to look cumbersome. </w:t>
      </w:r>
    </w:p>
    <w:p w14:paraId="041D44D8" w14:textId="77777777" w:rsidR="00E13A3A" w:rsidRPr="002710CF" w:rsidRDefault="00454F1D" w:rsidP="00D60080">
      <w:pPr>
        <w:pStyle w:val="Normal1"/>
        <w:spacing w:line="360" w:lineRule="auto"/>
        <w:rPr>
          <w:lang w:val="en-GB"/>
        </w:rPr>
      </w:pPr>
      <w:r w:rsidRPr="002710CF">
        <w:rPr>
          <w:b/>
          <w:lang w:val="en-GB"/>
        </w:rPr>
        <w:t>Lack of budgetary practice:</w:t>
      </w:r>
      <w:r w:rsidRPr="002710CF">
        <w:rPr>
          <w:lang w:val="en-GB"/>
        </w:rPr>
        <w:t xml:space="preserve"> If the organisation does not perform budgetary approach or prepares budget without taking much attention to the detailed analysis of each of the line items of the budget, then the budgeting process is loosely down which cannot provide the actual variance result in the form of either favourable or unfavourable. After which the analysis of variance is not considered as a useful activity. </w:t>
      </w:r>
    </w:p>
    <w:p w14:paraId="71E6D693" w14:textId="77777777" w:rsidR="00E13A3A" w:rsidRPr="002710CF" w:rsidRDefault="00454F1D" w:rsidP="00D60080">
      <w:pPr>
        <w:pStyle w:val="Normal1"/>
        <w:spacing w:line="360" w:lineRule="auto"/>
        <w:rPr>
          <w:lang w:val="en-GB"/>
        </w:rPr>
      </w:pPr>
      <w:r w:rsidRPr="002710CF">
        <w:rPr>
          <w:b/>
          <w:lang w:val="en-GB"/>
        </w:rPr>
        <w:t>Manipulation of variance:</w:t>
      </w:r>
      <w:r w:rsidRPr="002710CF">
        <w:rPr>
          <w:lang w:val="en-GB"/>
        </w:rPr>
        <w:t xml:space="preserve"> The result generated from the variance analysis can be easily manipulated by the employees for their own use and justification. Based on the manipulated results, the management shall take up incorrect steps to get favourable variances and just to avoid a situation of negative variances</w:t>
      </w:r>
      <w:r w:rsidR="00A40730">
        <w:rPr>
          <w:lang w:val="en-GB"/>
        </w:rPr>
        <w:t xml:space="preserve"> (</w:t>
      </w:r>
      <w:proofErr w:type="spellStart"/>
      <w:r w:rsidR="00A40730" w:rsidRPr="00A40730">
        <w:rPr>
          <w:lang w:val="en-GB"/>
        </w:rPr>
        <w:t>Shibly</w:t>
      </w:r>
      <w:proofErr w:type="spellEnd"/>
      <w:r w:rsidR="00A40730">
        <w:rPr>
          <w:lang w:val="en-GB"/>
        </w:rPr>
        <w:t>, 2018)</w:t>
      </w:r>
      <w:r w:rsidRPr="002710CF">
        <w:rPr>
          <w:lang w:val="en-GB"/>
        </w:rPr>
        <w:t xml:space="preserve">. For instance, a company might have incurred a high unit of purchase for the low quality of material at a cheaper price. This is done to make the material usage variance to predict a favourable image. The employees in the purchasing department try their best to hide the </w:t>
      </w:r>
      <w:proofErr w:type="gramStart"/>
      <w:r w:rsidRPr="002710CF">
        <w:rPr>
          <w:lang w:val="en-GB"/>
        </w:rPr>
        <w:t>actual facts</w:t>
      </w:r>
      <w:proofErr w:type="gramEnd"/>
      <w:r w:rsidRPr="002710CF">
        <w:rPr>
          <w:lang w:val="en-GB"/>
        </w:rPr>
        <w:t xml:space="preserve"> of negative variance to undisclosed their inefficiency and to have personal benefits. </w:t>
      </w:r>
    </w:p>
    <w:p w14:paraId="3FC2C9E0" w14:textId="77777777" w:rsidR="00E13A3A" w:rsidRPr="002710CF" w:rsidRDefault="00454F1D" w:rsidP="00D60080">
      <w:pPr>
        <w:pStyle w:val="Normal1"/>
        <w:spacing w:line="360" w:lineRule="auto"/>
        <w:rPr>
          <w:lang w:val="en-GB"/>
        </w:rPr>
      </w:pPr>
      <w:r w:rsidRPr="002710CF">
        <w:rPr>
          <w:b/>
          <w:lang w:val="en-GB"/>
        </w:rPr>
        <w:t xml:space="preserve">Not suitable for the technological industry: </w:t>
      </w:r>
      <w:r w:rsidRPr="002710CF">
        <w:rPr>
          <w:lang w:val="en-GB"/>
        </w:rPr>
        <w:t xml:space="preserve">the management accounting tools like variance analysis are not suitable for the automobile and technology industry due to their dynamic nature. It is due to the production requiring frequent up-gradation of the system due to prohibition of obsolescence or change in the dynamic nature in the technological industry, every time a new budget shall be prepared with new figures showing new cost and new benefit. This would cost a heavy expenditure on the expense budget for the company since the preparation of the budget requires an investment of huge resources and time. </w:t>
      </w:r>
    </w:p>
    <w:p w14:paraId="2EC7759C" w14:textId="77777777" w:rsidR="00E13A3A" w:rsidRPr="002710CF" w:rsidRDefault="00454F1D" w:rsidP="00D60080">
      <w:pPr>
        <w:pStyle w:val="Normal1"/>
        <w:spacing w:line="360" w:lineRule="auto"/>
        <w:rPr>
          <w:lang w:val="en-GB"/>
        </w:rPr>
      </w:pPr>
      <w:r w:rsidRPr="002710CF">
        <w:rPr>
          <w:b/>
          <w:lang w:val="en-GB"/>
        </w:rPr>
        <w:t xml:space="preserve">Further investigation: </w:t>
      </w:r>
      <w:r w:rsidRPr="002710CF">
        <w:rPr>
          <w:lang w:val="en-GB"/>
        </w:rPr>
        <w:t xml:space="preserve">Once the variance analysis is performed, it only provides a synopsis about the expected sales and profit margin of the company. The further managerial decision cannot be made in terms of only these two components. Therefore, further investigation is required to examine whether there are additional components for the assessment of variance analysis and if so whether they are favourable or unfavourable for the business currently. </w:t>
      </w:r>
    </w:p>
    <w:p w14:paraId="34F7B658" w14:textId="77777777" w:rsidR="00E13A3A" w:rsidRPr="002710CF" w:rsidRDefault="00454F1D" w:rsidP="00D60080">
      <w:pPr>
        <w:pStyle w:val="Heading1"/>
        <w:spacing w:line="360" w:lineRule="auto"/>
        <w:rPr>
          <w:lang w:val="en-GB"/>
        </w:rPr>
      </w:pPr>
      <w:bookmarkStart w:id="8" w:name="_wmfiavw00oql" w:colFirst="0" w:colLast="0"/>
      <w:bookmarkStart w:id="9" w:name="_Toc47111968"/>
      <w:bookmarkEnd w:id="8"/>
      <w:r w:rsidRPr="002710CF">
        <w:rPr>
          <w:lang w:val="en-GB"/>
        </w:rPr>
        <w:lastRenderedPageBreak/>
        <w:t>PART B</w:t>
      </w:r>
      <w:bookmarkEnd w:id="9"/>
    </w:p>
    <w:p w14:paraId="1E1B0B30" w14:textId="77777777" w:rsidR="00E13A3A" w:rsidRPr="002710CF" w:rsidRDefault="00454F1D" w:rsidP="00D60080">
      <w:pPr>
        <w:pStyle w:val="Heading2"/>
        <w:spacing w:line="360" w:lineRule="auto"/>
        <w:rPr>
          <w:lang w:val="en-GB"/>
        </w:rPr>
      </w:pPr>
      <w:bookmarkStart w:id="10" w:name="_ru19f4k8606" w:colFirst="0" w:colLast="0"/>
      <w:bookmarkStart w:id="11" w:name="_Toc47111969"/>
      <w:bookmarkEnd w:id="10"/>
      <w:r w:rsidRPr="002710CF">
        <w:rPr>
          <w:lang w:val="en-GB"/>
        </w:rPr>
        <w:t xml:space="preserve">Report on the assessment of decision of making </w:t>
      </w:r>
      <w:proofErr w:type="spellStart"/>
      <w:r w:rsidRPr="002710CF">
        <w:rPr>
          <w:lang w:val="en-GB"/>
        </w:rPr>
        <w:t>famaQ</w:t>
      </w:r>
      <w:proofErr w:type="spellEnd"/>
      <w:r w:rsidRPr="002710CF">
        <w:rPr>
          <w:lang w:val="en-GB"/>
        </w:rPr>
        <w:t xml:space="preserve"> in-house or import goods from Brazil</w:t>
      </w:r>
      <w:bookmarkEnd w:id="11"/>
    </w:p>
    <w:p w14:paraId="0E88F347" w14:textId="77777777" w:rsidR="00E13A3A" w:rsidRPr="002710CF" w:rsidRDefault="00454F1D" w:rsidP="00D60080">
      <w:pPr>
        <w:pStyle w:val="Normal1"/>
        <w:spacing w:line="360" w:lineRule="auto"/>
        <w:rPr>
          <w:lang w:val="en-GB"/>
        </w:rPr>
      </w:pPr>
      <w:r w:rsidRPr="002710CF">
        <w:rPr>
          <w:lang w:val="en-GB"/>
        </w:rPr>
        <w:t xml:space="preserve">The decision of </w:t>
      </w:r>
      <w:proofErr w:type="spellStart"/>
      <w:r w:rsidRPr="002710CF">
        <w:rPr>
          <w:lang w:val="en-GB"/>
        </w:rPr>
        <w:t>famaQ</w:t>
      </w:r>
      <w:proofErr w:type="spellEnd"/>
      <w:r w:rsidRPr="002710CF">
        <w:rPr>
          <w:lang w:val="en-GB"/>
        </w:rPr>
        <w:t xml:space="preserve"> to reside its business in the UK or to continue its import of chemical and raw materials from Brazil is </w:t>
      </w:r>
      <w:proofErr w:type="gramStart"/>
      <w:r w:rsidRPr="002710CF">
        <w:rPr>
          <w:lang w:val="en-GB"/>
        </w:rPr>
        <w:t>fairly dependent</w:t>
      </w:r>
      <w:proofErr w:type="gramEnd"/>
      <w:r w:rsidRPr="002710CF">
        <w:rPr>
          <w:lang w:val="en-GB"/>
        </w:rPr>
        <w:t xml:space="preserve"> on the following factors. These include competitive advantage, the demand for the product based on market research and cost of production of one unit.  </w:t>
      </w:r>
    </w:p>
    <w:p w14:paraId="36E99F2B" w14:textId="77777777" w:rsidR="00E13A3A" w:rsidRPr="002710CF" w:rsidRDefault="00454F1D" w:rsidP="00D60080">
      <w:pPr>
        <w:pStyle w:val="Normal1"/>
        <w:spacing w:line="360" w:lineRule="auto"/>
        <w:rPr>
          <w:lang w:val="en-GB"/>
        </w:rPr>
      </w:pPr>
      <w:r w:rsidRPr="002710CF">
        <w:rPr>
          <w:lang w:val="en-GB"/>
        </w:rPr>
        <w:t xml:space="preserve">(a) It is proven that </w:t>
      </w:r>
      <w:proofErr w:type="spellStart"/>
      <w:r w:rsidRPr="002710CF">
        <w:rPr>
          <w:lang w:val="en-GB"/>
        </w:rPr>
        <w:t>famaQ</w:t>
      </w:r>
      <w:proofErr w:type="spellEnd"/>
      <w:r w:rsidRPr="002710CF">
        <w:rPr>
          <w:lang w:val="en-GB"/>
        </w:rPr>
        <w:t xml:space="preserve"> provides a competitive advantage to XLG which is a market advantage of a business over its competitors for gaining better customer based by offering the consumers goods and services of a higher value having greater benefits. Competitive advantage is provided by </w:t>
      </w:r>
      <w:proofErr w:type="spellStart"/>
      <w:r w:rsidRPr="002710CF">
        <w:rPr>
          <w:lang w:val="en-GB"/>
        </w:rPr>
        <w:t>famaQ</w:t>
      </w:r>
      <w:proofErr w:type="spellEnd"/>
      <w:r w:rsidRPr="002710CF">
        <w:rPr>
          <w:lang w:val="en-GB"/>
        </w:rPr>
        <w:t xml:space="preserve"> to XLG in the form of provided product benefits that justifies its higher demand due to the lockdown situation currently present in the world economy. The competitive advantages gained by XLG are in two forms- comparative advantage as well as differential advantages</w:t>
      </w:r>
      <w:r w:rsidR="008743B1">
        <w:rPr>
          <w:lang w:val="en-GB"/>
        </w:rPr>
        <w:t xml:space="preserve"> (</w:t>
      </w:r>
      <w:r w:rsidR="008743B1" w:rsidRPr="00A40730">
        <w:rPr>
          <w:lang w:val="en-GB"/>
        </w:rPr>
        <w:t>Tabitha</w:t>
      </w:r>
      <w:r w:rsidR="008743B1">
        <w:rPr>
          <w:lang w:val="en-GB"/>
        </w:rPr>
        <w:t xml:space="preserve"> </w:t>
      </w:r>
      <w:r w:rsidR="008743B1" w:rsidRPr="00A40730">
        <w:rPr>
          <w:lang w:val="en-GB"/>
        </w:rPr>
        <w:t xml:space="preserve">and </w:t>
      </w:r>
      <w:proofErr w:type="spellStart"/>
      <w:r w:rsidR="008743B1" w:rsidRPr="00A40730">
        <w:rPr>
          <w:lang w:val="en-GB"/>
        </w:rPr>
        <w:t>Oluyinka</w:t>
      </w:r>
      <w:proofErr w:type="spellEnd"/>
      <w:r w:rsidR="008743B1">
        <w:rPr>
          <w:lang w:val="en-GB"/>
        </w:rPr>
        <w:t>, 2016)</w:t>
      </w:r>
      <w:r w:rsidRPr="002710CF">
        <w:rPr>
          <w:lang w:val="en-GB"/>
        </w:rPr>
        <w:t xml:space="preserve">. On one hand, the company enjoys the ability to produce better quality cleaning ingredients that require one unit each of chemical X and Y to be procured from the </w:t>
      </w:r>
      <w:proofErr w:type="spellStart"/>
      <w:r w:rsidRPr="002710CF">
        <w:rPr>
          <w:lang w:val="en-GB"/>
        </w:rPr>
        <w:t>famaQ</w:t>
      </w:r>
      <w:proofErr w:type="spellEnd"/>
      <w:r w:rsidRPr="002710CF">
        <w:rPr>
          <w:lang w:val="en-GB"/>
        </w:rPr>
        <w:t xml:space="preserve"> and imported from Brazil. It brings in better efficiency of the cleaning product in the respective market of XLG than its market competitors which results in higher profit margin. Moreover, the differential advantage is gained by XLG when the product is seen to be both unique as well as of higher quality by the consumers than that of the </w:t>
      </w:r>
      <w:r w:rsidR="002710CF" w:rsidRPr="002710CF">
        <w:rPr>
          <w:lang w:val="en-GB"/>
        </w:rPr>
        <w:t>competitors;</w:t>
      </w:r>
      <w:r w:rsidRPr="002710CF">
        <w:rPr>
          <w:lang w:val="en-GB"/>
        </w:rPr>
        <w:t xml:space="preserve"> it creates higher demand in the market. The competitive advantage is greatly infused by </w:t>
      </w:r>
      <w:proofErr w:type="spellStart"/>
      <w:r w:rsidRPr="002710CF">
        <w:rPr>
          <w:lang w:val="en-GB"/>
        </w:rPr>
        <w:t>famaQ</w:t>
      </w:r>
      <w:proofErr w:type="spellEnd"/>
      <w:r w:rsidRPr="002710CF">
        <w:rPr>
          <w:lang w:val="en-GB"/>
        </w:rPr>
        <w:t xml:space="preserve"> to XLG through economies of scale, efficient internal </w:t>
      </w:r>
      <w:proofErr w:type="gramStart"/>
      <w:r w:rsidRPr="002710CF">
        <w:rPr>
          <w:lang w:val="en-GB"/>
        </w:rPr>
        <w:t>management</w:t>
      </w:r>
      <w:proofErr w:type="gramEnd"/>
      <w:r w:rsidRPr="002710CF">
        <w:rPr>
          <w:lang w:val="en-GB"/>
        </w:rPr>
        <w:t xml:space="preserve"> and great geographical location in the UK.</w:t>
      </w:r>
    </w:p>
    <w:p w14:paraId="3B8C0D30" w14:textId="77777777" w:rsidR="00E13A3A" w:rsidRPr="002710CF" w:rsidRDefault="00454F1D" w:rsidP="00D60080">
      <w:pPr>
        <w:pStyle w:val="Normal1"/>
        <w:spacing w:line="360" w:lineRule="auto"/>
        <w:rPr>
          <w:lang w:val="en-GB"/>
        </w:rPr>
      </w:pPr>
      <w:r w:rsidRPr="002710CF">
        <w:rPr>
          <w:lang w:val="en-GB"/>
        </w:rPr>
        <w:t xml:space="preserve">(b) With an increase in the demand of X and Y, the prices shall shift down as the demand and prices of the products have an inverse relationship with one other. It means, an increase in demand leads to a fall in the prices and vice versa. This shall help XLG in importing the superior cleaning chemicals from </w:t>
      </w:r>
      <w:r w:rsidR="00A40730" w:rsidRPr="002710CF">
        <w:rPr>
          <w:lang w:val="en-GB"/>
        </w:rPr>
        <w:t>Brazil</w:t>
      </w:r>
      <w:r w:rsidRPr="002710CF">
        <w:rPr>
          <w:lang w:val="en-GB"/>
        </w:rPr>
        <w:t xml:space="preserve"> to the UK at a cheaper price which was earlier paid to be £3.70 per unit for </w:t>
      </w:r>
      <w:proofErr w:type="spellStart"/>
      <w:r w:rsidRPr="002710CF">
        <w:rPr>
          <w:lang w:val="en-GB"/>
        </w:rPr>
        <w:t>famaQ</w:t>
      </w:r>
      <w:proofErr w:type="spellEnd"/>
      <w:r w:rsidRPr="002710CF">
        <w:rPr>
          <w:lang w:val="en-GB"/>
        </w:rPr>
        <w:t>. Through this change, the total cost of production for XLG shall reduce. How Vere, the company will not be inclined to reduce the market price of the product and thus, it shall be earning higher profits than before. Under the given situation, XLG should continue its decision of importing chemicals from Brazil even in the present situation of lockdown where there is a restriction on the international travel of both passengers and goods. In economic terms, an increase in demand for the products shall allow the business entrepreneurs to increase their present sale quantity when the demand elasticity is higher</w:t>
      </w:r>
      <w:r w:rsidR="00A40730">
        <w:rPr>
          <w:lang w:val="en-GB"/>
        </w:rPr>
        <w:t xml:space="preserve"> (</w:t>
      </w:r>
      <w:proofErr w:type="spellStart"/>
      <w:r w:rsidR="00A40730" w:rsidRPr="00A40730">
        <w:rPr>
          <w:lang w:val="en-GB"/>
        </w:rPr>
        <w:t>Pagare</w:t>
      </w:r>
      <w:proofErr w:type="spellEnd"/>
      <w:r w:rsidR="00A40730">
        <w:rPr>
          <w:lang w:val="en-GB"/>
        </w:rPr>
        <w:t>, 2020)</w:t>
      </w:r>
      <w:r w:rsidRPr="002710CF">
        <w:rPr>
          <w:lang w:val="en-GB"/>
        </w:rPr>
        <w:t xml:space="preserve">. </w:t>
      </w:r>
      <w:proofErr w:type="gramStart"/>
      <w:r w:rsidRPr="002710CF">
        <w:rPr>
          <w:lang w:val="en-GB"/>
        </w:rPr>
        <w:t>Therefore</w:t>
      </w:r>
      <w:proofErr w:type="gramEnd"/>
      <w:r w:rsidRPr="002710CF">
        <w:rPr>
          <w:lang w:val="en-GB"/>
        </w:rPr>
        <w:t xml:space="preserve"> XLG will be more inclined in selling more quantities of </w:t>
      </w:r>
      <w:r w:rsidRPr="002710CF">
        <w:rPr>
          <w:lang w:val="en-GB"/>
        </w:rPr>
        <w:lastRenderedPageBreak/>
        <w:t>its cleaning products as it will help in the increase of sales and therefore the profitability of the company in better handling and managing of its existing price structure. Here the price points will help the entity to earn a greater source of sales turnover.</w:t>
      </w:r>
    </w:p>
    <w:p w14:paraId="06E2B8BE" w14:textId="77777777" w:rsidR="00E13A3A" w:rsidRPr="002710CF" w:rsidRDefault="00454F1D" w:rsidP="00D60080">
      <w:pPr>
        <w:pStyle w:val="Normal1"/>
        <w:spacing w:line="360" w:lineRule="auto"/>
        <w:rPr>
          <w:lang w:val="en-GB"/>
        </w:rPr>
      </w:pPr>
      <w:r w:rsidRPr="002710CF">
        <w:rPr>
          <w:lang w:val="en-GB"/>
        </w:rPr>
        <w:t>(</w:t>
      </w:r>
      <w:proofErr w:type="gramStart"/>
      <w:r w:rsidRPr="002710CF">
        <w:rPr>
          <w:lang w:val="en-GB"/>
        </w:rPr>
        <w:t>c )</w:t>
      </w:r>
      <w:proofErr w:type="gramEnd"/>
      <w:r w:rsidRPr="002710CF">
        <w:rPr>
          <w:lang w:val="en-GB"/>
        </w:rPr>
        <w:t xml:space="preserve"> If XLG refuses to import the high-quality chemicals of X and Y from Brazil, it will facilitate the company to increase its cost of production by £3 with a reduction in the delivery time by 15 working days. In this case, the XLG will have to measure the opportunity cost between the two. Opportunity cost is defined as the cost or the benefit which is given up by an entity to choose the next best alternatives. XLG is required to measure the total transportation or the import cost that it has been incurring over the </w:t>
      </w:r>
      <w:proofErr w:type="gramStart"/>
      <w:r w:rsidRPr="002710CF">
        <w:rPr>
          <w:lang w:val="en-GB"/>
        </w:rPr>
        <w:t>period of time</w:t>
      </w:r>
      <w:proofErr w:type="gramEnd"/>
      <w:r w:rsidRPr="002710CF">
        <w:rPr>
          <w:lang w:val="en-GB"/>
        </w:rPr>
        <w:t xml:space="preserve"> and even during the lockdown to procure Chemical X and Y from </w:t>
      </w:r>
      <w:r w:rsidR="00A40730" w:rsidRPr="002710CF">
        <w:rPr>
          <w:lang w:val="en-GB"/>
        </w:rPr>
        <w:t>Brazil</w:t>
      </w:r>
      <w:r w:rsidRPr="002710CF">
        <w:rPr>
          <w:lang w:val="en-GB"/>
        </w:rPr>
        <w:t xml:space="preserve">. As </w:t>
      </w:r>
      <w:proofErr w:type="gramStart"/>
      <w:r w:rsidRPr="002710CF">
        <w:rPr>
          <w:lang w:val="en-GB"/>
        </w:rPr>
        <w:t>mentioned</w:t>
      </w:r>
      <w:proofErr w:type="gramEnd"/>
      <w:r w:rsidRPr="002710CF">
        <w:rPr>
          <w:lang w:val="en-GB"/>
        </w:rPr>
        <w:t xml:space="preserve"> the actual price of the product was £3.70 per unit which increased by £4.50 per unit. Therefore, for every unit, XLG is required to spend an additional of £0.80 per unit. It can be observed that it will be wise for the company to produce the chemical in-house rather than purchasing from Brazil. Undoubtedly, this will bring in an additional cost of production by £3 which is however lower than the revised price as £4.50 and therefore, must switch over its decision to stop importing from Brazil and produce all necessary raw materials in-house. </w:t>
      </w:r>
    </w:p>
    <w:p w14:paraId="42D5FD62" w14:textId="77777777" w:rsidR="00E13A3A" w:rsidRPr="002710CF" w:rsidRDefault="00454F1D" w:rsidP="00D60080">
      <w:pPr>
        <w:pStyle w:val="Heading1"/>
        <w:spacing w:line="360" w:lineRule="auto"/>
        <w:rPr>
          <w:lang w:val="en-GB"/>
        </w:rPr>
      </w:pPr>
      <w:bookmarkStart w:id="12" w:name="_9hnsxp5ei863" w:colFirst="0" w:colLast="0"/>
      <w:bookmarkStart w:id="13" w:name="_Toc47111970"/>
      <w:bookmarkEnd w:id="12"/>
      <w:r w:rsidRPr="002710CF">
        <w:rPr>
          <w:lang w:val="en-GB"/>
        </w:rPr>
        <w:t>Conclusion</w:t>
      </w:r>
      <w:bookmarkEnd w:id="13"/>
    </w:p>
    <w:p w14:paraId="26666076" w14:textId="77777777" w:rsidR="00E13A3A" w:rsidRPr="002710CF" w:rsidRDefault="00454F1D" w:rsidP="00D60080">
      <w:pPr>
        <w:pStyle w:val="Normal1"/>
        <w:spacing w:line="360" w:lineRule="auto"/>
        <w:rPr>
          <w:lang w:val="en-GB"/>
        </w:rPr>
      </w:pPr>
      <w:bookmarkStart w:id="14" w:name="_85swds8nr6pa" w:colFirst="0" w:colLast="0"/>
      <w:bookmarkStart w:id="15" w:name="_Toc47111274"/>
      <w:bookmarkEnd w:id="14"/>
      <w:r w:rsidRPr="002710CF">
        <w:rPr>
          <w:lang w:val="en-GB"/>
        </w:rPr>
        <w:t>Based on the above analysis, it can be said that managerial accounting is very important for decision-making purposes. It helps the managers and other important managerial personnel in making fair decisions that will result in higher efficiency and benefit for the business. Therefore, for every departure, a variance report is produced at the end of every year that helps the top management to ascertain the area of improvement and where the cost has overpowered the budgeted cost of the business. However, in the case of higher actual revenue, the company uses the same in meeting the deficit expense of the company through the mechanism of set-off. The carry</w:t>
      </w:r>
      <w:r w:rsidR="002710CF">
        <w:rPr>
          <w:b/>
          <w:lang w:val="en-GB"/>
        </w:rPr>
        <w:t xml:space="preserve"> </w:t>
      </w:r>
      <w:r w:rsidRPr="002710CF">
        <w:rPr>
          <w:lang w:val="en-GB"/>
        </w:rPr>
        <w:t xml:space="preserve">forward of losses brings in greater burden on the entity in the following years to earn profits positively. Likewise, XLG is suggested to continue its in-house production of chemicals that are required </w:t>
      </w:r>
      <w:proofErr w:type="gramStart"/>
      <w:r w:rsidRPr="002710CF">
        <w:rPr>
          <w:lang w:val="en-GB"/>
        </w:rPr>
        <w:t>for the production of</w:t>
      </w:r>
      <w:proofErr w:type="gramEnd"/>
      <w:r w:rsidRPr="002710CF">
        <w:rPr>
          <w:lang w:val="en-GB"/>
        </w:rPr>
        <w:t xml:space="preserve"> cleaning products for the company as it will help the entity in generating more revenue to the business. However, initially, it may be required to experience a negative CVA, however, in the </w:t>
      </w:r>
      <w:proofErr w:type="gramStart"/>
      <w:r w:rsidRPr="002710CF">
        <w:rPr>
          <w:lang w:val="en-GB"/>
        </w:rPr>
        <w:t>long-run</w:t>
      </w:r>
      <w:proofErr w:type="gramEnd"/>
      <w:r w:rsidRPr="002710CF">
        <w:rPr>
          <w:lang w:val="en-GB"/>
        </w:rPr>
        <w:t>, it shall be more beneficial.</w:t>
      </w:r>
      <w:bookmarkEnd w:id="15"/>
      <w:r w:rsidRPr="002710CF">
        <w:rPr>
          <w:lang w:val="en-GB"/>
        </w:rPr>
        <w:t xml:space="preserve">  </w:t>
      </w:r>
      <w:r w:rsidRPr="002710CF">
        <w:rPr>
          <w:lang w:val="en-GB"/>
        </w:rPr>
        <w:br w:type="page"/>
      </w:r>
    </w:p>
    <w:p w14:paraId="408F49C3" w14:textId="77777777" w:rsidR="00E13A3A" w:rsidRDefault="00454F1D" w:rsidP="00D60080">
      <w:pPr>
        <w:pStyle w:val="Heading1"/>
        <w:spacing w:line="360" w:lineRule="auto"/>
        <w:rPr>
          <w:lang w:val="en-GB"/>
        </w:rPr>
      </w:pPr>
      <w:bookmarkStart w:id="16" w:name="_w9bwh79xwd1j" w:colFirst="0" w:colLast="0"/>
      <w:bookmarkStart w:id="17" w:name="_Toc47111971"/>
      <w:bookmarkEnd w:id="16"/>
      <w:r w:rsidRPr="002710CF">
        <w:rPr>
          <w:lang w:val="en-GB"/>
        </w:rPr>
        <w:lastRenderedPageBreak/>
        <w:t>References</w:t>
      </w:r>
      <w:bookmarkEnd w:id="17"/>
    </w:p>
    <w:p w14:paraId="540D8ED6" w14:textId="77777777" w:rsidR="00A40730" w:rsidRPr="00A40730" w:rsidRDefault="00A40730" w:rsidP="00D60080">
      <w:pPr>
        <w:pStyle w:val="Normal1"/>
        <w:spacing w:line="360" w:lineRule="auto"/>
        <w:rPr>
          <w:color w:val="222222"/>
          <w:shd w:val="clear" w:color="auto" w:fill="FFFFFF"/>
        </w:rPr>
      </w:pPr>
      <w:proofErr w:type="spellStart"/>
      <w:r w:rsidRPr="00A40730">
        <w:rPr>
          <w:color w:val="222222"/>
          <w:shd w:val="clear" w:color="auto" w:fill="FFFFFF"/>
        </w:rPr>
        <w:t>D'Onza</w:t>
      </w:r>
      <w:proofErr w:type="spellEnd"/>
      <w:r w:rsidRPr="00A40730">
        <w:rPr>
          <w:color w:val="222222"/>
          <w:shd w:val="clear" w:color="auto" w:fill="FFFFFF"/>
        </w:rPr>
        <w:t xml:space="preserve">, G., Greco, G. and </w:t>
      </w:r>
      <w:proofErr w:type="spellStart"/>
      <w:r w:rsidRPr="00A40730">
        <w:rPr>
          <w:color w:val="222222"/>
          <w:shd w:val="clear" w:color="auto" w:fill="FFFFFF"/>
        </w:rPr>
        <w:t>Allegrini</w:t>
      </w:r>
      <w:proofErr w:type="spellEnd"/>
      <w:r w:rsidRPr="00A40730">
        <w:rPr>
          <w:color w:val="222222"/>
          <w:shd w:val="clear" w:color="auto" w:fill="FFFFFF"/>
        </w:rPr>
        <w:t>, M., 2016. Full cost accounting in the analysis of separated waste collection efficiency: A methodological proposal. </w:t>
      </w:r>
      <w:r w:rsidRPr="00A40730">
        <w:rPr>
          <w:i/>
          <w:iCs/>
          <w:color w:val="222222"/>
          <w:shd w:val="clear" w:color="auto" w:fill="FFFFFF"/>
        </w:rPr>
        <w:t>Journal of environmental management</w:t>
      </w:r>
      <w:r w:rsidRPr="00A40730">
        <w:rPr>
          <w:color w:val="222222"/>
          <w:shd w:val="clear" w:color="auto" w:fill="FFFFFF"/>
        </w:rPr>
        <w:t>, </w:t>
      </w:r>
      <w:r w:rsidRPr="00A40730">
        <w:rPr>
          <w:i/>
          <w:iCs/>
          <w:color w:val="222222"/>
          <w:shd w:val="clear" w:color="auto" w:fill="FFFFFF"/>
        </w:rPr>
        <w:t>167</w:t>
      </w:r>
      <w:r w:rsidRPr="00A40730">
        <w:rPr>
          <w:color w:val="222222"/>
          <w:shd w:val="clear" w:color="auto" w:fill="FFFFFF"/>
        </w:rPr>
        <w:t>, pp.59-65.</w:t>
      </w:r>
    </w:p>
    <w:p w14:paraId="272D8F25" w14:textId="77777777" w:rsidR="00A40730" w:rsidRDefault="00A40730" w:rsidP="00D60080">
      <w:pPr>
        <w:pStyle w:val="Normal1"/>
        <w:spacing w:line="360" w:lineRule="auto"/>
        <w:rPr>
          <w:lang w:val="en-GB"/>
        </w:rPr>
      </w:pPr>
      <w:proofErr w:type="spellStart"/>
      <w:r w:rsidRPr="00A40730">
        <w:rPr>
          <w:lang w:val="en-GB"/>
        </w:rPr>
        <w:t>Elbarrad</w:t>
      </w:r>
      <w:proofErr w:type="spellEnd"/>
      <w:r w:rsidRPr="00A40730">
        <w:rPr>
          <w:lang w:val="en-GB"/>
        </w:rPr>
        <w:t xml:space="preserve">, E. and </w:t>
      </w:r>
      <w:proofErr w:type="spellStart"/>
      <w:r w:rsidRPr="00A40730">
        <w:rPr>
          <w:lang w:val="en-GB"/>
        </w:rPr>
        <w:t>Saccuccif</w:t>
      </w:r>
      <w:proofErr w:type="spellEnd"/>
      <w:r w:rsidRPr="00A40730">
        <w:rPr>
          <w:lang w:val="en-GB"/>
        </w:rPr>
        <w:t>, F., 2016. The Effectiveness of Using Educational Tool to Enhance Undergraduate Students Learning Experience to Cost Accounting Principles. An Applied Study. Turkish Online Journal of Education and Technology.</w:t>
      </w:r>
    </w:p>
    <w:p w14:paraId="19D94B65" w14:textId="77777777" w:rsidR="00A40730" w:rsidRDefault="00A40730" w:rsidP="00D60080">
      <w:pPr>
        <w:pStyle w:val="Normal1"/>
        <w:spacing w:line="360" w:lineRule="auto"/>
        <w:rPr>
          <w:lang w:val="en-GB"/>
        </w:rPr>
      </w:pPr>
      <w:r w:rsidRPr="00A40730">
        <w:rPr>
          <w:lang w:val="en-GB"/>
        </w:rPr>
        <w:t>Fandel, G., Hofmann, C. and Schreck, P., 2020. Editorial “Management accounting and control”.</w:t>
      </w:r>
    </w:p>
    <w:p w14:paraId="402E2A13" w14:textId="77777777" w:rsidR="00A40730" w:rsidRDefault="00A40730" w:rsidP="00D60080">
      <w:pPr>
        <w:pStyle w:val="Normal1"/>
        <w:spacing w:line="360" w:lineRule="auto"/>
        <w:rPr>
          <w:lang w:val="en-GB"/>
        </w:rPr>
      </w:pPr>
      <w:proofErr w:type="spellStart"/>
      <w:r w:rsidRPr="00A40730">
        <w:rPr>
          <w:lang w:val="en-GB"/>
        </w:rPr>
        <w:t>Hout</w:t>
      </w:r>
      <w:proofErr w:type="spellEnd"/>
      <w:r w:rsidRPr="00A40730">
        <w:rPr>
          <w:lang w:val="en-GB"/>
        </w:rPr>
        <w:t>, B., 2017. Cost accounting approaches: The lean success. SAGE Publications: SAGE Business Cases Originals.</w:t>
      </w:r>
    </w:p>
    <w:p w14:paraId="4610E036" w14:textId="77777777" w:rsidR="00A40730" w:rsidRPr="00A40730" w:rsidRDefault="00A40730" w:rsidP="00D60080">
      <w:pPr>
        <w:pStyle w:val="Normal1"/>
        <w:spacing w:line="360" w:lineRule="auto"/>
        <w:rPr>
          <w:lang w:val="en-GB"/>
        </w:rPr>
      </w:pPr>
      <w:proofErr w:type="spellStart"/>
      <w:r w:rsidRPr="00A40730">
        <w:rPr>
          <w:lang w:val="en-GB"/>
        </w:rPr>
        <w:t>Kolias</w:t>
      </w:r>
      <w:proofErr w:type="spellEnd"/>
      <w:r w:rsidRPr="00A40730">
        <w:rPr>
          <w:lang w:val="en-GB"/>
        </w:rPr>
        <w:t xml:space="preserve">, G. and </w:t>
      </w:r>
      <w:proofErr w:type="spellStart"/>
      <w:r w:rsidRPr="00A40730">
        <w:rPr>
          <w:lang w:val="en-GB"/>
        </w:rPr>
        <w:t>Arnis</w:t>
      </w:r>
      <w:proofErr w:type="spellEnd"/>
      <w:r w:rsidRPr="00A40730">
        <w:rPr>
          <w:lang w:val="en-GB"/>
        </w:rPr>
        <w:t>, N., 2019. The optimal allocation of current assets using mean-variance analysis. Accounting and Management Information Systems, 18(1), pp.50-72.</w:t>
      </w:r>
    </w:p>
    <w:p w14:paraId="10765222" w14:textId="77777777" w:rsidR="00A40730" w:rsidRPr="00A40730" w:rsidRDefault="00A40730" w:rsidP="00D60080">
      <w:pPr>
        <w:pStyle w:val="Normal1"/>
        <w:spacing w:line="360" w:lineRule="auto"/>
        <w:rPr>
          <w:color w:val="222222"/>
          <w:shd w:val="clear" w:color="auto" w:fill="FFFFFF"/>
        </w:rPr>
      </w:pPr>
      <w:proofErr w:type="spellStart"/>
      <w:r w:rsidRPr="00A40730">
        <w:rPr>
          <w:color w:val="222222"/>
          <w:shd w:val="clear" w:color="auto" w:fill="FFFFFF"/>
        </w:rPr>
        <w:t>Marzlin</w:t>
      </w:r>
      <w:proofErr w:type="spellEnd"/>
      <w:r w:rsidRPr="00A40730">
        <w:rPr>
          <w:color w:val="222222"/>
          <w:shd w:val="clear" w:color="auto" w:fill="FFFFFF"/>
        </w:rPr>
        <w:t xml:space="preserve"> </w:t>
      </w:r>
      <w:proofErr w:type="spellStart"/>
      <w:r w:rsidRPr="00A40730">
        <w:rPr>
          <w:color w:val="222222"/>
          <w:shd w:val="clear" w:color="auto" w:fill="FFFFFF"/>
        </w:rPr>
        <w:t>Marzuki</w:t>
      </w:r>
      <w:proofErr w:type="spellEnd"/>
      <w:r w:rsidRPr="00A40730">
        <w:rPr>
          <w:color w:val="222222"/>
          <w:shd w:val="clear" w:color="auto" w:fill="FFFFFF"/>
        </w:rPr>
        <w:t>, N.A.R. and Ismail, J., 2019. Benefits and limitations of variance analysis in management accounting. </w:t>
      </w:r>
      <w:r w:rsidRPr="00A40730">
        <w:rPr>
          <w:i/>
          <w:iCs/>
          <w:color w:val="222222"/>
          <w:shd w:val="clear" w:color="auto" w:fill="FFFFFF"/>
        </w:rPr>
        <w:t>ACCOUNTING BULLETIN</w:t>
      </w:r>
      <w:r w:rsidRPr="00A40730">
        <w:rPr>
          <w:color w:val="222222"/>
          <w:shd w:val="clear" w:color="auto" w:fill="FFFFFF"/>
        </w:rPr>
        <w:t>, p.15.</w:t>
      </w:r>
    </w:p>
    <w:p w14:paraId="2639A604" w14:textId="77777777" w:rsidR="00A40730" w:rsidRPr="00A40730" w:rsidRDefault="00A40730" w:rsidP="00D60080">
      <w:pPr>
        <w:pStyle w:val="Normal1"/>
        <w:spacing w:line="360" w:lineRule="auto"/>
        <w:rPr>
          <w:lang w:val="en-GB"/>
        </w:rPr>
      </w:pPr>
      <w:r w:rsidRPr="00A40730">
        <w:rPr>
          <w:lang w:val="en-GB"/>
        </w:rPr>
        <w:t>Messer, R., 2016. Teaching Variance Analysis for Cost Accounting: How to Achieve above Par Performance. In Advances in Accounting Education: Teaching and Curriculum Innovations. Emerald Group Publishing Limited.</w:t>
      </w:r>
    </w:p>
    <w:p w14:paraId="0CA29BC2" w14:textId="77777777" w:rsidR="00A40730" w:rsidRDefault="00A40730" w:rsidP="00D60080">
      <w:pPr>
        <w:pStyle w:val="Normal1"/>
        <w:spacing w:line="360" w:lineRule="auto"/>
        <w:rPr>
          <w:lang w:val="en-GB"/>
        </w:rPr>
      </w:pPr>
      <w:r w:rsidRPr="00A40730">
        <w:rPr>
          <w:lang w:val="en-GB"/>
        </w:rPr>
        <w:t>Nishimura, A., 2019. Profit opportunity, strategic innovation, and management accounting. In Management, uncertainty, and accounting (pp. 97-127). Palgrave Macmillan, Singapore.</w:t>
      </w:r>
    </w:p>
    <w:p w14:paraId="553E0CB6" w14:textId="77777777" w:rsidR="00A40730" w:rsidRDefault="00A40730" w:rsidP="00D60080">
      <w:pPr>
        <w:pStyle w:val="Normal1"/>
        <w:spacing w:line="360" w:lineRule="auto"/>
        <w:rPr>
          <w:lang w:val="en-GB"/>
        </w:rPr>
      </w:pPr>
      <w:proofErr w:type="spellStart"/>
      <w:r w:rsidRPr="00A40730">
        <w:rPr>
          <w:lang w:val="en-GB"/>
        </w:rPr>
        <w:t>Pagare</w:t>
      </w:r>
      <w:proofErr w:type="spellEnd"/>
      <w:r w:rsidRPr="00A40730">
        <w:rPr>
          <w:lang w:val="en-GB"/>
        </w:rPr>
        <w:t>, S., 2020. Introduction to Cost and Works Accounting.</w:t>
      </w:r>
    </w:p>
    <w:p w14:paraId="487A748A" w14:textId="77777777" w:rsidR="00A40730" w:rsidRDefault="00A40730" w:rsidP="00D60080">
      <w:pPr>
        <w:pStyle w:val="Normal1"/>
        <w:spacing w:line="360" w:lineRule="auto"/>
        <w:rPr>
          <w:lang w:val="en-GB"/>
        </w:rPr>
      </w:pPr>
      <w:proofErr w:type="spellStart"/>
      <w:r w:rsidRPr="00A40730">
        <w:rPr>
          <w:lang w:val="en-GB"/>
        </w:rPr>
        <w:t>Shibly</w:t>
      </w:r>
      <w:proofErr w:type="spellEnd"/>
      <w:r w:rsidRPr="00A40730">
        <w:rPr>
          <w:lang w:val="en-GB"/>
        </w:rPr>
        <w:t>, F.B., 2018. Advanced Managerial Accounting.</w:t>
      </w:r>
    </w:p>
    <w:p w14:paraId="1CD5A47B" w14:textId="77777777" w:rsidR="00A40730" w:rsidRPr="00A40730" w:rsidRDefault="00A40730" w:rsidP="00D60080">
      <w:pPr>
        <w:pStyle w:val="Normal1"/>
        <w:spacing w:line="360" w:lineRule="auto"/>
        <w:rPr>
          <w:lang w:val="en-GB"/>
        </w:rPr>
      </w:pPr>
      <w:r w:rsidRPr="00A40730">
        <w:rPr>
          <w:lang w:val="en-GB"/>
        </w:rPr>
        <w:t xml:space="preserve">Tabitha, N. and </w:t>
      </w:r>
      <w:proofErr w:type="spellStart"/>
      <w:r w:rsidRPr="00A40730">
        <w:rPr>
          <w:lang w:val="en-GB"/>
        </w:rPr>
        <w:t>Oluyinka</w:t>
      </w:r>
      <w:proofErr w:type="spellEnd"/>
      <w:r w:rsidRPr="00A40730">
        <w:rPr>
          <w:lang w:val="en-GB"/>
        </w:rPr>
        <w:t xml:space="preserve">, I.O., 2016. Cost accounting techniques adopted by manufacturing and service industry within the last decade. International Journal </w:t>
      </w:r>
      <w:proofErr w:type="gramStart"/>
      <w:r w:rsidRPr="00A40730">
        <w:rPr>
          <w:lang w:val="en-GB"/>
        </w:rPr>
        <w:t>Of</w:t>
      </w:r>
      <w:proofErr w:type="gramEnd"/>
      <w:r w:rsidRPr="00A40730">
        <w:rPr>
          <w:lang w:val="en-GB"/>
        </w:rPr>
        <w:t xml:space="preserve"> Advances In Management And Economics, 5(1), pp.48-61.</w:t>
      </w:r>
    </w:p>
    <w:p w14:paraId="4B13CE10" w14:textId="77777777" w:rsidR="00A40730" w:rsidRDefault="00A40730" w:rsidP="00D60080">
      <w:pPr>
        <w:pStyle w:val="Normal1"/>
        <w:spacing w:line="360" w:lineRule="auto"/>
        <w:rPr>
          <w:lang w:val="en-GB"/>
        </w:rPr>
      </w:pPr>
      <w:r w:rsidRPr="00A40730">
        <w:rPr>
          <w:lang w:val="en-GB"/>
        </w:rPr>
        <w:t xml:space="preserve">Taschner, A. and </w:t>
      </w:r>
      <w:proofErr w:type="spellStart"/>
      <w:r w:rsidRPr="00A40730">
        <w:rPr>
          <w:lang w:val="en-GB"/>
        </w:rPr>
        <w:t>Charifzadeh</w:t>
      </w:r>
      <w:proofErr w:type="spellEnd"/>
      <w:r w:rsidRPr="00A40730">
        <w:rPr>
          <w:lang w:val="en-GB"/>
        </w:rPr>
        <w:t>, M., 2016. Management and Cost Accounting. John Wiley &amp; Sons.</w:t>
      </w:r>
    </w:p>
    <w:sectPr w:rsidR="00A40730" w:rsidSect="002710CF">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359988" w14:textId="77777777" w:rsidR="001F34A6" w:rsidRDefault="001F34A6" w:rsidP="00E13A3A">
      <w:pPr>
        <w:spacing w:line="240" w:lineRule="auto"/>
      </w:pPr>
      <w:r>
        <w:separator/>
      </w:r>
    </w:p>
  </w:endnote>
  <w:endnote w:type="continuationSeparator" w:id="0">
    <w:p w14:paraId="61E8A509" w14:textId="77777777" w:rsidR="001F34A6" w:rsidRDefault="001F34A6" w:rsidP="00E13A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4B33F" w14:textId="77777777" w:rsidR="00C62075" w:rsidRDefault="00C620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897141"/>
      <w:docPartObj>
        <w:docPartGallery w:val="Page Numbers (Bottom of Page)"/>
        <w:docPartUnique/>
      </w:docPartObj>
    </w:sdtPr>
    <w:sdtEndPr/>
    <w:sdtContent>
      <w:p w14:paraId="512DED9D" w14:textId="77777777" w:rsidR="002710CF" w:rsidRDefault="001F34A6">
        <w:pPr>
          <w:pStyle w:val="Footer"/>
          <w:jc w:val="right"/>
        </w:pPr>
        <w:r>
          <w:fldChar w:fldCharType="begin"/>
        </w:r>
        <w:r>
          <w:instrText xml:space="preserve"> PAGE   \* MERGEFORMAT </w:instrText>
        </w:r>
        <w:r>
          <w:fldChar w:fldCharType="separate"/>
        </w:r>
        <w:r w:rsidR="00C62075">
          <w:rPr>
            <w:noProof/>
          </w:rPr>
          <w:t>1</w:t>
        </w:r>
        <w:r>
          <w:rPr>
            <w:noProof/>
          </w:rPr>
          <w:fldChar w:fldCharType="end"/>
        </w:r>
      </w:p>
    </w:sdtContent>
  </w:sdt>
  <w:p w14:paraId="6A0190F3" w14:textId="77777777" w:rsidR="00E13A3A" w:rsidRDefault="00E13A3A">
    <w:pPr>
      <w:pStyle w:val="Normal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150C39" w14:textId="77777777" w:rsidR="00C62075" w:rsidRDefault="00C620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4A42EB" w14:textId="77777777" w:rsidR="001F34A6" w:rsidRDefault="001F34A6" w:rsidP="00E13A3A">
      <w:pPr>
        <w:spacing w:line="240" w:lineRule="auto"/>
      </w:pPr>
      <w:r>
        <w:separator/>
      </w:r>
    </w:p>
  </w:footnote>
  <w:footnote w:type="continuationSeparator" w:id="0">
    <w:p w14:paraId="387715FB" w14:textId="77777777" w:rsidR="001F34A6" w:rsidRDefault="001F34A6" w:rsidP="00E13A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B3AD43" w14:textId="77777777" w:rsidR="00C62075" w:rsidRDefault="00C620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262327" w14:textId="77777777" w:rsidR="00C62075" w:rsidRDefault="00C620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CF0413" w14:textId="77777777" w:rsidR="00C62075" w:rsidRDefault="00C620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EE744F"/>
    <w:multiLevelType w:val="multilevel"/>
    <w:tmpl w:val="4448E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0814C60"/>
    <w:multiLevelType w:val="hybridMultilevel"/>
    <w:tmpl w:val="6FFE0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13A3A"/>
    <w:rsid w:val="001F34A6"/>
    <w:rsid w:val="002710CF"/>
    <w:rsid w:val="002E2C52"/>
    <w:rsid w:val="003D6BDE"/>
    <w:rsid w:val="003E1F87"/>
    <w:rsid w:val="004224B6"/>
    <w:rsid w:val="00454F1D"/>
    <w:rsid w:val="00657072"/>
    <w:rsid w:val="007E0E9A"/>
    <w:rsid w:val="008743B1"/>
    <w:rsid w:val="00A40730"/>
    <w:rsid w:val="00B74C45"/>
    <w:rsid w:val="00C62075"/>
    <w:rsid w:val="00D60080"/>
    <w:rsid w:val="00E13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BE3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C52"/>
  </w:style>
  <w:style w:type="paragraph" w:styleId="Heading1">
    <w:name w:val="heading 1"/>
    <w:basedOn w:val="Normal1"/>
    <w:next w:val="Normal1"/>
    <w:rsid w:val="00E13A3A"/>
    <w:pPr>
      <w:keepNext/>
      <w:keepLines/>
      <w:outlineLvl w:val="0"/>
    </w:pPr>
    <w:rPr>
      <w:b/>
    </w:rPr>
  </w:style>
  <w:style w:type="paragraph" w:styleId="Heading2">
    <w:name w:val="heading 2"/>
    <w:basedOn w:val="Normal1"/>
    <w:next w:val="Normal1"/>
    <w:rsid w:val="00E13A3A"/>
    <w:pPr>
      <w:keepNext/>
      <w:keepLines/>
      <w:outlineLvl w:val="1"/>
    </w:pPr>
    <w:rPr>
      <w:b/>
    </w:rPr>
  </w:style>
  <w:style w:type="paragraph" w:styleId="Heading3">
    <w:name w:val="heading 3"/>
    <w:basedOn w:val="Normal1"/>
    <w:next w:val="Normal1"/>
    <w:rsid w:val="00E13A3A"/>
    <w:pPr>
      <w:keepNext/>
      <w:keepLines/>
      <w:spacing w:before="320" w:after="80"/>
      <w:outlineLvl w:val="2"/>
    </w:pPr>
    <w:rPr>
      <w:color w:val="434343"/>
      <w:sz w:val="28"/>
      <w:szCs w:val="28"/>
    </w:rPr>
  </w:style>
  <w:style w:type="paragraph" w:styleId="Heading4">
    <w:name w:val="heading 4"/>
    <w:basedOn w:val="Normal1"/>
    <w:next w:val="Normal1"/>
    <w:rsid w:val="00E13A3A"/>
    <w:pPr>
      <w:keepNext/>
      <w:keepLines/>
      <w:spacing w:before="280" w:after="80"/>
      <w:outlineLvl w:val="3"/>
    </w:pPr>
    <w:rPr>
      <w:color w:val="666666"/>
    </w:rPr>
  </w:style>
  <w:style w:type="paragraph" w:styleId="Heading5">
    <w:name w:val="heading 5"/>
    <w:basedOn w:val="Normal1"/>
    <w:next w:val="Normal1"/>
    <w:rsid w:val="00E13A3A"/>
    <w:pPr>
      <w:keepNext/>
      <w:keepLines/>
      <w:spacing w:before="240" w:after="80"/>
      <w:outlineLvl w:val="4"/>
    </w:pPr>
    <w:rPr>
      <w:color w:val="666666"/>
      <w:sz w:val="22"/>
      <w:szCs w:val="22"/>
    </w:rPr>
  </w:style>
  <w:style w:type="paragraph" w:styleId="Heading6">
    <w:name w:val="heading 6"/>
    <w:basedOn w:val="Normal1"/>
    <w:next w:val="Normal1"/>
    <w:rsid w:val="00E13A3A"/>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13A3A"/>
  </w:style>
  <w:style w:type="paragraph" w:styleId="Title">
    <w:name w:val="Title"/>
    <w:basedOn w:val="Normal1"/>
    <w:next w:val="Normal1"/>
    <w:rsid w:val="00E13A3A"/>
    <w:pPr>
      <w:keepNext/>
      <w:keepLines/>
      <w:spacing w:after="60"/>
    </w:pPr>
    <w:rPr>
      <w:sz w:val="52"/>
      <w:szCs w:val="52"/>
    </w:rPr>
  </w:style>
  <w:style w:type="paragraph" w:styleId="Subtitle">
    <w:name w:val="Subtitle"/>
    <w:basedOn w:val="Normal1"/>
    <w:next w:val="Normal1"/>
    <w:rsid w:val="00E13A3A"/>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2710C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710CF"/>
  </w:style>
  <w:style w:type="paragraph" w:styleId="Footer">
    <w:name w:val="footer"/>
    <w:basedOn w:val="Normal"/>
    <w:link w:val="FooterChar"/>
    <w:uiPriority w:val="99"/>
    <w:unhideWhenUsed/>
    <w:rsid w:val="002710CF"/>
    <w:pPr>
      <w:tabs>
        <w:tab w:val="center" w:pos="4680"/>
        <w:tab w:val="right" w:pos="9360"/>
      </w:tabs>
      <w:spacing w:line="240" w:lineRule="auto"/>
    </w:pPr>
  </w:style>
  <w:style w:type="character" w:customStyle="1" w:styleId="FooterChar">
    <w:name w:val="Footer Char"/>
    <w:basedOn w:val="DefaultParagraphFont"/>
    <w:link w:val="Footer"/>
    <w:uiPriority w:val="99"/>
    <w:rsid w:val="002710CF"/>
  </w:style>
  <w:style w:type="paragraph" w:styleId="TOCHeading">
    <w:name w:val="TOC Heading"/>
    <w:basedOn w:val="Heading1"/>
    <w:next w:val="Normal"/>
    <w:uiPriority w:val="39"/>
    <w:semiHidden/>
    <w:unhideWhenUsed/>
    <w:qFormat/>
    <w:rsid w:val="002710CF"/>
    <w:pPr>
      <w:spacing w:before="48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710CF"/>
    <w:pPr>
      <w:spacing w:after="100"/>
    </w:pPr>
  </w:style>
  <w:style w:type="paragraph" w:styleId="TOC2">
    <w:name w:val="toc 2"/>
    <w:basedOn w:val="Normal"/>
    <w:next w:val="Normal"/>
    <w:autoRedefine/>
    <w:uiPriority w:val="39"/>
    <w:unhideWhenUsed/>
    <w:rsid w:val="002710CF"/>
    <w:pPr>
      <w:spacing w:after="100"/>
      <w:ind w:left="240"/>
    </w:pPr>
  </w:style>
  <w:style w:type="character" w:styleId="Hyperlink">
    <w:name w:val="Hyperlink"/>
    <w:basedOn w:val="DefaultParagraphFont"/>
    <w:uiPriority w:val="99"/>
    <w:unhideWhenUsed/>
    <w:rsid w:val="002710CF"/>
    <w:rPr>
      <w:color w:val="0000FF" w:themeColor="hyperlink"/>
      <w:u w:val="single"/>
    </w:rPr>
  </w:style>
  <w:style w:type="paragraph" w:styleId="BalloonText">
    <w:name w:val="Balloon Text"/>
    <w:basedOn w:val="Normal"/>
    <w:link w:val="BalloonTextChar"/>
    <w:uiPriority w:val="99"/>
    <w:semiHidden/>
    <w:unhideWhenUsed/>
    <w:rsid w:val="002710C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0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249388">
      <w:bodyDiv w:val="1"/>
      <w:marLeft w:val="0"/>
      <w:marRight w:val="0"/>
      <w:marTop w:val="0"/>
      <w:marBottom w:val="0"/>
      <w:divBdr>
        <w:top w:val="none" w:sz="0" w:space="0" w:color="auto"/>
        <w:left w:val="none" w:sz="0" w:space="0" w:color="auto"/>
        <w:bottom w:val="none" w:sz="0" w:space="0" w:color="auto"/>
        <w:right w:val="none" w:sz="0" w:space="0" w:color="auto"/>
      </w:divBdr>
      <w:divsChild>
        <w:div w:id="896356208">
          <w:marLeft w:val="0"/>
          <w:marRight w:val="0"/>
          <w:marTop w:val="0"/>
          <w:marBottom w:val="0"/>
          <w:divBdr>
            <w:top w:val="none" w:sz="0" w:space="0" w:color="auto"/>
            <w:left w:val="none" w:sz="0" w:space="0" w:color="auto"/>
            <w:bottom w:val="none" w:sz="0" w:space="0" w:color="auto"/>
            <w:right w:val="none" w:sz="0" w:space="0" w:color="auto"/>
          </w:divBdr>
        </w:div>
      </w:divsChild>
    </w:div>
    <w:div w:id="1629236042">
      <w:bodyDiv w:val="1"/>
      <w:marLeft w:val="0"/>
      <w:marRight w:val="0"/>
      <w:marTop w:val="0"/>
      <w:marBottom w:val="0"/>
      <w:divBdr>
        <w:top w:val="none" w:sz="0" w:space="0" w:color="auto"/>
        <w:left w:val="none" w:sz="0" w:space="0" w:color="auto"/>
        <w:bottom w:val="none" w:sz="0" w:space="0" w:color="auto"/>
        <w:right w:val="none" w:sz="0" w:space="0" w:color="auto"/>
      </w:divBdr>
      <w:divsChild>
        <w:div w:id="517748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2840</Words>
  <Characters>16188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2020-07-31T13:51:00Z</dcterms:created>
  <dcterms:modified xsi:type="dcterms:W3CDTF">2020-08-23T10:21:00Z</dcterms:modified>
</cp:coreProperties>
</file>