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42EB5" w:rsidRDefault="00742EB5" w:rsidP="0032463E">
      <w:pPr>
        <w:jc w:val="center"/>
        <w:rPr>
          <w:b/>
          <w:u w:val="single"/>
        </w:rPr>
      </w:pPr>
      <w:r>
        <w:rPr>
          <w:b/>
          <w:u w:val="single"/>
        </w:rPr>
        <w:t>Introduction</w:t>
      </w:r>
    </w:p>
    <w:p w:rsidR="001530B1" w:rsidRPr="009D50FA" w:rsidRDefault="001530B1" w:rsidP="001530B1">
      <w:pPr>
        <w:rPr>
          <w:rFonts w:cstheme="minorHAnsi"/>
          <w:shd w:val="clear" w:color="auto" w:fill="FFFFFF"/>
        </w:rPr>
      </w:pPr>
      <w:r w:rsidRPr="009D50FA">
        <w:rPr>
          <w:rFonts w:cs="Arial"/>
          <w:bCs/>
        </w:rPr>
        <w:t xml:space="preserve">In 2019 the Westminster Government </w:t>
      </w:r>
      <w:r w:rsidRPr="009D50FA">
        <w:rPr>
          <w:rFonts w:cstheme="minorHAnsi"/>
          <w:shd w:val="clear" w:color="auto" w:fill="FFFFFF"/>
        </w:rPr>
        <w:t xml:space="preserve">launched an initiative to significantly increase the number of police officers Taser trained and equipped in response to a rise in knife crime. (Marsh, Dodd, Grierson, 2019).  </w:t>
      </w:r>
      <w:r w:rsidRPr="009D50FA">
        <w:t xml:space="preserve">Police Federation England and Wales (PFEW) – research carried out in 2019 found that 89% of officers polled stated they would want to routinely carry a Taser, after appropriate training, and 97% of officers supported their colleagues being Taser trained. A concurrent Mori poll of the general public showed 73% of persons polled supported officers being Taser trained. (PFEW, 2023). The number of Taser trained officers in Gwent Police has risen exponentially, from 73 in 2018 to 284 in 2021. (Gwent Police, 2023 b). In contrast, </w:t>
      </w:r>
      <w:r w:rsidRPr="009D50FA">
        <w:rPr>
          <w:rFonts w:cstheme="minorHAnsi"/>
          <w:shd w:val="clear" w:color="auto" w:fill="FFFFFF"/>
        </w:rPr>
        <w:t xml:space="preserve">however, as early as 2016 Amnesty International called for a robust parliamentary enquiry into the police deployment of Tasers, following several high profile fatalities, such as the case of Dalian Atkinson and Jordon Begley. (Amnesty International, 2016). While proven officer misconduct should never be tolerated, and all incidents involving the police resulting in either fatalities or serious injury are investigated by the Independent Office for Police Conduct (IOPC), officers have been prosecuted and found not guilty for incidents involving Taser fatalities or serious injury. (IOPC 2023).  </w:t>
      </w:r>
    </w:p>
    <w:p w:rsidR="001530B1" w:rsidRPr="009D50FA" w:rsidRDefault="001530B1" w:rsidP="001530B1">
      <w:r w:rsidRPr="009D50FA">
        <w:rPr>
          <w:rFonts w:cstheme="minorHAnsi"/>
          <w:shd w:val="clear" w:color="auto" w:fill="FFFFFF"/>
        </w:rPr>
        <w:t xml:space="preserve">For example, in 2018 PC Claire </w:t>
      </w:r>
      <w:proofErr w:type="spellStart"/>
      <w:r w:rsidRPr="009D50FA">
        <w:rPr>
          <w:rFonts w:cstheme="minorHAnsi"/>
          <w:shd w:val="clear" w:color="auto" w:fill="FFFFFF"/>
        </w:rPr>
        <w:t>Boddie</w:t>
      </w:r>
      <w:proofErr w:type="spellEnd"/>
      <w:r w:rsidRPr="009D50FA">
        <w:rPr>
          <w:rFonts w:cstheme="minorHAnsi"/>
          <w:shd w:val="clear" w:color="auto" w:fill="FFFFFF"/>
        </w:rPr>
        <w:t xml:space="preserve"> was tried and found not guilty of assault after she Tasered Judah </w:t>
      </w:r>
      <w:proofErr w:type="spellStart"/>
      <w:r w:rsidRPr="009D50FA">
        <w:rPr>
          <w:rFonts w:cstheme="minorHAnsi"/>
          <w:shd w:val="clear" w:color="auto" w:fill="FFFFFF"/>
        </w:rPr>
        <w:t>Adunbi</w:t>
      </w:r>
      <w:proofErr w:type="spellEnd"/>
      <w:r w:rsidRPr="009D50FA">
        <w:rPr>
          <w:rFonts w:cstheme="minorHAnsi"/>
          <w:shd w:val="clear" w:color="auto" w:fill="FFFFFF"/>
        </w:rPr>
        <w:t xml:space="preserve">, a former race relations advisor with Avon and Somerset Police. Despite being cleared by the court PC </w:t>
      </w:r>
      <w:proofErr w:type="spellStart"/>
      <w:r w:rsidRPr="009D50FA">
        <w:rPr>
          <w:rFonts w:cstheme="minorHAnsi"/>
          <w:shd w:val="clear" w:color="auto" w:fill="FFFFFF"/>
        </w:rPr>
        <w:t>Boddie</w:t>
      </w:r>
      <w:proofErr w:type="spellEnd"/>
      <w:r w:rsidRPr="009D50FA">
        <w:rPr>
          <w:rFonts w:cstheme="minorHAnsi"/>
          <w:shd w:val="clear" w:color="auto" w:fill="FFFFFF"/>
        </w:rPr>
        <w:t xml:space="preserve"> then faced an investigation for gross misconduct by the IOPC. (BBC News, 2018, a,). PC </w:t>
      </w:r>
      <w:proofErr w:type="spellStart"/>
      <w:r w:rsidRPr="009D50FA">
        <w:rPr>
          <w:rFonts w:cstheme="minorHAnsi"/>
          <w:shd w:val="clear" w:color="auto" w:fill="FFFFFF"/>
        </w:rPr>
        <w:t>Boddie</w:t>
      </w:r>
      <w:proofErr w:type="spellEnd"/>
      <w:r w:rsidRPr="009D50FA">
        <w:rPr>
          <w:rFonts w:cstheme="minorHAnsi"/>
          <w:shd w:val="clear" w:color="auto" w:fill="FFFFFF"/>
        </w:rPr>
        <w:t xml:space="preserve"> was consequently cleared by the IOPC but in addition to both the court case and misconduct hearings she faced an “entirely negative” press coverage. (BBC News, 2018, b.). The Avon and Somerset Police Crime Commissioner stated in his Scrutiny of Police Powers Panel report 2018, that </w:t>
      </w:r>
      <w:r w:rsidRPr="009D50FA">
        <w:t>“In order to build and maintain trust, we welcome public scrutiny. That’s why we’re committed to being as open and transparent as possible…” (Avon &amp; Somerset Crime Commissioner, 2018, p.9).</w:t>
      </w:r>
    </w:p>
    <w:p w:rsidR="004C67A5" w:rsidRPr="009D50FA" w:rsidRDefault="004E1FCB" w:rsidP="004C67A5">
      <w:pPr>
        <w:rPr>
          <w:color w:val="00B050"/>
        </w:rPr>
      </w:pPr>
      <w:r>
        <w:t>It could be</w:t>
      </w:r>
      <w:r w:rsidR="001530B1" w:rsidRPr="009D50FA">
        <w:t xml:space="preserve"> argue</w:t>
      </w:r>
      <w:r>
        <w:t>d</w:t>
      </w:r>
      <w:r w:rsidR="001530B1" w:rsidRPr="009D50FA">
        <w:t xml:space="preserve"> that the desire for legitimacy and transparency, underpinning the principle of policing by consent, may have taken precedence over officer’s wellbeing, and the resultant stress they would experience in the investigative process, especially the “trial by media”. This potentially, may dissuade some officers from becoming Taser trained. The purpose of this dissertation is to investigate this possibility</w:t>
      </w:r>
      <w:r w:rsidR="000D7B83">
        <w:t>,</w:t>
      </w:r>
      <w:r w:rsidR="001530B1" w:rsidRPr="009D50FA">
        <w:t xml:space="preserve"> by gathering the perceptions of serving Gwent Police officers.</w:t>
      </w:r>
      <w:r w:rsidR="00847EFD">
        <w:t xml:space="preserve"> In this context, the research will investigate if </w:t>
      </w:r>
      <w:r w:rsidR="004C67A5" w:rsidRPr="009D50FA">
        <w:rPr>
          <w:rFonts w:cstheme="minorHAnsi"/>
          <w:shd w:val="clear" w:color="auto" w:fill="FFFFFF"/>
        </w:rPr>
        <w:t xml:space="preserve">the media representation of high profile Taser related fatalities </w:t>
      </w:r>
      <w:r w:rsidR="000D7B83">
        <w:rPr>
          <w:rFonts w:cstheme="minorHAnsi"/>
          <w:shd w:val="clear" w:color="auto" w:fill="FFFFFF"/>
        </w:rPr>
        <w:t xml:space="preserve">has </w:t>
      </w:r>
      <w:r w:rsidR="004C67A5" w:rsidRPr="009D50FA">
        <w:rPr>
          <w:rFonts w:cstheme="minorHAnsi"/>
          <w:shd w:val="clear" w:color="auto" w:fill="FFFFFF"/>
        </w:rPr>
        <w:t>adversely affected police confidence in Taser</w:t>
      </w:r>
      <w:r w:rsidR="000D7B83">
        <w:rPr>
          <w:rFonts w:cstheme="minorHAnsi"/>
          <w:shd w:val="clear" w:color="auto" w:fill="FFFFFF"/>
        </w:rPr>
        <w:t>,</w:t>
      </w:r>
      <w:r w:rsidR="004C67A5" w:rsidRPr="009D50FA">
        <w:rPr>
          <w:rFonts w:cstheme="minorHAnsi"/>
          <w:shd w:val="clear" w:color="auto" w:fill="FFFFFF"/>
        </w:rPr>
        <w:t xml:space="preserve"> as </w:t>
      </w:r>
      <w:r w:rsidR="004C67A5" w:rsidRPr="009D50FA">
        <w:t>an effective response to potentially violen</w:t>
      </w:r>
      <w:r w:rsidR="00F31844">
        <w:t>t and unpredictable individuals.</w:t>
      </w:r>
      <w:r w:rsidR="009A32EA">
        <w:t xml:space="preserve"> </w:t>
      </w:r>
    </w:p>
    <w:p w:rsidR="004C67A5" w:rsidRPr="009D50FA" w:rsidRDefault="00847EFD" w:rsidP="00847EFD">
      <w:pPr>
        <w:rPr>
          <w:rFonts w:cstheme="minorHAnsi"/>
          <w:shd w:val="clear" w:color="auto" w:fill="FFFFFF"/>
        </w:rPr>
      </w:pPr>
      <w:r>
        <w:t>The aim of this investigation will be realised by satisfying the following objectives:</w:t>
      </w:r>
    </w:p>
    <w:p w:rsidR="004C67A5" w:rsidRPr="00F72AD5" w:rsidRDefault="004C67A5" w:rsidP="004C67A5">
      <w:pPr>
        <w:pStyle w:val="ListParagraph"/>
        <w:numPr>
          <w:ilvl w:val="0"/>
          <w:numId w:val="1"/>
        </w:numPr>
        <w:spacing w:after="160" w:line="259" w:lineRule="auto"/>
        <w:rPr>
          <w:rFonts w:asciiTheme="minorHAnsi" w:hAnsiTheme="minorHAnsi" w:cstheme="minorHAnsi"/>
          <w:sz w:val="22"/>
          <w:shd w:val="clear" w:color="auto" w:fill="FFFFFF"/>
        </w:rPr>
      </w:pPr>
      <w:r w:rsidRPr="00F72AD5">
        <w:rPr>
          <w:rFonts w:asciiTheme="minorHAnsi" w:hAnsiTheme="minorHAnsi" w:cstheme="minorHAnsi"/>
          <w:sz w:val="22"/>
          <w:shd w:val="clear" w:color="auto" w:fill="FFFFFF"/>
        </w:rPr>
        <w:t>To define the term Taser and explain its purpose. To outline the current positive and negative positions on its use.</w:t>
      </w:r>
      <w:r w:rsidR="00A40657">
        <w:rPr>
          <w:rFonts w:asciiTheme="minorHAnsi" w:hAnsiTheme="minorHAnsi" w:cstheme="minorHAnsi"/>
          <w:sz w:val="22"/>
          <w:shd w:val="clear" w:color="auto" w:fill="FFFFFF"/>
        </w:rPr>
        <w:t xml:space="preserve"> </w:t>
      </w:r>
    </w:p>
    <w:p w:rsidR="004C67A5" w:rsidRPr="00F72AD5" w:rsidRDefault="004C67A5" w:rsidP="004C67A5">
      <w:pPr>
        <w:pStyle w:val="ListParagraph"/>
        <w:numPr>
          <w:ilvl w:val="0"/>
          <w:numId w:val="1"/>
        </w:numPr>
        <w:spacing w:after="160" w:line="259" w:lineRule="auto"/>
        <w:rPr>
          <w:rFonts w:asciiTheme="minorHAnsi" w:hAnsiTheme="minorHAnsi" w:cstheme="minorHAnsi"/>
          <w:sz w:val="22"/>
          <w:shd w:val="clear" w:color="auto" w:fill="FFFFFF"/>
        </w:rPr>
      </w:pPr>
      <w:r w:rsidRPr="00F72AD5">
        <w:rPr>
          <w:rFonts w:asciiTheme="minorHAnsi" w:hAnsiTheme="minorHAnsi" w:cstheme="minorHAnsi"/>
          <w:sz w:val="22"/>
          <w:shd w:val="clear" w:color="auto" w:fill="FFFFFF"/>
        </w:rPr>
        <w:t>To obtain the perceptions of current serving police officers in Gwent Police, and compare the perceptions of Taser trained officers against non-Taser trained officers.</w:t>
      </w:r>
    </w:p>
    <w:p w:rsidR="004C67A5" w:rsidRDefault="004C67A5" w:rsidP="004C67A5">
      <w:pPr>
        <w:pStyle w:val="ListParagraph"/>
        <w:numPr>
          <w:ilvl w:val="0"/>
          <w:numId w:val="1"/>
        </w:numPr>
        <w:spacing w:after="160" w:line="259" w:lineRule="auto"/>
        <w:rPr>
          <w:rFonts w:asciiTheme="minorHAnsi" w:hAnsiTheme="minorHAnsi" w:cstheme="minorHAnsi"/>
          <w:sz w:val="22"/>
          <w:shd w:val="clear" w:color="auto" w:fill="FFFFFF"/>
        </w:rPr>
      </w:pPr>
      <w:r w:rsidRPr="00F72AD5">
        <w:rPr>
          <w:rFonts w:asciiTheme="minorHAnsi" w:hAnsiTheme="minorHAnsi" w:cstheme="minorHAnsi"/>
          <w:sz w:val="22"/>
          <w:shd w:val="clear" w:color="auto" w:fill="FFFFFF"/>
        </w:rPr>
        <w:t>To critically analyse the findings of the primary research obtained</w:t>
      </w:r>
      <w:r w:rsidR="00B97328">
        <w:rPr>
          <w:rFonts w:asciiTheme="minorHAnsi" w:hAnsiTheme="minorHAnsi" w:cstheme="minorHAnsi"/>
          <w:sz w:val="22"/>
          <w:shd w:val="clear" w:color="auto" w:fill="FFFFFF"/>
        </w:rPr>
        <w:t>,</w:t>
      </w:r>
      <w:r w:rsidRPr="00F72AD5">
        <w:rPr>
          <w:rFonts w:asciiTheme="minorHAnsi" w:hAnsiTheme="minorHAnsi" w:cstheme="minorHAnsi"/>
          <w:sz w:val="22"/>
          <w:shd w:val="clear" w:color="auto" w:fill="FFFFFF"/>
        </w:rPr>
        <w:t xml:space="preserve"> to determine if the media representation of Taser related fatalities is impacting upon the confidence of officers in Taser as an effective response to potentially violent and unpredictable individuals.</w:t>
      </w:r>
    </w:p>
    <w:p w:rsidR="004511D5" w:rsidRPr="004511D5" w:rsidRDefault="00BE4DFB" w:rsidP="004511D5">
      <w:pPr>
        <w:rPr>
          <w:rFonts w:cstheme="minorHAnsi"/>
          <w:shd w:val="clear" w:color="auto" w:fill="FFFFFF"/>
        </w:rPr>
      </w:pPr>
      <w:r w:rsidRPr="00BE4DFB">
        <w:rPr>
          <w:rFonts w:cstheme="minorHAnsi"/>
          <w:highlight w:val="yellow"/>
          <w:shd w:val="clear" w:color="auto" w:fill="FFFFFF"/>
        </w:rPr>
        <w:t>Should I p</w:t>
      </w:r>
      <w:r w:rsidR="004511D5" w:rsidRPr="00BE4DFB">
        <w:rPr>
          <w:rFonts w:cstheme="minorHAnsi"/>
          <w:highlight w:val="yellow"/>
          <w:shd w:val="clear" w:color="auto" w:fill="FFFFFF"/>
        </w:rPr>
        <w:t>ut in here how we are going to do</w:t>
      </w:r>
      <w:r w:rsidRPr="00BE4DFB">
        <w:rPr>
          <w:rFonts w:cstheme="minorHAnsi"/>
          <w:highlight w:val="yellow"/>
          <w:shd w:val="clear" w:color="auto" w:fill="FFFFFF"/>
        </w:rPr>
        <w:t xml:space="preserve"> it?</w:t>
      </w:r>
    </w:p>
    <w:p w:rsidR="009A32EA" w:rsidRDefault="009A32EA" w:rsidP="009A32EA">
      <w:pPr>
        <w:pStyle w:val="ListParagraph"/>
        <w:spacing w:after="160" w:line="259" w:lineRule="auto"/>
        <w:rPr>
          <w:rFonts w:cstheme="minorHAnsi"/>
          <w:sz w:val="22"/>
          <w:shd w:val="clear" w:color="auto" w:fill="FFFFFF"/>
        </w:rPr>
      </w:pPr>
    </w:p>
    <w:p w:rsidR="009A32EA" w:rsidRPr="00F22065" w:rsidRDefault="00F22065" w:rsidP="00F22065">
      <w:pPr>
        <w:rPr>
          <w:rFonts w:cstheme="minorHAnsi"/>
          <w:shd w:val="clear" w:color="auto" w:fill="FFFFFF"/>
        </w:rPr>
      </w:pPr>
      <w:r>
        <w:rPr>
          <w:rFonts w:cstheme="minorHAnsi"/>
          <w:shd w:val="clear" w:color="auto" w:fill="FFFFFF"/>
        </w:rPr>
        <w:t>Word count: 536 words.</w:t>
      </w:r>
    </w:p>
    <w:p w:rsidR="0032463E" w:rsidRPr="0032463E" w:rsidRDefault="0032463E" w:rsidP="0032463E">
      <w:pPr>
        <w:jc w:val="center"/>
        <w:rPr>
          <w:b/>
          <w:u w:val="single"/>
        </w:rPr>
      </w:pPr>
      <w:r w:rsidRPr="0032463E">
        <w:rPr>
          <w:b/>
          <w:u w:val="single"/>
        </w:rPr>
        <w:lastRenderedPageBreak/>
        <w:t>Literature Review</w:t>
      </w:r>
    </w:p>
    <w:p w:rsidR="002F64D6" w:rsidRDefault="008A717A" w:rsidP="002F64D6">
      <w:r>
        <w:t>The first objective in this research is to define the term Taser, explain its purpose</w:t>
      </w:r>
      <w:r w:rsidR="00533A1A">
        <w:t>,</w:t>
      </w:r>
      <w:r>
        <w:t xml:space="preserve"> and </w:t>
      </w:r>
      <w:r w:rsidR="00533A1A">
        <w:t xml:space="preserve">outline the current positive and negative positions on its use. </w:t>
      </w:r>
      <w:r w:rsidR="00633E82">
        <w:t xml:space="preserve">A Taser is a brand of conducted energy device </w:t>
      </w:r>
      <w:r w:rsidR="003324BF">
        <w:t xml:space="preserve">(CED) </w:t>
      </w:r>
      <w:r w:rsidR="00EA6E93">
        <w:t xml:space="preserve">commonly known as a </w:t>
      </w:r>
      <w:r w:rsidR="00633E82">
        <w:t xml:space="preserve">stun gun. </w:t>
      </w:r>
      <w:r w:rsidR="003324BF">
        <w:t xml:space="preserve">This is a less lethal weapon system which works to temporarily incapacitate a person via an electrical current which temporarily disrupts the body’s neuromuscular system producing a sensation of intense pain. (COP, 2022). </w:t>
      </w:r>
      <w:r w:rsidR="00EA6E93">
        <w:t>In the UK most CEDs</w:t>
      </w:r>
      <w:r w:rsidR="00633E82">
        <w:t xml:space="preserve"> are referred to as Tasers, though Taser is in fact a brand of </w:t>
      </w:r>
      <w:r w:rsidR="00EA6E93">
        <w:t>CED</w:t>
      </w:r>
      <w:r w:rsidR="005174D2">
        <w:t>,</w:t>
      </w:r>
      <w:r w:rsidR="002F64D6">
        <w:t xml:space="preserve"> developed, manufactured</w:t>
      </w:r>
      <w:r w:rsidR="00633E82">
        <w:t xml:space="preserve"> and sold by the American company Taser International. </w:t>
      </w:r>
      <w:r w:rsidR="000B14DE">
        <w:t xml:space="preserve">The word TASER is an acronym for Tomas A. Swift’s Electrical Rifle, a favourite nineteenth century book of the </w:t>
      </w:r>
      <w:r w:rsidR="001E40F7">
        <w:t xml:space="preserve">TASER </w:t>
      </w:r>
      <w:r w:rsidR="000B14DE">
        <w:t>inventor</w:t>
      </w:r>
      <w:r w:rsidR="0089088A">
        <w:t>,</w:t>
      </w:r>
      <w:r w:rsidR="000B14DE">
        <w:t xml:space="preserve"> Jack Cover. (</w:t>
      </w:r>
      <w:proofErr w:type="spellStart"/>
      <w:r w:rsidR="000B14DE">
        <w:t>Lartey</w:t>
      </w:r>
      <w:proofErr w:type="spellEnd"/>
      <w:r w:rsidR="000B14DE">
        <w:t xml:space="preserve">, 2015). </w:t>
      </w:r>
      <w:r w:rsidR="00633E82">
        <w:t>Tasers are a prohibited weapon in the UK and it is illegal to possess, purchase, acquire, sell or transfer a Taser</w:t>
      </w:r>
      <w:r w:rsidR="00556ECA">
        <w:t>,</w:t>
      </w:r>
      <w:r w:rsidR="00633E82">
        <w:t xml:space="preserve"> without the authority of the Secretary of State. </w:t>
      </w:r>
      <w:r w:rsidR="00C86E76">
        <w:t xml:space="preserve">They are classed as a firearm under Section 5 of the Firearms Act 1968. </w:t>
      </w:r>
      <w:r w:rsidR="00633E82">
        <w:t xml:space="preserve">Police officers are exempt from this prohibition and Taser trained officers have carried </w:t>
      </w:r>
      <w:r w:rsidR="002F64D6">
        <w:t>this device since 2008, following trials in 2003</w:t>
      </w:r>
      <w:r w:rsidR="005E1CCD">
        <w:t xml:space="preserve">. </w:t>
      </w:r>
      <w:r w:rsidR="002F64D6">
        <w:t>Officers licensed to carry a Taser need to complete the National Less Lethal Weapons training, delivered by in-force trainers who have themselves been trained by the national instructors of the College of Policing, ensuring consistency in quality of delivery. (McGuiness, 2021).</w:t>
      </w:r>
    </w:p>
    <w:p w:rsidR="00E80297" w:rsidRDefault="002F64D6" w:rsidP="00E80297">
      <w:r>
        <w:t xml:space="preserve">Set criteria define the </w:t>
      </w:r>
      <w:r w:rsidR="0051393A">
        <w:t>use of Taser</w:t>
      </w:r>
      <w:r w:rsidR="00B30BEC">
        <w:t>,</w:t>
      </w:r>
      <w:r w:rsidR="0051393A">
        <w:t xml:space="preserve"> which must be proportionate, lawful, accountable and absolutely necessary.</w:t>
      </w:r>
      <w:r w:rsidR="00ED5EC0">
        <w:t xml:space="preserve"> </w:t>
      </w:r>
      <w:r w:rsidR="00575EC1">
        <w:t xml:space="preserve">An officer who draws a Taser is legally accountable for their actions. </w:t>
      </w:r>
      <w:r w:rsidR="00ED5EC0">
        <w:t>A Taser is categorised as being used if it is drawn, even it is not deployed</w:t>
      </w:r>
      <w:r w:rsidR="00575EC1">
        <w:t>, as it is considered a use of force.</w:t>
      </w:r>
      <w:r w:rsidR="00ED5EC0">
        <w:t xml:space="preserve"> This includes drawing a Taser; sparking the Taser as a deterrent (also known as ‘arcing’ or ‘a show of strength’); aiming the Taser by placing the sight red dot onto a subject; </w:t>
      </w:r>
      <w:r w:rsidR="00F77BDD">
        <w:t>firing a Taser so its barbs are discharged; discharging a Taser in both angles and drive stun modes; and any other discharge, including unintentional discharge. The use of a Taser for any reason other than as a response to violence/ threat of violence</w:t>
      </w:r>
      <w:r w:rsidR="00B30BEC">
        <w:t>,</w:t>
      </w:r>
      <w:r w:rsidR="00F77BDD">
        <w:t xml:space="preserve"> may engage Article 3 of the European Convention on Human Rights (the prohibition of torture and of inhuman or degrading treatment).</w:t>
      </w:r>
      <w:r w:rsidR="00E80297" w:rsidRPr="00E80297">
        <w:t xml:space="preserve"> </w:t>
      </w:r>
      <w:r w:rsidR="00E80297">
        <w:t>(McGuiness, 2021).</w:t>
      </w:r>
      <w:r w:rsidR="00735DCB">
        <w:t xml:space="preserve"> Officers must use the National Decision Model (NDM) to evaluate if the use of Taser is appropriate. </w:t>
      </w:r>
      <w:r w:rsidR="0029494E">
        <w:t>(COP, 2013).</w:t>
      </w:r>
    </w:p>
    <w:p w:rsidR="00B0377D" w:rsidRDefault="00B14356" w:rsidP="00B0377D">
      <w:r>
        <w:t>In the UK police officers use the X26</w:t>
      </w:r>
      <w:r w:rsidR="002F64AB">
        <w:t>e, X2 and</w:t>
      </w:r>
      <w:r>
        <w:t xml:space="preserve"> Taser</w:t>
      </w:r>
      <w:r w:rsidR="002F64AB">
        <w:t>7</w:t>
      </w:r>
      <w:r>
        <w:t>.</w:t>
      </w:r>
      <w:r w:rsidR="002F64AB" w:rsidRPr="002F64AB">
        <w:t xml:space="preserve"> </w:t>
      </w:r>
      <w:r w:rsidR="00B0377D">
        <w:t>The Taser gun has the capacity to discharge needle-tipped darts or barbs, up to a distance of 21</w:t>
      </w:r>
      <w:r w:rsidR="0011345A">
        <w:t>-25</w:t>
      </w:r>
      <w:r w:rsidR="00B0377D">
        <w:t xml:space="preserve"> feet,</w:t>
      </w:r>
      <w:r w:rsidR="0011345A">
        <w:t xml:space="preserve"> dependent upon model,</w:t>
      </w:r>
      <w:r w:rsidR="00B0377D">
        <w:t xml:space="preserve"> with a two-inch penetration capability (for clothing). The darts deliver a high-voltage shock to the subject which temporarily incapacitates them. The Taser is laser-sighted, with cartridges that discharge a pair of darts/ barbs attached to insulated wires, which deliver an electrical charge in 5 second cycles. </w:t>
      </w:r>
      <w:r w:rsidR="004F72BD">
        <w:t>This cycle</w:t>
      </w:r>
      <w:r w:rsidR="00343848">
        <w:t xml:space="preserve"> can be</w:t>
      </w:r>
      <w:r w:rsidR="0011345A">
        <w:t xml:space="preserve"> stopped, extended or repeated. (COP, 2022).  </w:t>
      </w:r>
      <w:r w:rsidR="00556ECA">
        <w:t xml:space="preserve"> </w:t>
      </w:r>
    </w:p>
    <w:p w:rsidR="00704DA1" w:rsidRDefault="00704DA1" w:rsidP="00704DA1">
      <w:r>
        <w:t xml:space="preserve">Mechanisms are in place to ensure that Tasers are used lawfully. All Tasers have an internal logging system, which records parameters of use. (COP, 2022).   Systems are in place to ensure safe use, such as being worn on the non-dominant side of the body, being a visible bright yellow colour, and held in a visible carriage system. Officers must identify themselves as police and state they have a CED; and if circumstances allow give a clear warning of their intention to deploy a CED. (COP, 2022).  </w:t>
      </w:r>
    </w:p>
    <w:p w:rsidR="004B4206" w:rsidRDefault="00A06362" w:rsidP="008C28E6">
      <w:pPr>
        <w:rPr>
          <w:rFonts w:cstheme="minorHAnsi"/>
          <w:shd w:val="clear" w:color="auto" w:fill="FFFFFF"/>
        </w:rPr>
      </w:pPr>
      <w:r>
        <w:t>The main advantage to Taser is its de-escalation potential</w:t>
      </w:r>
      <w:r w:rsidR="00DE0C75">
        <w:t xml:space="preserve"> and its less-lethal nature as a response to violent incidents. Knife crime is rapidly increasing in the UK. In 2022/23 there were around 50,000 offences involving knives or sharp objects, in England and Wales. Knife crime has risen steadily since </w:t>
      </w:r>
      <w:r w:rsidR="00044E53">
        <w:t xml:space="preserve">2014 (except for a dip in 2020/21 – Covid19). This has been accompanied by a 22% increase in the ‘threats to kill’ category, involving a knife, since 2019. </w:t>
      </w:r>
      <w:r w:rsidR="00E26BBD">
        <w:t xml:space="preserve"> </w:t>
      </w:r>
      <w:r w:rsidR="00234421">
        <w:t>(Allen, Harding, 2023)</w:t>
      </w:r>
      <w:r w:rsidR="00E01BD9">
        <w:t xml:space="preserve">. The Government responded to this developing trend by stating an intention to increase the number of Taser trained officers in 2019. </w:t>
      </w:r>
      <w:r w:rsidR="00E01BD9" w:rsidRPr="009D50FA">
        <w:rPr>
          <w:rFonts w:cstheme="minorHAnsi"/>
          <w:shd w:val="clear" w:color="auto" w:fill="FFFFFF"/>
        </w:rPr>
        <w:t>(Marsh, Dodd, Grierson, 2019).</w:t>
      </w:r>
      <w:r w:rsidR="00BF5EA1">
        <w:rPr>
          <w:rFonts w:cstheme="minorHAnsi"/>
          <w:shd w:val="clear" w:color="auto" w:fill="FFFFFF"/>
        </w:rPr>
        <w:t xml:space="preserve"> </w:t>
      </w:r>
      <w:r w:rsidR="008C28E6">
        <w:rPr>
          <w:rFonts w:cstheme="minorHAnsi"/>
          <w:shd w:val="clear" w:color="auto" w:fill="FFFFFF"/>
        </w:rPr>
        <w:t>Assaults</w:t>
      </w:r>
      <w:r w:rsidR="00FD79A2">
        <w:rPr>
          <w:rFonts w:cstheme="minorHAnsi"/>
          <w:shd w:val="clear" w:color="auto" w:fill="FFFFFF"/>
        </w:rPr>
        <w:t xml:space="preserve"> on police have steadily</w:t>
      </w:r>
      <w:r w:rsidR="008C28E6">
        <w:rPr>
          <w:rFonts w:cstheme="minorHAnsi"/>
          <w:shd w:val="clear" w:color="auto" w:fill="FFFFFF"/>
        </w:rPr>
        <w:t xml:space="preserve"> incr</w:t>
      </w:r>
      <w:r w:rsidR="00FD79A2">
        <w:rPr>
          <w:rFonts w:cstheme="minorHAnsi"/>
          <w:shd w:val="clear" w:color="auto" w:fill="FFFFFF"/>
        </w:rPr>
        <w:t>eased</w:t>
      </w:r>
      <w:r w:rsidR="008C28E6">
        <w:rPr>
          <w:rFonts w:cstheme="minorHAnsi"/>
          <w:shd w:val="clear" w:color="auto" w:fill="FFFFFF"/>
        </w:rPr>
        <w:t xml:space="preserve">, standing at 41,000 assaults in the year ending March 2022, of which 11,730 were assault with injury on a </w:t>
      </w:r>
      <w:r w:rsidR="008C28E6">
        <w:rPr>
          <w:rFonts w:cstheme="minorHAnsi"/>
          <w:shd w:val="clear" w:color="auto" w:fill="FFFFFF"/>
        </w:rPr>
        <w:lastRenderedPageBreak/>
        <w:t>constable. (Home Office, 2022)</w:t>
      </w:r>
      <w:r w:rsidR="00AB4A49">
        <w:rPr>
          <w:rFonts w:cstheme="minorHAnsi"/>
          <w:shd w:val="clear" w:color="auto" w:fill="FFFFFF"/>
        </w:rPr>
        <w:t xml:space="preserve">. </w:t>
      </w:r>
      <w:r w:rsidR="007D442F">
        <w:rPr>
          <w:rFonts w:cstheme="minorHAnsi"/>
          <w:shd w:val="clear" w:color="auto" w:fill="FFFFFF"/>
        </w:rPr>
        <w:t>With the increase both in knife crime, and in assaults on police officers</w:t>
      </w:r>
      <w:r w:rsidR="00A57833">
        <w:rPr>
          <w:rFonts w:cstheme="minorHAnsi"/>
          <w:shd w:val="clear" w:color="auto" w:fill="FFFFFF"/>
        </w:rPr>
        <w:t>, Taser has been</w:t>
      </w:r>
      <w:r w:rsidR="007D442F">
        <w:rPr>
          <w:rFonts w:cstheme="minorHAnsi"/>
          <w:shd w:val="clear" w:color="auto" w:fill="FFFFFF"/>
        </w:rPr>
        <w:t xml:space="preserve"> found to be an effective response. The National Police Chief’</w:t>
      </w:r>
      <w:r w:rsidR="00244B82">
        <w:rPr>
          <w:rFonts w:cstheme="minorHAnsi"/>
          <w:shd w:val="clear" w:color="auto" w:fill="FFFFFF"/>
        </w:rPr>
        <w:t>s Council examination of 38</w:t>
      </w:r>
      <w:r w:rsidR="007D442F">
        <w:rPr>
          <w:rFonts w:cstheme="minorHAnsi"/>
          <w:shd w:val="clear" w:color="auto" w:fill="FFFFFF"/>
        </w:rPr>
        <w:t>,000 uses of force</w:t>
      </w:r>
      <w:r w:rsidR="00E8537A">
        <w:rPr>
          <w:rFonts w:cstheme="minorHAnsi"/>
          <w:shd w:val="clear" w:color="auto" w:fill="FFFFFF"/>
        </w:rPr>
        <w:t>,</w:t>
      </w:r>
      <w:r w:rsidR="007D442F">
        <w:rPr>
          <w:rFonts w:cstheme="minorHAnsi"/>
          <w:shd w:val="clear" w:color="auto" w:fill="FFFFFF"/>
        </w:rPr>
        <w:t xml:space="preserve"> found that Taser use resulted in fewer injuries to both subjects and officers</w:t>
      </w:r>
      <w:r w:rsidR="00E8537A">
        <w:rPr>
          <w:rFonts w:cstheme="minorHAnsi"/>
          <w:shd w:val="clear" w:color="auto" w:fill="FFFFFF"/>
        </w:rPr>
        <w:t>,</w:t>
      </w:r>
      <w:r w:rsidR="007D442F">
        <w:rPr>
          <w:rFonts w:cstheme="minorHAnsi"/>
          <w:shd w:val="clear" w:color="auto" w:fill="FFFFFF"/>
        </w:rPr>
        <w:t xml:space="preserve"> in comparison to use of force by other methods such as baton, irritant spray, police dogs or physical confrontation. Indeed, the IOPC was found to deal with more referrals or complaints in relation to non-Taser means of use of force. (Drummond-Smith, 2019)</w:t>
      </w:r>
      <w:r w:rsidR="00E8537A">
        <w:rPr>
          <w:rFonts w:cstheme="minorHAnsi"/>
          <w:shd w:val="clear" w:color="auto" w:fill="FFFFFF"/>
        </w:rPr>
        <w:t xml:space="preserve">. De-escalation is a significant advantage of Taser, in that the threat of deployment frequently results in the subject’s capitulation. </w:t>
      </w:r>
      <w:r w:rsidR="007D442F">
        <w:rPr>
          <w:rFonts w:cstheme="minorHAnsi"/>
          <w:shd w:val="clear" w:color="auto" w:fill="FFFFFF"/>
        </w:rPr>
        <w:t xml:space="preserve"> </w:t>
      </w:r>
      <w:r w:rsidR="0096264D">
        <w:rPr>
          <w:rFonts w:cstheme="minorHAnsi"/>
          <w:shd w:val="clear" w:color="auto" w:fill="FFFFFF"/>
        </w:rPr>
        <w:t xml:space="preserve">In 85% of incidents involving Taser the device is not fired, the threat </w:t>
      </w:r>
      <w:r w:rsidR="00D82400">
        <w:rPr>
          <w:rFonts w:cstheme="minorHAnsi"/>
          <w:shd w:val="clear" w:color="auto" w:fill="FFFFFF"/>
        </w:rPr>
        <w:t xml:space="preserve">is </w:t>
      </w:r>
      <w:r w:rsidR="0096264D">
        <w:rPr>
          <w:rFonts w:cstheme="minorHAnsi"/>
          <w:shd w:val="clear" w:color="auto" w:fill="FFFFFF"/>
        </w:rPr>
        <w:t xml:space="preserve">sufficient to ensure subject compliance. </w:t>
      </w:r>
      <w:r w:rsidR="001F4700">
        <w:rPr>
          <w:rFonts w:cstheme="minorHAnsi"/>
          <w:shd w:val="clear" w:color="auto" w:fill="FFFFFF"/>
        </w:rPr>
        <w:t>(Home Office, 2020)</w:t>
      </w:r>
      <w:r w:rsidR="003E3DCB">
        <w:rPr>
          <w:rFonts w:cstheme="minorHAnsi"/>
          <w:shd w:val="clear" w:color="auto" w:fill="FFFFFF"/>
        </w:rPr>
        <w:t>.</w:t>
      </w:r>
      <w:r w:rsidR="00D938EA">
        <w:rPr>
          <w:rFonts w:cstheme="minorHAnsi"/>
          <w:shd w:val="clear" w:color="auto" w:fill="FFFFFF"/>
        </w:rPr>
        <w:t xml:space="preserve"> </w:t>
      </w:r>
      <w:r w:rsidR="004B4206">
        <w:t xml:space="preserve">This has the advantage of reducing potential injuries to both police officers and subjects. In instances where Taser is drawn, it overpowers the subject via a less lethal means than traditional firearms. </w:t>
      </w:r>
    </w:p>
    <w:p w:rsidR="00324B0A" w:rsidRDefault="00D938EA" w:rsidP="00324B0A">
      <w:pPr>
        <w:rPr>
          <w:rFonts w:cstheme="minorHAnsi"/>
          <w:shd w:val="clear" w:color="auto" w:fill="FFFFFF"/>
        </w:rPr>
      </w:pPr>
      <w:r>
        <w:rPr>
          <w:rFonts w:cstheme="minorHAnsi"/>
          <w:shd w:val="clear" w:color="auto" w:fill="FFFFFF"/>
        </w:rPr>
        <w:t xml:space="preserve">Identified </w:t>
      </w:r>
      <w:r w:rsidR="003E3DCB">
        <w:rPr>
          <w:rFonts w:cstheme="minorHAnsi"/>
          <w:shd w:val="clear" w:color="auto" w:fill="FFFFFF"/>
        </w:rPr>
        <w:t>Tase</w:t>
      </w:r>
      <w:r>
        <w:rPr>
          <w:rFonts w:cstheme="minorHAnsi"/>
          <w:shd w:val="clear" w:color="auto" w:fill="FFFFFF"/>
        </w:rPr>
        <w:t xml:space="preserve">r </w:t>
      </w:r>
      <w:r w:rsidR="00647755">
        <w:rPr>
          <w:rFonts w:cstheme="minorHAnsi"/>
          <w:shd w:val="clear" w:color="auto" w:fill="FFFFFF"/>
        </w:rPr>
        <w:t>disadvantages</w:t>
      </w:r>
      <w:r>
        <w:rPr>
          <w:rFonts w:cstheme="minorHAnsi"/>
          <w:shd w:val="clear" w:color="auto" w:fill="FFFFFF"/>
        </w:rPr>
        <w:t xml:space="preserve"> centre around its usage on certain groups in society</w:t>
      </w:r>
      <w:r w:rsidR="00647755">
        <w:rPr>
          <w:rFonts w:cstheme="minorHAnsi"/>
          <w:shd w:val="clear" w:color="auto" w:fill="FFFFFF"/>
        </w:rPr>
        <w:t xml:space="preserve">; specifically, Taser use on children, vulnerable persons and a disproportionate use of Taser on black and ethnic minority individuals. </w:t>
      </w:r>
      <w:r w:rsidR="007C2696">
        <w:rPr>
          <w:rFonts w:cstheme="minorHAnsi"/>
          <w:shd w:val="clear" w:color="auto" w:fill="FFFFFF"/>
        </w:rPr>
        <w:t xml:space="preserve">In 2016 the UN </w:t>
      </w:r>
      <w:r w:rsidR="007C2696">
        <w:t>Committee on the Rights of the Child recommended Taser use on children be prohibited due to the impact on children’s physical and mental health.</w:t>
      </w:r>
      <w:r w:rsidR="007C2696">
        <w:rPr>
          <w:rFonts w:cstheme="minorHAnsi"/>
          <w:shd w:val="clear" w:color="auto" w:fill="FFFFFF"/>
        </w:rPr>
        <w:t xml:space="preserve"> (Cooper, 2020). </w:t>
      </w:r>
      <w:r w:rsidR="0050700F">
        <w:rPr>
          <w:rFonts w:cstheme="minorHAnsi"/>
          <w:shd w:val="clear" w:color="auto" w:fill="FFFFFF"/>
        </w:rPr>
        <w:t xml:space="preserve">The IOPC found black individuals were disproportianlly likely to be tasered with 22% of incidents involving black individuals while 71% involved white individuals. (IOPC, 2021). </w:t>
      </w:r>
      <w:r w:rsidR="00324B0A">
        <w:rPr>
          <w:rFonts w:cstheme="minorHAnsi"/>
          <w:shd w:val="clear" w:color="auto" w:fill="FFFFFF"/>
        </w:rPr>
        <w:t>Black and afro Caribbean individuals who also have mental health issues were found to account for 50% of those tasered in London. (Mac</w:t>
      </w:r>
      <w:r w:rsidR="00EE7933">
        <w:rPr>
          <w:rFonts w:cstheme="minorHAnsi"/>
          <w:shd w:val="clear" w:color="auto" w:fill="FFFFFF"/>
        </w:rPr>
        <w:t xml:space="preserve"> </w:t>
      </w:r>
      <w:proofErr w:type="spellStart"/>
      <w:r w:rsidR="00324B0A">
        <w:rPr>
          <w:rFonts w:cstheme="minorHAnsi"/>
          <w:shd w:val="clear" w:color="auto" w:fill="FFFFFF"/>
        </w:rPr>
        <w:t>Attram</w:t>
      </w:r>
      <w:proofErr w:type="spellEnd"/>
      <w:r w:rsidR="00324B0A">
        <w:rPr>
          <w:rFonts w:cstheme="minorHAnsi"/>
          <w:shd w:val="clear" w:color="auto" w:fill="FFFFFF"/>
        </w:rPr>
        <w:t xml:space="preserve">, 2014). </w:t>
      </w:r>
      <w:r w:rsidR="0050700F">
        <w:rPr>
          <w:rFonts w:cstheme="minorHAnsi"/>
          <w:shd w:val="clear" w:color="auto" w:fill="FFFFFF"/>
        </w:rPr>
        <w:t xml:space="preserve">Concerns </w:t>
      </w:r>
      <w:r w:rsidR="006252AB">
        <w:rPr>
          <w:rFonts w:cstheme="minorHAnsi"/>
          <w:shd w:val="clear" w:color="auto" w:fill="FFFFFF"/>
        </w:rPr>
        <w:t xml:space="preserve">also exist </w:t>
      </w:r>
      <w:r w:rsidR="0050700F">
        <w:rPr>
          <w:rFonts w:cstheme="minorHAnsi"/>
          <w:shd w:val="clear" w:color="auto" w:fill="FFFFFF"/>
        </w:rPr>
        <w:t>around the use of Taser on those un</w:t>
      </w:r>
      <w:r w:rsidR="006252AB">
        <w:rPr>
          <w:rFonts w:cstheme="minorHAnsi"/>
          <w:shd w:val="clear" w:color="auto" w:fill="FFFFFF"/>
        </w:rPr>
        <w:t>dergoing a mental health crisis</w:t>
      </w:r>
      <w:r w:rsidR="0050700F">
        <w:rPr>
          <w:rFonts w:cstheme="minorHAnsi"/>
          <w:shd w:val="clear" w:color="auto" w:fill="FFFFFF"/>
        </w:rPr>
        <w:t xml:space="preserve">, </w:t>
      </w:r>
      <w:r w:rsidR="006252AB">
        <w:rPr>
          <w:rFonts w:cstheme="minorHAnsi"/>
          <w:shd w:val="clear" w:color="auto" w:fill="FFFFFF"/>
        </w:rPr>
        <w:t xml:space="preserve">with incidents also often complicated by drugs and/ or alcohol. The IOPC found cases </w:t>
      </w:r>
      <w:r w:rsidR="000D1C0C">
        <w:rPr>
          <w:rFonts w:cstheme="minorHAnsi"/>
          <w:shd w:val="clear" w:color="auto" w:fill="FFFFFF"/>
        </w:rPr>
        <w:t xml:space="preserve">both </w:t>
      </w:r>
      <w:r w:rsidR="006252AB">
        <w:rPr>
          <w:rFonts w:cstheme="minorHAnsi"/>
          <w:shd w:val="clear" w:color="auto" w:fill="FFFFFF"/>
        </w:rPr>
        <w:t xml:space="preserve">where officers showed good practise and appropriate use of Taser, and also cases where officers failed to explore other options appropriately before discharging Taser. (IOPC, 2021). </w:t>
      </w:r>
      <w:r w:rsidR="000D1C0C">
        <w:rPr>
          <w:rFonts w:cstheme="minorHAnsi"/>
          <w:shd w:val="clear" w:color="auto" w:fill="FFFFFF"/>
        </w:rPr>
        <w:t xml:space="preserve">A further significant disadvantage of Taser is its impact on individuals with existing health conditions, especially heart disease and epilepsy. </w:t>
      </w:r>
      <w:r w:rsidR="002C3C04">
        <w:rPr>
          <w:rFonts w:cstheme="minorHAnsi"/>
          <w:shd w:val="clear" w:color="auto" w:fill="FFFFFF"/>
        </w:rPr>
        <w:t xml:space="preserve">Concerns have been raised as to whether tasering a subject can stimulate an irregular </w:t>
      </w:r>
      <w:r w:rsidR="00254091">
        <w:rPr>
          <w:rFonts w:cstheme="minorHAnsi"/>
          <w:shd w:val="clear" w:color="auto" w:fill="FFFFFF"/>
        </w:rPr>
        <w:t xml:space="preserve">cardiac </w:t>
      </w:r>
      <w:r w:rsidR="002C3C04">
        <w:rPr>
          <w:rFonts w:cstheme="minorHAnsi"/>
          <w:shd w:val="clear" w:color="auto" w:fill="FFFFFF"/>
        </w:rPr>
        <w:t xml:space="preserve">rhythm, which could potentially induce an adverse cardiac </w:t>
      </w:r>
      <w:r w:rsidR="002C3C04">
        <w:t xml:space="preserve">or cerebrovascular </w:t>
      </w:r>
      <w:r w:rsidR="002C3C04">
        <w:rPr>
          <w:rFonts w:cstheme="minorHAnsi"/>
          <w:shd w:val="clear" w:color="auto" w:fill="FFFFFF"/>
        </w:rPr>
        <w:t xml:space="preserve">event in those with existing cardiovascular disease. Similarly, tasering has been found to stimulate epileptic seizures. </w:t>
      </w:r>
      <w:r w:rsidR="00C00F5C">
        <w:rPr>
          <w:rFonts w:cstheme="minorHAnsi"/>
          <w:shd w:val="clear" w:color="auto" w:fill="FFFFFF"/>
        </w:rPr>
        <w:t xml:space="preserve">This is in conjunction with other known risks, such as bone injuries from falls, </w:t>
      </w:r>
      <w:r w:rsidR="00C00F5C">
        <w:t>musculoskeletal</w:t>
      </w:r>
      <w:r w:rsidR="00C00F5C">
        <w:rPr>
          <w:rFonts w:cstheme="minorHAnsi"/>
          <w:shd w:val="clear" w:color="auto" w:fill="FFFFFF"/>
        </w:rPr>
        <w:t xml:space="preserve"> injuries from intense muscle contraction, dart penetration injuries</w:t>
      </w:r>
      <w:r w:rsidR="00254091">
        <w:rPr>
          <w:rFonts w:cstheme="minorHAnsi"/>
          <w:shd w:val="clear" w:color="auto" w:fill="FFFFFF"/>
        </w:rPr>
        <w:t>,</w:t>
      </w:r>
      <w:r w:rsidR="00C00F5C">
        <w:rPr>
          <w:rFonts w:cstheme="minorHAnsi"/>
          <w:shd w:val="clear" w:color="auto" w:fill="FFFFFF"/>
        </w:rPr>
        <w:t xml:space="preserve"> and localised superficial burns from electrical currents transmission through the skin. (Payne-James, Sheridan, 2017).  </w:t>
      </w:r>
    </w:p>
    <w:p w:rsidR="00103CC9" w:rsidRDefault="00DD4E4A" w:rsidP="006919D0">
      <w:pPr>
        <w:rPr>
          <w:rFonts w:cstheme="minorHAnsi"/>
          <w:shd w:val="clear" w:color="auto" w:fill="FFFFFF"/>
        </w:rPr>
      </w:pPr>
      <w:r>
        <w:t xml:space="preserve">On a cost benefit analysis, therefore, it could be argued that the benefits of Taser used </w:t>
      </w:r>
      <w:r w:rsidRPr="00DD4E4A">
        <w:rPr>
          <w:i/>
        </w:rPr>
        <w:t xml:space="preserve">correctly </w:t>
      </w:r>
      <w:r>
        <w:t>outweigh the risks, and that the risks can be mitigated via upskilling of officers’ training, and following of recommendations, such as not using Taser on children. The IOPC identified cases where complaints were upheld against officers due to a lack of exploring other options before deploying Taser</w:t>
      </w:r>
      <w:r w:rsidR="00700583">
        <w:t>. I</w:t>
      </w:r>
      <w:r>
        <w:t xml:space="preserve">t recommended officers have a better understanding of learning difficulties, a better knowledge of </w:t>
      </w:r>
      <w:r w:rsidR="00F24E54">
        <w:t xml:space="preserve">conditions such as </w:t>
      </w:r>
      <w:r>
        <w:t>autism, employ verbal de-escalating strategies more effectively</w:t>
      </w:r>
      <w:r w:rsidR="00656F10">
        <w:t xml:space="preserve">. </w:t>
      </w:r>
      <w:r w:rsidR="00F24E54">
        <w:t xml:space="preserve">It also advised all medical risks be taken seriously and considered genuine, and tasered individuals receive prompt medical treatment. </w:t>
      </w:r>
      <w:r w:rsidR="00656F10">
        <w:rPr>
          <w:rFonts w:cstheme="minorHAnsi"/>
          <w:shd w:val="clear" w:color="auto" w:fill="FFFFFF"/>
        </w:rPr>
        <w:t xml:space="preserve">(IOPC, 2021). </w:t>
      </w:r>
    </w:p>
    <w:p w:rsidR="0069722E" w:rsidRDefault="0074138D" w:rsidP="00DB1106">
      <w:pPr>
        <w:rPr>
          <w:rFonts w:cstheme="minorHAnsi"/>
          <w:shd w:val="clear" w:color="auto" w:fill="FFFFFF"/>
        </w:rPr>
      </w:pPr>
      <w:r>
        <w:t>However, Taser</w:t>
      </w:r>
      <w:r w:rsidR="006919D0">
        <w:t xml:space="preserve"> </w:t>
      </w:r>
      <w:r w:rsidR="004C783C">
        <w:t xml:space="preserve">is </w:t>
      </w:r>
      <w:r w:rsidR="006919D0">
        <w:t xml:space="preserve">defined as less lethal, not non-lethal, as fatalities can occur, as well as serious injury. </w:t>
      </w:r>
      <w:r w:rsidR="00E97502">
        <w:t xml:space="preserve">When a Taser deployment results in a fatality or serious injury the case is referred to the IOPC. </w:t>
      </w:r>
      <w:r w:rsidR="007446B6" w:rsidRPr="009D50FA">
        <w:rPr>
          <w:rFonts w:cstheme="minorHAnsi"/>
          <w:shd w:val="clear" w:color="auto" w:fill="FFFFFF"/>
        </w:rPr>
        <w:t>(IOPC 2023).</w:t>
      </w:r>
      <w:r w:rsidR="007446B6">
        <w:rPr>
          <w:rFonts w:cstheme="minorHAnsi"/>
          <w:shd w:val="clear" w:color="auto" w:fill="FFFFFF"/>
        </w:rPr>
        <w:t xml:space="preserve"> </w:t>
      </w:r>
      <w:r w:rsidR="008052B5">
        <w:rPr>
          <w:rFonts w:cstheme="minorHAnsi"/>
          <w:shd w:val="clear" w:color="auto" w:fill="FFFFFF"/>
        </w:rPr>
        <w:t xml:space="preserve">Eighteen deaths from Taser use have occurred since 2003. Of 5 cases highlighted by law firm Saunders, two resulted in misconduct proceedings against police, who were shown not to have followed procedures. In the case of Adrian McDonald, 2014, police ignored his requests for medical assistance; in the case of Dalian Atkinson, 2016 he was tasered for a long period (33 seconds) and kicked in the head by the officer, who was found guilty of manslaughter. (Newton, 2023). </w:t>
      </w:r>
      <w:r w:rsidR="00AF0931">
        <w:rPr>
          <w:rFonts w:cstheme="minorHAnsi"/>
          <w:shd w:val="clear" w:color="auto" w:fill="FFFFFF"/>
        </w:rPr>
        <w:t>Clearly,</w:t>
      </w:r>
      <w:r w:rsidR="00E427A2">
        <w:rPr>
          <w:rFonts w:cstheme="minorHAnsi"/>
          <w:shd w:val="clear" w:color="auto" w:fill="FFFFFF"/>
        </w:rPr>
        <w:t xml:space="preserve"> in these cases the officers have</w:t>
      </w:r>
      <w:r w:rsidR="00AF0931">
        <w:rPr>
          <w:rFonts w:cstheme="minorHAnsi"/>
          <w:shd w:val="clear" w:color="auto" w:fill="FFFFFF"/>
        </w:rPr>
        <w:t xml:space="preserve"> not followed the correct procedure</w:t>
      </w:r>
      <w:r w:rsidR="00786DAE">
        <w:rPr>
          <w:rFonts w:cstheme="minorHAnsi"/>
          <w:shd w:val="clear" w:color="auto" w:fill="FFFFFF"/>
        </w:rPr>
        <w:t xml:space="preserve">, resulting in a </w:t>
      </w:r>
      <w:r w:rsidR="00786DAE">
        <w:rPr>
          <w:rFonts w:cstheme="minorHAnsi"/>
          <w:shd w:val="clear" w:color="auto" w:fill="FFFFFF"/>
        </w:rPr>
        <w:lastRenderedPageBreak/>
        <w:t>tragic outcome.</w:t>
      </w:r>
      <w:r w:rsidR="00AF0931">
        <w:rPr>
          <w:rFonts w:cstheme="minorHAnsi"/>
          <w:shd w:val="clear" w:color="auto" w:fill="FFFFFF"/>
        </w:rPr>
        <w:t xml:space="preserve"> </w:t>
      </w:r>
      <w:r w:rsidR="00E427A2">
        <w:rPr>
          <w:rFonts w:cstheme="minorHAnsi"/>
          <w:shd w:val="clear" w:color="auto" w:fill="FFFFFF"/>
        </w:rPr>
        <w:t xml:space="preserve">Therefore, </w:t>
      </w:r>
      <w:r w:rsidR="007446B6">
        <w:rPr>
          <w:rFonts w:cstheme="minorHAnsi"/>
          <w:shd w:val="clear" w:color="auto" w:fill="FFFFFF"/>
        </w:rPr>
        <w:t>th</w:t>
      </w:r>
      <w:r w:rsidR="008052B5">
        <w:rPr>
          <w:rFonts w:cstheme="minorHAnsi"/>
          <w:shd w:val="clear" w:color="auto" w:fill="FFFFFF"/>
        </w:rPr>
        <w:t xml:space="preserve">e investigative </w:t>
      </w:r>
      <w:r w:rsidR="007446B6">
        <w:rPr>
          <w:rFonts w:cstheme="minorHAnsi"/>
          <w:shd w:val="clear" w:color="auto" w:fill="FFFFFF"/>
        </w:rPr>
        <w:t>procedure is inherently</w:t>
      </w:r>
      <w:r w:rsidR="007446B6" w:rsidRPr="009D50FA">
        <w:rPr>
          <w:rFonts w:cstheme="minorHAnsi"/>
          <w:shd w:val="clear" w:color="auto" w:fill="FFFFFF"/>
        </w:rPr>
        <w:t xml:space="preserve"> </w:t>
      </w:r>
      <w:r w:rsidR="007446B6">
        <w:rPr>
          <w:rFonts w:cstheme="minorHAnsi"/>
          <w:shd w:val="clear" w:color="auto" w:fill="FFFFFF"/>
        </w:rPr>
        <w:t xml:space="preserve">correct, to ensure the use of force was </w:t>
      </w:r>
      <w:r w:rsidR="007446B6">
        <w:t>proportionate, lawful, accountable and absolutely necessary</w:t>
      </w:r>
      <w:r w:rsidR="00E427A2">
        <w:t xml:space="preserve">. However, </w:t>
      </w:r>
      <w:r w:rsidR="002E3C6B">
        <w:t xml:space="preserve">certain cases highlight that in a concern </w:t>
      </w:r>
      <w:r w:rsidR="002E3C6B" w:rsidRPr="009D50FA">
        <w:t>for legitimac</w:t>
      </w:r>
      <w:r w:rsidR="002E3C6B">
        <w:t>y and transparency, underpinned</w:t>
      </w:r>
      <w:r w:rsidR="002E3C6B" w:rsidRPr="009D50FA">
        <w:t xml:space="preserve"> </w:t>
      </w:r>
      <w:r w:rsidR="00BB18CE">
        <w:t xml:space="preserve">by </w:t>
      </w:r>
      <w:r w:rsidR="002E3C6B" w:rsidRPr="009D50FA">
        <w:t xml:space="preserve">the principle of policing by consent, </w:t>
      </w:r>
      <w:r w:rsidR="002E3C6B">
        <w:t>have resulted in extreme stress and trauma for the officer investigated</w:t>
      </w:r>
      <w:r w:rsidR="00193858">
        <w:t>.</w:t>
      </w:r>
      <w:r w:rsidR="001A024B">
        <w:t xml:space="preserve"> The case of </w:t>
      </w:r>
      <w:r w:rsidR="001A024B" w:rsidRPr="009D50FA">
        <w:rPr>
          <w:rFonts w:cstheme="minorHAnsi"/>
          <w:shd w:val="clear" w:color="auto" w:fill="FFFFFF"/>
        </w:rPr>
        <w:t xml:space="preserve">PC Claire </w:t>
      </w:r>
      <w:proofErr w:type="spellStart"/>
      <w:r w:rsidR="001A024B" w:rsidRPr="009D50FA">
        <w:rPr>
          <w:rFonts w:cstheme="minorHAnsi"/>
          <w:shd w:val="clear" w:color="auto" w:fill="FFFFFF"/>
        </w:rPr>
        <w:t>Boddie</w:t>
      </w:r>
      <w:proofErr w:type="spellEnd"/>
      <w:r w:rsidR="001A024B">
        <w:rPr>
          <w:rFonts w:cstheme="minorHAnsi"/>
          <w:shd w:val="clear" w:color="auto" w:fill="FFFFFF"/>
        </w:rPr>
        <w:t xml:space="preserve"> in 2018 exemplifies this. She</w:t>
      </w:r>
      <w:r w:rsidR="001A024B" w:rsidRPr="009D50FA">
        <w:rPr>
          <w:rFonts w:cstheme="minorHAnsi"/>
          <w:shd w:val="clear" w:color="auto" w:fill="FFFFFF"/>
        </w:rPr>
        <w:t xml:space="preserve"> was tried and found not guilty of assault </w:t>
      </w:r>
      <w:r w:rsidR="001A024B">
        <w:rPr>
          <w:rFonts w:cstheme="minorHAnsi"/>
          <w:shd w:val="clear" w:color="auto" w:fill="FFFFFF"/>
        </w:rPr>
        <w:t xml:space="preserve">in court </w:t>
      </w:r>
      <w:r w:rsidR="001A024B" w:rsidRPr="009D50FA">
        <w:rPr>
          <w:rFonts w:cstheme="minorHAnsi"/>
          <w:shd w:val="clear" w:color="auto" w:fill="FFFFFF"/>
        </w:rPr>
        <w:t xml:space="preserve">after she Tasered Judah </w:t>
      </w:r>
      <w:proofErr w:type="spellStart"/>
      <w:r w:rsidR="001A024B" w:rsidRPr="009D50FA">
        <w:rPr>
          <w:rFonts w:cstheme="minorHAnsi"/>
          <w:shd w:val="clear" w:color="auto" w:fill="FFFFFF"/>
        </w:rPr>
        <w:t>Adunbi</w:t>
      </w:r>
      <w:proofErr w:type="spellEnd"/>
      <w:r w:rsidR="001A024B" w:rsidRPr="009D50FA">
        <w:rPr>
          <w:rFonts w:cstheme="minorHAnsi"/>
          <w:shd w:val="clear" w:color="auto" w:fill="FFFFFF"/>
        </w:rPr>
        <w:t xml:space="preserve">, a former race relations advisor with Avon and Somerset Police. Despite being cleared by the court PC </w:t>
      </w:r>
      <w:proofErr w:type="spellStart"/>
      <w:r w:rsidR="001A024B" w:rsidRPr="009D50FA">
        <w:rPr>
          <w:rFonts w:cstheme="minorHAnsi"/>
          <w:shd w:val="clear" w:color="auto" w:fill="FFFFFF"/>
        </w:rPr>
        <w:t>Boddie</w:t>
      </w:r>
      <w:proofErr w:type="spellEnd"/>
      <w:r w:rsidR="001A024B" w:rsidRPr="009D50FA">
        <w:rPr>
          <w:rFonts w:cstheme="minorHAnsi"/>
          <w:shd w:val="clear" w:color="auto" w:fill="FFFFFF"/>
        </w:rPr>
        <w:t xml:space="preserve"> then faced an investigation for gross misconduct by the IOPC. (BBC News, 2018, a,). PC </w:t>
      </w:r>
      <w:proofErr w:type="spellStart"/>
      <w:r w:rsidR="001A024B" w:rsidRPr="009D50FA">
        <w:rPr>
          <w:rFonts w:cstheme="minorHAnsi"/>
          <w:shd w:val="clear" w:color="auto" w:fill="FFFFFF"/>
        </w:rPr>
        <w:t>Boddie</w:t>
      </w:r>
      <w:proofErr w:type="spellEnd"/>
      <w:r w:rsidR="001A024B" w:rsidRPr="009D50FA">
        <w:rPr>
          <w:rFonts w:cstheme="minorHAnsi"/>
          <w:shd w:val="clear" w:color="auto" w:fill="FFFFFF"/>
        </w:rPr>
        <w:t xml:space="preserve"> was consequently cleared by the IOPC but in addition to both the court case and misconduct hearings she faced an “entirely negative” press coverage. (BBC News, 2018, b.).</w:t>
      </w:r>
      <w:r w:rsidR="001A024B">
        <w:rPr>
          <w:rFonts w:cstheme="minorHAnsi"/>
          <w:shd w:val="clear" w:color="auto" w:fill="FFFFFF"/>
        </w:rPr>
        <w:t xml:space="preserve"> </w:t>
      </w:r>
      <w:r w:rsidR="001B134D">
        <w:rPr>
          <w:rFonts w:cstheme="minorHAnsi"/>
          <w:shd w:val="clear" w:color="auto" w:fill="FFFFFF"/>
        </w:rPr>
        <w:t xml:space="preserve">PC </w:t>
      </w:r>
      <w:proofErr w:type="spellStart"/>
      <w:r w:rsidR="001B134D">
        <w:rPr>
          <w:rFonts w:cstheme="minorHAnsi"/>
          <w:shd w:val="clear" w:color="auto" w:fill="FFFFFF"/>
        </w:rPr>
        <w:t>Boddie’s</w:t>
      </w:r>
      <w:proofErr w:type="spellEnd"/>
      <w:r w:rsidR="001B134D">
        <w:rPr>
          <w:rFonts w:cstheme="minorHAnsi"/>
          <w:shd w:val="clear" w:color="auto" w:fill="FFFFFF"/>
        </w:rPr>
        <w:t xml:space="preserve"> case exemplifies an officer following the set p</w:t>
      </w:r>
      <w:r w:rsidR="007A2923">
        <w:rPr>
          <w:rFonts w:cstheme="minorHAnsi"/>
          <w:shd w:val="clear" w:color="auto" w:fill="FFFFFF"/>
        </w:rPr>
        <w:t>rocedures</w:t>
      </w:r>
      <w:r w:rsidR="00F56AE2">
        <w:rPr>
          <w:rFonts w:cstheme="minorHAnsi"/>
          <w:shd w:val="clear" w:color="auto" w:fill="FFFFFF"/>
        </w:rPr>
        <w:t>,</w:t>
      </w:r>
      <w:r w:rsidR="007A2923">
        <w:rPr>
          <w:rFonts w:cstheme="minorHAnsi"/>
          <w:shd w:val="clear" w:color="auto" w:fill="FFFFFF"/>
        </w:rPr>
        <w:t xml:space="preserve"> who still faces a tria</w:t>
      </w:r>
      <w:r w:rsidR="001B134D">
        <w:rPr>
          <w:rFonts w:cstheme="minorHAnsi"/>
          <w:shd w:val="clear" w:color="auto" w:fill="FFFFFF"/>
        </w:rPr>
        <w:t xml:space="preserve">l. </w:t>
      </w:r>
    </w:p>
    <w:p w:rsidR="0056037E" w:rsidRDefault="0069722E" w:rsidP="00C20EC6">
      <w:pPr>
        <w:rPr>
          <w:rFonts w:cstheme="minorHAnsi"/>
          <w:color w:val="141414"/>
          <w:shd w:val="clear" w:color="auto" w:fill="FFFFFF"/>
        </w:rPr>
      </w:pPr>
      <w:r>
        <w:rPr>
          <w:rFonts w:cstheme="minorHAnsi"/>
          <w:shd w:val="clear" w:color="auto" w:fill="FFFFFF"/>
        </w:rPr>
        <w:t xml:space="preserve">Media coverage of cases exacerbates the stress accused officers experience. PC Imran Mahmood tasered Jordan Walker-Brown, who consequently fell backwards over a wall resulting in paralysis. </w:t>
      </w:r>
      <w:r w:rsidR="00BA316B">
        <w:rPr>
          <w:rFonts w:cstheme="minorHAnsi"/>
          <w:shd w:val="clear" w:color="auto" w:fill="FFFFFF"/>
        </w:rPr>
        <w:t>BBC news, reporting on the case, arguably do not phrase their coverage of the case in an objective manner. After stating PC Mahmood “inflicted” the injuries, it states he was found not guilty by the jury but immediately follows with the IOPC will consider “disciplinary action”.</w:t>
      </w:r>
      <w:r w:rsidR="00031565">
        <w:rPr>
          <w:rFonts w:cstheme="minorHAnsi"/>
          <w:shd w:val="clear" w:color="auto" w:fill="FFFFFF"/>
        </w:rPr>
        <w:t xml:space="preserve"> This is followed by Mr Walker-Brown’s assertion the process was “rigged”. After detailing the circumstances in which Mr Walker-Brown was tasered (running away and climbing on a bin to get over a wall, ignoring calls to stop, and suspected to have a knife) the article continues</w:t>
      </w:r>
      <w:r w:rsidR="0001714D">
        <w:rPr>
          <w:rFonts w:cstheme="minorHAnsi"/>
          <w:shd w:val="clear" w:color="auto" w:fill="FFFFFF"/>
        </w:rPr>
        <w:t xml:space="preserve"> with an</w:t>
      </w:r>
      <w:r w:rsidR="00031565">
        <w:rPr>
          <w:rFonts w:cstheme="minorHAnsi"/>
          <w:shd w:val="clear" w:color="auto" w:fill="FFFFFF"/>
        </w:rPr>
        <w:t xml:space="preserve"> IOPC statement of sympathy for Mr Walker-Brown and a repeat of their intent to investigate for breach of professional standards. This is followed by the Chief Superintendent</w:t>
      </w:r>
      <w:r w:rsidR="006925DA">
        <w:rPr>
          <w:rFonts w:cstheme="minorHAnsi"/>
          <w:shd w:val="clear" w:color="auto" w:fill="FFFFFF"/>
        </w:rPr>
        <w:t>’</w:t>
      </w:r>
      <w:r w:rsidR="00031565">
        <w:rPr>
          <w:rFonts w:cstheme="minorHAnsi"/>
          <w:shd w:val="clear" w:color="auto" w:fill="FFFFFF"/>
        </w:rPr>
        <w:t>s sympathy for Mr Walker-Brown, her offer to meet with the family and discuss their concerns, and the article concludes with the statement “</w:t>
      </w:r>
      <w:r w:rsidR="00031565" w:rsidRPr="00031565">
        <w:rPr>
          <w:rFonts w:cstheme="minorHAnsi"/>
          <w:color w:val="141414"/>
          <w:shd w:val="clear" w:color="auto" w:fill="FFFFFF"/>
        </w:rPr>
        <w:t>PC Mahmood has been on restricted duties since the incident</w:t>
      </w:r>
      <w:r w:rsidR="00031565">
        <w:rPr>
          <w:rFonts w:cstheme="minorHAnsi"/>
          <w:color w:val="141414"/>
          <w:shd w:val="clear" w:color="auto" w:fill="FFFFFF"/>
        </w:rPr>
        <w:t xml:space="preserve">”. (BBC News, 2023). </w:t>
      </w:r>
      <w:r w:rsidR="0001714D">
        <w:rPr>
          <w:rFonts w:cstheme="minorHAnsi"/>
          <w:color w:val="141414"/>
          <w:shd w:val="clear" w:color="auto" w:fill="FFFFFF"/>
        </w:rPr>
        <w:t xml:space="preserve">While not factually inaccurate, the structure and emphasis of the article is negatively biased against PC Mahmood. </w:t>
      </w:r>
      <w:r w:rsidR="0056037E">
        <w:rPr>
          <w:rFonts w:cstheme="minorHAnsi"/>
          <w:color w:val="141414"/>
          <w:shd w:val="clear" w:color="auto" w:fill="FFFFFF"/>
        </w:rPr>
        <w:t xml:space="preserve">The Haringey Community Press, commenting on the same case, quoted a council leader stating such incidents led to poor police and community relationships “especially members of our Black communities, who disproportionately experience heavy-handed police tactics”. </w:t>
      </w:r>
      <w:r w:rsidR="00C20EC6">
        <w:rPr>
          <w:rFonts w:cstheme="minorHAnsi"/>
          <w:color w:val="141414"/>
          <w:shd w:val="clear" w:color="auto" w:fill="FFFFFF"/>
        </w:rPr>
        <w:t>This is followed by a quote from Black Equity Organisation on the “shocking” decision, finishing with disproportionality statistics and the statement that “</w:t>
      </w:r>
      <w:r w:rsidR="00356B5A">
        <w:rPr>
          <w:rFonts w:cstheme="minorHAnsi"/>
          <w:color w:val="141414"/>
          <w:shd w:val="clear" w:color="auto" w:fill="FFFFFF"/>
        </w:rPr>
        <w:t>This is no coincidence; it is the consequence of institutional racism and wanton abuse of power.”</w:t>
      </w:r>
      <w:r w:rsidR="00356B5A" w:rsidRPr="007E16F2">
        <w:rPr>
          <w:rFonts w:cstheme="minorHAnsi"/>
          <w:color w:val="141414"/>
          <w:shd w:val="clear" w:color="auto" w:fill="FFFFFF"/>
        </w:rPr>
        <w:t xml:space="preserve"> (</w:t>
      </w:r>
      <w:r w:rsidR="00C20EC6">
        <w:rPr>
          <w:rFonts w:cstheme="minorHAnsi"/>
          <w:color w:val="141414"/>
          <w:shd w:val="clear" w:color="auto" w:fill="FFFFFF"/>
        </w:rPr>
        <w:t>Press H.C. ,2023). Th</w:t>
      </w:r>
      <w:r w:rsidR="00872ECE">
        <w:rPr>
          <w:rFonts w:cstheme="minorHAnsi"/>
          <w:color w:val="141414"/>
          <w:shd w:val="clear" w:color="auto" w:fill="FFFFFF"/>
        </w:rPr>
        <w:t>is goes beyond implication</w:t>
      </w:r>
      <w:r w:rsidR="00BB4425">
        <w:rPr>
          <w:rFonts w:cstheme="minorHAnsi"/>
          <w:color w:val="141414"/>
          <w:shd w:val="clear" w:color="auto" w:fill="FFFFFF"/>
        </w:rPr>
        <w:t>,</w:t>
      </w:r>
      <w:r w:rsidR="00872ECE">
        <w:rPr>
          <w:rFonts w:cstheme="minorHAnsi"/>
          <w:color w:val="141414"/>
          <w:shd w:val="clear" w:color="auto" w:fill="FFFFFF"/>
        </w:rPr>
        <w:t xml:space="preserve"> in stating the</w:t>
      </w:r>
      <w:r w:rsidR="00C20EC6">
        <w:rPr>
          <w:rFonts w:cstheme="minorHAnsi"/>
          <w:color w:val="141414"/>
          <w:shd w:val="clear" w:color="auto" w:fill="FFFFFF"/>
        </w:rPr>
        <w:t xml:space="preserve"> incident is racially motivated, </w:t>
      </w:r>
      <w:r w:rsidR="00872ECE">
        <w:rPr>
          <w:rFonts w:cstheme="minorHAnsi"/>
          <w:color w:val="141414"/>
          <w:shd w:val="clear" w:color="auto" w:fill="FFFFFF"/>
        </w:rPr>
        <w:t>despite</w:t>
      </w:r>
      <w:r w:rsidR="00C20EC6">
        <w:rPr>
          <w:rFonts w:cstheme="minorHAnsi"/>
          <w:color w:val="141414"/>
          <w:shd w:val="clear" w:color="auto" w:fill="FFFFFF"/>
        </w:rPr>
        <w:t xml:space="preserve"> no evidence to support allegations of racial bias. </w:t>
      </w:r>
      <w:r w:rsidR="00A14209">
        <w:rPr>
          <w:rFonts w:cstheme="minorHAnsi"/>
          <w:color w:val="141414"/>
          <w:shd w:val="clear" w:color="auto" w:fill="FFFFFF"/>
        </w:rPr>
        <w:t xml:space="preserve">The Standards coverage of the case is very much in the same vein, </w:t>
      </w:r>
      <w:r w:rsidR="000C5DD3">
        <w:rPr>
          <w:rFonts w:cstheme="minorHAnsi"/>
          <w:color w:val="141414"/>
          <w:shd w:val="clear" w:color="auto" w:fill="FFFFFF"/>
        </w:rPr>
        <w:t xml:space="preserve">with focus on Baroness Casey’s verdict the Metropolitan Police are institutionally sexist and racist. </w:t>
      </w:r>
      <w:r w:rsidR="00DF551F">
        <w:rPr>
          <w:rFonts w:cstheme="minorHAnsi"/>
          <w:color w:val="141414"/>
          <w:shd w:val="clear" w:color="auto" w:fill="FFFFFF"/>
        </w:rPr>
        <w:t xml:space="preserve">(Burrell, 2023). </w:t>
      </w:r>
    </w:p>
    <w:p w:rsidR="0070020F" w:rsidRDefault="0070020F" w:rsidP="0070020F">
      <w:pPr>
        <w:rPr>
          <w:rFonts w:cstheme="minorHAnsi"/>
          <w:shd w:val="clear" w:color="auto" w:fill="FFFFFF"/>
        </w:rPr>
      </w:pPr>
      <w:r>
        <w:t xml:space="preserve">The symbiotic relationship of the media with the police has long been recognised. The police rely on the media to disseminate vital information and assist in crime detection and prevention but an increase in transparency has resulted in a concurrent increase in public image management. This has coincided with the transformation of the police into an accountable organisation, which provides a cost effective public service. (Cooke, </w:t>
      </w:r>
      <w:proofErr w:type="spellStart"/>
      <w:r>
        <w:t>Sturges</w:t>
      </w:r>
      <w:proofErr w:type="spellEnd"/>
      <w:r>
        <w:t xml:space="preserve">, 2009). While police media relations can be to some degree be influenced by dedicated teams and professional relationships, “trial by social media” is a rapidly increasing threat to positive police perception by the public. (Police Federation, 2021). The use of Taser in cases resulting in fatality or serious injury also seem inextricably bound up with allegations of racism, when the subject is black. A Review of IOPC cases involving Taser between 2015-20 examined 101 cases. Of the cases examined 26 led to a Crown Prosecution Service (CPS) referral or a case to answer. 16 cases involved a death and of those Taser was found to be a contributory factor in 4. When subjects were in possession of a weapon at the time mental health or acute behavioural disturbance was a factor in 80% of cases. (IOPC, 2021).  </w:t>
      </w:r>
    </w:p>
    <w:p w:rsidR="0070020F" w:rsidRDefault="0070020F" w:rsidP="00DB1106">
      <w:pPr>
        <w:rPr>
          <w:rFonts w:cstheme="minorHAnsi"/>
          <w:shd w:val="clear" w:color="auto" w:fill="FFFFFF"/>
        </w:rPr>
      </w:pPr>
    </w:p>
    <w:p w:rsidR="0055213E" w:rsidRDefault="00486641" w:rsidP="00DB1106">
      <w:pPr>
        <w:rPr>
          <w:rFonts w:cstheme="minorHAnsi"/>
          <w:shd w:val="clear" w:color="auto" w:fill="FFFFFF"/>
        </w:rPr>
      </w:pPr>
      <w:r>
        <w:rPr>
          <w:rFonts w:cstheme="minorHAnsi"/>
          <w:shd w:val="clear" w:color="auto" w:fill="FFFFFF"/>
        </w:rPr>
        <w:lastRenderedPageBreak/>
        <w:t>The length of time the IOPC takes to conclude its investigations has also been called into account, with unions emphasising the stress and strain this lengthy process places upon the officer in question and their families. The Police Federation have argued that ther</w:t>
      </w:r>
      <w:r w:rsidR="0055213E">
        <w:rPr>
          <w:rFonts w:cstheme="minorHAnsi"/>
          <w:shd w:val="clear" w:color="auto" w:fill="FFFFFF"/>
        </w:rPr>
        <w:t xml:space="preserve">e should be a limit of </w:t>
      </w:r>
      <w:r w:rsidR="0023064C">
        <w:rPr>
          <w:rFonts w:cstheme="minorHAnsi"/>
          <w:shd w:val="clear" w:color="auto" w:fill="FFFFFF"/>
        </w:rPr>
        <w:t>12-month</w:t>
      </w:r>
      <w:r>
        <w:rPr>
          <w:rFonts w:cstheme="minorHAnsi"/>
          <w:shd w:val="clear" w:color="auto" w:fill="FFFFFF"/>
        </w:rPr>
        <w:t xml:space="preserve"> duration for the IOPC to investigate. </w:t>
      </w:r>
      <w:r w:rsidR="0055213E">
        <w:rPr>
          <w:rFonts w:cstheme="minorHAnsi"/>
          <w:shd w:val="clear" w:color="auto" w:fill="FFFFFF"/>
        </w:rPr>
        <w:t>(Wiltshire Police Federation, 2021)</w:t>
      </w:r>
      <w:r w:rsidR="0023064C">
        <w:rPr>
          <w:rFonts w:cstheme="minorHAnsi"/>
          <w:shd w:val="clear" w:color="auto" w:fill="FFFFFF"/>
        </w:rPr>
        <w:t xml:space="preserve"> The PFEW has called for a statutory time limitation on investigations to mitigate stress on officers, citing for example a case which dragged on for 5 years, left the officer feeling suicidal and ultimately collapsed due to lack of evidence. </w:t>
      </w:r>
      <w:r w:rsidR="00B645BD">
        <w:rPr>
          <w:rFonts w:cstheme="minorHAnsi"/>
          <w:shd w:val="clear" w:color="auto" w:fill="FFFFFF"/>
        </w:rPr>
        <w:t>(PFEW, 2020).</w:t>
      </w:r>
      <w:r w:rsidR="008905D6">
        <w:rPr>
          <w:rFonts w:cstheme="minorHAnsi"/>
          <w:shd w:val="clear" w:color="auto" w:fill="FFFFFF"/>
        </w:rPr>
        <w:t xml:space="preserve"> There is evidence of lack of consistency between the IOPC and CPS. The case of PC David Carpenter is illustrative. After tasering a violent individual in 2017, he was served papers for grievous bodily harm and gross misconduct. The CPS examined the case in 2018, deciding upon no further action, but the complainant appealed. Despite the CPS declining to prosecute a further twice the IOPC directed the force to commence misconduct proceedings. </w:t>
      </w:r>
      <w:r w:rsidR="00437577">
        <w:rPr>
          <w:rFonts w:cstheme="minorHAnsi"/>
          <w:shd w:val="clear" w:color="auto" w:fill="FFFFFF"/>
        </w:rPr>
        <w:t>The panel subsequently found</w:t>
      </w:r>
      <w:r w:rsidR="008905D6">
        <w:rPr>
          <w:rFonts w:cstheme="minorHAnsi"/>
          <w:shd w:val="clear" w:color="auto" w:fill="FFFFFF"/>
        </w:rPr>
        <w:t xml:space="preserve"> PC Carpenter had no case to answer, but the process exposed the officer to 2 years of stress, and limits on his career during this period. </w:t>
      </w:r>
      <w:r w:rsidR="00DB1106">
        <w:rPr>
          <w:rFonts w:cstheme="minorHAnsi"/>
          <w:shd w:val="clear" w:color="auto" w:fill="FFFFFF"/>
        </w:rPr>
        <w:t>(PFEW, 2020).</w:t>
      </w:r>
    </w:p>
    <w:p w:rsidR="00850BE8" w:rsidRDefault="006565CC" w:rsidP="007002D5">
      <w:pPr>
        <w:rPr>
          <w:rFonts w:cstheme="minorHAnsi"/>
          <w:shd w:val="clear" w:color="auto" w:fill="FFFFFF"/>
        </w:rPr>
      </w:pPr>
      <w:r>
        <w:rPr>
          <w:rFonts w:cstheme="minorHAnsi"/>
          <w:shd w:val="clear" w:color="auto" w:fill="FFFFFF"/>
        </w:rPr>
        <w:t>Impartial academic research on the impact of prosecution and investigation of officers appears non-existent. Inherent bias in sources also needs to be considered. Arguably the PFEW material is representative of their members’ interests. The remit of the IOPC is to investigate if the officers acted within the remit of the law – not to evaluate the impact of their investigation on those found innocent. Media sources aim to inform but also to generate sales and interest, and can be influenced by political bias. In aiming to protect the image of the police, senior police officers</w:t>
      </w:r>
      <w:r w:rsidR="0080669B">
        <w:rPr>
          <w:rFonts w:cstheme="minorHAnsi"/>
          <w:shd w:val="clear" w:color="auto" w:fill="FFFFFF"/>
        </w:rPr>
        <w:t>’</w:t>
      </w:r>
      <w:r>
        <w:rPr>
          <w:rFonts w:cstheme="minorHAnsi"/>
          <w:shd w:val="clear" w:color="auto" w:fill="FFFFFF"/>
        </w:rPr>
        <w:t xml:space="preserve"> statements are concerned with impartiality of investigation in the public interest</w:t>
      </w:r>
      <w:r w:rsidR="0080669B">
        <w:rPr>
          <w:rFonts w:cstheme="minorHAnsi"/>
          <w:shd w:val="clear" w:color="auto" w:fill="FFFFFF"/>
        </w:rPr>
        <w:t xml:space="preserve">. Consequently, gathering the perceptions of front line officers and analysis of their responses, will contribute to understanding of this area. </w:t>
      </w:r>
      <w:r w:rsidR="00A62CC7">
        <w:rPr>
          <w:rFonts w:cstheme="minorHAnsi"/>
          <w:shd w:val="clear" w:color="auto" w:fill="FFFFFF"/>
        </w:rPr>
        <w:t>No academic research currently exists to support or dispute the position that a negative press perception of Taser</w:t>
      </w:r>
      <w:r w:rsidR="0047384C">
        <w:rPr>
          <w:rFonts w:cstheme="minorHAnsi"/>
          <w:shd w:val="clear" w:color="auto" w:fill="FFFFFF"/>
        </w:rPr>
        <w:t>, or the investigation and potential prosecution of officers following Taser death,</w:t>
      </w:r>
      <w:r w:rsidR="00A62CC7">
        <w:rPr>
          <w:rFonts w:cstheme="minorHAnsi"/>
          <w:shd w:val="clear" w:color="auto" w:fill="FFFFFF"/>
        </w:rPr>
        <w:t xml:space="preserve"> adversely affects officer take up of Taser train</w:t>
      </w:r>
      <w:r w:rsidR="0047384C">
        <w:rPr>
          <w:rFonts w:cstheme="minorHAnsi"/>
          <w:shd w:val="clear" w:color="auto" w:fill="FFFFFF"/>
        </w:rPr>
        <w:t xml:space="preserve">ing. </w:t>
      </w:r>
      <w:r w:rsidR="00EE75EE">
        <w:rPr>
          <w:rFonts w:cstheme="minorHAnsi"/>
          <w:shd w:val="clear" w:color="auto" w:fill="FFFFFF"/>
        </w:rPr>
        <w:t xml:space="preserve">This is what this research aims to investigate. </w:t>
      </w:r>
      <w:r w:rsidR="0047384C">
        <w:rPr>
          <w:rFonts w:cstheme="minorHAnsi"/>
          <w:shd w:val="clear" w:color="auto" w:fill="FFFFFF"/>
        </w:rPr>
        <w:t>The impact of prosecution upon officer confidence</w:t>
      </w:r>
      <w:r w:rsidR="00F7468C">
        <w:rPr>
          <w:rFonts w:cstheme="minorHAnsi"/>
          <w:shd w:val="clear" w:color="auto" w:fill="FFFFFF"/>
        </w:rPr>
        <w:t>,</w:t>
      </w:r>
      <w:r w:rsidR="0047384C">
        <w:rPr>
          <w:rFonts w:cstheme="minorHAnsi"/>
          <w:shd w:val="clear" w:color="auto" w:fill="FFFFFF"/>
        </w:rPr>
        <w:t xml:space="preserve"> does,</w:t>
      </w:r>
      <w:r w:rsidR="00A62CC7">
        <w:rPr>
          <w:rFonts w:cstheme="minorHAnsi"/>
          <w:shd w:val="clear" w:color="auto" w:fill="FFFFFF"/>
        </w:rPr>
        <w:t xml:space="preserve"> however, exist for firearms. </w:t>
      </w:r>
      <w:r w:rsidR="00EE75EE">
        <w:rPr>
          <w:rFonts w:cstheme="minorHAnsi"/>
          <w:shd w:val="clear" w:color="auto" w:fill="FFFFFF"/>
        </w:rPr>
        <w:t xml:space="preserve">In 2022 </w:t>
      </w:r>
      <w:r w:rsidR="00A62CC7">
        <w:rPr>
          <w:rFonts w:cstheme="minorHAnsi"/>
          <w:shd w:val="clear" w:color="auto" w:fill="FFFFFF"/>
        </w:rPr>
        <w:t xml:space="preserve">Chris </w:t>
      </w:r>
      <w:proofErr w:type="spellStart"/>
      <w:r w:rsidR="00A62CC7">
        <w:rPr>
          <w:rFonts w:cstheme="minorHAnsi"/>
          <w:shd w:val="clear" w:color="auto" w:fill="FFFFFF"/>
        </w:rPr>
        <w:t>Kaba</w:t>
      </w:r>
      <w:proofErr w:type="spellEnd"/>
      <w:r w:rsidR="00A62CC7">
        <w:rPr>
          <w:rFonts w:cstheme="minorHAnsi"/>
          <w:shd w:val="clear" w:color="auto" w:fill="FFFFFF"/>
        </w:rPr>
        <w:t xml:space="preserve">, was shot by a firearms </w:t>
      </w:r>
      <w:r w:rsidR="005A34C9">
        <w:rPr>
          <w:rFonts w:cstheme="minorHAnsi"/>
          <w:shd w:val="clear" w:color="auto" w:fill="FFFFFF"/>
        </w:rPr>
        <w:t>officer in the line of duty, and the officer</w:t>
      </w:r>
      <w:r w:rsidR="00A62CC7">
        <w:rPr>
          <w:rFonts w:cstheme="minorHAnsi"/>
          <w:shd w:val="clear" w:color="auto" w:fill="FFFFFF"/>
        </w:rPr>
        <w:t xml:space="preserve"> was consequently charged with murder. In </w:t>
      </w:r>
      <w:r w:rsidR="00BA1123">
        <w:rPr>
          <w:rFonts w:cstheme="minorHAnsi"/>
          <w:shd w:val="clear" w:color="auto" w:fill="FFFFFF"/>
        </w:rPr>
        <w:t xml:space="preserve">2023, in </w:t>
      </w:r>
      <w:r w:rsidR="00A62CC7">
        <w:rPr>
          <w:rFonts w:cstheme="minorHAnsi"/>
          <w:shd w:val="clear" w:color="auto" w:fill="FFFFFF"/>
        </w:rPr>
        <w:t xml:space="preserve">response to the </w:t>
      </w:r>
      <w:r w:rsidR="00634FD0">
        <w:rPr>
          <w:rFonts w:cstheme="minorHAnsi"/>
          <w:shd w:val="clear" w:color="auto" w:fill="FFFFFF"/>
        </w:rPr>
        <w:t>decision to</w:t>
      </w:r>
      <w:r w:rsidR="00A62CC7">
        <w:rPr>
          <w:rFonts w:cstheme="minorHAnsi"/>
          <w:shd w:val="clear" w:color="auto" w:fill="FFFFFF"/>
        </w:rPr>
        <w:t xml:space="preserve"> </w:t>
      </w:r>
      <w:r w:rsidR="00634FD0">
        <w:rPr>
          <w:rFonts w:cstheme="minorHAnsi"/>
          <w:shd w:val="clear" w:color="auto" w:fill="FFFFFF"/>
        </w:rPr>
        <w:t xml:space="preserve">prosecute </w:t>
      </w:r>
      <w:r w:rsidR="00295E42">
        <w:rPr>
          <w:rFonts w:cstheme="minorHAnsi"/>
          <w:shd w:val="clear" w:color="auto" w:fill="FFFFFF"/>
        </w:rPr>
        <w:t>him, several hundred</w:t>
      </w:r>
      <w:r w:rsidR="00634FD0">
        <w:rPr>
          <w:rFonts w:cstheme="minorHAnsi"/>
          <w:shd w:val="clear" w:color="auto" w:fill="FFFFFF"/>
        </w:rPr>
        <w:t xml:space="preserve"> firearms officers handed in their firearms tickets (permit to carry a firearm) due </w:t>
      </w:r>
      <w:r w:rsidR="00B07568">
        <w:rPr>
          <w:rFonts w:cstheme="minorHAnsi"/>
          <w:shd w:val="clear" w:color="auto" w:fill="FFFFFF"/>
        </w:rPr>
        <w:t>to” a</w:t>
      </w:r>
      <w:r w:rsidR="00634FD0">
        <w:rPr>
          <w:rFonts w:cstheme="minorHAnsi"/>
          <w:shd w:val="clear" w:color="auto" w:fill="FFFFFF"/>
        </w:rPr>
        <w:t xml:space="preserve"> shift in the way the decisions they take in the most challenging circumstances will be judged”. (</w:t>
      </w:r>
      <w:r w:rsidR="00F64869">
        <w:rPr>
          <w:rFonts w:cstheme="minorHAnsi"/>
          <w:shd w:val="clear" w:color="auto" w:fill="FFFFFF"/>
        </w:rPr>
        <w:t xml:space="preserve">cited Rhoden-Paul, 2023). </w:t>
      </w:r>
    </w:p>
    <w:p w:rsidR="007175F8" w:rsidRPr="00D70185" w:rsidRDefault="00010537" w:rsidP="007175F8">
      <w:r>
        <w:rPr>
          <w:rFonts w:cstheme="minorHAnsi"/>
          <w:shd w:val="clear" w:color="auto" w:fill="FFFFFF"/>
        </w:rPr>
        <w:t xml:space="preserve">It can be taken as implicit that all police officers agree with the principle that their actions must be </w:t>
      </w:r>
      <w:r>
        <w:t>proportionate, lawful, accountable and absolutely necessary</w:t>
      </w:r>
      <w:r>
        <w:t xml:space="preserve">. Inevitably, to ensure this, an independent investigation of the officer’s actions is equally necessary. </w:t>
      </w:r>
      <w:r w:rsidR="00D70185">
        <w:t>However, c</w:t>
      </w:r>
      <w:r w:rsidR="00D70185">
        <w:t>urrently officers face the tripartite trial of court, professional standards and the media coverage.</w:t>
      </w:r>
      <w:r w:rsidR="00D70185">
        <w:t xml:space="preserve"> It is not the remit of this dissertation to argue if less punitive approaches may be more beneficial; such as a lessons learnt approach when </w:t>
      </w:r>
      <w:r w:rsidR="00D70185">
        <w:t>an officer is found not guilty in a court of law</w:t>
      </w:r>
      <w:r w:rsidR="00D70185">
        <w:t xml:space="preserve">, instead of </w:t>
      </w:r>
      <w:r w:rsidR="00D70185">
        <w:t>disciplinary procedures</w:t>
      </w:r>
      <w:r w:rsidR="00D70185">
        <w:t xml:space="preserve">. There can be little doubt however, that the current system places an extreme burden of stress upon investigated police officers, with many officers considering the media representation the most distressing. </w:t>
      </w:r>
      <w:r w:rsidR="007175F8">
        <w:t xml:space="preserve">The issue is complex, but potentially, </w:t>
      </w:r>
      <w:r w:rsidR="007175F8" w:rsidRPr="009D50FA">
        <w:rPr>
          <w:rFonts w:cstheme="minorHAnsi"/>
          <w:shd w:val="clear" w:color="auto" w:fill="FFFFFF"/>
        </w:rPr>
        <w:t xml:space="preserve">the media representation of high profile Taser related fatalities </w:t>
      </w:r>
      <w:r w:rsidR="007175F8">
        <w:rPr>
          <w:rFonts w:cstheme="minorHAnsi"/>
          <w:shd w:val="clear" w:color="auto" w:fill="FFFFFF"/>
        </w:rPr>
        <w:t>may have</w:t>
      </w:r>
      <w:r w:rsidR="007175F8">
        <w:rPr>
          <w:rFonts w:cstheme="minorHAnsi"/>
          <w:shd w:val="clear" w:color="auto" w:fill="FFFFFF"/>
        </w:rPr>
        <w:t xml:space="preserve"> </w:t>
      </w:r>
      <w:r w:rsidR="007175F8" w:rsidRPr="009D50FA">
        <w:rPr>
          <w:rFonts w:cstheme="minorHAnsi"/>
          <w:shd w:val="clear" w:color="auto" w:fill="FFFFFF"/>
        </w:rPr>
        <w:t>adversely affected police confidence in Taser</w:t>
      </w:r>
      <w:r w:rsidR="007175F8">
        <w:rPr>
          <w:rFonts w:cstheme="minorHAnsi"/>
          <w:shd w:val="clear" w:color="auto" w:fill="FFFFFF"/>
        </w:rPr>
        <w:t>,</w:t>
      </w:r>
      <w:r w:rsidR="007175F8" w:rsidRPr="009D50FA">
        <w:rPr>
          <w:rFonts w:cstheme="minorHAnsi"/>
          <w:shd w:val="clear" w:color="auto" w:fill="FFFFFF"/>
        </w:rPr>
        <w:t xml:space="preserve"> as </w:t>
      </w:r>
      <w:r w:rsidR="007175F8" w:rsidRPr="009D50FA">
        <w:t>an effective response to potentially violen</w:t>
      </w:r>
      <w:r w:rsidR="007175F8">
        <w:t xml:space="preserve">t and unpredictable individuals. </w:t>
      </w:r>
    </w:p>
    <w:p w:rsidR="00010537" w:rsidRDefault="00010537" w:rsidP="007002D5">
      <w:pPr>
        <w:rPr>
          <w:rFonts w:cstheme="minorHAnsi"/>
          <w:shd w:val="clear" w:color="auto" w:fill="FFFFFF"/>
        </w:rPr>
      </w:pPr>
    </w:p>
    <w:p w:rsidR="00A40657" w:rsidRDefault="00A40657" w:rsidP="007002D5">
      <w:pPr>
        <w:rPr>
          <w:rFonts w:cstheme="minorHAnsi"/>
          <w:shd w:val="clear" w:color="auto" w:fill="FFFFFF"/>
        </w:rPr>
      </w:pPr>
    </w:p>
    <w:p w:rsidR="00480091" w:rsidRDefault="00480091" w:rsidP="007002D5">
      <w:pPr>
        <w:rPr>
          <w:rFonts w:cstheme="minorHAnsi"/>
          <w:shd w:val="clear" w:color="auto" w:fill="FFFFFF"/>
        </w:rPr>
      </w:pPr>
      <w:r>
        <w:rPr>
          <w:rFonts w:cstheme="minorHAnsi"/>
          <w:shd w:val="clear" w:color="auto" w:fill="FFFFFF"/>
        </w:rPr>
        <w:t xml:space="preserve">Word count: </w:t>
      </w:r>
      <w:r w:rsidR="006A065C">
        <w:rPr>
          <w:rFonts w:cstheme="minorHAnsi"/>
          <w:shd w:val="clear" w:color="auto" w:fill="FFFFFF"/>
        </w:rPr>
        <w:t xml:space="preserve">2674 </w:t>
      </w:r>
      <w:r>
        <w:rPr>
          <w:rFonts w:cstheme="minorHAnsi"/>
          <w:shd w:val="clear" w:color="auto" w:fill="FFFFFF"/>
        </w:rPr>
        <w:t>words.</w:t>
      </w:r>
    </w:p>
    <w:p w:rsidR="00F21E0E" w:rsidRDefault="00F21E0E" w:rsidP="00F21E0E">
      <w:pPr>
        <w:spacing w:after="240" w:line="360" w:lineRule="auto"/>
        <w:outlineLvl w:val="0"/>
        <w:rPr>
          <w:rFonts w:eastAsia="Times New Roman" w:cstheme="minorHAnsi"/>
          <w:b/>
          <w:bCs/>
          <w:kern w:val="36"/>
          <w:sz w:val="20"/>
          <w:szCs w:val="20"/>
          <w:lang w:eastAsia="en-GB"/>
        </w:rPr>
      </w:pPr>
    </w:p>
    <w:p w:rsidR="00F21E0E" w:rsidRPr="00F21E0E" w:rsidRDefault="00F21E0E" w:rsidP="00F21E0E">
      <w:pPr>
        <w:spacing w:after="240" w:line="360" w:lineRule="auto"/>
        <w:outlineLvl w:val="0"/>
        <w:rPr>
          <w:rFonts w:eastAsia="Times New Roman" w:cstheme="minorHAnsi"/>
          <w:b/>
          <w:bCs/>
          <w:kern w:val="36"/>
          <w:szCs w:val="20"/>
          <w:u w:val="single"/>
          <w:lang w:eastAsia="en-GB"/>
        </w:rPr>
      </w:pPr>
      <w:r w:rsidRPr="00F21E0E">
        <w:rPr>
          <w:rFonts w:eastAsia="Times New Roman" w:cstheme="minorHAnsi"/>
          <w:b/>
          <w:bCs/>
          <w:kern w:val="36"/>
          <w:szCs w:val="20"/>
          <w:u w:val="single"/>
          <w:lang w:eastAsia="en-GB"/>
        </w:rPr>
        <w:lastRenderedPageBreak/>
        <w:t>Reference list</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Allen, G. and Harding, M. (2023). </w:t>
      </w:r>
      <w:r w:rsidRPr="00F21E0E">
        <w:rPr>
          <w:rFonts w:eastAsia="Times New Roman" w:cstheme="minorHAnsi"/>
          <w:i/>
          <w:iCs/>
          <w:szCs w:val="20"/>
          <w:lang w:eastAsia="en-GB"/>
        </w:rPr>
        <w:t>Knife Crime in England and Wales</w:t>
      </w:r>
      <w:r w:rsidRPr="00F21E0E">
        <w:rPr>
          <w:rFonts w:eastAsia="Times New Roman" w:cstheme="minorHAnsi"/>
          <w:szCs w:val="20"/>
          <w:lang w:eastAsia="en-GB"/>
        </w:rPr>
        <w:t>. [online] Parliament.uk. Available at: https://researchbriefings.files.parliament.uk/documents/SN04304/SN04304.pdf [Accessed 11 Feb. 2024].</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Amnesty International UK (2016). </w:t>
      </w:r>
      <w:r w:rsidRPr="00F21E0E">
        <w:rPr>
          <w:rFonts w:eastAsia="Times New Roman" w:cstheme="minorHAnsi"/>
          <w:i/>
          <w:iCs/>
          <w:szCs w:val="20"/>
          <w:lang w:eastAsia="en-GB"/>
        </w:rPr>
        <w:t>UK: Tasers Inquiry Urgently Needed</w:t>
      </w:r>
      <w:r w:rsidRPr="00F21E0E">
        <w:rPr>
          <w:rFonts w:eastAsia="Times New Roman" w:cstheme="minorHAnsi"/>
          <w:szCs w:val="20"/>
          <w:lang w:eastAsia="en-GB"/>
        </w:rPr>
        <w:t>. [online] www.amnesty.org.uk. Available at: https://www.amnesty.org.uk/press-releases/uk-tasers-inquiry-urgently-needed [Accessed 16 Nov. 2023].</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Avon and Somerset Police (2023). </w:t>
      </w:r>
      <w:r w:rsidRPr="00F21E0E">
        <w:rPr>
          <w:rFonts w:eastAsia="Times New Roman" w:cstheme="minorHAnsi"/>
          <w:i/>
          <w:iCs/>
          <w:szCs w:val="20"/>
          <w:lang w:eastAsia="en-GB"/>
        </w:rPr>
        <w:t>Taser Statistics</w:t>
      </w:r>
      <w:r w:rsidRPr="00F21E0E">
        <w:rPr>
          <w:rFonts w:eastAsia="Times New Roman" w:cstheme="minorHAnsi"/>
          <w:szCs w:val="20"/>
          <w:lang w:eastAsia="en-GB"/>
        </w:rPr>
        <w:t>. [online] Avon and Somerset Police. Available at: https://www.avonandsomerset.police.uk/about/our-priorities/taser-statistics/ [Accessed 7 Nov. 2023].</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Avon and Somerset Police and Crime Commissioner (2018). </w:t>
      </w:r>
      <w:r w:rsidRPr="00F21E0E">
        <w:rPr>
          <w:rFonts w:eastAsia="Times New Roman" w:cstheme="minorHAnsi"/>
          <w:i/>
          <w:iCs/>
          <w:szCs w:val="20"/>
          <w:lang w:eastAsia="en-GB"/>
        </w:rPr>
        <w:t>Scrutiny of Police Powers Panel</w:t>
      </w:r>
      <w:r w:rsidRPr="00F21E0E">
        <w:rPr>
          <w:rFonts w:eastAsia="Times New Roman" w:cstheme="minorHAnsi"/>
          <w:szCs w:val="20"/>
          <w:lang w:eastAsia="en-GB"/>
        </w:rPr>
        <w:t>. [online] Available at: https://www.avonandsomerset-pcc.gov.uk/wp-content/uploads/2022/02/SPPP-Case-Review-Report-EXTERNAL-6-Sep-2018.pdf [Accessed 16 Nov. 2023].</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BBC (2018a). Bristol PC Cleared over Judah </w:t>
      </w:r>
      <w:proofErr w:type="spellStart"/>
      <w:r w:rsidRPr="00F21E0E">
        <w:rPr>
          <w:rFonts w:eastAsia="Times New Roman" w:cstheme="minorHAnsi"/>
          <w:szCs w:val="20"/>
          <w:lang w:eastAsia="en-GB"/>
        </w:rPr>
        <w:t>Adunbi</w:t>
      </w:r>
      <w:proofErr w:type="spellEnd"/>
      <w:r w:rsidRPr="00F21E0E">
        <w:rPr>
          <w:rFonts w:eastAsia="Times New Roman" w:cstheme="minorHAnsi"/>
          <w:szCs w:val="20"/>
          <w:lang w:eastAsia="en-GB"/>
        </w:rPr>
        <w:t xml:space="preserve"> Taser Assault. </w:t>
      </w:r>
      <w:r w:rsidRPr="00F21E0E">
        <w:rPr>
          <w:rFonts w:eastAsia="Times New Roman" w:cstheme="minorHAnsi"/>
          <w:i/>
          <w:iCs/>
          <w:szCs w:val="20"/>
          <w:lang w:eastAsia="en-GB"/>
        </w:rPr>
        <w:t>BBC News</w:t>
      </w:r>
      <w:r w:rsidRPr="00F21E0E">
        <w:rPr>
          <w:rFonts w:eastAsia="Times New Roman" w:cstheme="minorHAnsi"/>
          <w:szCs w:val="20"/>
          <w:lang w:eastAsia="en-GB"/>
        </w:rPr>
        <w:t>. [online] 18 May. Available at: https://www.bbc.co.uk/news/uk-england-bristol-44173326 [Accessed 16 Nov. 2023].</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BBC (2018b). Taser PC Claire </w:t>
      </w:r>
      <w:proofErr w:type="spellStart"/>
      <w:r w:rsidRPr="00F21E0E">
        <w:rPr>
          <w:rFonts w:eastAsia="Times New Roman" w:cstheme="minorHAnsi"/>
          <w:szCs w:val="20"/>
          <w:lang w:eastAsia="en-GB"/>
        </w:rPr>
        <w:t>Boddie</w:t>
      </w:r>
      <w:proofErr w:type="spellEnd"/>
      <w:r w:rsidRPr="00F21E0E">
        <w:rPr>
          <w:rFonts w:eastAsia="Times New Roman" w:cstheme="minorHAnsi"/>
          <w:szCs w:val="20"/>
          <w:lang w:eastAsia="en-GB"/>
        </w:rPr>
        <w:t xml:space="preserve"> Cleared of Misconduct. </w:t>
      </w:r>
      <w:r w:rsidRPr="00F21E0E">
        <w:rPr>
          <w:rFonts w:eastAsia="Times New Roman" w:cstheme="minorHAnsi"/>
          <w:i/>
          <w:iCs/>
          <w:szCs w:val="20"/>
          <w:lang w:eastAsia="en-GB"/>
        </w:rPr>
        <w:t>BBC News</w:t>
      </w:r>
      <w:r w:rsidRPr="00F21E0E">
        <w:rPr>
          <w:rFonts w:eastAsia="Times New Roman" w:cstheme="minorHAnsi"/>
          <w:szCs w:val="20"/>
          <w:lang w:eastAsia="en-GB"/>
        </w:rPr>
        <w:t>. [online] 5 Sep. Available at: https://www.bbc.co.uk/news/uk-england-bristol-45420377 [Accessed 16 Nov. 2023].</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BBC (2023). Met Police Officer Who Left Man Paralysed Not Guilty of GBH. </w:t>
      </w:r>
      <w:r w:rsidRPr="00F21E0E">
        <w:rPr>
          <w:rFonts w:eastAsia="Times New Roman" w:cstheme="minorHAnsi"/>
          <w:i/>
          <w:iCs/>
          <w:szCs w:val="20"/>
          <w:lang w:eastAsia="en-GB"/>
        </w:rPr>
        <w:t>BBC News</w:t>
      </w:r>
      <w:r w:rsidRPr="00F21E0E">
        <w:rPr>
          <w:rFonts w:eastAsia="Times New Roman" w:cstheme="minorHAnsi"/>
          <w:szCs w:val="20"/>
          <w:lang w:eastAsia="en-GB"/>
        </w:rPr>
        <w:t>. [online] 11 May. Available at: https://www.bbc.co.uk/news/uk-england-london-65543574 [Accessed 23 Feb. 2024].</w:t>
      </w:r>
    </w:p>
    <w:p w:rsidR="00F21E0E" w:rsidRPr="00F21E0E" w:rsidRDefault="00F21E0E" w:rsidP="00F21E0E">
      <w:pPr>
        <w:spacing w:after="240" w:line="360" w:lineRule="auto"/>
        <w:rPr>
          <w:rFonts w:eastAsia="Times New Roman" w:cstheme="minorHAnsi"/>
          <w:szCs w:val="20"/>
          <w:lang w:eastAsia="en-GB"/>
        </w:rPr>
      </w:pPr>
      <w:proofErr w:type="spellStart"/>
      <w:r w:rsidRPr="00F21E0E">
        <w:rPr>
          <w:rFonts w:eastAsia="Times New Roman" w:cstheme="minorHAnsi"/>
          <w:szCs w:val="20"/>
          <w:lang w:eastAsia="en-GB"/>
        </w:rPr>
        <w:t>Bleetman</w:t>
      </w:r>
      <w:proofErr w:type="spellEnd"/>
      <w:r w:rsidRPr="00F21E0E">
        <w:rPr>
          <w:rFonts w:eastAsia="Times New Roman" w:cstheme="minorHAnsi"/>
          <w:szCs w:val="20"/>
          <w:lang w:eastAsia="en-GB"/>
        </w:rPr>
        <w:t xml:space="preserve">, A., Steyn, R. and Lee, C. (2004). Introduction of the Taser into British policing. Implications for UK Emergency departments: </w:t>
      </w:r>
      <w:proofErr w:type="gramStart"/>
      <w:r w:rsidRPr="00F21E0E">
        <w:rPr>
          <w:rFonts w:eastAsia="Times New Roman" w:cstheme="minorHAnsi"/>
          <w:szCs w:val="20"/>
          <w:lang w:eastAsia="en-GB"/>
        </w:rPr>
        <w:t>an</w:t>
      </w:r>
      <w:proofErr w:type="gramEnd"/>
      <w:r w:rsidRPr="00F21E0E">
        <w:rPr>
          <w:rFonts w:eastAsia="Times New Roman" w:cstheme="minorHAnsi"/>
          <w:szCs w:val="20"/>
          <w:lang w:eastAsia="en-GB"/>
        </w:rPr>
        <w:t xml:space="preserve"> Overview of Electronic Weaponry. </w:t>
      </w:r>
      <w:r w:rsidRPr="00F21E0E">
        <w:rPr>
          <w:rFonts w:eastAsia="Times New Roman" w:cstheme="minorHAnsi"/>
          <w:i/>
          <w:iCs/>
          <w:szCs w:val="20"/>
          <w:lang w:eastAsia="en-GB"/>
        </w:rPr>
        <w:t>Emergency Medicine Journal</w:t>
      </w:r>
      <w:r w:rsidRPr="00F21E0E">
        <w:rPr>
          <w:rFonts w:eastAsia="Times New Roman" w:cstheme="minorHAnsi"/>
          <w:szCs w:val="20"/>
          <w:lang w:eastAsia="en-GB"/>
        </w:rPr>
        <w:t xml:space="preserve">, [online] 21(2), pp.136–140. </w:t>
      </w:r>
      <w:proofErr w:type="spellStart"/>
      <w:r w:rsidRPr="00F21E0E">
        <w:rPr>
          <w:rFonts w:eastAsia="Times New Roman" w:cstheme="minorHAnsi"/>
          <w:szCs w:val="20"/>
          <w:lang w:eastAsia="en-GB"/>
        </w:rPr>
        <w:t>doi:https</w:t>
      </w:r>
      <w:proofErr w:type="spellEnd"/>
      <w:r w:rsidRPr="00F21E0E">
        <w:rPr>
          <w:rFonts w:eastAsia="Times New Roman" w:cstheme="minorHAnsi"/>
          <w:szCs w:val="20"/>
          <w:lang w:eastAsia="en-GB"/>
        </w:rPr>
        <w:t>://doi.org/10.1136/emj.2003.008581.</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Burrell, M. (2023). </w:t>
      </w:r>
      <w:r w:rsidRPr="00F21E0E">
        <w:rPr>
          <w:rFonts w:eastAsia="Times New Roman" w:cstheme="minorHAnsi"/>
          <w:i/>
          <w:iCs/>
          <w:szCs w:val="20"/>
          <w:lang w:eastAsia="en-GB"/>
        </w:rPr>
        <w:t>Council leader: Tasering of Man That Left Him Paralysed ‘Should Never Have Happened’</w:t>
      </w:r>
      <w:r w:rsidRPr="00F21E0E">
        <w:rPr>
          <w:rFonts w:eastAsia="Times New Roman" w:cstheme="minorHAnsi"/>
          <w:szCs w:val="20"/>
          <w:lang w:eastAsia="en-GB"/>
        </w:rPr>
        <w:t>. [online] Evening Standard. Available at: https://www.standard.co.uk/news/london/council-leader-says-tasering-of-man-that-left-him-paralysed-should-never-have-happened-b1080514.html#:~:text=The%20leader%20of%20Haringey%20Council [Accessed 23 Feb. 2024].</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lastRenderedPageBreak/>
        <w:t xml:space="preserve">Centre </w:t>
      </w:r>
      <w:proofErr w:type="gramStart"/>
      <w:r w:rsidRPr="00F21E0E">
        <w:rPr>
          <w:rFonts w:eastAsia="Times New Roman" w:cstheme="minorHAnsi"/>
          <w:szCs w:val="20"/>
          <w:lang w:eastAsia="en-GB"/>
        </w:rPr>
        <w:t>For</w:t>
      </w:r>
      <w:proofErr w:type="gramEnd"/>
      <w:r w:rsidRPr="00F21E0E">
        <w:rPr>
          <w:rFonts w:eastAsia="Times New Roman" w:cstheme="minorHAnsi"/>
          <w:szCs w:val="20"/>
          <w:lang w:eastAsia="en-GB"/>
        </w:rPr>
        <w:t xml:space="preserve"> Research And Evidence On Security Threats (2023). </w:t>
      </w:r>
      <w:r w:rsidRPr="00F21E0E">
        <w:rPr>
          <w:rFonts w:eastAsia="Times New Roman" w:cstheme="minorHAnsi"/>
          <w:i/>
          <w:iCs/>
          <w:szCs w:val="20"/>
          <w:lang w:eastAsia="en-GB"/>
        </w:rPr>
        <w:t xml:space="preserve">When the Uniform </w:t>
      </w:r>
      <w:proofErr w:type="gramStart"/>
      <w:r w:rsidRPr="00F21E0E">
        <w:rPr>
          <w:rFonts w:eastAsia="Times New Roman" w:cstheme="minorHAnsi"/>
          <w:i/>
          <w:iCs/>
          <w:szCs w:val="20"/>
          <w:lang w:eastAsia="en-GB"/>
        </w:rPr>
        <w:t>doesn’t</w:t>
      </w:r>
      <w:proofErr w:type="gramEnd"/>
      <w:r w:rsidRPr="00F21E0E">
        <w:rPr>
          <w:rFonts w:eastAsia="Times New Roman" w:cstheme="minorHAnsi"/>
          <w:i/>
          <w:iCs/>
          <w:szCs w:val="20"/>
          <w:lang w:eastAsia="en-GB"/>
        </w:rPr>
        <w:t xml:space="preserve"> Fit</w:t>
      </w:r>
      <w:r w:rsidRPr="00F21E0E">
        <w:rPr>
          <w:rFonts w:eastAsia="Times New Roman" w:cstheme="minorHAnsi"/>
          <w:szCs w:val="20"/>
          <w:lang w:eastAsia="en-GB"/>
        </w:rPr>
        <w:t>. [online] crestresearch.ac.uk. Available at: https://crestresearch.ac.uk/comment/when-the-uniform-doesnt-fit/#:~:text=There%20are%20many%20industries%20that [Accessed 30 Oct. 2023].</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College </w:t>
      </w:r>
      <w:proofErr w:type="gramStart"/>
      <w:r w:rsidRPr="00F21E0E">
        <w:rPr>
          <w:rFonts w:eastAsia="Times New Roman" w:cstheme="minorHAnsi"/>
          <w:szCs w:val="20"/>
          <w:lang w:eastAsia="en-GB"/>
        </w:rPr>
        <w:t>Of</w:t>
      </w:r>
      <w:proofErr w:type="gramEnd"/>
      <w:r w:rsidRPr="00F21E0E">
        <w:rPr>
          <w:rFonts w:eastAsia="Times New Roman" w:cstheme="minorHAnsi"/>
          <w:szCs w:val="20"/>
          <w:lang w:eastAsia="en-GB"/>
        </w:rPr>
        <w:t xml:space="preserve"> Policing (2013). </w:t>
      </w:r>
      <w:r w:rsidRPr="00F21E0E">
        <w:rPr>
          <w:rFonts w:eastAsia="Times New Roman" w:cstheme="minorHAnsi"/>
          <w:i/>
          <w:iCs/>
          <w:szCs w:val="20"/>
          <w:lang w:eastAsia="en-GB"/>
        </w:rPr>
        <w:t>National Decision Model</w:t>
      </w:r>
      <w:r w:rsidRPr="00F21E0E">
        <w:rPr>
          <w:rFonts w:eastAsia="Times New Roman" w:cstheme="minorHAnsi"/>
          <w:szCs w:val="20"/>
          <w:lang w:eastAsia="en-GB"/>
        </w:rPr>
        <w:t>. [online] College of Policing. Available at: https://www.college.police.uk/app/national-decision-model/national-decision-model [Accessed 11 Feb. 2024].</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College of Policing (2022). </w:t>
      </w:r>
      <w:r w:rsidRPr="00F21E0E">
        <w:rPr>
          <w:rFonts w:eastAsia="Times New Roman" w:cstheme="minorHAnsi"/>
          <w:i/>
          <w:iCs/>
          <w:szCs w:val="20"/>
          <w:lang w:eastAsia="en-GB"/>
        </w:rPr>
        <w:t>Conducted Energy Devices (Taser)</w:t>
      </w:r>
      <w:r w:rsidRPr="00F21E0E">
        <w:rPr>
          <w:rFonts w:eastAsia="Times New Roman" w:cstheme="minorHAnsi"/>
          <w:szCs w:val="20"/>
          <w:lang w:eastAsia="en-GB"/>
        </w:rPr>
        <w:t>. [online] College of Policing. Available at: https://www.college.police.uk/app/armed-policing/conducted-energy-devices-taser [Accessed 25 Nov. 2023].</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Cooke, L. and </w:t>
      </w:r>
      <w:proofErr w:type="spellStart"/>
      <w:r w:rsidRPr="00F21E0E">
        <w:rPr>
          <w:rFonts w:eastAsia="Times New Roman" w:cstheme="minorHAnsi"/>
          <w:szCs w:val="20"/>
          <w:lang w:eastAsia="en-GB"/>
        </w:rPr>
        <w:t>Sturges</w:t>
      </w:r>
      <w:proofErr w:type="spellEnd"/>
      <w:r w:rsidRPr="00F21E0E">
        <w:rPr>
          <w:rFonts w:eastAsia="Times New Roman" w:cstheme="minorHAnsi"/>
          <w:szCs w:val="20"/>
          <w:lang w:eastAsia="en-GB"/>
        </w:rPr>
        <w:t xml:space="preserve">, P. (2009). Police and Media Relations in an Era of Freedom of Information. </w:t>
      </w:r>
      <w:r w:rsidRPr="00F21E0E">
        <w:rPr>
          <w:rFonts w:eastAsia="Times New Roman" w:cstheme="minorHAnsi"/>
          <w:i/>
          <w:iCs/>
          <w:szCs w:val="20"/>
          <w:lang w:eastAsia="en-GB"/>
        </w:rPr>
        <w:t>Policing and Society</w:t>
      </w:r>
      <w:r w:rsidRPr="00F21E0E">
        <w:rPr>
          <w:rFonts w:eastAsia="Times New Roman" w:cstheme="minorHAnsi"/>
          <w:szCs w:val="20"/>
          <w:lang w:eastAsia="en-GB"/>
        </w:rPr>
        <w:t xml:space="preserve">, 19(4), pp.406–424. </w:t>
      </w:r>
      <w:proofErr w:type="spellStart"/>
      <w:r w:rsidRPr="00F21E0E">
        <w:rPr>
          <w:rFonts w:eastAsia="Times New Roman" w:cstheme="minorHAnsi"/>
          <w:szCs w:val="20"/>
          <w:lang w:eastAsia="en-GB"/>
        </w:rPr>
        <w:t>doi:https</w:t>
      </w:r>
      <w:proofErr w:type="spellEnd"/>
      <w:r w:rsidRPr="00F21E0E">
        <w:rPr>
          <w:rFonts w:eastAsia="Times New Roman" w:cstheme="minorHAnsi"/>
          <w:szCs w:val="20"/>
          <w:lang w:eastAsia="en-GB"/>
        </w:rPr>
        <w:t>://doi.org/10.1080/10439460903281513.</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Cooper, L. (2020). </w:t>
      </w:r>
      <w:r w:rsidRPr="00F21E0E">
        <w:rPr>
          <w:rFonts w:eastAsia="Times New Roman" w:cstheme="minorHAnsi"/>
          <w:i/>
          <w:iCs/>
          <w:szCs w:val="20"/>
          <w:lang w:eastAsia="en-GB"/>
        </w:rPr>
        <w:t>Children’s Rights and policing: Tasers and children’s Rights</w:t>
      </w:r>
      <w:r w:rsidRPr="00F21E0E">
        <w:rPr>
          <w:rFonts w:eastAsia="Times New Roman" w:cstheme="minorHAnsi"/>
          <w:szCs w:val="20"/>
          <w:lang w:eastAsia="en-GB"/>
        </w:rPr>
        <w:t>. [online] Children’s Rights Alliance for England. Available at: https://crae.org.uk/sites/default/files/uploads/CRAE_POLICING-TASER-PRINT-1.pdf.</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Dalton, J. (2023). </w:t>
      </w:r>
      <w:r w:rsidRPr="00F21E0E">
        <w:rPr>
          <w:rFonts w:eastAsia="Times New Roman" w:cstheme="minorHAnsi"/>
          <w:i/>
          <w:iCs/>
          <w:szCs w:val="20"/>
          <w:lang w:eastAsia="en-GB"/>
        </w:rPr>
        <w:t>Police Officer Faces Manslaughter Probe after Tasered Man Dies Falling from Window</w:t>
      </w:r>
      <w:r w:rsidRPr="00F21E0E">
        <w:rPr>
          <w:rFonts w:eastAsia="Times New Roman" w:cstheme="minorHAnsi"/>
          <w:szCs w:val="20"/>
          <w:lang w:eastAsia="en-GB"/>
        </w:rPr>
        <w:t>. [online] The Independent. Available at: https://www.independent.co.uk/news/uk/crime/police-officer-manslaughter-window-fall-birmingham-b2416665.html [Accessed 7 Nov. 2023].</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De Angelis, J. and Wolf, B. (2013). Tasers and Community Controversy: Investigating Training Officer Perceptions of Public Concern over Conducted Energy Weapons. </w:t>
      </w:r>
      <w:r w:rsidRPr="00F21E0E">
        <w:rPr>
          <w:rFonts w:eastAsia="Times New Roman" w:cstheme="minorHAnsi"/>
          <w:i/>
          <w:iCs/>
          <w:szCs w:val="20"/>
          <w:lang w:eastAsia="en-GB"/>
        </w:rPr>
        <w:t>Qualitative Report</w:t>
      </w:r>
      <w:r w:rsidRPr="00F21E0E">
        <w:rPr>
          <w:rFonts w:eastAsia="Times New Roman" w:cstheme="minorHAnsi"/>
          <w:szCs w:val="20"/>
          <w:lang w:eastAsia="en-GB"/>
        </w:rPr>
        <w:t>, [online] 18(13), p.1. Available at: https://www.proquest.com/docview/1505321165?pq-origsite=primo [Accessed 25 Nov. 2023].</w:t>
      </w:r>
    </w:p>
    <w:p w:rsidR="00F21E0E" w:rsidRPr="00F21E0E" w:rsidRDefault="00F21E0E" w:rsidP="00F21E0E">
      <w:pPr>
        <w:spacing w:after="240" w:line="360" w:lineRule="auto"/>
        <w:rPr>
          <w:rFonts w:eastAsia="Times New Roman" w:cstheme="minorHAnsi"/>
          <w:szCs w:val="20"/>
          <w:lang w:eastAsia="en-GB"/>
        </w:rPr>
      </w:pPr>
      <w:proofErr w:type="spellStart"/>
      <w:r w:rsidRPr="00F21E0E">
        <w:rPr>
          <w:rFonts w:eastAsia="Times New Roman" w:cstheme="minorHAnsi"/>
          <w:szCs w:val="20"/>
          <w:lang w:eastAsia="en-GB"/>
        </w:rPr>
        <w:t>Deuchar</w:t>
      </w:r>
      <w:proofErr w:type="spellEnd"/>
      <w:r w:rsidRPr="00F21E0E">
        <w:rPr>
          <w:rFonts w:eastAsia="Times New Roman" w:cstheme="minorHAnsi"/>
          <w:szCs w:val="20"/>
          <w:lang w:eastAsia="en-GB"/>
        </w:rPr>
        <w:t xml:space="preserve">, R., </w:t>
      </w:r>
      <w:proofErr w:type="spellStart"/>
      <w:r w:rsidRPr="00F21E0E">
        <w:rPr>
          <w:rFonts w:eastAsia="Times New Roman" w:cstheme="minorHAnsi"/>
          <w:szCs w:val="20"/>
          <w:lang w:eastAsia="en-GB"/>
        </w:rPr>
        <w:t>Frondigoun</w:t>
      </w:r>
      <w:proofErr w:type="spellEnd"/>
      <w:r w:rsidRPr="00F21E0E">
        <w:rPr>
          <w:rFonts w:eastAsia="Times New Roman" w:cstheme="minorHAnsi"/>
          <w:szCs w:val="20"/>
          <w:lang w:eastAsia="en-GB"/>
        </w:rPr>
        <w:t xml:space="preserve">, L. and </w:t>
      </w:r>
      <w:proofErr w:type="spellStart"/>
      <w:r w:rsidRPr="00F21E0E">
        <w:rPr>
          <w:rFonts w:eastAsia="Times New Roman" w:cstheme="minorHAnsi"/>
          <w:szCs w:val="20"/>
          <w:lang w:eastAsia="en-GB"/>
        </w:rPr>
        <w:t>Davidones</w:t>
      </w:r>
      <w:proofErr w:type="spellEnd"/>
      <w:r w:rsidRPr="00F21E0E">
        <w:rPr>
          <w:rFonts w:eastAsia="Times New Roman" w:cstheme="minorHAnsi"/>
          <w:szCs w:val="20"/>
          <w:lang w:eastAsia="en-GB"/>
        </w:rPr>
        <w:t xml:space="preserve">, C. (2018). </w:t>
      </w:r>
      <w:r w:rsidRPr="00F21E0E">
        <w:rPr>
          <w:rFonts w:eastAsia="Times New Roman" w:cstheme="minorHAnsi"/>
          <w:i/>
          <w:iCs/>
          <w:szCs w:val="20"/>
          <w:lang w:eastAsia="en-GB"/>
        </w:rPr>
        <w:t>Evaluation of Extended Use and Deployment of Conductive Energy Devices (Tasers) to non-Firearms Officers within Police Scotland Final Report</w:t>
      </w:r>
      <w:r w:rsidRPr="00F21E0E">
        <w:rPr>
          <w:rFonts w:eastAsia="Times New Roman" w:cstheme="minorHAnsi"/>
          <w:szCs w:val="20"/>
          <w:lang w:eastAsia="en-GB"/>
        </w:rPr>
        <w:t>. [online] University of the West of Scotland. Available at: https://www.sipr.ac.uk/wp-content/uploads/2021/10/Evaluation-of-Extended-Use-and-Deployment-of-Conductive-Energy-Devices-Tasers-to-non-Firearms-Officers-within-Police-Scotland.pdf [Accessed 9 Nov. 2023].</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Dodd, V. (2017). </w:t>
      </w:r>
      <w:r w:rsidRPr="00F21E0E">
        <w:rPr>
          <w:rFonts w:eastAsia="Times New Roman" w:cstheme="minorHAnsi"/>
          <w:i/>
          <w:iCs/>
          <w:szCs w:val="20"/>
          <w:lang w:eastAsia="en-GB"/>
        </w:rPr>
        <w:t>Met to Increase Number of Officers with Taser Electronic Weapons</w:t>
      </w:r>
      <w:r w:rsidRPr="00F21E0E">
        <w:rPr>
          <w:rFonts w:eastAsia="Times New Roman" w:cstheme="minorHAnsi"/>
          <w:szCs w:val="20"/>
          <w:lang w:eastAsia="en-GB"/>
        </w:rPr>
        <w:t>. [online] The Guardian. Available at: https://www.theguardian.com/world/2017/jun/20/met-to-increase-number-of-officers-with-taser-electronic-weapons [Accessed 25 Nov. 2023].</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lastRenderedPageBreak/>
        <w:t xml:space="preserve">Drummond-Smith, I. (2019). </w:t>
      </w:r>
      <w:r w:rsidRPr="00F21E0E">
        <w:rPr>
          <w:rFonts w:eastAsia="Times New Roman" w:cstheme="minorHAnsi"/>
          <w:i/>
          <w:iCs/>
          <w:szCs w:val="20"/>
          <w:lang w:eastAsia="en-GB"/>
        </w:rPr>
        <w:t>Working Group on Less Lethal Weapons TASER - Fifteen Years on an Analysis of TASER Use in British Policing</w:t>
      </w:r>
      <w:r w:rsidRPr="00F21E0E">
        <w:rPr>
          <w:rFonts w:eastAsia="Times New Roman" w:cstheme="minorHAnsi"/>
          <w:szCs w:val="20"/>
          <w:lang w:eastAsia="en-GB"/>
        </w:rPr>
        <w:t>.</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Dyer, O. (2015). Tasers. </w:t>
      </w:r>
      <w:r w:rsidRPr="00F21E0E">
        <w:rPr>
          <w:rFonts w:eastAsia="Times New Roman" w:cstheme="minorHAnsi"/>
          <w:i/>
          <w:iCs/>
          <w:szCs w:val="20"/>
          <w:lang w:eastAsia="en-GB"/>
        </w:rPr>
        <w:t>www.proquest.com</w:t>
      </w:r>
      <w:r w:rsidRPr="00F21E0E">
        <w:rPr>
          <w:rFonts w:eastAsia="Times New Roman" w:cstheme="minorHAnsi"/>
          <w:szCs w:val="20"/>
          <w:lang w:eastAsia="en-GB"/>
        </w:rPr>
        <w:t xml:space="preserve">, [online] 351. </w:t>
      </w:r>
      <w:proofErr w:type="spellStart"/>
      <w:r w:rsidRPr="00F21E0E">
        <w:rPr>
          <w:rFonts w:eastAsia="Times New Roman" w:cstheme="minorHAnsi"/>
          <w:szCs w:val="20"/>
          <w:lang w:eastAsia="en-GB"/>
        </w:rPr>
        <w:t>doi:https</w:t>
      </w:r>
      <w:proofErr w:type="spellEnd"/>
      <w:r w:rsidRPr="00F21E0E">
        <w:rPr>
          <w:rFonts w:eastAsia="Times New Roman" w:cstheme="minorHAnsi"/>
          <w:szCs w:val="20"/>
          <w:lang w:eastAsia="en-GB"/>
        </w:rPr>
        <w:t>://doi.org/10.1136/bmj.h6070.</w:t>
      </w:r>
    </w:p>
    <w:p w:rsidR="00F21E0E" w:rsidRPr="00F21E0E" w:rsidRDefault="00F21E0E" w:rsidP="00F21E0E">
      <w:pPr>
        <w:spacing w:after="240" w:line="360" w:lineRule="auto"/>
        <w:rPr>
          <w:rFonts w:eastAsia="Times New Roman" w:cstheme="minorHAnsi"/>
          <w:szCs w:val="20"/>
          <w:lang w:eastAsia="en-GB"/>
        </w:rPr>
      </w:pPr>
      <w:proofErr w:type="spellStart"/>
      <w:r w:rsidRPr="00F21E0E">
        <w:rPr>
          <w:rFonts w:eastAsia="Times New Roman" w:cstheme="minorHAnsi"/>
          <w:szCs w:val="20"/>
          <w:lang w:eastAsia="en-GB"/>
        </w:rPr>
        <w:t>Dymond</w:t>
      </w:r>
      <w:proofErr w:type="spellEnd"/>
      <w:r w:rsidRPr="00F21E0E">
        <w:rPr>
          <w:rFonts w:eastAsia="Times New Roman" w:cstheme="minorHAnsi"/>
          <w:szCs w:val="20"/>
          <w:lang w:eastAsia="en-GB"/>
        </w:rPr>
        <w:t xml:space="preserve">, A. (2018). ‘Taser, Taser’! Exploring Factors Associated with Police Use of Taser in England and Wales. </w:t>
      </w:r>
      <w:r w:rsidRPr="00F21E0E">
        <w:rPr>
          <w:rFonts w:eastAsia="Times New Roman" w:cstheme="minorHAnsi"/>
          <w:i/>
          <w:iCs/>
          <w:szCs w:val="20"/>
          <w:lang w:eastAsia="en-GB"/>
        </w:rPr>
        <w:t>Policing and Society</w:t>
      </w:r>
      <w:r w:rsidRPr="00F21E0E">
        <w:rPr>
          <w:rFonts w:eastAsia="Times New Roman" w:cstheme="minorHAnsi"/>
          <w:szCs w:val="20"/>
          <w:lang w:eastAsia="en-GB"/>
        </w:rPr>
        <w:t xml:space="preserve">, [online] 30(4), pp.1–16. </w:t>
      </w:r>
      <w:proofErr w:type="spellStart"/>
      <w:r w:rsidRPr="00F21E0E">
        <w:rPr>
          <w:rFonts w:eastAsia="Times New Roman" w:cstheme="minorHAnsi"/>
          <w:szCs w:val="20"/>
          <w:lang w:eastAsia="en-GB"/>
        </w:rPr>
        <w:t>doi:https</w:t>
      </w:r>
      <w:proofErr w:type="spellEnd"/>
      <w:r w:rsidRPr="00F21E0E">
        <w:rPr>
          <w:rFonts w:eastAsia="Times New Roman" w:cstheme="minorHAnsi"/>
          <w:szCs w:val="20"/>
          <w:lang w:eastAsia="en-GB"/>
        </w:rPr>
        <w:t>://doi.org/10.1080/10439463.2018.1551392.</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Gwent Police (2023a). </w:t>
      </w:r>
      <w:r w:rsidRPr="00F21E0E">
        <w:rPr>
          <w:rFonts w:eastAsia="Times New Roman" w:cstheme="minorHAnsi"/>
          <w:i/>
          <w:iCs/>
          <w:szCs w:val="20"/>
          <w:lang w:eastAsia="en-GB"/>
        </w:rPr>
        <w:t>2021/24433 - Taser Arming Training</w:t>
      </w:r>
      <w:r w:rsidRPr="00F21E0E">
        <w:rPr>
          <w:rFonts w:eastAsia="Times New Roman" w:cstheme="minorHAnsi"/>
          <w:szCs w:val="20"/>
          <w:lang w:eastAsia="en-GB"/>
        </w:rPr>
        <w:t>. [online] Gwent Police. Available at: https://www.gwent.police.uk/foi-ai/gwent-police/disclosure2/2021/09---september/202124433---taser-arming-training/ [Accessed 7 Nov. 2023].</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Gwent Police (2023b). </w:t>
      </w:r>
      <w:r w:rsidRPr="00F21E0E">
        <w:rPr>
          <w:rFonts w:eastAsia="Times New Roman" w:cstheme="minorHAnsi"/>
          <w:i/>
          <w:iCs/>
          <w:szCs w:val="20"/>
          <w:lang w:eastAsia="en-GB"/>
        </w:rPr>
        <w:t>2022/25034 - Declarable Associations, Taser Training and CHIS</w:t>
      </w:r>
      <w:r w:rsidRPr="00F21E0E">
        <w:rPr>
          <w:rFonts w:eastAsia="Times New Roman" w:cstheme="minorHAnsi"/>
          <w:szCs w:val="20"/>
          <w:lang w:eastAsia="en-GB"/>
        </w:rPr>
        <w:t>. [online] Gwent Police. Available at: https://www.gwent.police.uk/foi-ai/gwent-police/disclosure2/2022/04---april/202225034---declarable-associations-taser-training-and-chis/ [Accessed 7 Nov. 2023].</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Home Office (2020). </w:t>
      </w:r>
      <w:r w:rsidRPr="00F21E0E">
        <w:rPr>
          <w:rFonts w:eastAsia="Times New Roman" w:cstheme="minorHAnsi"/>
          <w:i/>
          <w:iCs/>
          <w:szCs w:val="20"/>
          <w:lang w:eastAsia="en-GB"/>
        </w:rPr>
        <w:t>Factsheet: Taser 7 Q&amp;A - Home Office in the Media</w:t>
      </w:r>
      <w:r w:rsidRPr="00F21E0E">
        <w:rPr>
          <w:rFonts w:eastAsia="Times New Roman" w:cstheme="minorHAnsi"/>
          <w:szCs w:val="20"/>
          <w:lang w:eastAsia="en-GB"/>
        </w:rPr>
        <w:t>. [online] homeofficemedia.blog.gov.uk. Available at: https://homeofficemedia.blog.gov.uk/2020/08/26/factsheet-taser-7-qa/ [Accessed 11 Feb. 2024].</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Home Office (2022). </w:t>
      </w:r>
      <w:r w:rsidRPr="00F21E0E">
        <w:rPr>
          <w:rFonts w:eastAsia="Times New Roman" w:cstheme="minorHAnsi"/>
          <w:i/>
          <w:iCs/>
          <w:szCs w:val="20"/>
          <w:lang w:eastAsia="en-GB"/>
        </w:rPr>
        <w:t>Statistics on the Number of Police Officers Assaulted in the Year Ending March 2022, England and Wales</w:t>
      </w:r>
      <w:r w:rsidRPr="00F21E0E">
        <w:rPr>
          <w:rFonts w:eastAsia="Times New Roman" w:cstheme="minorHAnsi"/>
          <w:szCs w:val="20"/>
          <w:lang w:eastAsia="en-GB"/>
        </w:rPr>
        <w:t>. [online] GOV.UK. Available at: https://www.gov.uk/government/statistics/police-workforce-england-and-wales-31-march-2022/annex-statistics-on-the-number-of-police-officers-assaulted-in-the-year-ending-march-2022-england-and-wales [Accessed 11 Feb. 2024].</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Independent Office for Police Conduct (2021). </w:t>
      </w:r>
      <w:r w:rsidRPr="00F21E0E">
        <w:rPr>
          <w:rFonts w:eastAsia="Times New Roman" w:cstheme="minorHAnsi"/>
          <w:i/>
          <w:iCs/>
          <w:szCs w:val="20"/>
          <w:lang w:eastAsia="en-GB"/>
        </w:rPr>
        <w:t>Review of IOPC Cases Involving the Use of Taser 2015-2020</w:t>
      </w:r>
      <w:r w:rsidRPr="00F21E0E">
        <w:rPr>
          <w:rFonts w:eastAsia="Times New Roman" w:cstheme="minorHAnsi"/>
          <w:szCs w:val="20"/>
          <w:lang w:eastAsia="en-GB"/>
        </w:rPr>
        <w:t>. [online] Independent Office for Police Conduct. Available at: https://www.policeconduct.gov.uk/sites/default/files/documents/IOPC_Taser_review_2021.pdf.</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Independent Office for Police Conduct (2023). </w:t>
      </w:r>
      <w:r w:rsidRPr="00F21E0E">
        <w:rPr>
          <w:rFonts w:eastAsia="Times New Roman" w:cstheme="minorHAnsi"/>
          <w:i/>
          <w:iCs/>
          <w:szCs w:val="20"/>
          <w:lang w:eastAsia="en-GB"/>
        </w:rPr>
        <w:t>Met Officer Cleared in Court following Taser Incident That Left Man Paralysed. Independent Office for Police Conduct</w:t>
      </w:r>
      <w:r w:rsidRPr="00F21E0E">
        <w:rPr>
          <w:rFonts w:eastAsia="Times New Roman" w:cstheme="minorHAnsi"/>
          <w:szCs w:val="20"/>
          <w:lang w:eastAsia="en-GB"/>
        </w:rPr>
        <w:t>. [online] www.policeconduct.gov.uk. Available at: https://www.policeconduct.gov.uk/news/met-officer-cleared-court-following-taser-incident-left-man-paralysed [Accessed 16 Nov. 2023].</w:t>
      </w:r>
    </w:p>
    <w:p w:rsidR="00F21E0E" w:rsidRPr="00F21E0E" w:rsidRDefault="00F21E0E" w:rsidP="00F21E0E">
      <w:pPr>
        <w:spacing w:after="240" w:line="360" w:lineRule="auto"/>
        <w:rPr>
          <w:rFonts w:eastAsia="Times New Roman" w:cstheme="minorHAnsi"/>
          <w:szCs w:val="20"/>
          <w:lang w:eastAsia="en-GB"/>
        </w:rPr>
      </w:pPr>
      <w:proofErr w:type="spellStart"/>
      <w:r w:rsidRPr="00F21E0E">
        <w:rPr>
          <w:rFonts w:eastAsia="Times New Roman" w:cstheme="minorHAnsi"/>
          <w:szCs w:val="20"/>
          <w:lang w:eastAsia="en-GB"/>
        </w:rPr>
        <w:t>Lartey</w:t>
      </w:r>
      <w:proofErr w:type="spellEnd"/>
      <w:r w:rsidRPr="00F21E0E">
        <w:rPr>
          <w:rFonts w:eastAsia="Times New Roman" w:cstheme="minorHAnsi"/>
          <w:szCs w:val="20"/>
          <w:lang w:eastAsia="en-GB"/>
        </w:rPr>
        <w:t xml:space="preserve">, J. (2015). Where Did the Word ‘Taser’ Come from? a century-old Racist Science Fiction Novel. </w:t>
      </w:r>
      <w:r w:rsidRPr="00F21E0E">
        <w:rPr>
          <w:rFonts w:eastAsia="Times New Roman" w:cstheme="minorHAnsi"/>
          <w:i/>
          <w:iCs/>
          <w:szCs w:val="20"/>
          <w:lang w:eastAsia="en-GB"/>
        </w:rPr>
        <w:t>The Guardian</w:t>
      </w:r>
      <w:r w:rsidRPr="00F21E0E">
        <w:rPr>
          <w:rFonts w:eastAsia="Times New Roman" w:cstheme="minorHAnsi"/>
          <w:szCs w:val="20"/>
          <w:lang w:eastAsia="en-GB"/>
        </w:rPr>
        <w:t xml:space="preserve">. [online] 30 Nov. Available at: </w:t>
      </w:r>
      <w:r w:rsidRPr="00F21E0E">
        <w:rPr>
          <w:rFonts w:eastAsia="Times New Roman" w:cstheme="minorHAnsi"/>
          <w:szCs w:val="20"/>
          <w:lang w:eastAsia="en-GB"/>
        </w:rPr>
        <w:lastRenderedPageBreak/>
        <w:t>https://www.theguardian.com/commentisfree/2015/nov/30/history-of-word-taser-comes-from-century-old-racist-science-fiction-novel [Accessed 7 Feb. 2024].</w:t>
      </w:r>
    </w:p>
    <w:p w:rsidR="00F21E0E" w:rsidRPr="00F21E0E" w:rsidRDefault="00F21E0E" w:rsidP="00F21E0E">
      <w:pPr>
        <w:spacing w:after="240" w:line="360" w:lineRule="auto"/>
        <w:rPr>
          <w:rFonts w:eastAsia="Times New Roman" w:cstheme="minorHAnsi"/>
          <w:szCs w:val="20"/>
          <w:lang w:eastAsia="en-GB"/>
        </w:rPr>
      </w:pPr>
      <w:proofErr w:type="spellStart"/>
      <w:r w:rsidRPr="00F21E0E">
        <w:rPr>
          <w:rFonts w:eastAsia="Times New Roman" w:cstheme="minorHAnsi"/>
          <w:szCs w:val="20"/>
          <w:lang w:eastAsia="en-GB"/>
        </w:rPr>
        <w:t>MacAttram</w:t>
      </w:r>
      <w:proofErr w:type="spellEnd"/>
      <w:r w:rsidRPr="00F21E0E">
        <w:rPr>
          <w:rFonts w:eastAsia="Times New Roman" w:cstheme="minorHAnsi"/>
          <w:szCs w:val="20"/>
          <w:lang w:eastAsia="en-GB"/>
        </w:rPr>
        <w:t xml:space="preserve">, M. (2014). </w:t>
      </w:r>
      <w:r w:rsidRPr="00F21E0E">
        <w:rPr>
          <w:rFonts w:eastAsia="Times New Roman" w:cstheme="minorHAnsi"/>
          <w:i/>
          <w:iCs/>
          <w:szCs w:val="20"/>
          <w:lang w:eastAsia="en-GB"/>
        </w:rPr>
        <w:t>Home Affairs Select Committee Inquiry into Policing and Mental Health</w:t>
      </w:r>
      <w:r w:rsidRPr="00F21E0E">
        <w:rPr>
          <w:rFonts w:eastAsia="Times New Roman" w:cstheme="minorHAnsi"/>
          <w:szCs w:val="20"/>
          <w:lang w:eastAsia="en-GB"/>
        </w:rPr>
        <w:t>. [online] Black Mental Health UK. Available at: https://committees.parliament.uk/writtenevidence/52138/html/ [Accessed 14 Feb. 2024].</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Marsh, S., Dodd, V. and Grierson, J. (2019). </w:t>
      </w:r>
      <w:r w:rsidRPr="00F21E0E">
        <w:rPr>
          <w:rFonts w:eastAsia="Times New Roman" w:cstheme="minorHAnsi"/>
          <w:i/>
          <w:iCs/>
          <w:szCs w:val="20"/>
          <w:lang w:eastAsia="en-GB"/>
        </w:rPr>
        <w:t>Police Chiefs Criticise £10m Taser Rollout</w:t>
      </w:r>
      <w:r w:rsidRPr="00F21E0E">
        <w:rPr>
          <w:rFonts w:eastAsia="Times New Roman" w:cstheme="minorHAnsi"/>
          <w:szCs w:val="20"/>
          <w:lang w:eastAsia="en-GB"/>
        </w:rPr>
        <w:t>. [online] The Guardian. Available at: https://www.theguardian.com/uk-news/2019/sep/27/police-in-england-and-wales-to-be-given-more-tasers-in-10m-rollout [Accessed 9 Nov. 2023].</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McGuinness, T. (2012). </w:t>
      </w:r>
      <w:r w:rsidRPr="00F21E0E">
        <w:rPr>
          <w:rFonts w:eastAsia="Times New Roman" w:cstheme="minorHAnsi"/>
          <w:i/>
          <w:iCs/>
          <w:szCs w:val="20"/>
          <w:lang w:eastAsia="en-GB"/>
        </w:rPr>
        <w:t>Taser Use in England and Wales</w:t>
      </w:r>
      <w:r w:rsidRPr="00F21E0E">
        <w:rPr>
          <w:rFonts w:eastAsia="Times New Roman" w:cstheme="minorHAnsi"/>
          <w:szCs w:val="20"/>
          <w:lang w:eastAsia="en-GB"/>
        </w:rPr>
        <w:t>. [online] Parliament.uk. Available at: https://researchbriefings.files.parliament.uk/documents/CBP-7701/CBP-7701.pdf [Accessed 6 Feb. 2024].</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McGuinness, T. (2021). Taser Use in England and Wales. </w:t>
      </w:r>
      <w:r w:rsidRPr="00F21E0E">
        <w:rPr>
          <w:rFonts w:eastAsia="Times New Roman" w:cstheme="minorHAnsi"/>
          <w:i/>
          <w:iCs/>
          <w:szCs w:val="20"/>
          <w:lang w:eastAsia="en-GB"/>
        </w:rPr>
        <w:t>commonslibrary.parliament.uk</w:t>
      </w:r>
      <w:r w:rsidRPr="00F21E0E">
        <w:rPr>
          <w:rFonts w:eastAsia="Times New Roman" w:cstheme="minorHAnsi"/>
          <w:szCs w:val="20"/>
          <w:lang w:eastAsia="en-GB"/>
        </w:rPr>
        <w:t>, [online] 7701. Available at: https://commonslibrary.parliament.uk/research-briefings/cbp-7701/ [Accessed 17 Nov. 2023].</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Michael, A. (2018). </w:t>
      </w:r>
      <w:r w:rsidRPr="00F21E0E">
        <w:rPr>
          <w:rFonts w:eastAsia="Times New Roman" w:cstheme="minorHAnsi"/>
          <w:i/>
          <w:iCs/>
          <w:szCs w:val="20"/>
          <w:lang w:eastAsia="en-GB"/>
        </w:rPr>
        <w:t>South Wales Police &amp; Crime Commissioner Discusses Tasers</w:t>
      </w:r>
      <w:r w:rsidRPr="00F21E0E">
        <w:rPr>
          <w:rFonts w:eastAsia="Times New Roman" w:cstheme="minorHAnsi"/>
          <w:szCs w:val="20"/>
          <w:lang w:eastAsia="en-GB"/>
        </w:rPr>
        <w:t>. [online] www.youtube.com. Available at: https://www.youtube.com/watch?v=VkblU6wMdOw [Accessed 25 Nov. 2023].</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Newton, L. (2023). </w:t>
      </w:r>
      <w:r w:rsidRPr="00F21E0E">
        <w:rPr>
          <w:rFonts w:eastAsia="Times New Roman" w:cstheme="minorHAnsi"/>
          <w:i/>
          <w:iCs/>
          <w:szCs w:val="20"/>
          <w:lang w:eastAsia="en-GB"/>
        </w:rPr>
        <w:t>The Lethal Impact of Police Taser Guns</w:t>
      </w:r>
      <w:r w:rsidRPr="00F21E0E">
        <w:rPr>
          <w:rFonts w:eastAsia="Times New Roman" w:cstheme="minorHAnsi"/>
          <w:szCs w:val="20"/>
          <w:lang w:eastAsia="en-GB"/>
        </w:rPr>
        <w:t>. [online] Saunders Law. Available at: https://www.saunders.co.uk/news/the-lethal-impact-of-police-taser-guns/#:~:text=Since%20the%20Police%20Taser [Accessed 14 Feb. 2024].</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Owen, C. (2018). </w:t>
      </w:r>
      <w:r w:rsidRPr="00F21E0E">
        <w:rPr>
          <w:rFonts w:eastAsia="Times New Roman" w:cstheme="minorHAnsi"/>
          <w:i/>
          <w:iCs/>
          <w:szCs w:val="20"/>
          <w:lang w:eastAsia="en-GB"/>
        </w:rPr>
        <w:t>South Wales Police Taser Policy to Be Reviewed in Light of Gun and Knife Crime</w:t>
      </w:r>
      <w:r w:rsidRPr="00F21E0E">
        <w:rPr>
          <w:rFonts w:eastAsia="Times New Roman" w:cstheme="minorHAnsi"/>
          <w:szCs w:val="20"/>
          <w:lang w:eastAsia="en-GB"/>
        </w:rPr>
        <w:t>. [online] Wales Online. Available at: https://www.walesonline.co.uk/news/wales-news/police-taser-policy-reviewed-light-14491590 [Accessed 25 Nov. 2023].</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Payne-James, J. and Sheridan, B. (2017). </w:t>
      </w:r>
      <w:r w:rsidRPr="00F21E0E">
        <w:rPr>
          <w:rFonts w:eastAsia="Times New Roman" w:cstheme="minorHAnsi"/>
          <w:i/>
          <w:iCs/>
          <w:szCs w:val="20"/>
          <w:lang w:eastAsia="en-GB"/>
        </w:rPr>
        <w:t>TASER: Clinical Effects and Management of Those Subjected to TASER Discharge</w:t>
      </w:r>
      <w:r w:rsidRPr="00F21E0E">
        <w:rPr>
          <w:rFonts w:eastAsia="Times New Roman" w:cstheme="minorHAnsi"/>
          <w:szCs w:val="20"/>
          <w:lang w:eastAsia="en-GB"/>
        </w:rPr>
        <w:t>. [online] Available at: https://fflm.ac.uk/wp-content/uploads/2020/03/Effects-and-management-of-TASER-discharge-Dr-J-Payne-James-and-Dr-B-Sheridan-Dec-2017.pdf [Accessed 14 Feb. 2024].</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Police Federation (2021). </w:t>
      </w:r>
      <w:r w:rsidRPr="00F21E0E">
        <w:rPr>
          <w:rFonts w:eastAsia="Times New Roman" w:cstheme="minorHAnsi"/>
          <w:i/>
          <w:iCs/>
          <w:szCs w:val="20"/>
          <w:lang w:eastAsia="en-GB"/>
        </w:rPr>
        <w:t>Trial by Social Media: ‘For Too Long Policing Has Sat Back and Absorbed Unfair and Unjust Criticism and allegations’</w:t>
      </w:r>
      <w:r w:rsidRPr="00F21E0E">
        <w:rPr>
          <w:rFonts w:eastAsia="Times New Roman" w:cstheme="minorHAnsi"/>
          <w:szCs w:val="20"/>
          <w:lang w:eastAsia="en-GB"/>
        </w:rPr>
        <w:t xml:space="preserve">. [online] www.polfed.org. Available at: </w:t>
      </w:r>
      <w:r w:rsidRPr="00F21E0E">
        <w:rPr>
          <w:rFonts w:eastAsia="Times New Roman" w:cstheme="minorHAnsi"/>
          <w:szCs w:val="20"/>
          <w:lang w:eastAsia="en-GB"/>
        </w:rPr>
        <w:lastRenderedPageBreak/>
        <w:t>https://www.polfed.org/dorset/news/2021/trial-by-social-media-for-too-long-policing-has-sat-back-and-absorbed-unfair-and-unjust-criticism-and-allegations/ [Accessed 5 Feb. 2024].</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Police Federation of England and Wales (2020). </w:t>
      </w:r>
      <w:r w:rsidRPr="00F21E0E">
        <w:rPr>
          <w:rFonts w:eastAsia="Times New Roman" w:cstheme="minorHAnsi"/>
          <w:i/>
          <w:iCs/>
          <w:szCs w:val="20"/>
          <w:lang w:eastAsia="en-GB"/>
        </w:rPr>
        <w:t>Written Evidence Submitted by the Police Federation of England and Wales</w:t>
      </w:r>
      <w:r w:rsidRPr="00F21E0E">
        <w:rPr>
          <w:rFonts w:eastAsia="Times New Roman" w:cstheme="minorHAnsi"/>
          <w:szCs w:val="20"/>
          <w:lang w:eastAsia="en-GB"/>
        </w:rPr>
        <w:t>. UK Parliament.</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Police Federation of England and Wales (2023). </w:t>
      </w:r>
      <w:r w:rsidRPr="00F21E0E">
        <w:rPr>
          <w:rFonts w:eastAsia="Times New Roman" w:cstheme="minorHAnsi"/>
          <w:i/>
          <w:iCs/>
          <w:szCs w:val="20"/>
          <w:lang w:eastAsia="en-GB"/>
        </w:rPr>
        <w:t>Taser</w:t>
      </w:r>
      <w:r w:rsidRPr="00F21E0E">
        <w:rPr>
          <w:rFonts w:eastAsia="Times New Roman" w:cstheme="minorHAnsi"/>
          <w:szCs w:val="20"/>
          <w:lang w:eastAsia="en-GB"/>
        </w:rPr>
        <w:t>. [online] www.polfed.org. Available at: https://www.polfed.org/our-work/operational-policing/taser/ [Accessed 7 Nov. 2023].</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Press, H.C. (2023). </w:t>
      </w:r>
      <w:r w:rsidRPr="00F21E0E">
        <w:rPr>
          <w:rFonts w:eastAsia="Times New Roman" w:cstheme="minorHAnsi"/>
          <w:i/>
          <w:iCs/>
          <w:szCs w:val="20"/>
          <w:lang w:eastAsia="en-GB"/>
        </w:rPr>
        <w:t>Outcry after Officer Declared Not Guilty in Jordan Walker-Brown Case</w:t>
      </w:r>
      <w:r w:rsidRPr="00F21E0E">
        <w:rPr>
          <w:rFonts w:eastAsia="Times New Roman" w:cstheme="minorHAnsi"/>
          <w:szCs w:val="20"/>
          <w:lang w:eastAsia="en-GB"/>
        </w:rPr>
        <w:t>. [online] Haringey Community Press. Available at: https://haringeycommunitypress.co.uk/2023/05/12/jordan-walker-brown-police-officer-not-guilty-outcry-tottenham/#:~:text=Outcry%20after%20officer%20declared%20not%20guilty%20in%20Jordan%20Walker%2DBrown%20case [Accessed 23 Feb. 2024].</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Rhoden-Paul, A. (2023). Chris </w:t>
      </w:r>
      <w:proofErr w:type="spellStart"/>
      <w:r w:rsidRPr="00F21E0E">
        <w:rPr>
          <w:rFonts w:eastAsia="Times New Roman" w:cstheme="minorHAnsi"/>
          <w:szCs w:val="20"/>
          <w:lang w:eastAsia="en-GB"/>
        </w:rPr>
        <w:t>Kaba</w:t>
      </w:r>
      <w:proofErr w:type="spellEnd"/>
      <w:r w:rsidRPr="00F21E0E">
        <w:rPr>
          <w:rFonts w:eastAsia="Times New Roman" w:cstheme="minorHAnsi"/>
          <w:szCs w:val="20"/>
          <w:lang w:eastAsia="en-GB"/>
        </w:rPr>
        <w:t xml:space="preserve">: Armed Officers Step Back from Duties after Murder Charge. </w:t>
      </w:r>
      <w:r w:rsidRPr="00F21E0E">
        <w:rPr>
          <w:rFonts w:eastAsia="Times New Roman" w:cstheme="minorHAnsi"/>
          <w:i/>
          <w:iCs/>
          <w:szCs w:val="20"/>
          <w:lang w:eastAsia="en-GB"/>
        </w:rPr>
        <w:t>BBC News</w:t>
      </w:r>
      <w:r w:rsidRPr="00F21E0E">
        <w:rPr>
          <w:rFonts w:eastAsia="Times New Roman" w:cstheme="minorHAnsi"/>
          <w:szCs w:val="20"/>
          <w:lang w:eastAsia="en-GB"/>
        </w:rPr>
        <w:t>. [online] 23 Sep. Available at: https://www.bbc.co.uk/news/uk-england-london-66903749 [Accessed 14 Feb. 2024].</w:t>
      </w:r>
      <w:bookmarkStart w:id="0" w:name="_GoBack"/>
      <w:bookmarkEnd w:id="0"/>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Walsh, A., Mackintosh, T. and </w:t>
      </w:r>
      <w:proofErr w:type="spellStart"/>
      <w:r w:rsidRPr="00F21E0E">
        <w:rPr>
          <w:rFonts w:eastAsia="Times New Roman" w:cstheme="minorHAnsi"/>
          <w:szCs w:val="20"/>
          <w:lang w:eastAsia="en-GB"/>
        </w:rPr>
        <w:t>Inwood</w:t>
      </w:r>
      <w:proofErr w:type="spellEnd"/>
      <w:r w:rsidRPr="00F21E0E">
        <w:rPr>
          <w:rFonts w:eastAsia="Times New Roman" w:cstheme="minorHAnsi"/>
          <w:szCs w:val="20"/>
          <w:lang w:eastAsia="en-GB"/>
        </w:rPr>
        <w:t xml:space="preserve">, J. (2023). Metropolitan Police: MoD Offers Military Support after Armed Officers Turn in Weapons. </w:t>
      </w:r>
      <w:r w:rsidRPr="00F21E0E">
        <w:rPr>
          <w:rFonts w:eastAsia="Times New Roman" w:cstheme="minorHAnsi"/>
          <w:i/>
          <w:iCs/>
          <w:szCs w:val="20"/>
          <w:lang w:eastAsia="en-GB"/>
        </w:rPr>
        <w:t>BBC News</w:t>
      </w:r>
      <w:r w:rsidRPr="00F21E0E">
        <w:rPr>
          <w:rFonts w:eastAsia="Times New Roman" w:cstheme="minorHAnsi"/>
          <w:szCs w:val="20"/>
          <w:lang w:eastAsia="en-GB"/>
        </w:rPr>
        <w:t>. [online] 24 Sep. Available at: https://www.bbc.co.uk/news/uk-66906201 [Accessed 7 Nov. 2023].</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Weaver, M. (2016). </w:t>
      </w:r>
      <w:r w:rsidRPr="00F21E0E">
        <w:rPr>
          <w:rFonts w:eastAsia="Times New Roman" w:cstheme="minorHAnsi"/>
          <w:i/>
          <w:iCs/>
          <w:szCs w:val="20"/>
          <w:lang w:eastAsia="en-GB"/>
        </w:rPr>
        <w:t>Timeline of Taser Controversies in the UK</w:t>
      </w:r>
      <w:r w:rsidRPr="00F21E0E">
        <w:rPr>
          <w:rFonts w:eastAsia="Times New Roman" w:cstheme="minorHAnsi"/>
          <w:szCs w:val="20"/>
          <w:lang w:eastAsia="en-GB"/>
        </w:rPr>
        <w:t>. [online] The Guardian. Available at: https://www.theguardian.com/world/2016/aug/16/timeline-of-taser-controversies-in-the-uk [Accessed 25 Nov. 2023].</w:t>
      </w:r>
    </w:p>
    <w:p w:rsidR="00F21E0E" w:rsidRPr="00F21E0E" w:rsidRDefault="00F21E0E" w:rsidP="00F21E0E">
      <w:pPr>
        <w:spacing w:after="240" w:line="360" w:lineRule="auto"/>
        <w:rPr>
          <w:rFonts w:eastAsia="Times New Roman" w:cstheme="minorHAnsi"/>
          <w:szCs w:val="20"/>
          <w:lang w:eastAsia="en-GB"/>
        </w:rPr>
      </w:pPr>
      <w:r w:rsidRPr="00F21E0E">
        <w:rPr>
          <w:rFonts w:eastAsia="Times New Roman" w:cstheme="minorHAnsi"/>
          <w:szCs w:val="20"/>
          <w:lang w:eastAsia="en-GB"/>
        </w:rPr>
        <w:t xml:space="preserve">Wiltshire Police Federation (2021). </w:t>
      </w:r>
      <w:r w:rsidRPr="00F21E0E">
        <w:rPr>
          <w:rFonts w:eastAsia="Times New Roman" w:cstheme="minorHAnsi"/>
          <w:i/>
          <w:iCs/>
          <w:szCs w:val="20"/>
          <w:lang w:eastAsia="en-GB"/>
        </w:rPr>
        <w:t>Federation Chair: Lengthy IOPC Investigations Can See Mental Health of Officers Plummet</w:t>
      </w:r>
      <w:r w:rsidRPr="00F21E0E">
        <w:rPr>
          <w:rFonts w:eastAsia="Times New Roman" w:cstheme="minorHAnsi"/>
          <w:szCs w:val="20"/>
          <w:lang w:eastAsia="en-GB"/>
        </w:rPr>
        <w:t>. [online] www.polfed.org. Available at: https://www.polfed.org/wilts/news/2021/federation-chair-lengthy-iopc-investigations-can-see-mental-health-of-officers-plummet/ [Accessed 23 Feb. 2024].</w:t>
      </w:r>
    </w:p>
    <w:p w:rsidR="00F21E0E" w:rsidRDefault="00F21E0E" w:rsidP="007002D5">
      <w:pPr>
        <w:rPr>
          <w:rFonts w:cstheme="minorHAnsi"/>
          <w:shd w:val="clear" w:color="auto" w:fill="FFFFFF"/>
        </w:rPr>
      </w:pPr>
    </w:p>
    <w:p w:rsidR="00B7032C" w:rsidRDefault="00B7032C" w:rsidP="007002D5">
      <w:pPr>
        <w:rPr>
          <w:rFonts w:cstheme="minorHAnsi"/>
          <w:shd w:val="clear" w:color="auto" w:fill="FFFFFF"/>
        </w:rPr>
      </w:pPr>
    </w:p>
    <w:p w:rsidR="006919D0" w:rsidRDefault="006919D0" w:rsidP="00324B0A">
      <w:pPr>
        <w:rPr>
          <w:rFonts w:cstheme="minorHAnsi"/>
          <w:shd w:val="clear" w:color="auto" w:fill="FFFFFF"/>
        </w:rPr>
      </w:pPr>
    </w:p>
    <w:p w:rsidR="007C2696" w:rsidRDefault="007C2696" w:rsidP="007C2696">
      <w:pPr>
        <w:rPr>
          <w:rFonts w:cstheme="minorHAnsi"/>
          <w:shd w:val="clear" w:color="auto" w:fill="FFFFFF"/>
        </w:rPr>
      </w:pPr>
    </w:p>
    <w:p w:rsidR="00A45050" w:rsidRDefault="00A45050"/>
    <w:p w:rsidR="00177A2B" w:rsidRDefault="00177A2B"/>
    <w:sectPr w:rsidR="00177A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FD4114C"/>
    <w:multiLevelType w:val="hybridMultilevel"/>
    <w:tmpl w:val="C854D584"/>
    <w:lvl w:ilvl="0" w:tplc="B18A6FAE">
      <w:start w:val="1"/>
      <w:numFmt w:val="bullet"/>
      <w:pStyle w:val="Bullets"/>
      <w:lvlText w:val=""/>
      <w:lvlJc w:val="left"/>
      <w:pPr>
        <w:ind w:left="1069" w:hanging="360"/>
      </w:pPr>
      <w:rPr>
        <w:rFonts w:ascii="Symbol" w:hAnsi="Symbol" w:hint="default"/>
      </w:rPr>
    </w:lvl>
    <w:lvl w:ilvl="1" w:tplc="FD8A56F2">
      <w:start w:val="1"/>
      <w:numFmt w:val="bullet"/>
      <w:lvlText w:val="o"/>
      <w:lvlJc w:val="left"/>
      <w:pPr>
        <w:ind w:left="1789" w:hanging="360"/>
      </w:pPr>
      <w:rPr>
        <w:rFonts w:ascii="Courier New" w:hAnsi="Courier New" w:cs="Courier New" w:hint="default"/>
      </w:rPr>
    </w:lvl>
    <w:lvl w:ilvl="2" w:tplc="D5080A86" w:tentative="1">
      <w:start w:val="1"/>
      <w:numFmt w:val="bullet"/>
      <w:lvlText w:val=""/>
      <w:lvlJc w:val="left"/>
      <w:pPr>
        <w:ind w:left="2509" w:hanging="360"/>
      </w:pPr>
      <w:rPr>
        <w:rFonts w:ascii="Wingdings" w:hAnsi="Wingdings" w:hint="default"/>
      </w:rPr>
    </w:lvl>
    <w:lvl w:ilvl="3" w:tplc="04F0E840" w:tentative="1">
      <w:start w:val="1"/>
      <w:numFmt w:val="bullet"/>
      <w:lvlText w:val=""/>
      <w:lvlJc w:val="left"/>
      <w:pPr>
        <w:ind w:left="3229" w:hanging="360"/>
      </w:pPr>
      <w:rPr>
        <w:rFonts w:ascii="Symbol" w:hAnsi="Symbol" w:hint="default"/>
      </w:rPr>
    </w:lvl>
    <w:lvl w:ilvl="4" w:tplc="8794A4C8" w:tentative="1">
      <w:start w:val="1"/>
      <w:numFmt w:val="bullet"/>
      <w:lvlText w:val="o"/>
      <w:lvlJc w:val="left"/>
      <w:pPr>
        <w:ind w:left="3949" w:hanging="360"/>
      </w:pPr>
      <w:rPr>
        <w:rFonts w:ascii="Courier New" w:hAnsi="Courier New" w:cs="Courier New" w:hint="default"/>
      </w:rPr>
    </w:lvl>
    <w:lvl w:ilvl="5" w:tplc="F9666A4A" w:tentative="1">
      <w:start w:val="1"/>
      <w:numFmt w:val="bullet"/>
      <w:lvlText w:val=""/>
      <w:lvlJc w:val="left"/>
      <w:pPr>
        <w:ind w:left="4669" w:hanging="360"/>
      </w:pPr>
      <w:rPr>
        <w:rFonts w:ascii="Wingdings" w:hAnsi="Wingdings" w:hint="default"/>
      </w:rPr>
    </w:lvl>
    <w:lvl w:ilvl="6" w:tplc="2C82E5A4" w:tentative="1">
      <w:start w:val="1"/>
      <w:numFmt w:val="bullet"/>
      <w:lvlText w:val=""/>
      <w:lvlJc w:val="left"/>
      <w:pPr>
        <w:ind w:left="5389" w:hanging="360"/>
      </w:pPr>
      <w:rPr>
        <w:rFonts w:ascii="Symbol" w:hAnsi="Symbol" w:hint="default"/>
      </w:rPr>
    </w:lvl>
    <w:lvl w:ilvl="7" w:tplc="440625B8" w:tentative="1">
      <w:start w:val="1"/>
      <w:numFmt w:val="bullet"/>
      <w:lvlText w:val="o"/>
      <w:lvlJc w:val="left"/>
      <w:pPr>
        <w:ind w:left="6109" w:hanging="360"/>
      </w:pPr>
      <w:rPr>
        <w:rFonts w:ascii="Courier New" w:hAnsi="Courier New" w:cs="Courier New" w:hint="default"/>
      </w:rPr>
    </w:lvl>
    <w:lvl w:ilvl="8" w:tplc="50BEDB24" w:tentative="1">
      <w:start w:val="1"/>
      <w:numFmt w:val="bullet"/>
      <w:lvlText w:val=""/>
      <w:lvlJc w:val="left"/>
      <w:pPr>
        <w:ind w:left="6829" w:hanging="360"/>
      </w:pPr>
      <w:rPr>
        <w:rFonts w:ascii="Wingdings" w:hAnsi="Wingdings" w:hint="default"/>
      </w:rPr>
    </w:lvl>
  </w:abstractNum>
  <w:abstractNum w:abstractNumId="1" w15:restartNumberingAfterBreak="0">
    <w:nsid w:val="5B7F60DB"/>
    <w:multiLevelType w:val="hybridMultilevel"/>
    <w:tmpl w:val="1996E6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399B"/>
    <w:rsid w:val="00010537"/>
    <w:rsid w:val="0001714D"/>
    <w:rsid w:val="00022A4A"/>
    <w:rsid w:val="00031565"/>
    <w:rsid w:val="00037075"/>
    <w:rsid w:val="00044E53"/>
    <w:rsid w:val="00051BF4"/>
    <w:rsid w:val="00062754"/>
    <w:rsid w:val="00066728"/>
    <w:rsid w:val="00083E4A"/>
    <w:rsid w:val="000A0FEF"/>
    <w:rsid w:val="000B14DE"/>
    <w:rsid w:val="000C5DD3"/>
    <w:rsid w:val="000D1C0C"/>
    <w:rsid w:val="000D7B83"/>
    <w:rsid w:val="00103CC9"/>
    <w:rsid w:val="001040E9"/>
    <w:rsid w:val="0011345A"/>
    <w:rsid w:val="001264A5"/>
    <w:rsid w:val="001530B1"/>
    <w:rsid w:val="00177A2B"/>
    <w:rsid w:val="00193858"/>
    <w:rsid w:val="001A024B"/>
    <w:rsid w:val="001A3ADB"/>
    <w:rsid w:val="001B134D"/>
    <w:rsid w:val="001E40F7"/>
    <w:rsid w:val="001F4700"/>
    <w:rsid w:val="0023064C"/>
    <w:rsid w:val="0023399B"/>
    <w:rsid w:val="00234421"/>
    <w:rsid w:val="00237A45"/>
    <w:rsid w:val="00244B82"/>
    <w:rsid w:val="00250699"/>
    <w:rsid w:val="00254091"/>
    <w:rsid w:val="0025681F"/>
    <w:rsid w:val="00274FE4"/>
    <w:rsid w:val="0029494E"/>
    <w:rsid w:val="00295E42"/>
    <w:rsid w:val="002B1B3A"/>
    <w:rsid w:val="002C3C04"/>
    <w:rsid w:val="002D15E0"/>
    <w:rsid w:val="002E3C6B"/>
    <w:rsid w:val="002F64AB"/>
    <w:rsid w:val="002F64D6"/>
    <w:rsid w:val="002F6873"/>
    <w:rsid w:val="0032463E"/>
    <w:rsid w:val="00324B0A"/>
    <w:rsid w:val="003324BF"/>
    <w:rsid w:val="00343848"/>
    <w:rsid w:val="00356B5A"/>
    <w:rsid w:val="003B66D5"/>
    <w:rsid w:val="003E3DCB"/>
    <w:rsid w:val="004102BA"/>
    <w:rsid w:val="00430F52"/>
    <w:rsid w:val="00437577"/>
    <w:rsid w:val="004511D5"/>
    <w:rsid w:val="0047384C"/>
    <w:rsid w:val="00480091"/>
    <w:rsid w:val="00486641"/>
    <w:rsid w:val="00487ABF"/>
    <w:rsid w:val="004A402D"/>
    <w:rsid w:val="004B4206"/>
    <w:rsid w:val="004C67A5"/>
    <w:rsid w:val="004C783C"/>
    <w:rsid w:val="004E1FCB"/>
    <w:rsid w:val="004F72BD"/>
    <w:rsid w:val="0050700F"/>
    <w:rsid w:val="0051393A"/>
    <w:rsid w:val="005174D2"/>
    <w:rsid w:val="00520433"/>
    <w:rsid w:val="00533A1A"/>
    <w:rsid w:val="005464F8"/>
    <w:rsid w:val="0055213E"/>
    <w:rsid w:val="00553730"/>
    <w:rsid w:val="00556ECA"/>
    <w:rsid w:val="0056037E"/>
    <w:rsid w:val="00575EC1"/>
    <w:rsid w:val="005962BD"/>
    <w:rsid w:val="005A34C9"/>
    <w:rsid w:val="005A63C0"/>
    <w:rsid w:val="005E1CCD"/>
    <w:rsid w:val="006252AB"/>
    <w:rsid w:val="00633E82"/>
    <w:rsid w:val="00634DCF"/>
    <w:rsid w:val="00634FD0"/>
    <w:rsid w:val="00647755"/>
    <w:rsid w:val="006565CC"/>
    <w:rsid w:val="00656F10"/>
    <w:rsid w:val="006764E3"/>
    <w:rsid w:val="006919D0"/>
    <w:rsid w:val="006925DA"/>
    <w:rsid w:val="0069722E"/>
    <w:rsid w:val="006A065C"/>
    <w:rsid w:val="0070020F"/>
    <w:rsid w:val="007002D5"/>
    <w:rsid w:val="00700583"/>
    <w:rsid w:val="00704DA1"/>
    <w:rsid w:val="00711E1D"/>
    <w:rsid w:val="007175F8"/>
    <w:rsid w:val="0072414B"/>
    <w:rsid w:val="00735DCB"/>
    <w:rsid w:val="0074138D"/>
    <w:rsid w:val="00742EB5"/>
    <w:rsid w:val="007446B6"/>
    <w:rsid w:val="00786BE9"/>
    <w:rsid w:val="00786DAE"/>
    <w:rsid w:val="007A2923"/>
    <w:rsid w:val="007C2696"/>
    <w:rsid w:val="007C2C62"/>
    <w:rsid w:val="007D442F"/>
    <w:rsid w:val="007E16F2"/>
    <w:rsid w:val="008052B5"/>
    <w:rsid w:val="0080669B"/>
    <w:rsid w:val="00815869"/>
    <w:rsid w:val="00847EFD"/>
    <w:rsid w:val="00850BE8"/>
    <w:rsid w:val="00872ECE"/>
    <w:rsid w:val="008905D6"/>
    <w:rsid w:val="0089088A"/>
    <w:rsid w:val="008A717A"/>
    <w:rsid w:val="008B05CE"/>
    <w:rsid w:val="008C28E6"/>
    <w:rsid w:val="008C2EDC"/>
    <w:rsid w:val="008D4A66"/>
    <w:rsid w:val="009125D8"/>
    <w:rsid w:val="00950E9F"/>
    <w:rsid w:val="0096264D"/>
    <w:rsid w:val="009A32EA"/>
    <w:rsid w:val="00A06362"/>
    <w:rsid w:val="00A07C02"/>
    <w:rsid w:val="00A14209"/>
    <w:rsid w:val="00A40657"/>
    <w:rsid w:val="00A45050"/>
    <w:rsid w:val="00A57833"/>
    <w:rsid w:val="00A62CC7"/>
    <w:rsid w:val="00A642D3"/>
    <w:rsid w:val="00AA5268"/>
    <w:rsid w:val="00AB4A49"/>
    <w:rsid w:val="00AF0931"/>
    <w:rsid w:val="00AF2976"/>
    <w:rsid w:val="00B0377D"/>
    <w:rsid w:val="00B07568"/>
    <w:rsid w:val="00B14356"/>
    <w:rsid w:val="00B30BEC"/>
    <w:rsid w:val="00B645BD"/>
    <w:rsid w:val="00B7032C"/>
    <w:rsid w:val="00B835C2"/>
    <w:rsid w:val="00B97328"/>
    <w:rsid w:val="00BA1123"/>
    <w:rsid w:val="00BA316B"/>
    <w:rsid w:val="00BB18CE"/>
    <w:rsid w:val="00BB4425"/>
    <w:rsid w:val="00BE4DFB"/>
    <w:rsid w:val="00BF5EA1"/>
    <w:rsid w:val="00C00F5C"/>
    <w:rsid w:val="00C13511"/>
    <w:rsid w:val="00C144BC"/>
    <w:rsid w:val="00C20EC6"/>
    <w:rsid w:val="00C860BC"/>
    <w:rsid w:val="00C86E76"/>
    <w:rsid w:val="00CB3B4A"/>
    <w:rsid w:val="00CD6338"/>
    <w:rsid w:val="00CF4ECD"/>
    <w:rsid w:val="00D219DC"/>
    <w:rsid w:val="00D52668"/>
    <w:rsid w:val="00D536D2"/>
    <w:rsid w:val="00D53CD2"/>
    <w:rsid w:val="00D70185"/>
    <w:rsid w:val="00D82400"/>
    <w:rsid w:val="00D938EA"/>
    <w:rsid w:val="00DB1106"/>
    <w:rsid w:val="00DD4E4A"/>
    <w:rsid w:val="00DE0C75"/>
    <w:rsid w:val="00DF551F"/>
    <w:rsid w:val="00E01BD9"/>
    <w:rsid w:val="00E26BBD"/>
    <w:rsid w:val="00E427A2"/>
    <w:rsid w:val="00E80297"/>
    <w:rsid w:val="00E8537A"/>
    <w:rsid w:val="00E97502"/>
    <w:rsid w:val="00EA6E93"/>
    <w:rsid w:val="00ED5EC0"/>
    <w:rsid w:val="00EE0189"/>
    <w:rsid w:val="00EE740D"/>
    <w:rsid w:val="00EE75EE"/>
    <w:rsid w:val="00EE7933"/>
    <w:rsid w:val="00F14444"/>
    <w:rsid w:val="00F21E0E"/>
    <w:rsid w:val="00F22065"/>
    <w:rsid w:val="00F24E54"/>
    <w:rsid w:val="00F31844"/>
    <w:rsid w:val="00F46B41"/>
    <w:rsid w:val="00F56AE2"/>
    <w:rsid w:val="00F64869"/>
    <w:rsid w:val="00F72AD5"/>
    <w:rsid w:val="00F7468C"/>
    <w:rsid w:val="00F77BDD"/>
    <w:rsid w:val="00F96CEC"/>
    <w:rsid w:val="00FD6168"/>
    <w:rsid w:val="00FD79A2"/>
    <w:rsid w:val="00FE07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F29D4"/>
  <w15:chartTrackingRefBased/>
  <w15:docId w15:val="{230366F8-5C66-4100-BA89-4458849F7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F21E0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4C67A5"/>
    <w:pPr>
      <w:spacing w:after="0" w:line="240" w:lineRule="auto"/>
      <w:ind w:left="720"/>
      <w:contextualSpacing/>
    </w:pPr>
    <w:rPr>
      <w:rFonts w:ascii="Arial" w:eastAsia="Times New Roman" w:hAnsi="Arial" w:cs="Times New Roman"/>
      <w:sz w:val="24"/>
      <w:szCs w:val="20"/>
    </w:rPr>
  </w:style>
  <w:style w:type="character" w:customStyle="1" w:styleId="ListParagraphChar">
    <w:name w:val="List Paragraph Char"/>
    <w:link w:val="ListParagraph"/>
    <w:uiPriority w:val="34"/>
    <w:locked/>
    <w:rsid w:val="004C67A5"/>
    <w:rPr>
      <w:rFonts w:ascii="Arial" w:eastAsia="Times New Roman" w:hAnsi="Arial" w:cs="Times New Roman"/>
      <w:sz w:val="24"/>
      <w:szCs w:val="20"/>
    </w:rPr>
  </w:style>
  <w:style w:type="paragraph" w:customStyle="1" w:styleId="Bullets">
    <w:name w:val="Bullets"/>
    <w:basedOn w:val="ListParagraph"/>
    <w:link w:val="BulletsChar"/>
    <w:qFormat/>
    <w:rsid w:val="008905D6"/>
    <w:pPr>
      <w:numPr>
        <w:numId w:val="2"/>
      </w:numPr>
      <w:spacing w:after="200" w:line="276" w:lineRule="auto"/>
    </w:pPr>
    <w:rPr>
      <w:rFonts w:ascii="Calibri" w:hAnsi="Calibri"/>
      <w:noProof/>
    </w:rPr>
  </w:style>
  <w:style w:type="character" w:customStyle="1" w:styleId="BulletsChar">
    <w:name w:val="Bullets Char"/>
    <w:basedOn w:val="ListParagraphChar"/>
    <w:link w:val="Bullets"/>
    <w:rsid w:val="008905D6"/>
    <w:rPr>
      <w:rFonts w:ascii="Calibri" w:eastAsia="Times New Roman" w:hAnsi="Calibri" w:cs="Times New Roman"/>
      <w:noProof/>
      <w:sz w:val="24"/>
      <w:szCs w:val="20"/>
    </w:rPr>
  </w:style>
  <w:style w:type="character" w:customStyle="1" w:styleId="Heading1Char">
    <w:name w:val="Heading 1 Char"/>
    <w:basedOn w:val="DefaultParagraphFont"/>
    <w:link w:val="Heading1"/>
    <w:uiPriority w:val="9"/>
    <w:rsid w:val="00F21E0E"/>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F21E0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95028740">
      <w:bodyDiv w:val="1"/>
      <w:marLeft w:val="0"/>
      <w:marRight w:val="0"/>
      <w:marTop w:val="0"/>
      <w:marBottom w:val="0"/>
      <w:divBdr>
        <w:top w:val="none" w:sz="0" w:space="0" w:color="auto"/>
        <w:left w:val="none" w:sz="0" w:space="0" w:color="auto"/>
        <w:bottom w:val="none" w:sz="0" w:space="0" w:color="auto"/>
        <w:right w:val="none" w:sz="0" w:space="0" w:color="auto"/>
      </w:divBdr>
      <w:divsChild>
        <w:div w:id="15775945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1360</TotalTime>
  <Pages>11</Pages>
  <Words>4687</Words>
  <Characters>26718</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31343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dc:creator>
  <cp:keywords/>
  <dc:description/>
  <cp:lastModifiedBy>Louise</cp:lastModifiedBy>
  <cp:revision>232</cp:revision>
  <dcterms:created xsi:type="dcterms:W3CDTF">2024-02-05T17:57:00Z</dcterms:created>
  <dcterms:modified xsi:type="dcterms:W3CDTF">2024-02-26T20:02:00Z</dcterms:modified>
</cp:coreProperties>
</file>