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12C195" w14:textId="34412C33" w:rsidR="00D97AD2" w:rsidRDefault="00D97AD2" w:rsidP="002750A4">
      <w:pPr>
        <w:spacing w:line="480" w:lineRule="auto"/>
        <w:rPr>
          <w:b/>
          <w:bCs/>
          <w:sz w:val="24"/>
          <w:szCs w:val="24"/>
          <w:u w:val="single"/>
        </w:rPr>
      </w:pPr>
      <w:r w:rsidRPr="00D97AD2">
        <w:rPr>
          <w:b/>
          <w:bCs/>
          <w:sz w:val="24"/>
          <w:szCs w:val="24"/>
          <w:u w:val="single"/>
        </w:rPr>
        <w:t xml:space="preserve">Using your chosen Panopto recording of a recent triad session, critically reflect on your use of the microskills of counselling. </w:t>
      </w:r>
    </w:p>
    <w:p w14:paraId="23781616" w14:textId="0530EAC8" w:rsidR="00C05F2D" w:rsidRDefault="00D97AD2" w:rsidP="002750A4">
      <w:pPr>
        <w:spacing w:line="480" w:lineRule="auto"/>
        <w:rPr>
          <w:b/>
          <w:bCs/>
          <w:sz w:val="24"/>
          <w:szCs w:val="24"/>
          <w:u w:val="single"/>
        </w:rPr>
      </w:pPr>
      <w:r>
        <w:rPr>
          <w:b/>
          <w:bCs/>
          <w:sz w:val="24"/>
          <w:szCs w:val="24"/>
          <w:u w:val="single"/>
        </w:rPr>
        <w:t xml:space="preserve">Recording number </w:t>
      </w:r>
      <w:r w:rsidR="00B65E5F">
        <w:rPr>
          <w:b/>
          <w:bCs/>
          <w:sz w:val="24"/>
          <w:szCs w:val="24"/>
          <w:u w:val="single"/>
        </w:rPr>
        <w:t>–</w:t>
      </w:r>
      <w:r>
        <w:rPr>
          <w:b/>
          <w:bCs/>
          <w:sz w:val="24"/>
          <w:szCs w:val="24"/>
          <w:u w:val="single"/>
        </w:rPr>
        <w:t xml:space="preserve"> </w:t>
      </w:r>
      <w:r w:rsidR="00B1503E">
        <w:rPr>
          <w:b/>
          <w:bCs/>
          <w:sz w:val="24"/>
          <w:szCs w:val="24"/>
          <w:u w:val="single"/>
        </w:rPr>
        <w:t>week 9</w:t>
      </w:r>
    </w:p>
    <w:p w14:paraId="574916AD" w14:textId="3FF4A763" w:rsidR="00B65E5F" w:rsidRDefault="00CC4283" w:rsidP="002750A4">
      <w:pPr>
        <w:spacing w:line="480" w:lineRule="auto"/>
        <w:rPr>
          <w:sz w:val="24"/>
          <w:szCs w:val="24"/>
        </w:rPr>
      </w:pPr>
      <w:r>
        <w:rPr>
          <w:sz w:val="24"/>
          <w:szCs w:val="24"/>
        </w:rPr>
        <w:t xml:space="preserve">I have chosen this counselling session as I believe it evidences </w:t>
      </w:r>
      <w:r w:rsidR="00A425AD">
        <w:rPr>
          <w:sz w:val="24"/>
          <w:szCs w:val="24"/>
        </w:rPr>
        <w:t>most of</w:t>
      </w:r>
      <w:r>
        <w:rPr>
          <w:sz w:val="24"/>
          <w:szCs w:val="24"/>
        </w:rPr>
        <w:t xml:space="preserve"> the skills that I have learnt about during this course and can support the </w:t>
      </w:r>
      <w:r w:rsidR="00A425AD">
        <w:rPr>
          <w:sz w:val="24"/>
          <w:szCs w:val="24"/>
        </w:rPr>
        <w:t>theoretical</w:t>
      </w:r>
      <w:r>
        <w:rPr>
          <w:sz w:val="24"/>
          <w:szCs w:val="24"/>
        </w:rPr>
        <w:t xml:space="preserve"> learning I have undertaken.  </w:t>
      </w:r>
      <w:r w:rsidR="00666A83">
        <w:rPr>
          <w:sz w:val="24"/>
          <w:szCs w:val="24"/>
        </w:rPr>
        <w:t xml:space="preserve">Since beginning this course, I have learnt a wealth of skills to use in counselling sessions which will allow me to further help the clients I will be working with in the future.  Some of the skills may not be present in this recording as it would have been inappropriate to include them in order to evidence my learning, instead of the intended outcome which is to listen to the client and to allow them to explore their own feelings. I also aim to critically analyse the skills used and explain why they were useful at that point in the counselling session.  As well as this, I may also comment on how I could have included other skills, or further explored elements of the counselling session to assist the client in further exploration and understanding of their feelings.  </w:t>
      </w:r>
      <w:r>
        <w:rPr>
          <w:sz w:val="24"/>
          <w:szCs w:val="24"/>
        </w:rPr>
        <w:t xml:space="preserve">The session itself is </w:t>
      </w:r>
      <w:r w:rsidR="00AC5506">
        <w:rPr>
          <w:sz w:val="24"/>
          <w:szCs w:val="24"/>
        </w:rPr>
        <w:t>35</w:t>
      </w:r>
      <w:r>
        <w:rPr>
          <w:sz w:val="24"/>
          <w:szCs w:val="24"/>
        </w:rPr>
        <w:t xml:space="preserve"> minutes and </w:t>
      </w:r>
      <w:r w:rsidR="00AC5506">
        <w:rPr>
          <w:sz w:val="24"/>
          <w:szCs w:val="24"/>
        </w:rPr>
        <w:t>secs and is the third session working with the client.</w:t>
      </w:r>
      <w:r w:rsidR="00A71E97">
        <w:rPr>
          <w:sz w:val="24"/>
          <w:szCs w:val="24"/>
        </w:rPr>
        <w:t xml:space="preserve">  In previous sessions the client had discussed being separated from her daughter’s dad and feelings of being overwhelmed and always being the person to be relied on for others, but perhaps not having anyone to rely on herself.  </w:t>
      </w:r>
    </w:p>
    <w:p w14:paraId="3D70BE30" w14:textId="02927C2F" w:rsidR="004A780B" w:rsidRDefault="001443F7" w:rsidP="002750A4">
      <w:pPr>
        <w:spacing w:line="480" w:lineRule="auto"/>
        <w:ind w:firstLine="720"/>
        <w:rPr>
          <w:b/>
          <w:bCs/>
          <w:sz w:val="24"/>
          <w:szCs w:val="24"/>
          <w:u w:val="single"/>
        </w:rPr>
      </w:pPr>
      <w:r>
        <w:rPr>
          <w:sz w:val="24"/>
          <w:szCs w:val="24"/>
        </w:rPr>
        <w:t xml:space="preserve">The session is </w:t>
      </w:r>
      <w:r w:rsidR="004A780B">
        <w:rPr>
          <w:sz w:val="24"/>
          <w:szCs w:val="24"/>
        </w:rPr>
        <w:t xml:space="preserve">started by reminding the client of the contractual conditions that are relevant for the session.  </w:t>
      </w:r>
      <w:r w:rsidR="004A780B">
        <w:rPr>
          <w:sz w:val="24"/>
          <w:szCs w:val="24"/>
        </w:rPr>
        <w:t xml:space="preserve">The contract is concise and effective, taking just under 45 secs to set up and be agreed with the client.  </w:t>
      </w:r>
      <w:r w:rsidR="004A780B">
        <w:rPr>
          <w:sz w:val="24"/>
          <w:szCs w:val="24"/>
        </w:rPr>
        <w:t xml:space="preserve">It is important to have a working contract as it commences an environment where the aims are clear – </w:t>
      </w:r>
      <w:r w:rsidR="00794DAF">
        <w:rPr>
          <w:sz w:val="24"/>
          <w:szCs w:val="24"/>
        </w:rPr>
        <w:t>and</w:t>
      </w:r>
      <w:r w:rsidR="004A780B">
        <w:rPr>
          <w:sz w:val="24"/>
          <w:szCs w:val="24"/>
        </w:rPr>
        <w:t xml:space="preserve"> of the roles of the relationship.  </w:t>
      </w:r>
      <w:r w:rsidR="00794DAF">
        <w:rPr>
          <w:sz w:val="24"/>
          <w:szCs w:val="24"/>
        </w:rPr>
        <w:t>I</w:t>
      </w:r>
      <w:r w:rsidR="004A780B">
        <w:rPr>
          <w:sz w:val="24"/>
          <w:szCs w:val="24"/>
        </w:rPr>
        <w:t>t</w:t>
      </w:r>
      <w:r w:rsidR="00794DAF">
        <w:rPr>
          <w:sz w:val="24"/>
          <w:szCs w:val="24"/>
        </w:rPr>
        <w:t xml:space="preserve"> also</w:t>
      </w:r>
      <w:r w:rsidR="004A780B">
        <w:rPr>
          <w:sz w:val="24"/>
          <w:szCs w:val="24"/>
        </w:rPr>
        <w:t xml:space="preserve"> ensures the roles of a counsellor and client do not become blurred and that there is a </w:t>
      </w:r>
      <w:r w:rsidR="004A780B">
        <w:rPr>
          <w:sz w:val="24"/>
          <w:szCs w:val="24"/>
        </w:rPr>
        <w:lastRenderedPageBreak/>
        <w:t>sense of formality to the start of the session, ensuring boundaries are kept</w:t>
      </w:r>
      <w:r w:rsidR="00794DAF">
        <w:rPr>
          <w:sz w:val="24"/>
          <w:szCs w:val="24"/>
        </w:rPr>
        <w:t xml:space="preserve"> </w:t>
      </w:r>
      <w:r w:rsidR="00794DAF">
        <w:rPr>
          <w:sz w:val="24"/>
          <w:szCs w:val="24"/>
        </w:rPr>
        <w:t>(</w:t>
      </w:r>
      <w:r w:rsidR="00794DAF" w:rsidRPr="00794DAF">
        <w:rPr>
          <w:sz w:val="24"/>
          <w:szCs w:val="24"/>
        </w:rPr>
        <w:t>Midwinter</w:t>
      </w:r>
      <w:r w:rsidR="00794DAF">
        <w:rPr>
          <w:sz w:val="24"/>
          <w:szCs w:val="24"/>
        </w:rPr>
        <w:t xml:space="preserve"> and Dickinson, </w:t>
      </w:r>
      <w:r w:rsidR="00794DAF" w:rsidRPr="00794DAF">
        <w:rPr>
          <w:sz w:val="24"/>
          <w:szCs w:val="24"/>
        </w:rPr>
        <w:t>2015)</w:t>
      </w:r>
      <w:r w:rsidR="004A780B">
        <w:rPr>
          <w:sz w:val="24"/>
          <w:szCs w:val="24"/>
        </w:rPr>
        <w:t xml:space="preserve">.  In this instance, the contract has reinforced </w:t>
      </w:r>
      <w:r w:rsidR="004A780B">
        <w:rPr>
          <w:sz w:val="24"/>
          <w:szCs w:val="24"/>
        </w:rPr>
        <w:t xml:space="preserve">the standards of the relationship and that for this session the client and </w:t>
      </w:r>
      <w:r w:rsidR="00147B3F">
        <w:rPr>
          <w:sz w:val="24"/>
          <w:szCs w:val="24"/>
        </w:rPr>
        <w:t>I</w:t>
      </w:r>
      <w:r w:rsidR="004A780B">
        <w:rPr>
          <w:sz w:val="24"/>
          <w:szCs w:val="24"/>
        </w:rPr>
        <w:t xml:space="preserve"> are in a counsellor/client relationship, as opposed to peers embarking on a course together. </w:t>
      </w:r>
      <w:r w:rsidR="002E1B54">
        <w:rPr>
          <w:sz w:val="24"/>
          <w:szCs w:val="24"/>
        </w:rPr>
        <w:t xml:space="preserve"> </w:t>
      </w:r>
      <w:r w:rsidR="002E1B54" w:rsidRPr="00E97F22">
        <w:rPr>
          <w:sz w:val="24"/>
          <w:szCs w:val="24"/>
        </w:rPr>
        <w:t>Culley</w:t>
      </w:r>
      <w:r w:rsidR="00E97F22">
        <w:rPr>
          <w:sz w:val="24"/>
          <w:szCs w:val="24"/>
        </w:rPr>
        <w:t xml:space="preserve"> and Bond</w:t>
      </w:r>
      <w:r w:rsidR="002E1B54" w:rsidRPr="00E97F22">
        <w:rPr>
          <w:sz w:val="24"/>
          <w:szCs w:val="24"/>
        </w:rPr>
        <w:t xml:space="preserve"> (2004</w:t>
      </w:r>
      <w:r w:rsidR="00E97F22">
        <w:rPr>
          <w:sz w:val="24"/>
          <w:szCs w:val="24"/>
        </w:rPr>
        <w:t xml:space="preserve">) </w:t>
      </w:r>
      <w:r w:rsidR="002E1B54">
        <w:rPr>
          <w:sz w:val="24"/>
          <w:szCs w:val="24"/>
        </w:rPr>
        <w:t xml:space="preserve">also maintain that the verbal contract negotiated and agreed prior to a counselling session defines the aims and intended outcomes of the session, making it clear to the client the purpose of the session and any limitations.  </w:t>
      </w:r>
      <w:r w:rsidR="00147B3F">
        <w:rPr>
          <w:sz w:val="24"/>
          <w:szCs w:val="24"/>
        </w:rPr>
        <w:t xml:space="preserve"> A verbal contract is essential in ensuring that in the future I will be working within the </w:t>
      </w:r>
      <w:r w:rsidR="00147B3F" w:rsidRPr="00E97F22">
        <w:rPr>
          <w:sz w:val="24"/>
          <w:szCs w:val="24"/>
        </w:rPr>
        <w:t>BACP’s ethical framework</w:t>
      </w:r>
      <w:r w:rsidR="00147B3F">
        <w:rPr>
          <w:sz w:val="24"/>
          <w:szCs w:val="24"/>
        </w:rPr>
        <w:t xml:space="preserve"> and ensuring that any new elements</w:t>
      </w:r>
      <w:r w:rsidR="00E97F22">
        <w:rPr>
          <w:sz w:val="24"/>
          <w:szCs w:val="24"/>
        </w:rPr>
        <w:t xml:space="preserve"> to the framework</w:t>
      </w:r>
      <w:r w:rsidR="00147B3F">
        <w:rPr>
          <w:sz w:val="24"/>
          <w:szCs w:val="24"/>
        </w:rPr>
        <w:t xml:space="preserve"> are covered within the contract.  </w:t>
      </w:r>
      <w:r w:rsidR="004A780B">
        <w:rPr>
          <w:sz w:val="24"/>
          <w:szCs w:val="24"/>
        </w:rPr>
        <w:t xml:space="preserve"> </w:t>
      </w:r>
      <w:r w:rsidR="004A780B">
        <w:rPr>
          <w:sz w:val="24"/>
          <w:szCs w:val="24"/>
        </w:rPr>
        <w:t>Although the contract is concise and all of the main elements have been included</w:t>
      </w:r>
      <w:r w:rsidR="004A780B">
        <w:rPr>
          <w:sz w:val="24"/>
          <w:szCs w:val="24"/>
        </w:rPr>
        <w:t xml:space="preserve">, I feel that I have said ‘um’ and ‘so’, which may make me sound unconfident if I were to be working with a new client, but in this situation the client is clear with all of the contractual elements discussed and happy to continue.  Within this contract, I did not discuss the use of touch as it is something that had been discussed within class that we refrained from as a means of best practice for the future.  </w:t>
      </w:r>
    </w:p>
    <w:p w14:paraId="6B1E4504" w14:textId="00C0EFE3" w:rsidR="00204DA7" w:rsidRDefault="00204DA7" w:rsidP="002750A4">
      <w:pPr>
        <w:spacing w:line="480" w:lineRule="auto"/>
        <w:ind w:firstLine="720"/>
        <w:rPr>
          <w:sz w:val="24"/>
          <w:szCs w:val="24"/>
        </w:rPr>
      </w:pPr>
      <w:r>
        <w:rPr>
          <w:sz w:val="24"/>
          <w:szCs w:val="24"/>
        </w:rPr>
        <w:t xml:space="preserve">The main model of setting a positive </w:t>
      </w:r>
      <w:r>
        <w:rPr>
          <w:sz w:val="24"/>
          <w:szCs w:val="24"/>
        </w:rPr>
        <w:t xml:space="preserve">counselling </w:t>
      </w:r>
      <w:r>
        <w:rPr>
          <w:sz w:val="24"/>
          <w:szCs w:val="24"/>
        </w:rPr>
        <w:t>relationship is that of</w:t>
      </w:r>
      <w:r w:rsidRPr="00E97F22">
        <w:rPr>
          <w:sz w:val="24"/>
          <w:szCs w:val="24"/>
        </w:rPr>
        <w:t xml:space="preserve"> Carl Rogers</w:t>
      </w:r>
      <w:r w:rsidR="00E97F22" w:rsidRPr="00E97F22">
        <w:rPr>
          <w:sz w:val="24"/>
          <w:szCs w:val="24"/>
        </w:rPr>
        <w:t xml:space="preserve"> (1951, 1980)</w:t>
      </w:r>
      <w:r w:rsidRPr="00E97F22">
        <w:rPr>
          <w:sz w:val="24"/>
          <w:szCs w:val="24"/>
        </w:rPr>
        <w:t xml:space="preserve">, </w:t>
      </w:r>
      <w:r>
        <w:rPr>
          <w:sz w:val="24"/>
          <w:szCs w:val="24"/>
        </w:rPr>
        <w:t>who developed person-centred therapy and the core conditions.  These core conditions</w:t>
      </w:r>
      <w:r>
        <w:rPr>
          <w:sz w:val="24"/>
          <w:szCs w:val="24"/>
        </w:rPr>
        <w:t xml:space="preserve"> are </w:t>
      </w:r>
      <w:r>
        <w:rPr>
          <w:sz w:val="24"/>
          <w:szCs w:val="24"/>
        </w:rPr>
        <w:t xml:space="preserve">of congruence, empathy and unconditional positive regard.  He states that these three elements are vital in a counsellor-client relationship to build trust and rapport.  If these core conditions are present, they will lead to a relationship which can enable therapeutic change for the client.   </w:t>
      </w:r>
      <w:r w:rsidRPr="00E97F22">
        <w:rPr>
          <w:sz w:val="24"/>
          <w:szCs w:val="24"/>
        </w:rPr>
        <w:t>Culley</w:t>
      </w:r>
      <w:r w:rsidR="00E97F22" w:rsidRPr="00E97F22">
        <w:rPr>
          <w:sz w:val="24"/>
          <w:szCs w:val="24"/>
        </w:rPr>
        <w:t xml:space="preserve"> and Bond</w:t>
      </w:r>
      <w:r w:rsidRPr="00E97F22">
        <w:rPr>
          <w:sz w:val="24"/>
          <w:szCs w:val="24"/>
        </w:rPr>
        <w:t xml:space="preserve"> (2004) </w:t>
      </w:r>
      <w:r w:rsidRPr="00E97F22">
        <w:rPr>
          <w:sz w:val="24"/>
          <w:szCs w:val="24"/>
        </w:rPr>
        <w:t>and Reeves</w:t>
      </w:r>
      <w:r w:rsidR="00E97F22" w:rsidRPr="00E97F22">
        <w:rPr>
          <w:sz w:val="24"/>
          <w:szCs w:val="24"/>
        </w:rPr>
        <w:t xml:space="preserve"> (2013)</w:t>
      </w:r>
      <w:r w:rsidRPr="00E97F22">
        <w:rPr>
          <w:sz w:val="24"/>
          <w:szCs w:val="24"/>
        </w:rPr>
        <w:t xml:space="preserve"> </w:t>
      </w:r>
      <w:r w:rsidRPr="00204DA7">
        <w:rPr>
          <w:sz w:val="24"/>
          <w:szCs w:val="24"/>
        </w:rPr>
        <w:t>both agree th</w:t>
      </w:r>
      <w:r>
        <w:rPr>
          <w:sz w:val="24"/>
          <w:szCs w:val="24"/>
        </w:rPr>
        <w:t>at</w:t>
      </w:r>
      <w:r w:rsidRPr="00204DA7">
        <w:rPr>
          <w:sz w:val="24"/>
          <w:szCs w:val="24"/>
        </w:rPr>
        <w:t xml:space="preserve"> </w:t>
      </w:r>
      <w:r>
        <w:rPr>
          <w:sz w:val="24"/>
          <w:szCs w:val="24"/>
        </w:rPr>
        <w:t xml:space="preserve">a positive relationship in which clients feel safe to </w:t>
      </w:r>
      <w:r>
        <w:rPr>
          <w:sz w:val="24"/>
          <w:szCs w:val="24"/>
        </w:rPr>
        <w:t>explore their own issues and concerns is vital and that a good w</w:t>
      </w:r>
      <w:r>
        <w:rPr>
          <w:sz w:val="24"/>
          <w:szCs w:val="24"/>
        </w:rPr>
        <w:t>orking relationship during a counselling session, enables the counsellor to understand the client further and be able to contextualise any scenarios they may present in a session.</w:t>
      </w:r>
    </w:p>
    <w:p w14:paraId="18575207" w14:textId="034A887E" w:rsidR="00204DA7" w:rsidRPr="00993256" w:rsidRDefault="00204DA7" w:rsidP="002750A4">
      <w:pPr>
        <w:spacing w:line="480" w:lineRule="auto"/>
        <w:ind w:firstLine="720"/>
        <w:rPr>
          <w:sz w:val="24"/>
          <w:szCs w:val="24"/>
        </w:rPr>
      </w:pPr>
    </w:p>
    <w:p w14:paraId="2B36C795" w14:textId="53ED37EE" w:rsidR="00204DA7" w:rsidRDefault="00204DA7" w:rsidP="002750A4">
      <w:pPr>
        <w:spacing w:line="480" w:lineRule="auto"/>
        <w:ind w:firstLine="720"/>
        <w:rPr>
          <w:sz w:val="24"/>
          <w:szCs w:val="24"/>
        </w:rPr>
      </w:pPr>
      <w:r>
        <w:rPr>
          <w:sz w:val="24"/>
          <w:szCs w:val="24"/>
        </w:rPr>
        <w:t xml:space="preserve">In my professional life I have always been commended on the ease of which I make positive relationships with staff, students and parents.  I believe this is a strength and a skill which I have easily transferred to my counselling role.  </w:t>
      </w:r>
      <w:r w:rsidR="00C7424C">
        <w:rPr>
          <w:sz w:val="24"/>
          <w:szCs w:val="24"/>
        </w:rPr>
        <w:t>W</w:t>
      </w:r>
      <w:r w:rsidR="001443F7">
        <w:rPr>
          <w:sz w:val="24"/>
          <w:szCs w:val="24"/>
        </w:rPr>
        <w:t>hen viewing the session</w:t>
      </w:r>
      <w:r w:rsidR="00C7424C">
        <w:rPr>
          <w:sz w:val="24"/>
          <w:szCs w:val="24"/>
        </w:rPr>
        <w:t xml:space="preserve">, I notice the </w:t>
      </w:r>
      <w:r w:rsidR="00AC5506">
        <w:rPr>
          <w:sz w:val="24"/>
          <w:szCs w:val="24"/>
        </w:rPr>
        <w:t xml:space="preserve">unconditional positive </w:t>
      </w:r>
      <w:r w:rsidR="00EA3331">
        <w:rPr>
          <w:sz w:val="24"/>
          <w:szCs w:val="24"/>
        </w:rPr>
        <w:t>regard</w:t>
      </w:r>
      <w:r w:rsidR="00AC5506">
        <w:rPr>
          <w:sz w:val="24"/>
          <w:szCs w:val="24"/>
        </w:rPr>
        <w:t xml:space="preserve"> I am </w:t>
      </w:r>
      <w:r w:rsidR="00A425AD">
        <w:rPr>
          <w:sz w:val="24"/>
          <w:szCs w:val="24"/>
        </w:rPr>
        <w:t>displaying</w:t>
      </w:r>
      <w:r w:rsidR="00AC5506">
        <w:rPr>
          <w:sz w:val="24"/>
          <w:szCs w:val="24"/>
        </w:rPr>
        <w:t xml:space="preserve"> toward the client which ensures that she feels comfortable enough to</w:t>
      </w:r>
      <w:r w:rsidR="00A425AD">
        <w:rPr>
          <w:sz w:val="24"/>
          <w:szCs w:val="24"/>
        </w:rPr>
        <w:t xml:space="preserve"> be</w:t>
      </w:r>
      <w:r w:rsidR="00AC5506">
        <w:rPr>
          <w:sz w:val="24"/>
          <w:szCs w:val="24"/>
        </w:rPr>
        <w:t xml:space="preserve"> </w:t>
      </w:r>
      <w:r w:rsidR="00A425AD">
        <w:rPr>
          <w:sz w:val="24"/>
          <w:szCs w:val="24"/>
        </w:rPr>
        <w:t>open</w:t>
      </w:r>
      <w:r w:rsidR="00AC5506">
        <w:rPr>
          <w:sz w:val="24"/>
          <w:szCs w:val="24"/>
        </w:rPr>
        <w:t xml:space="preserve"> and ensure that the client </w:t>
      </w:r>
      <w:r w:rsidR="00666A83">
        <w:rPr>
          <w:sz w:val="24"/>
          <w:szCs w:val="24"/>
        </w:rPr>
        <w:t>can</w:t>
      </w:r>
      <w:r w:rsidR="00AC5506">
        <w:rPr>
          <w:sz w:val="24"/>
          <w:szCs w:val="24"/>
        </w:rPr>
        <w:t xml:space="preserve"> engage with their </w:t>
      </w:r>
      <w:proofErr w:type="gramStart"/>
      <w:r w:rsidR="00AC5506">
        <w:rPr>
          <w:sz w:val="24"/>
          <w:szCs w:val="24"/>
        </w:rPr>
        <w:t xml:space="preserve">inner </w:t>
      </w:r>
      <w:r w:rsidR="00AC5506" w:rsidRPr="00E97F22">
        <w:rPr>
          <w:sz w:val="24"/>
          <w:szCs w:val="24"/>
        </w:rPr>
        <w:t>feelings</w:t>
      </w:r>
      <w:proofErr w:type="gramEnd"/>
      <w:r w:rsidR="00AC5506" w:rsidRPr="00E97F22">
        <w:rPr>
          <w:sz w:val="24"/>
          <w:szCs w:val="24"/>
        </w:rPr>
        <w:t xml:space="preserve">.  </w:t>
      </w:r>
      <w:r w:rsidR="007739A7" w:rsidRPr="00E97F22">
        <w:rPr>
          <w:sz w:val="24"/>
          <w:szCs w:val="24"/>
        </w:rPr>
        <w:t>The theory of Rogers’</w:t>
      </w:r>
      <w:r w:rsidR="007739A7" w:rsidRPr="00E97F22">
        <w:rPr>
          <w:b/>
          <w:bCs/>
          <w:sz w:val="24"/>
          <w:szCs w:val="24"/>
        </w:rPr>
        <w:t xml:space="preserve"> </w:t>
      </w:r>
      <w:r w:rsidR="00EA3331" w:rsidRPr="00E97F22">
        <w:rPr>
          <w:sz w:val="24"/>
          <w:szCs w:val="24"/>
        </w:rPr>
        <w:t>humanistic approach to</w:t>
      </w:r>
      <w:r w:rsidR="00EA3331">
        <w:rPr>
          <w:sz w:val="24"/>
          <w:szCs w:val="24"/>
        </w:rPr>
        <w:t xml:space="preserve"> person-centred counselling </w:t>
      </w:r>
      <w:r w:rsidR="00EA3331" w:rsidRPr="00EA3331">
        <w:rPr>
          <w:sz w:val="24"/>
          <w:szCs w:val="24"/>
        </w:rPr>
        <w:t>is used i</w:t>
      </w:r>
      <w:r w:rsidR="00EA3331" w:rsidRPr="00E97F22">
        <w:rPr>
          <w:sz w:val="24"/>
          <w:szCs w:val="24"/>
        </w:rPr>
        <w:t>n</w:t>
      </w:r>
      <w:r w:rsidR="00EA3331" w:rsidRPr="00E97F22">
        <w:rPr>
          <w:b/>
          <w:bCs/>
          <w:sz w:val="24"/>
          <w:szCs w:val="24"/>
        </w:rPr>
        <w:t xml:space="preserve"> </w:t>
      </w:r>
      <w:r w:rsidR="00EA3331" w:rsidRPr="00E97F22">
        <w:rPr>
          <w:sz w:val="24"/>
          <w:szCs w:val="24"/>
        </w:rPr>
        <w:t>Midwinter</w:t>
      </w:r>
      <w:r w:rsidR="00E97F22" w:rsidRPr="00E97F22">
        <w:rPr>
          <w:sz w:val="24"/>
          <w:szCs w:val="24"/>
        </w:rPr>
        <w:t xml:space="preserve"> and</w:t>
      </w:r>
      <w:r w:rsidR="00E97F22">
        <w:rPr>
          <w:sz w:val="24"/>
          <w:szCs w:val="24"/>
        </w:rPr>
        <w:t xml:space="preserve"> </w:t>
      </w:r>
      <w:r w:rsidR="00E97F22" w:rsidRPr="00E97F22">
        <w:rPr>
          <w:sz w:val="24"/>
          <w:szCs w:val="24"/>
        </w:rPr>
        <w:t>Dickinson’</w:t>
      </w:r>
      <w:r w:rsidR="00EA3331" w:rsidRPr="00E97F22">
        <w:rPr>
          <w:sz w:val="24"/>
          <w:szCs w:val="24"/>
        </w:rPr>
        <w:t>s</w:t>
      </w:r>
      <w:r w:rsidR="00E97F22" w:rsidRPr="00E97F22">
        <w:rPr>
          <w:sz w:val="24"/>
          <w:szCs w:val="24"/>
        </w:rPr>
        <w:t xml:space="preserve"> (2015)</w:t>
      </w:r>
      <w:r w:rsidR="00EA3331" w:rsidRPr="00E97F22">
        <w:rPr>
          <w:sz w:val="24"/>
          <w:szCs w:val="24"/>
        </w:rPr>
        <w:t xml:space="preserve"> </w:t>
      </w:r>
      <w:r w:rsidR="00EA3331" w:rsidRPr="00EA3331">
        <w:rPr>
          <w:sz w:val="24"/>
          <w:szCs w:val="24"/>
        </w:rPr>
        <w:t>practical application of the</w:t>
      </w:r>
      <w:r w:rsidR="00EA3331" w:rsidRPr="00EA3331">
        <w:rPr>
          <w:b/>
          <w:bCs/>
          <w:sz w:val="24"/>
          <w:szCs w:val="24"/>
        </w:rPr>
        <w:t xml:space="preserve"> </w:t>
      </w:r>
      <w:r w:rsidR="007739A7" w:rsidRPr="00EA3331">
        <w:rPr>
          <w:sz w:val="24"/>
          <w:szCs w:val="24"/>
        </w:rPr>
        <w:t>three</w:t>
      </w:r>
      <w:r w:rsidR="007739A7">
        <w:rPr>
          <w:sz w:val="24"/>
          <w:szCs w:val="24"/>
        </w:rPr>
        <w:t xml:space="preserve"> core conditions are what underpins the humanistic approach to which I am undertaking, and I have worked hard on embedding these three core conditions into each session.  Throughout the session I demonstrate my empathy for the client, by nodding, laughing</w:t>
      </w:r>
      <w:r w:rsidR="00EA3331">
        <w:rPr>
          <w:sz w:val="24"/>
          <w:szCs w:val="24"/>
        </w:rPr>
        <w:t xml:space="preserve"> and being </w:t>
      </w:r>
      <w:r w:rsidR="00E97F22">
        <w:rPr>
          <w:sz w:val="24"/>
          <w:szCs w:val="24"/>
        </w:rPr>
        <w:t xml:space="preserve">able </w:t>
      </w:r>
      <w:r w:rsidR="00EA3331">
        <w:rPr>
          <w:sz w:val="24"/>
          <w:szCs w:val="24"/>
        </w:rPr>
        <w:t xml:space="preserve">to sense and feel what the client is telling me. </w:t>
      </w:r>
      <w:r>
        <w:rPr>
          <w:sz w:val="24"/>
          <w:szCs w:val="24"/>
        </w:rPr>
        <w:t xml:space="preserve">Whilst I am congruent and showing unconditional positive regard to the client, I do notice that at the beginning of the client giving their experiences and processing their feelings, I am not as present with the client as I should have been.  I notice that I am a little bit fiddly in my seat and almost look uncomfortable, which is something I didn’t realise I was doing at the time.  I have noticed that during the sessions as the rooms are air-conditioned it effects my contact lenses, but again the fiddling with my eyes in a new client relationship may look as if I am dis-interested in the client’s experiences.  Moving forward, I would consider the environment prior to the counselling session to ensure that things like this would not affect my ability to stay with the client and being able to focus.  </w:t>
      </w:r>
    </w:p>
    <w:p w14:paraId="037DEEC6" w14:textId="77777777" w:rsidR="001E7C76" w:rsidRDefault="00EA3331" w:rsidP="002750A4">
      <w:pPr>
        <w:spacing w:line="480" w:lineRule="auto"/>
        <w:ind w:firstLine="720"/>
        <w:rPr>
          <w:sz w:val="24"/>
          <w:szCs w:val="24"/>
        </w:rPr>
      </w:pPr>
      <w:r>
        <w:rPr>
          <w:sz w:val="24"/>
          <w:szCs w:val="24"/>
        </w:rPr>
        <w:t xml:space="preserve">Both </w:t>
      </w:r>
      <w:r w:rsidRPr="001E7C76">
        <w:rPr>
          <w:sz w:val="24"/>
          <w:szCs w:val="24"/>
        </w:rPr>
        <w:t>Midwinter</w:t>
      </w:r>
      <w:r w:rsidR="00E97F22" w:rsidRPr="001E7C76">
        <w:rPr>
          <w:sz w:val="24"/>
          <w:szCs w:val="24"/>
        </w:rPr>
        <w:t xml:space="preserve"> and Dickinson (2015)</w:t>
      </w:r>
      <w:r w:rsidRPr="001E7C76">
        <w:rPr>
          <w:sz w:val="24"/>
          <w:szCs w:val="24"/>
        </w:rPr>
        <w:t xml:space="preserve"> and Egan</w:t>
      </w:r>
      <w:r w:rsidR="001E7C76" w:rsidRPr="001E7C76">
        <w:rPr>
          <w:sz w:val="24"/>
          <w:szCs w:val="24"/>
        </w:rPr>
        <w:t xml:space="preserve"> (2010)</w:t>
      </w:r>
      <w:r w:rsidRPr="001E7C76">
        <w:rPr>
          <w:sz w:val="24"/>
          <w:szCs w:val="24"/>
        </w:rPr>
        <w:t xml:space="preserve"> </w:t>
      </w:r>
      <w:r>
        <w:rPr>
          <w:sz w:val="24"/>
          <w:szCs w:val="24"/>
        </w:rPr>
        <w:t xml:space="preserve">refer to the importance of body language being an indicator of how present you are with the client.  During the </w:t>
      </w:r>
      <w:r>
        <w:rPr>
          <w:sz w:val="24"/>
          <w:szCs w:val="24"/>
        </w:rPr>
        <w:lastRenderedPageBreak/>
        <w:t>session, I believe that overall, th</w:t>
      </w:r>
      <w:r w:rsidR="00AC5506">
        <w:rPr>
          <w:sz w:val="24"/>
          <w:szCs w:val="24"/>
        </w:rPr>
        <w:t xml:space="preserve">e </w:t>
      </w:r>
      <w:r w:rsidR="00A425AD">
        <w:rPr>
          <w:sz w:val="24"/>
          <w:szCs w:val="24"/>
        </w:rPr>
        <w:t>nonverbal</w:t>
      </w:r>
      <w:r w:rsidR="00AC5506">
        <w:rPr>
          <w:sz w:val="24"/>
          <w:szCs w:val="24"/>
        </w:rPr>
        <w:t xml:space="preserve"> communication I have used is effective in enabling the client to explore their feelings and ideas.  Throughout the counselling session, my body language is mirroring that of the client, where my legs are crossed but I am still using </w:t>
      </w:r>
      <w:r w:rsidR="00AC5506" w:rsidRPr="001E7C76">
        <w:rPr>
          <w:sz w:val="24"/>
          <w:szCs w:val="24"/>
        </w:rPr>
        <w:t>Egan’s</w:t>
      </w:r>
      <w:r w:rsidR="004A780B" w:rsidRPr="001E7C76">
        <w:rPr>
          <w:sz w:val="24"/>
          <w:szCs w:val="24"/>
        </w:rPr>
        <w:t xml:space="preserve"> (</w:t>
      </w:r>
      <w:r w:rsidR="00204DA7" w:rsidRPr="001E7C76">
        <w:rPr>
          <w:sz w:val="24"/>
          <w:szCs w:val="24"/>
        </w:rPr>
        <w:t>2010</w:t>
      </w:r>
      <w:r w:rsidR="001E7C76">
        <w:rPr>
          <w:sz w:val="24"/>
          <w:szCs w:val="24"/>
        </w:rPr>
        <w:t>, p77</w:t>
      </w:r>
      <w:r w:rsidR="004A780B" w:rsidRPr="001E7C76">
        <w:rPr>
          <w:sz w:val="24"/>
          <w:szCs w:val="24"/>
        </w:rPr>
        <w:t>)</w:t>
      </w:r>
      <w:r w:rsidR="00AC5506">
        <w:rPr>
          <w:sz w:val="24"/>
          <w:szCs w:val="24"/>
        </w:rPr>
        <w:t xml:space="preserve"> S</w:t>
      </w:r>
      <w:r w:rsidR="004A780B">
        <w:rPr>
          <w:sz w:val="24"/>
          <w:szCs w:val="24"/>
        </w:rPr>
        <w:t>OLER</w:t>
      </w:r>
      <w:r w:rsidR="00AC5506">
        <w:rPr>
          <w:sz w:val="24"/>
          <w:szCs w:val="24"/>
        </w:rPr>
        <w:t xml:space="preserve"> to demonstrate my active listening.  In this instance, the client is comfortable enough with me not sitting squarely, but more on an angle with an open posture , and rather than having my whole body lean towards her, I have decided to tilt my head which supports the relaxed body language and my eye contact is good is </w:t>
      </w:r>
      <w:r w:rsidR="00A425AD">
        <w:rPr>
          <w:sz w:val="24"/>
          <w:szCs w:val="24"/>
        </w:rPr>
        <w:t xml:space="preserve">excellent for the whole session.  </w:t>
      </w:r>
      <w:r w:rsidR="001443F7">
        <w:rPr>
          <w:sz w:val="24"/>
          <w:szCs w:val="24"/>
        </w:rPr>
        <w:t xml:space="preserve"> </w:t>
      </w:r>
    </w:p>
    <w:p w14:paraId="54702071" w14:textId="73BABE47" w:rsidR="00A425AD" w:rsidRDefault="001443F7" w:rsidP="002750A4">
      <w:pPr>
        <w:spacing w:line="480" w:lineRule="auto"/>
        <w:ind w:firstLine="720"/>
        <w:rPr>
          <w:sz w:val="24"/>
          <w:szCs w:val="24"/>
        </w:rPr>
      </w:pPr>
      <w:r>
        <w:rPr>
          <w:sz w:val="24"/>
          <w:szCs w:val="24"/>
        </w:rPr>
        <w:t>The room in which the counselling session takes places is very small and as a result</w:t>
      </w:r>
      <w:r w:rsidR="00C7424C">
        <w:rPr>
          <w:sz w:val="24"/>
          <w:szCs w:val="24"/>
        </w:rPr>
        <w:t xml:space="preserve"> has limitations as to the space we can use, as well as ensuring that we are both on camera.  In my opinion for future sessions, </w:t>
      </w:r>
      <w:r>
        <w:rPr>
          <w:sz w:val="24"/>
          <w:szCs w:val="24"/>
        </w:rPr>
        <w:t>I am sitting a little bit too close to the client than I would like to have</w:t>
      </w:r>
      <w:r w:rsidR="00C7424C">
        <w:rPr>
          <w:sz w:val="24"/>
          <w:szCs w:val="24"/>
        </w:rPr>
        <w:t xml:space="preserve"> been </w:t>
      </w:r>
      <w:r>
        <w:rPr>
          <w:sz w:val="24"/>
          <w:szCs w:val="24"/>
        </w:rPr>
        <w:t xml:space="preserve">– </w:t>
      </w:r>
      <w:r w:rsidR="001E7C76">
        <w:rPr>
          <w:sz w:val="24"/>
          <w:szCs w:val="24"/>
        </w:rPr>
        <w:t>with</w:t>
      </w:r>
      <w:r>
        <w:rPr>
          <w:sz w:val="24"/>
          <w:szCs w:val="24"/>
        </w:rPr>
        <w:t xml:space="preserve"> </w:t>
      </w:r>
      <w:r w:rsidR="00C7424C">
        <w:rPr>
          <w:sz w:val="24"/>
          <w:szCs w:val="24"/>
        </w:rPr>
        <w:t xml:space="preserve">myself being very tall, I felt </w:t>
      </w:r>
      <w:r>
        <w:rPr>
          <w:sz w:val="24"/>
          <w:szCs w:val="24"/>
        </w:rPr>
        <w:t xml:space="preserve">as if our legs were almost crossing.  Whilst this had no bearings on the professionalism of the session, again, in the future I would like to have slightly more room between myself and the client to ensure they have enough room to be able to process their feelings and not feel as if I am over-bearing them physically when they are trying to deal with their own emotions.  </w:t>
      </w:r>
    </w:p>
    <w:p w14:paraId="41AFB006" w14:textId="2E397681" w:rsidR="008374E7" w:rsidRDefault="00A71E97" w:rsidP="002750A4">
      <w:pPr>
        <w:spacing w:line="480" w:lineRule="auto"/>
        <w:ind w:firstLine="720"/>
        <w:rPr>
          <w:b/>
          <w:bCs/>
          <w:sz w:val="24"/>
          <w:szCs w:val="24"/>
          <w:u w:val="single"/>
        </w:rPr>
      </w:pPr>
      <w:r w:rsidRPr="00A71E97">
        <w:rPr>
          <w:sz w:val="24"/>
          <w:szCs w:val="24"/>
        </w:rPr>
        <w:t>I have picked up on the feelings of frustration and lack of control that the client is discussing and presenting</w:t>
      </w:r>
      <w:r w:rsidRPr="008374E7">
        <w:rPr>
          <w:sz w:val="24"/>
          <w:szCs w:val="24"/>
        </w:rPr>
        <w:t>.</w:t>
      </w:r>
      <w:r w:rsidR="008374E7">
        <w:rPr>
          <w:sz w:val="24"/>
          <w:szCs w:val="24"/>
        </w:rPr>
        <w:t xml:space="preserve"> </w:t>
      </w:r>
      <w:r w:rsidRPr="008374E7">
        <w:rPr>
          <w:sz w:val="24"/>
          <w:szCs w:val="24"/>
        </w:rPr>
        <w:t xml:space="preserve"> At</w:t>
      </w:r>
      <w:r>
        <w:rPr>
          <w:sz w:val="24"/>
          <w:szCs w:val="24"/>
        </w:rPr>
        <w:t xml:space="preserve"> this point, I </w:t>
      </w:r>
      <w:r w:rsidR="008374E7">
        <w:rPr>
          <w:sz w:val="24"/>
          <w:szCs w:val="24"/>
        </w:rPr>
        <w:t>use my phenom</w:t>
      </w:r>
      <w:r w:rsidR="006C2DB1">
        <w:rPr>
          <w:sz w:val="24"/>
          <w:szCs w:val="24"/>
        </w:rPr>
        <w:t>en</w:t>
      </w:r>
      <w:r w:rsidR="008374E7">
        <w:rPr>
          <w:sz w:val="24"/>
          <w:szCs w:val="24"/>
        </w:rPr>
        <w:t>ological awareness</w:t>
      </w:r>
      <w:r w:rsidR="001E7C76">
        <w:rPr>
          <w:sz w:val="24"/>
          <w:szCs w:val="24"/>
        </w:rPr>
        <w:t xml:space="preserve"> </w:t>
      </w:r>
      <w:r w:rsidR="006C2DB1" w:rsidRPr="001E7C76">
        <w:rPr>
          <w:sz w:val="24"/>
          <w:szCs w:val="24"/>
        </w:rPr>
        <w:t>(</w:t>
      </w:r>
      <w:r w:rsidR="001E7C76">
        <w:rPr>
          <w:sz w:val="24"/>
          <w:szCs w:val="24"/>
        </w:rPr>
        <w:t xml:space="preserve"> Rogers, 1951, p 532, </w:t>
      </w:r>
      <w:r w:rsidR="006C2DB1" w:rsidRPr="001E7C76">
        <w:rPr>
          <w:sz w:val="24"/>
          <w:szCs w:val="24"/>
        </w:rPr>
        <w:t>Cooper et al</w:t>
      </w:r>
      <w:r w:rsidR="001E7C76">
        <w:rPr>
          <w:sz w:val="24"/>
          <w:szCs w:val="24"/>
        </w:rPr>
        <w:t>,</w:t>
      </w:r>
      <w:r w:rsidR="006C2DB1" w:rsidRPr="001E7C76">
        <w:rPr>
          <w:sz w:val="24"/>
          <w:szCs w:val="24"/>
        </w:rPr>
        <w:t xml:space="preserve"> 2013</w:t>
      </w:r>
      <w:r w:rsidR="001E7C76">
        <w:rPr>
          <w:sz w:val="24"/>
          <w:szCs w:val="24"/>
        </w:rPr>
        <w:t>, p.105</w:t>
      </w:r>
      <w:r w:rsidR="006C2DB1" w:rsidRPr="001E7C76">
        <w:rPr>
          <w:sz w:val="24"/>
          <w:szCs w:val="24"/>
        </w:rPr>
        <w:t>)</w:t>
      </w:r>
      <w:r w:rsidR="008374E7">
        <w:rPr>
          <w:sz w:val="24"/>
          <w:szCs w:val="24"/>
        </w:rPr>
        <w:t xml:space="preserve"> to describe to the client how I am feeling and sensing she must be feeling from listening to her and she agrees that is how she is feeling.  This shows that despite my previous comments, I have stayed with the client and picked up accurately on her feelings.  I then </w:t>
      </w:r>
      <w:r>
        <w:rPr>
          <w:sz w:val="24"/>
          <w:szCs w:val="24"/>
        </w:rPr>
        <w:t>paraphrase how the client is feeling in order to check and track how they are feeling</w:t>
      </w:r>
      <w:r w:rsidR="008374E7">
        <w:rPr>
          <w:sz w:val="24"/>
          <w:szCs w:val="24"/>
        </w:rPr>
        <w:t xml:space="preserve"> and use questioning to then check my understanding of how the </w:t>
      </w:r>
      <w:r w:rsidR="008374E7">
        <w:rPr>
          <w:sz w:val="24"/>
          <w:szCs w:val="24"/>
        </w:rPr>
        <w:lastRenderedPageBreak/>
        <w:t xml:space="preserve">client is feeling.  This questioning technique, was not simply in order to check my understanding, but also to help the client focus on how she was feeling because she had been discussing a lot of cause and effects and assumptions of future effects of the scenario she was discussing, which made her feel unsure and slightly lost.  This theory is supported by </w:t>
      </w:r>
      <w:r w:rsidR="008374E7" w:rsidRPr="001843A2">
        <w:rPr>
          <w:sz w:val="24"/>
          <w:szCs w:val="24"/>
        </w:rPr>
        <w:t>Culley</w:t>
      </w:r>
      <w:r w:rsidR="001843A2" w:rsidRPr="001843A2">
        <w:rPr>
          <w:sz w:val="24"/>
          <w:szCs w:val="24"/>
        </w:rPr>
        <w:t xml:space="preserve"> and Bond </w:t>
      </w:r>
      <w:r w:rsidR="008374E7" w:rsidRPr="001843A2">
        <w:rPr>
          <w:sz w:val="24"/>
          <w:szCs w:val="24"/>
        </w:rPr>
        <w:t>(2004</w:t>
      </w:r>
      <w:r w:rsidR="001843A2">
        <w:rPr>
          <w:sz w:val="24"/>
          <w:szCs w:val="24"/>
        </w:rPr>
        <w:t>, p73</w:t>
      </w:r>
      <w:r w:rsidR="008374E7" w:rsidRPr="001843A2">
        <w:rPr>
          <w:sz w:val="24"/>
          <w:szCs w:val="24"/>
        </w:rPr>
        <w:t xml:space="preserve">) </w:t>
      </w:r>
      <w:r w:rsidR="008374E7" w:rsidRPr="001843A2">
        <w:rPr>
          <w:sz w:val="24"/>
          <w:szCs w:val="24"/>
        </w:rPr>
        <w:t>who</w:t>
      </w:r>
      <w:r w:rsidR="008374E7">
        <w:rPr>
          <w:b/>
          <w:bCs/>
          <w:sz w:val="24"/>
          <w:szCs w:val="24"/>
          <w:u w:val="single"/>
        </w:rPr>
        <w:t xml:space="preserve"> </w:t>
      </w:r>
      <w:r w:rsidR="008374E7">
        <w:rPr>
          <w:sz w:val="24"/>
          <w:szCs w:val="24"/>
        </w:rPr>
        <w:t xml:space="preserve">gives examples of where questioning and paraphrasing can be used as a technique to help the client focus.  </w:t>
      </w:r>
      <w:r w:rsidR="008374E7">
        <w:rPr>
          <w:sz w:val="24"/>
          <w:szCs w:val="24"/>
        </w:rPr>
        <w:t>In this instance, the</w:t>
      </w:r>
      <w:r w:rsidR="008374E7">
        <w:rPr>
          <w:sz w:val="24"/>
          <w:szCs w:val="24"/>
        </w:rPr>
        <w:t xml:space="preserve"> client is talking, but not actually focussing on what they are saying or feeling, therefore in order to support the client explore their concerns, the statement is repeated back to them in order for them to continue exploring their feelings.  </w:t>
      </w:r>
      <w:r w:rsidR="008374E7">
        <w:rPr>
          <w:sz w:val="24"/>
          <w:szCs w:val="24"/>
        </w:rPr>
        <w:t xml:space="preserve">This can also be </w:t>
      </w:r>
      <w:r w:rsidR="008374E7">
        <w:rPr>
          <w:sz w:val="24"/>
          <w:szCs w:val="24"/>
        </w:rPr>
        <w:t>refer</w:t>
      </w:r>
      <w:r w:rsidR="008374E7">
        <w:rPr>
          <w:sz w:val="24"/>
          <w:szCs w:val="24"/>
        </w:rPr>
        <w:t>red</w:t>
      </w:r>
      <w:r w:rsidR="008374E7">
        <w:rPr>
          <w:sz w:val="24"/>
          <w:szCs w:val="24"/>
        </w:rPr>
        <w:t xml:space="preserve"> to as facilitating “a direction for the work with minimal intrusion and imposition of your agenda”</w:t>
      </w:r>
      <w:r w:rsidR="001843A2">
        <w:rPr>
          <w:sz w:val="24"/>
          <w:szCs w:val="24"/>
        </w:rPr>
        <w:t xml:space="preserve"> (C</w:t>
      </w:r>
      <w:r w:rsidR="008374E7" w:rsidRPr="001843A2">
        <w:rPr>
          <w:sz w:val="24"/>
          <w:szCs w:val="24"/>
        </w:rPr>
        <w:t>ulley</w:t>
      </w:r>
      <w:r w:rsidR="001843A2" w:rsidRPr="001843A2">
        <w:rPr>
          <w:sz w:val="24"/>
          <w:szCs w:val="24"/>
        </w:rPr>
        <w:t xml:space="preserve"> </w:t>
      </w:r>
      <w:r w:rsidR="008374E7" w:rsidRPr="001843A2">
        <w:rPr>
          <w:sz w:val="24"/>
          <w:szCs w:val="24"/>
        </w:rPr>
        <w:t>2004: p 73).</w:t>
      </w:r>
      <w:r w:rsidR="008374E7">
        <w:rPr>
          <w:sz w:val="24"/>
          <w:szCs w:val="24"/>
        </w:rPr>
        <w:t xml:space="preserve">  </w:t>
      </w:r>
      <w:bookmarkStart w:id="0" w:name="_Hlk29981310"/>
      <w:r w:rsidR="008374E7">
        <w:rPr>
          <w:sz w:val="24"/>
          <w:szCs w:val="24"/>
        </w:rPr>
        <w:t xml:space="preserve">However, </w:t>
      </w:r>
      <w:r w:rsidR="008374E7" w:rsidRPr="001843A2">
        <w:rPr>
          <w:sz w:val="24"/>
          <w:szCs w:val="24"/>
        </w:rPr>
        <w:t>Reeves</w:t>
      </w:r>
      <w:r w:rsidR="001843A2" w:rsidRPr="001843A2">
        <w:rPr>
          <w:sz w:val="24"/>
          <w:szCs w:val="24"/>
        </w:rPr>
        <w:t xml:space="preserve"> (2013, p250)</w:t>
      </w:r>
      <w:r w:rsidR="001843A2">
        <w:rPr>
          <w:b/>
          <w:bCs/>
          <w:sz w:val="24"/>
          <w:szCs w:val="24"/>
        </w:rPr>
        <w:t xml:space="preserve"> </w:t>
      </w:r>
      <w:r w:rsidR="008374E7">
        <w:rPr>
          <w:sz w:val="24"/>
          <w:szCs w:val="24"/>
        </w:rPr>
        <w:t xml:space="preserve">also </w:t>
      </w:r>
      <w:r w:rsidR="008374E7">
        <w:rPr>
          <w:sz w:val="24"/>
          <w:szCs w:val="24"/>
        </w:rPr>
        <w:t xml:space="preserve">reinforces </w:t>
      </w:r>
      <w:r w:rsidR="008374E7">
        <w:rPr>
          <w:sz w:val="24"/>
          <w:szCs w:val="24"/>
        </w:rPr>
        <w:t>that within the time-constr</w:t>
      </w:r>
      <w:r w:rsidR="008374E7">
        <w:rPr>
          <w:sz w:val="24"/>
          <w:szCs w:val="24"/>
        </w:rPr>
        <w:t>ains</w:t>
      </w:r>
      <w:r w:rsidR="008374E7">
        <w:rPr>
          <w:sz w:val="24"/>
          <w:szCs w:val="24"/>
        </w:rPr>
        <w:t xml:space="preserve"> of a counselling session that questioning techniques are vital in order to give the session focus and can direct the client back to how they are feeling when used effectively by the counsellor.</w:t>
      </w:r>
      <w:bookmarkEnd w:id="0"/>
      <w:r w:rsidR="008374E7">
        <w:rPr>
          <w:sz w:val="24"/>
          <w:szCs w:val="24"/>
        </w:rPr>
        <w:t xml:space="preserve">  </w:t>
      </w:r>
      <w:r w:rsidR="008374E7">
        <w:rPr>
          <w:sz w:val="24"/>
          <w:szCs w:val="24"/>
        </w:rPr>
        <w:t xml:space="preserve">I think at this point this use of questioning and paraphrasing to the client </w:t>
      </w:r>
      <w:r w:rsidR="001843A2">
        <w:rPr>
          <w:sz w:val="24"/>
          <w:szCs w:val="24"/>
        </w:rPr>
        <w:t>was</w:t>
      </w:r>
      <w:r w:rsidR="008374E7">
        <w:rPr>
          <w:sz w:val="24"/>
          <w:szCs w:val="24"/>
        </w:rPr>
        <w:t xml:space="preserve"> useful as it does facilitate the further </w:t>
      </w:r>
      <w:r w:rsidR="007739A7">
        <w:rPr>
          <w:sz w:val="24"/>
          <w:szCs w:val="24"/>
        </w:rPr>
        <w:t xml:space="preserve">exploration of the </w:t>
      </w:r>
      <w:proofErr w:type="gramStart"/>
      <w:r w:rsidR="007739A7">
        <w:rPr>
          <w:sz w:val="24"/>
          <w:szCs w:val="24"/>
        </w:rPr>
        <w:t>clients</w:t>
      </w:r>
      <w:proofErr w:type="gramEnd"/>
      <w:r w:rsidR="007739A7">
        <w:rPr>
          <w:sz w:val="24"/>
          <w:szCs w:val="24"/>
        </w:rPr>
        <w:t xml:space="preserve"> feelings.  </w:t>
      </w:r>
      <w:r w:rsidR="00C7424C">
        <w:rPr>
          <w:sz w:val="24"/>
          <w:szCs w:val="24"/>
        </w:rPr>
        <w:t xml:space="preserve">This use of questioning can also help clients to discover or realise something about themselves that they may have been unaware of and the effective use of questioning during counselling can “help clients think key issues through key issues providing (sic) an invaluable service </w:t>
      </w:r>
      <w:r w:rsidR="00C7424C" w:rsidRPr="001843A2">
        <w:rPr>
          <w:sz w:val="24"/>
          <w:szCs w:val="24"/>
        </w:rPr>
        <w:t xml:space="preserve">(Egan 2010:173)”.  </w:t>
      </w:r>
    </w:p>
    <w:p w14:paraId="7A9F19FF" w14:textId="77777777" w:rsidR="00D10238" w:rsidRDefault="00C7424C" w:rsidP="002750A4">
      <w:pPr>
        <w:spacing w:line="480" w:lineRule="auto"/>
        <w:ind w:firstLine="720"/>
        <w:rPr>
          <w:sz w:val="24"/>
          <w:szCs w:val="24"/>
        </w:rPr>
      </w:pPr>
      <w:r>
        <w:rPr>
          <w:sz w:val="24"/>
          <w:szCs w:val="24"/>
        </w:rPr>
        <w:t xml:space="preserve"> It is important to be aware that ineffective questioning may appear to the client that the counsellor is becoming nosey and </w:t>
      </w:r>
      <w:r w:rsidR="008D0802">
        <w:rPr>
          <w:sz w:val="24"/>
          <w:szCs w:val="24"/>
        </w:rPr>
        <w:t>may halt the progression they may make during this session.  Inappropriate questions may also reveal prejudice or pre-assumptions of the counsellor which again is not helpful in this scenario.  During this counselling session, if I had asked questions about the background of the situation between the client and her ex-</w:t>
      </w:r>
      <w:r w:rsidR="008D0802">
        <w:rPr>
          <w:sz w:val="24"/>
          <w:szCs w:val="24"/>
        </w:rPr>
        <w:lastRenderedPageBreak/>
        <w:t>partner, there would have been no benefits to the client, other than for my own interests.  Usually I would refrain from asking closed questions starting with why, but in this session I asked to ‘why’ questions to try to help the client clarify their own thoughts as up to that point they were repeating themselves and still feeling the initial  frustration they had started to talk about.  I think that in this instance it was useful and my relationship with the client prevented this questioning technique from feeling like an interrogative question, and more an open ponder to allow the exploration and challenge her own ideas.  This links back into my listening skills and demonstrates that I have clearly tracked and understood the main messages that the client has been discussing</w:t>
      </w:r>
      <w:r w:rsidR="006F08E6">
        <w:rPr>
          <w:sz w:val="24"/>
          <w:szCs w:val="24"/>
        </w:rPr>
        <w:t xml:space="preserve">.  </w:t>
      </w:r>
    </w:p>
    <w:p w14:paraId="4E23D55B" w14:textId="18006A48" w:rsidR="00C7424C" w:rsidRDefault="006F08E6" w:rsidP="002750A4">
      <w:pPr>
        <w:spacing w:line="480" w:lineRule="auto"/>
        <w:ind w:firstLine="720"/>
        <w:rPr>
          <w:sz w:val="24"/>
          <w:szCs w:val="24"/>
        </w:rPr>
      </w:pPr>
      <w:r>
        <w:rPr>
          <w:sz w:val="24"/>
          <w:szCs w:val="24"/>
        </w:rPr>
        <w:t xml:space="preserve">The use of the questioning technique then </w:t>
      </w:r>
      <w:r w:rsidR="001843A2">
        <w:rPr>
          <w:sz w:val="24"/>
          <w:szCs w:val="24"/>
        </w:rPr>
        <w:t>opens</w:t>
      </w:r>
      <w:r>
        <w:rPr>
          <w:sz w:val="24"/>
          <w:szCs w:val="24"/>
        </w:rPr>
        <w:t xml:space="preserve"> the client to discover more about how she </w:t>
      </w:r>
      <w:r w:rsidR="00D10238">
        <w:rPr>
          <w:sz w:val="24"/>
          <w:szCs w:val="24"/>
        </w:rPr>
        <w:t>felt and</w:t>
      </w:r>
      <w:r>
        <w:rPr>
          <w:sz w:val="24"/>
          <w:szCs w:val="24"/>
        </w:rPr>
        <w:t xml:space="preserve"> has transformed the conversation from feeling frustration and hurt to then talking about where her need to control has stemmed from.  I think I could have also picked up on the guilt that she mentions as it was also a theme in a previous session, but at this point in the session it wouldn’t have been appropriate as the client was making progress with the way she was feeling at that point.  </w:t>
      </w:r>
      <w:r w:rsidRPr="002C5894">
        <w:rPr>
          <w:sz w:val="24"/>
          <w:szCs w:val="24"/>
        </w:rPr>
        <w:t>Egan</w:t>
      </w:r>
      <w:r w:rsidR="001843A2" w:rsidRPr="002C5894">
        <w:rPr>
          <w:sz w:val="24"/>
          <w:szCs w:val="24"/>
        </w:rPr>
        <w:t xml:space="preserve"> (2014</w:t>
      </w:r>
      <w:r w:rsidR="002C5894" w:rsidRPr="002C5894">
        <w:rPr>
          <w:sz w:val="24"/>
          <w:szCs w:val="24"/>
        </w:rPr>
        <w:t>, p171</w:t>
      </w:r>
      <w:r w:rsidR="001843A2" w:rsidRPr="002C5894">
        <w:rPr>
          <w:sz w:val="24"/>
          <w:szCs w:val="24"/>
        </w:rPr>
        <w:t>)</w:t>
      </w:r>
      <w:r>
        <w:rPr>
          <w:sz w:val="24"/>
          <w:szCs w:val="24"/>
        </w:rPr>
        <w:t xml:space="preserve"> refers to this process as helping clients to challenge their own blind-spots and from viewing the session, you can almost visibly see the client is understanding something they didn’t realise and has totally changed the direction and subject of the discussion and she actually says out loud “why am I talking about this”.  </w:t>
      </w:r>
      <w:r w:rsidR="00D10238">
        <w:rPr>
          <w:sz w:val="24"/>
          <w:szCs w:val="24"/>
        </w:rPr>
        <w:t xml:space="preserve">In order to improve, I could have used a scale for the client to assess how they felt about their feelings of frustration at the beginning of the session, and then at the end after realising how they felt.  </w:t>
      </w:r>
    </w:p>
    <w:p w14:paraId="60028499" w14:textId="1F3BC36B" w:rsidR="00D10238" w:rsidRDefault="00D10238" w:rsidP="002750A4">
      <w:pPr>
        <w:spacing w:line="480" w:lineRule="auto"/>
        <w:ind w:firstLine="720"/>
        <w:rPr>
          <w:b/>
          <w:bCs/>
          <w:sz w:val="24"/>
          <w:szCs w:val="24"/>
          <w:u w:val="single"/>
        </w:rPr>
      </w:pPr>
      <w:r>
        <w:rPr>
          <w:sz w:val="24"/>
          <w:szCs w:val="24"/>
        </w:rPr>
        <w:t xml:space="preserve">I think the strength at the end of the session is that I am constantly monitoring and tracking the session back to the client, to the extent that she mentions she didn’t </w:t>
      </w:r>
      <w:r>
        <w:rPr>
          <w:sz w:val="24"/>
          <w:szCs w:val="24"/>
        </w:rPr>
        <w:lastRenderedPageBreak/>
        <w:t>understand how she was talking about control, and I instantly can explain how and why we got there.  Although this felt great for me; that the client had a positive experience, I took the situation straight back to her and asked how did it feel for her, which again allowed her to further explore how she felt and process her understanding of herself , ensuring that the client is at the focus of the session and improving her perception of herself (</w:t>
      </w:r>
      <w:r w:rsidR="00856269" w:rsidRPr="002C5894">
        <w:rPr>
          <w:sz w:val="24"/>
          <w:szCs w:val="24"/>
        </w:rPr>
        <w:t>Nelson-Jones</w:t>
      </w:r>
      <w:r w:rsidR="002C5894">
        <w:rPr>
          <w:sz w:val="24"/>
          <w:szCs w:val="24"/>
        </w:rPr>
        <w:t>, 2012, p41</w:t>
      </w:r>
      <w:r w:rsidR="00856269" w:rsidRPr="002C5894">
        <w:rPr>
          <w:sz w:val="24"/>
          <w:szCs w:val="24"/>
        </w:rPr>
        <w:t>).</w:t>
      </w:r>
    </w:p>
    <w:p w14:paraId="0821537F" w14:textId="3D4E3D87" w:rsidR="00856269" w:rsidRPr="00E0343B" w:rsidRDefault="00856269" w:rsidP="002750A4">
      <w:pPr>
        <w:spacing w:line="480" w:lineRule="auto"/>
        <w:ind w:firstLine="720"/>
        <w:rPr>
          <w:sz w:val="24"/>
          <w:szCs w:val="24"/>
        </w:rPr>
      </w:pPr>
      <w:r>
        <w:rPr>
          <w:sz w:val="24"/>
          <w:szCs w:val="24"/>
        </w:rPr>
        <w:t xml:space="preserve">Towards the end of the session, as the client has established understanding of the issue they presented at the beginning of the session, there was potential for the session to come to a natural close, however, I tracked back to the beginning of the session where the client mentioned Christmas and her anxiety over a potential unplanned visit from her ex.  I used this opportunity to clarify and set a goal to help the client deal with the upcoming event.  This skill wasn’t based on SMART </w:t>
      </w:r>
      <w:r w:rsidRPr="002C5894">
        <w:rPr>
          <w:sz w:val="24"/>
          <w:szCs w:val="24"/>
        </w:rPr>
        <w:t>(Midwinter</w:t>
      </w:r>
      <w:r w:rsidR="002C5894" w:rsidRPr="002C5894">
        <w:rPr>
          <w:sz w:val="24"/>
          <w:szCs w:val="24"/>
        </w:rPr>
        <w:t xml:space="preserve"> and Dickinson, 2015</w:t>
      </w:r>
      <w:r w:rsidRPr="002C5894">
        <w:rPr>
          <w:sz w:val="24"/>
          <w:szCs w:val="24"/>
        </w:rPr>
        <w:t xml:space="preserve">) </w:t>
      </w:r>
      <w:r>
        <w:rPr>
          <w:sz w:val="24"/>
          <w:szCs w:val="24"/>
        </w:rPr>
        <w:t xml:space="preserve">targets, but rather focussed on small steps which can </w:t>
      </w:r>
      <w:r w:rsidR="00E0343B">
        <w:rPr>
          <w:sz w:val="24"/>
          <w:szCs w:val="24"/>
        </w:rPr>
        <w:t>alleviate</w:t>
      </w:r>
      <w:r>
        <w:rPr>
          <w:sz w:val="24"/>
          <w:szCs w:val="24"/>
        </w:rPr>
        <w:t xml:space="preserve"> stress for the client.  However, I did establish if the targets would be realistic for the client to achieve within a short time span and also because it is emotional based, the client also goes on to say that it is manageable and something which she would like to review in future sessions.  </w:t>
      </w:r>
      <w:r w:rsidR="00E0343B" w:rsidRPr="002C5894">
        <w:rPr>
          <w:sz w:val="24"/>
          <w:szCs w:val="24"/>
        </w:rPr>
        <w:t>Midwinter</w:t>
      </w:r>
      <w:r w:rsidR="002C5894" w:rsidRPr="002C5894">
        <w:rPr>
          <w:sz w:val="24"/>
          <w:szCs w:val="24"/>
        </w:rPr>
        <w:t xml:space="preserve"> and Dickinson (2015</w:t>
      </w:r>
      <w:r w:rsidR="002C5894">
        <w:rPr>
          <w:sz w:val="24"/>
          <w:szCs w:val="24"/>
        </w:rPr>
        <w:t>, p111</w:t>
      </w:r>
      <w:r w:rsidR="002C5894" w:rsidRPr="002C5894">
        <w:rPr>
          <w:sz w:val="24"/>
          <w:szCs w:val="24"/>
        </w:rPr>
        <w:t>)</w:t>
      </w:r>
      <w:r w:rsidR="00E0343B">
        <w:rPr>
          <w:sz w:val="24"/>
          <w:szCs w:val="24"/>
        </w:rPr>
        <w:t xml:space="preserve"> also comments that it is important to ensure that targets or action plans are viable, as sometimes the clients themselves can present obstacles to their own plans, therefore the method of checking that the action plan the client had provided avoided leaving the session with an action plan that would be ineffective.  </w:t>
      </w:r>
      <w:r w:rsidR="002C5894">
        <w:rPr>
          <w:sz w:val="24"/>
          <w:szCs w:val="24"/>
        </w:rPr>
        <w:t xml:space="preserve">Goal setting is a skill that I feel I need to work on as it was one of the later skills we were introduced to, therefore had less practise using this as an effective strategy during the counselling sessions.  </w:t>
      </w:r>
    </w:p>
    <w:p w14:paraId="1FA88FE3" w14:textId="3911492A" w:rsidR="00856269" w:rsidRPr="00E0343B" w:rsidRDefault="00856269" w:rsidP="002750A4">
      <w:pPr>
        <w:spacing w:line="480" w:lineRule="auto"/>
        <w:ind w:firstLine="720"/>
        <w:rPr>
          <w:sz w:val="24"/>
          <w:szCs w:val="24"/>
        </w:rPr>
      </w:pPr>
      <w:r>
        <w:rPr>
          <w:sz w:val="24"/>
          <w:szCs w:val="24"/>
        </w:rPr>
        <w:lastRenderedPageBreak/>
        <w:t xml:space="preserve">The session came to a natural close, with the client referring to a future session, which enabled me to comment that I needed to check the time, without making the client feel as if I was uninterested in her story at that time.  The summary of the key points discussed I feel was good and ensured that the client </w:t>
      </w:r>
      <w:r w:rsidR="00E0343B">
        <w:rPr>
          <w:sz w:val="24"/>
          <w:szCs w:val="24"/>
        </w:rPr>
        <w:t>fe</w:t>
      </w:r>
      <w:r w:rsidR="001A5764">
        <w:rPr>
          <w:sz w:val="24"/>
          <w:szCs w:val="24"/>
        </w:rPr>
        <w:t>lt</w:t>
      </w:r>
      <w:r w:rsidR="00E0343B">
        <w:rPr>
          <w:sz w:val="24"/>
          <w:szCs w:val="24"/>
        </w:rPr>
        <w:t xml:space="preserve"> listened to, ha</w:t>
      </w:r>
      <w:r w:rsidR="001A5764">
        <w:rPr>
          <w:sz w:val="24"/>
          <w:szCs w:val="24"/>
        </w:rPr>
        <w:t>d</w:t>
      </w:r>
      <w:r w:rsidR="00E0343B">
        <w:rPr>
          <w:sz w:val="24"/>
          <w:szCs w:val="24"/>
        </w:rPr>
        <w:t xml:space="preserve"> the </w:t>
      </w:r>
      <w:r>
        <w:rPr>
          <w:sz w:val="24"/>
          <w:szCs w:val="24"/>
        </w:rPr>
        <w:t xml:space="preserve">opportunity </w:t>
      </w:r>
      <w:r w:rsidR="00E0343B">
        <w:rPr>
          <w:sz w:val="24"/>
          <w:szCs w:val="24"/>
        </w:rPr>
        <w:t xml:space="preserve">to </w:t>
      </w:r>
      <w:r>
        <w:rPr>
          <w:sz w:val="24"/>
          <w:szCs w:val="24"/>
        </w:rPr>
        <w:t>listen back to the main points of the session</w:t>
      </w:r>
      <w:r w:rsidR="00E0343B">
        <w:rPr>
          <w:sz w:val="24"/>
          <w:szCs w:val="24"/>
        </w:rPr>
        <w:t xml:space="preserve"> and reinforce</w:t>
      </w:r>
      <w:r w:rsidR="001A5764">
        <w:rPr>
          <w:sz w:val="24"/>
          <w:szCs w:val="24"/>
        </w:rPr>
        <w:t>d</w:t>
      </w:r>
      <w:r w:rsidR="00E0343B">
        <w:rPr>
          <w:sz w:val="24"/>
          <w:szCs w:val="24"/>
        </w:rPr>
        <w:t xml:space="preserve"> the working relationship</w:t>
      </w:r>
      <w:r w:rsidR="001A5764">
        <w:rPr>
          <w:sz w:val="24"/>
          <w:szCs w:val="24"/>
        </w:rPr>
        <w:t xml:space="preserve"> </w:t>
      </w:r>
      <w:r w:rsidR="001A5764" w:rsidRPr="001A5764">
        <w:rPr>
          <w:sz w:val="24"/>
          <w:szCs w:val="24"/>
        </w:rPr>
        <w:t>(Nelson-Jones, 2012, p145)</w:t>
      </w:r>
      <w:r w:rsidRPr="001A5764">
        <w:rPr>
          <w:sz w:val="24"/>
          <w:szCs w:val="24"/>
        </w:rPr>
        <w:t>.</w:t>
      </w:r>
      <w:r>
        <w:rPr>
          <w:sz w:val="24"/>
          <w:szCs w:val="24"/>
        </w:rPr>
        <w:t xml:space="preserve">  This works as almost a bridging </w:t>
      </w:r>
      <w:r w:rsidR="00E0343B">
        <w:rPr>
          <w:sz w:val="24"/>
          <w:szCs w:val="24"/>
        </w:rPr>
        <w:t xml:space="preserve">function, clarifying what has happened today, and offering topics of conversation for the next session.  </w:t>
      </w:r>
    </w:p>
    <w:p w14:paraId="725E7BDA" w14:textId="08FF38C1" w:rsidR="004E24F1" w:rsidRDefault="00E0343B" w:rsidP="002750A4">
      <w:pPr>
        <w:spacing w:before="120" w:after="120" w:line="480" w:lineRule="auto"/>
        <w:ind w:firstLine="720"/>
        <w:rPr>
          <w:rFonts w:eastAsia="Times New Roman" w:cstheme="minorHAnsi"/>
          <w:color w:val="000000"/>
          <w:sz w:val="24"/>
          <w:szCs w:val="24"/>
          <w:lang w:eastAsia="en-GB"/>
        </w:rPr>
      </w:pPr>
      <w:proofErr w:type="gramStart"/>
      <w:r>
        <w:rPr>
          <w:rFonts w:eastAsia="Times New Roman" w:cstheme="minorHAnsi"/>
          <w:color w:val="000000"/>
          <w:sz w:val="24"/>
          <w:szCs w:val="24"/>
          <w:lang w:eastAsia="en-GB"/>
        </w:rPr>
        <w:t>Similar to</w:t>
      </w:r>
      <w:proofErr w:type="gramEnd"/>
      <w:r>
        <w:rPr>
          <w:rFonts w:eastAsia="Times New Roman" w:cstheme="minorHAnsi"/>
          <w:color w:val="000000"/>
          <w:sz w:val="24"/>
          <w:szCs w:val="24"/>
          <w:lang w:eastAsia="en-GB"/>
        </w:rPr>
        <w:t xml:space="preserve"> </w:t>
      </w:r>
      <w:proofErr w:type="spellStart"/>
      <w:r w:rsidR="004E24F1" w:rsidRPr="001A5764">
        <w:rPr>
          <w:rFonts w:eastAsia="Times New Roman" w:cstheme="minorHAnsi"/>
          <w:color w:val="000000"/>
          <w:sz w:val="24"/>
          <w:szCs w:val="24"/>
          <w:lang w:eastAsia="en-GB"/>
        </w:rPr>
        <w:t>Bager</w:t>
      </w:r>
      <w:proofErr w:type="spellEnd"/>
      <w:r w:rsidR="004E24F1" w:rsidRPr="001A5764">
        <w:rPr>
          <w:rFonts w:eastAsia="Times New Roman" w:cstheme="minorHAnsi"/>
          <w:color w:val="000000"/>
          <w:sz w:val="24"/>
          <w:szCs w:val="24"/>
          <w:lang w:eastAsia="en-GB"/>
        </w:rPr>
        <w:t xml:space="preserve"> (2010)</w:t>
      </w:r>
      <w:r w:rsidRPr="001A5764">
        <w:rPr>
          <w:rFonts w:eastAsia="Times New Roman" w:cstheme="minorHAnsi"/>
          <w:color w:val="000000"/>
          <w:sz w:val="24"/>
          <w:szCs w:val="24"/>
          <w:lang w:eastAsia="en-GB"/>
        </w:rPr>
        <w:t>,</w:t>
      </w:r>
      <w:r>
        <w:rPr>
          <w:rFonts w:eastAsia="Times New Roman" w:cstheme="minorHAnsi"/>
          <w:color w:val="000000"/>
          <w:sz w:val="24"/>
          <w:szCs w:val="24"/>
          <w:lang w:eastAsia="en-GB"/>
        </w:rPr>
        <w:t xml:space="preserve"> </w:t>
      </w:r>
      <w:r w:rsidR="004E24F1">
        <w:rPr>
          <w:rFonts w:eastAsia="Times New Roman" w:cstheme="minorHAnsi"/>
          <w:color w:val="000000"/>
          <w:sz w:val="24"/>
          <w:szCs w:val="24"/>
          <w:lang w:eastAsia="en-GB"/>
        </w:rPr>
        <w:t>I believe that through effective and well-planned reflecti</w:t>
      </w:r>
      <w:r>
        <w:rPr>
          <w:rFonts w:eastAsia="Times New Roman" w:cstheme="minorHAnsi"/>
          <w:color w:val="000000"/>
          <w:sz w:val="24"/>
          <w:szCs w:val="24"/>
          <w:lang w:eastAsia="en-GB"/>
        </w:rPr>
        <w:t>ve practice</w:t>
      </w:r>
      <w:r w:rsidR="004E24F1">
        <w:rPr>
          <w:rFonts w:eastAsia="Times New Roman" w:cstheme="minorHAnsi"/>
          <w:color w:val="000000"/>
          <w:sz w:val="24"/>
          <w:szCs w:val="24"/>
          <w:lang w:eastAsia="en-GB"/>
        </w:rPr>
        <w:t xml:space="preserve">, it is possible to identify areas which can be improved </w:t>
      </w:r>
      <w:r w:rsidR="001A5764">
        <w:rPr>
          <w:rFonts w:eastAsia="Times New Roman" w:cstheme="minorHAnsi"/>
          <w:color w:val="000000"/>
          <w:sz w:val="24"/>
          <w:szCs w:val="24"/>
          <w:lang w:eastAsia="en-GB"/>
        </w:rPr>
        <w:t>on or</w:t>
      </w:r>
      <w:r w:rsidR="004E24F1">
        <w:rPr>
          <w:rFonts w:eastAsia="Times New Roman" w:cstheme="minorHAnsi"/>
          <w:color w:val="000000"/>
          <w:sz w:val="24"/>
          <w:szCs w:val="24"/>
          <w:lang w:eastAsia="en-GB"/>
        </w:rPr>
        <w:t xml:space="preserve"> recognise areas/scenarios that were successful and transfer them to future / alternative areas in one’s life.  Through effective counselling, a client would be able to go through a process of transformative learning, where they not only “solve” the issue they may originally come to the session with, but have a deeper understanding of their own self and issues which they may have not realised actually affects them.  </w:t>
      </w:r>
      <w:r>
        <w:rPr>
          <w:rFonts w:eastAsia="Times New Roman" w:cstheme="minorHAnsi"/>
          <w:color w:val="000000"/>
          <w:sz w:val="24"/>
          <w:szCs w:val="24"/>
          <w:lang w:eastAsia="en-GB"/>
        </w:rPr>
        <w:t xml:space="preserve">I think that during this session, whilst I did not use a standard model of reflection, the counselling skills that I used enabled the client to reflect on herself and to gain a better understanding of herself.  </w:t>
      </w:r>
      <w:r w:rsidR="0096323F">
        <w:rPr>
          <w:rFonts w:eastAsia="Times New Roman" w:cstheme="minorHAnsi"/>
          <w:color w:val="000000"/>
          <w:sz w:val="24"/>
          <w:szCs w:val="24"/>
          <w:lang w:eastAsia="en-GB"/>
        </w:rPr>
        <w:t xml:space="preserve">I also mention about what the client has said she is going to work on for the next session which is similar to the homework skill outlined by </w:t>
      </w:r>
      <w:r w:rsidR="0096323F" w:rsidRPr="001A5764">
        <w:rPr>
          <w:rFonts w:eastAsia="Times New Roman" w:cstheme="minorHAnsi"/>
          <w:color w:val="000000"/>
          <w:sz w:val="24"/>
          <w:szCs w:val="24"/>
          <w:lang w:eastAsia="en-GB"/>
        </w:rPr>
        <w:t>Nelson-Jones</w:t>
      </w:r>
      <w:r w:rsidR="001A5764" w:rsidRPr="001A5764">
        <w:rPr>
          <w:rFonts w:eastAsia="Times New Roman" w:cstheme="minorHAnsi"/>
          <w:color w:val="000000"/>
          <w:sz w:val="24"/>
          <w:szCs w:val="24"/>
          <w:lang w:eastAsia="en-GB"/>
        </w:rPr>
        <w:t xml:space="preserve"> (2012, p135)</w:t>
      </w:r>
      <w:r w:rsidR="0096323F" w:rsidRPr="001A5764">
        <w:rPr>
          <w:rFonts w:eastAsia="Times New Roman" w:cstheme="minorHAnsi"/>
          <w:color w:val="000000"/>
          <w:sz w:val="24"/>
          <w:szCs w:val="24"/>
          <w:lang w:eastAsia="en-GB"/>
        </w:rPr>
        <w:t>,</w:t>
      </w:r>
      <w:r w:rsidR="0096323F" w:rsidRPr="0096323F">
        <w:rPr>
          <w:rFonts w:eastAsia="Times New Roman" w:cstheme="minorHAnsi"/>
          <w:color w:val="000000"/>
          <w:sz w:val="24"/>
          <w:szCs w:val="24"/>
          <w:lang w:eastAsia="en-GB"/>
        </w:rPr>
        <w:t xml:space="preserve"> which ensures clear understanding of the goal set by </w:t>
      </w:r>
      <w:r w:rsidR="0096323F" w:rsidRPr="007D6FB1">
        <w:rPr>
          <w:rFonts w:eastAsia="Times New Roman" w:cstheme="minorHAnsi"/>
          <w:color w:val="000000"/>
          <w:sz w:val="24"/>
          <w:szCs w:val="24"/>
          <w:lang w:eastAsia="en-GB"/>
        </w:rPr>
        <w:t>the client.  On my own personal reflection, I think the session was positive with a clear outcome achieved.  There were</w:t>
      </w:r>
      <w:r w:rsidR="0096323F">
        <w:rPr>
          <w:rFonts w:eastAsia="Times New Roman" w:cstheme="minorHAnsi"/>
          <w:color w:val="000000"/>
          <w:sz w:val="24"/>
          <w:szCs w:val="24"/>
          <w:lang w:eastAsia="en-GB"/>
        </w:rPr>
        <w:t xml:space="preserve"> times during the session in which I </w:t>
      </w:r>
      <w:r w:rsidR="007D6FB1">
        <w:rPr>
          <w:rFonts w:eastAsia="Times New Roman" w:cstheme="minorHAnsi"/>
          <w:color w:val="000000"/>
          <w:sz w:val="24"/>
          <w:szCs w:val="24"/>
          <w:lang w:eastAsia="en-GB"/>
        </w:rPr>
        <w:t xml:space="preserve">felt I was drifting a bit and </w:t>
      </w:r>
      <w:r w:rsidR="0096323F">
        <w:rPr>
          <w:rFonts w:eastAsia="Times New Roman" w:cstheme="minorHAnsi"/>
          <w:color w:val="000000"/>
          <w:sz w:val="24"/>
          <w:szCs w:val="24"/>
          <w:lang w:eastAsia="en-GB"/>
        </w:rPr>
        <w:t>I could have been more present and guided the client less.  I felt at the time</w:t>
      </w:r>
      <w:r w:rsidR="007D6FB1">
        <w:rPr>
          <w:rFonts w:eastAsia="Times New Roman" w:cstheme="minorHAnsi"/>
          <w:color w:val="000000"/>
          <w:sz w:val="24"/>
          <w:szCs w:val="24"/>
          <w:lang w:eastAsia="en-GB"/>
        </w:rPr>
        <w:t xml:space="preserve">, giving them my observations, </w:t>
      </w:r>
      <w:r w:rsidR="0096323F">
        <w:rPr>
          <w:rFonts w:eastAsia="Times New Roman" w:cstheme="minorHAnsi"/>
          <w:color w:val="000000"/>
          <w:sz w:val="24"/>
          <w:szCs w:val="24"/>
          <w:lang w:eastAsia="en-GB"/>
        </w:rPr>
        <w:t xml:space="preserve">it was right and helped the client, but perhaps had I asked more open questions relating to how the client felt, she would have achieved a deeper understanding of some of the other issues discussed as well. </w:t>
      </w:r>
      <w:r w:rsidR="00852791">
        <w:rPr>
          <w:rFonts w:eastAsia="Times New Roman" w:cstheme="minorHAnsi"/>
          <w:color w:val="000000"/>
          <w:sz w:val="24"/>
          <w:szCs w:val="24"/>
          <w:lang w:eastAsia="en-GB"/>
        </w:rPr>
        <w:t>However</w:t>
      </w:r>
      <w:r w:rsidR="00852791" w:rsidRPr="001A5764">
        <w:rPr>
          <w:rFonts w:eastAsia="Times New Roman" w:cstheme="minorHAnsi"/>
          <w:color w:val="000000"/>
          <w:sz w:val="24"/>
          <w:szCs w:val="24"/>
          <w:lang w:eastAsia="en-GB"/>
        </w:rPr>
        <w:t xml:space="preserve">, McLeod </w:t>
      </w:r>
      <w:r w:rsidR="00852791" w:rsidRPr="001A5764">
        <w:rPr>
          <w:rFonts w:eastAsia="Times New Roman" w:cstheme="minorHAnsi"/>
          <w:color w:val="000000"/>
          <w:sz w:val="24"/>
          <w:szCs w:val="24"/>
          <w:lang w:eastAsia="en-GB"/>
        </w:rPr>
        <w:lastRenderedPageBreak/>
        <w:t>(2005</w:t>
      </w:r>
      <w:r w:rsidR="001A5764" w:rsidRPr="001A5764">
        <w:rPr>
          <w:rFonts w:eastAsia="Times New Roman" w:cstheme="minorHAnsi"/>
          <w:color w:val="000000"/>
          <w:sz w:val="24"/>
          <w:szCs w:val="24"/>
          <w:lang w:eastAsia="en-GB"/>
        </w:rPr>
        <w:t>, p141</w:t>
      </w:r>
      <w:bookmarkStart w:id="1" w:name="_GoBack"/>
      <w:r w:rsidR="00852791" w:rsidRPr="00CE0B60">
        <w:rPr>
          <w:rFonts w:eastAsia="Times New Roman" w:cstheme="minorHAnsi"/>
          <w:color w:val="000000"/>
          <w:sz w:val="24"/>
          <w:szCs w:val="24"/>
          <w:lang w:eastAsia="en-GB"/>
        </w:rPr>
        <w:t>)</w:t>
      </w:r>
      <w:r w:rsidR="00852791" w:rsidRPr="00CE0B60">
        <w:rPr>
          <w:rFonts w:eastAsia="Times New Roman" w:cstheme="minorHAnsi"/>
          <w:b/>
          <w:bCs/>
          <w:color w:val="000000"/>
          <w:sz w:val="24"/>
          <w:szCs w:val="24"/>
          <w:lang w:eastAsia="en-GB"/>
        </w:rPr>
        <w:t xml:space="preserve"> </w:t>
      </w:r>
      <w:bookmarkEnd w:id="1"/>
      <w:r w:rsidR="00852791">
        <w:rPr>
          <w:rFonts w:eastAsia="Times New Roman" w:cstheme="minorHAnsi"/>
          <w:color w:val="000000"/>
          <w:sz w:val="24"/>
          <w:szCs w:val="24"/>
          <w:lang w:eastAsia="en-GB"/>
        </w:rPr>
        <w:t xml:space="preserve">mentions complex empathic statements, which I may have started to develop by linking the feelings of the client needing to protect her daughter but also have underpinning feelings of loss of control.  </w:t>
      </w:r>
    </w:p>
    <w:p w14:paraId="372FDF82" w14:textId="2BF79065" w:rsidR="00852791" w:rsidRPr="00852791" w:rsidRDefault="00852791" w:rsidP="002750A4">
      <w:pPr>
        <w:spacing w:before="120" w:after="120" w:line="480" w:lineRule="auto"/>
        <w:ind w:firstLine="720"/>
        <w:rPr>
          <w:rFonts w:eastAsia="Times New Roman" w:cstheme="minorHAnsi"/>
          <w:color w:val="000000"/>
          <w:sz w:val="24"/>
          <w:szCs w:val="24"/>
          <w:lang w:eastAsia="en-GB"/>
        </w:rPr>
      </w:pPr>
      <w:r>
        <w:rPr>
          <w:rFonts w:eastAsia="Times New Roman" w:cstheme="minorHAnsi"/>
          <w:color w:val="000000"/>
          <w:sz w:val="24"/>
          <w:szCs w:val="24"/>
          <w:lang w:eastAsia="en-GB"/>
        </w:rPr>
        <w:t xml:space="preserve">To conclude, the main skills learnt throughout the session which I have critiqued are the counselling contract, relationship, body language, questioning and paraphrasing and reflection.  Not all of the microskills that we have learnt during this course were evidenced, for example – during the session no metaphors were offered by the client, and I felt it would have been inappropriate for me to offer one just for the purpose of evidencing my own self progress. </w:t>
      </w:r>
      <w:r w:rsidR="0009322E">
        <w:rPr>
          <w:rFonts w:eastAsia="Times New Roman" w:cstheme="minorHAnsi"/>
          <w:color w:val="000000"/>
          <w:sz w:val="24"/>
          <w:szCs w:val="24"/>
          <w:lang w:eastAsia="en-GB"/>
        </w:rPr>
        <w:t xml:space="preserve"> Also, I have used silence quite effectively throughout the session, but have not discussed the theory of this as I feel that the theory and practical evidence for the other skills were more pertinent to demonstrating my understanding and progress through the course.  </w:t>
      </w:r>
      <w:r>
        <w:rPr>
          <w:rFonts w:eastAsia="Times New Roman" w:cstheme="minorHAnsi"/>
          <w:color w:val="000000"/>
          <w:sz w:val="24"/>
          <w:szCs w:val="24"/>
          <w:lang w:eastAsia="en-GB"/>
        </w:rPr>
        <w:t xml:space="preserve">I feel that I have evidenced the progress that I have made and my understanding of why the microskills have been useful and how I could further develop my learning and practical skills.  </w:t>
      </w:r>
      <w:r w:rsidR="001A5764">
        <w:rPr>
          <w:rFonts w:eastAsia="Times New Roman" w:cstheme="minorHAnsi"/>
          <w:color w:val="000000"/>
          <w:sz w:val="24"/>
          <w:szCs w:val="24"/>
          <w:lang w:eastAsia="en-GB"/>
        </w:rPr>
        <w:t>Overall,</w:t>
      </w:r>
      <w:r w:rsidR="0009322E">
        <w:rPr>
          <w:rFonts w:eastAsia="Times New Roman" w:cstheme="minorHAnsi"/>
          <w:color w:val="000000"/>
          <w:sz w:val="24"/>
          <w:szCs w:val="24"/>
          <w:lang w:eastAsia="en-GB"/>
        </w:rPr>
        <w:t xml:space="preserve"> I believe that this course has not just enabled me to learn about counselling skills and develop practical skills, but it has also made me more self-aware and able to reflect and recognise my own strengths more effectively.  </w:t>
      </w:r>
    </w:p>
    <w:p w14:paraId="5CDB7589" w14:textId="77777777" w:rsidR="00D97AD2" w:rsidRDefault="00D97AD2" w:rsidP="0022681C">
      <w:pPr>
        <w:spacing w:line="480" w:lineRule="auto"/>
        <w:rPr>
          <w:sz w:val="24"/>
          <w:szCs w:val="24"/>
        </w:rPr>
      </w:pPr>
    </w:p>
    <w:p w14:paraId="6A73D142" w14:textId="76CA8FC9" w:rsidR="0022681C" w:rsidRDefault="0022681C">
      <w:pPr>
        <w:rPr>
          <w:rFonts w:cstheme="minorHAnsi"/>
          <w:b/>
          <w:bCs/>
          <w:sz w:val="24"/>
          <w:szCs w:val="24"/>
          <w:u w:val="single"/>
        </w:rPr>
      </w:pPr>
    </w:p>
    <w:p w14:paraId="53FB08DB" w14:textId="608F96B1" w:rsidR="00B670C7" w:rsidRDefault="00B670C7">
      <w:pPr>
        <w:rPr>
          <w:rFonts w:cstheme="minorHAnsi"/>
          <w:b/>
          <w:bCs/>
          <w:sz w:val="24"/>
          <w:szCs w:val="24"/>
          <w:u w:val="single"/>
        </w:rPr>
      </w:pPr>
    </w:p>
    <w:p w14:paraId="7F94FC08" w14:textId="717572C7" w:rsidR="00B670C7" w:rsidRDefault="00B670C7">
      <w:pPr>
        <w:rPr>
          <w:rFonts w:cstheme="minorHAnsi"/>
          <w:b/>
          <w:bCs/>
          <w:sz w:val="24"/>
          <w:szCs w:val="24"/>
          <w:u w:val="single"/>
        </w:rPr>
      </w:pPr>
    </w:p>
    <w:p w14:paraId="41C13C0C" w14:textId="41602AC1" w:rsidR="00146EB8" w:rsidRDefault="00146EB8">
      <w:pPr>
        <w:rPr>
          <w:rFonts w:cstheme="minorHAnsi"/>
          <w:b/>
          <w:bCs/>
          <w:sz w:val="24"/>
          <w:szCs w:val="24"/>
          <w:u w:val="single"/>
        </w:rPr>
      </w:pPr>
    </w:p>
    <w:p w14:paraId="21550F5F" w14:textId="573B8082" w:rsidR="00146EB8" w:rsidRDefault="00146EB8">
      <w:pPr>
        <w:rPr>
          <w:rFonts w:cstheme="minorHAnsi"/>
          <w:b/>
          <w:bCs/>
          <w:sz w:val="24"/>
          <w:szCs w:val="24"/>
          <w:u w:val="single"/>
        </w:rPr>
      </w:pPr>
    </w:p>
    <w:p w14:paraId="20BDE2A1" w14:textId="2FAC0771" w:rsidR="00146EB8" w:rsidRDefault="00146EB8">
      <w:pPr>
        <w:rPr>
          <w:rFonts w:cstheme="minorHAnsi"/>
          <w:b/>
          <w:bCs/>
          <w:sz w:val="24"/>
          <w:szCs w:val="24"/>
          <w:u w:val="single"/>
        </w:rPr>
      </w:pPr>
    </w:p>
    <w:p w14:paraId="75A6426E" w14:textId="77777777" w:rsidR="00146EB8" w:rsidRDefault="00146EB8">
      <w:pPr>
        <w:rPr>
          <w:rFonts w:cstheme="minorHAnsi"/>
          <w:b/>
          <w:bCs/>
          <w:sz w:val="24"/>
          <w:szCs w:val="24"/>
          <w:u w:val="single"/>
        </w:rPr>
      </w:pPr>
    </w:p>
    <w:p w14:paraId="3A529597" w14:textId="3BF3130F" w:rsidR="00B670C7" w:rsidRDefault="00B670C7">
      <w:pPr>
        <w:rPr>
          <w:rFonts w:cstheme="minorHAnsi"/>
          <w:b/>
          <w:bCs/>
          <w:sz w:val="24"/>
          <w:szCs w:val="24"/>
          <w:u w:val="single"/>
        </w:rPr>
      </w:pPr>
    </w:p>
    <w:p w14:paraId="6038A230" w14:textId="6EAC7E3D" w:rsidR="00DB2FC9" w:rsidRPr="007B7C0B" w:rsidRDefault="006F3781">
      <w:pPr>
        <w:rPr>
          <w:rFonts w:cstheme="minorHAnsi"/>
          <w:b/>
          <w:bCs/>
          <w:sz w:val="24"/>
          <w:szCs w:val="24"/>
          <w:u w:val="single"/>
        </w:rPr>
      </w:pPr>
      <w:r>
        <w:rPr>
          <w:rFonts w:cstheme="minorHAnsi"/>
          <w:b/>
          <w:bCs/>
          <w:sz w:val="24"/>
          <w:szCs w:val="24"/>
          <w:u w:val="single"/>
        </w:rPr>
        <w:t>Reference list</w:t>
      </w:r>
    </w:p>
    <w:p w14:paraId="0D48948C" w14:textId="41CB2EE3" w:rsidR="00EA38B3" w:rsidRDefault="00EA38B3">
      <w:pPr>
        <w:rPr>
          <w:rFonts w:ascii="Source Sans Pro" w:hAnsi="Source Sans Pro"/>
          <w:color w:val="3A3A3A"/>
          <w:sz w:val="23"/>
          <w:szCs w:val="23"/>
          <w:shd w:val="clear" w:color="auto" w:fill="FFFFFF"/>
        </w:rPr>
      </w:pPr>
      <w:proofErr w:type="spellStart"/>
      <w:r>
        <w:rPr>
          <w:rFonts w:ascii="Source Sans Pro" w:hAnsi="Source Sans Pro"/>
          <w:color w:val="3A3A3A"/>
          <w:sz w:val="23"/>
          <w:szCs w:val="23"/>
          <w:shd w:val="clear" w:color="auto" w:fill="FFFFFF"/>
        </w:rPr>
        <w:t>Bager-Charleson</w:t>
      </w:r>
      <w:proofErr w:type="spellEnd"/>
      <w:r>
        <w:rPr>
          <w:rFonts w:ascii="Source Sans Pro" w:hAnsi="Source Sans Pro"/>
          <w:color w:val="3A3A3A"/>
          <w:sz w:val="23"/>
          <w:szCs w:val="23"/>
          <w:shd w:val="clear" w:color="auto" w:fill="FFFFFF"/>
        </w:rPr>
        <w:t xml:space="preserve">, S., 2012. </w:t>
      </w:r>
      <w:r>
        <w:rPr>
          <w:rFonts w:ascii="Source Sans Pro" w:hAnsi="Source Sans Pro"/>
          <w:i/>
          <w:iCs/>
          <w:color w:val="3A3A3A"/>
          <w:sz w:val="23"/>
          <w:szCs w:val="23"/>
        </w:rPr>
        <w:t>Personal development in counselling and psychotherapy</w:t>
      </w:r>
      <w:r>
        <w:rPr>
          <w:rFonts w:ascii="Source Sans Pro" w:hAnsi="Source Sans Pro"/>
          <w:color w:val="3A3A3A"/>
          <w:sz w:val="23"/>
          <w:szCs w:val="23"/>
          <w:shd w:val="clear" w:color="auto" w:fill="FFFFFF"/>
        </w:rPr>
        <w:t>, Exeter: Learning Matters.</w:t>
      </w:r>
    </w:p>
    <w:p w14:paraId="2AD28D90" w14:textId="08C0E87D" w:rsidR="006C2DB1" w:rsidRDefault="006C2DB1">
      <w:pPr>
        <w:rPr>
          <w:rFonts w:cstheme="minorHAnsi"/>
          <w:color w:val="3A3A3A"/>
          <w:sz w:val="24"/>
          <w:szCs w:val="24"/>
          <w:shd w:val="clear" w:color="auto" w:fill="FFFFFF"/>
        </w:rPr>
      </w:pPr>
      <w:r>
        <w:rPr>
          <w:rFonts w:ascii="Source Sans Pro" w:hAnsi="Source Sans Pro"/>
          <w:color w:val="3A3A3A"/>
          <w:sz w:val="23"/>
          <w:szCs w:val="23"/>
          <w:shd w:val="clear" w:color="auto" w:fill="FFFFFF"/>
        </w:rPr>
        <w:t xml:space="preserve">Cooper, M., 2013. </w:t>
      </w:r>
      <w:r>
        <w:rPr>
          <w:rFonts w:ascii="Source Sans Pro" w:hAnsi="Source Sans Pro"/>
          <w:i/>
          <w:iCs/>
          <w:color w:val="3A3A3A"/>
          <w:sz w:val="23"/>
          <w:szCs w:val="23"/>
        </w:rPr>
        <w:t>The handbook of person-centred psychotherapy and counselling</w:t>
      </w:r>
      <w:r>
        <w:rPr>
          <w:rFonts w:ascii="Source Sans Pro" w:hAnsi="Source Sans Pro"/>
          <w:color w:val="3A3A3A"/>
          <w:sz w:val="23"/>
          <w:szCs w:val="23"/>
          <w:shd w:val="clear" w:color="auto" w:fill="FFFFFF"/>
        </w:rPr>
        <w:t xml:space="preserve"> 2nd ed., Basingstoke: Palgrave Macmillan.</w:t>
      </w:r>
    </w:p>
    <w:p w14:paraId="6D701EAD" w14:textId="2225E9BB" w:rsidR="007B7C0B" w:rsidRDefault="007B7C0B">
      <w:pPr>
        <w:rPr>
          <w:rFonts w:cstheme="minorHAnsi"/>
          <w:color w:val="3A3A3A"/>
          <w:sz w:val="24"/>
          <w:szCs w:val="24"/>
          <w:shd w:val="clear" w:color="auto" w:fill="FFFFFF"/>
        </w:rPr>
      </w:pPr>
      <w:r w:rsidRPr="007B7C0B">
        <w:rPr>
          <w:rFonts w:cstheme="minorHAnsi"/>
          <w:color w:val="3A3A3A"/>
          <w:sz w:val="24"/>
          <w:szCs w:val="24"/>
          <w:shd w:val="clear" w:color="auto" w:fill="FFFFFF"/>
        </w:rPr>
        <w:t xml:space="preserve">Culley, S. &amp; Bond, T., 2004. </w:t>
      </w:r>
      <w:r w:rsidRPr="007B7C0B">
        <w:rPr>
          <w:rFonts w:cstheme="minorHAnsi"/>
          <w:i/>
          <w:iCs/>
          <w:color w:val="3A3A3A"/>
          <w:sz w:val="24"/>
          <w:szCs w:val="24"/>
        </w:rPr>
        <w:t>Integrative counselling skills in action</w:t>
      </w:r>
      <w:r w:rsidRPr="007B7C0B">
        <w:rPr>
          <w:rFonts w:cstheme="minorHAnsi"/>
          <w:color w:val="3A3A3A"/>
          <w:sz w:val="24"/>
          <w:szCs w:val="24"/>
          <w:shd w:val="clear" w:color="auto" w:fill="FFFFFF"/>
        </w:rPr>
        <w:t xml:space="preserve"> 2nd ed., London: SAGE.</w:t>
      </w:r>
    </w:p>
    <w:p w14:paraId="27C9C045" w14:textId="2108FDE5" w:rsidR="007D6FB1" w:rsidRDefault="007D6FB1" w:rsidP="007D6FB1">
      <w:pPr>
        <w:shd w:val="clear" w:color="auto" w:fill="FFFFFF"/>
        <w:spacing w:after="0" w:line="240" w:lineRule="auto"/>
        <w:rPr>
          <w:rFonts w:ascii="Source Sans Pro" w:eastAsia="Times New Roman" w:hAnsi="Source Sans Pro" w:cs="Times New Roman"/>
          <w:color w:val="3A3A3A"/>
          <w:sz w:val="23"/>
          <w:szCs w:val="23"/>
          <w:lang w:eastAsia="en-GB"/>
        </w:rPr>
      </w:pPr>
      <w:r w:rsidRPr="007D6FB1">
        <w:rPr>
          <w:rFonts w:ascii="Source Sans Pro" w:eastAsia="Times New Roman" w:hAnsi="Source Sans Pro" w:cs="Times New Roman"/>
          <w:color w:val="3A3A3A"/>
          <w:sz w:val="23"/>
          <w:szCs w:val="23"/>
          <w:lang w:eastAsia="en-GB"/>
        </w:rPr>
        <w:t xml:space="preserve">Egan, G., 2014. </w:t>
      </w:r>
      <w:r w:rsidRPr="007D6FB1">
        <w:rPr>
          <w:rFonts w:ascii="Source Sans Pro" w:eastAsia="Times New Roman" w:hAnsi="Source Sans Pro" w:cs="Times New Roman"/>
          <w:i/>
          <w:iCs/>
          <w:color w:val="3A3A3A"/>
          <w:sz w:val="23"/>
          <w:szCs w:val="23"/>
          <w:lang w:eastAsia="en-GB"/>
        </w:rPr>
        <w:t xml:space="preserve">The skilled </w:t>
      </w:r>
      <w:proofErr w:type="gramStart"/>
      <w:r w:rsidRPr="007D6FB1">
        <w:rPr>
          <w:rFonts w:ascii="Source Sans Pro" w:eastAsia="Times New Roman" w:hAnsi="Source Sans Pro" w:cs="Times New Roman"/>
          <w:i/>
          <w:iCs/>
          <w:color w:val="3A3A3A"/>
          <w:sz w:val="23"/>
          <w:szCs w:val="23"/>
          <w:lang w:eastAsia="en-GB"/>
        </w:rPr>
        <w:t>helper :</w:t>
      </w:r>
      <w:proofErr w:type="gramEnd"/>
      <w:r w:rsidRPr="007D6FB1">
        <w:rPr>
          <w:rFonts w:ascii="Source Sans Pro" w:eastAsia="Times New Roman" w:hAnsi="Source Sans Pro" w:cs="Times New Roman"/>
          <w:i/>
          <w:iCs/>
          <w:color w:val="3A3A3A"/>
          <w:sz w:val="23"/>
          <w:szCs w:val="23"/>
          <w:lang w:eastAsia="en-GB"/>
        </w:rPr>
        <w:t xml:space="preserve"> a problem-management and opportunity-development approach to helping</w:t>
      </w:r>
      <w:r w:rsidRPr="007D6FB1">
        <w:rPr>
          <w:rFonts w:ascii="Source Sans Pro" w:eastAsia="Times New Roman" w:hAnsi="Source Sans Pro" w:cs="Times New Roman"/>
          <w:color w:val="3A3A3A"/>
          <w:sz w:val="23"/>
          <w:szCs w:val="23"/>
          <w:lang w:eastAsia="en-GB"/>
        </w:rPr>
        <w:t xml:space="preserve"> Tenth edition, International.</w:t>
      </w:r>
    </w:p>
    <w:p w14:paraId="710104BE" w14:textId="77777777" w:rsidR="006C2DB1" w:rsidRPr="007D6FB1" w:rsidRDefault="006C2DB1" w:rsidP="007D6FB1">
      <w:pPr>
        <w:shd w:val="clear" w:color="auto" w:fill="FFFFFF"/>
        <w:spacing w:after="0" w:line="240" w:lineRule="auto"/>
        <w:rPr>
          <w:rFonts w:ascii="Source Sans Pro" w:eastAsia="Times New Roman" w:hAnsi="Source Sans Pro" w:cs="Times New Roman"/>
          <w:color w:val="3A3A3A"/>
          <w:sz w:val="23"/>
          <w:szCs w:val="23"/>
          <w:lang w:eastAsia="en-GB"/>
        </w:rPr>
      </w:pPr>
    </w:p>
    <w:p w14:paraId="132C2EB8" w14:textId="2711F8B4" w:rsidR="006C2DB1" w:rsidRDefault="006C2DB1" w:rsidP="006C2DB1">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Feltham, C. &amp; Horton, I., 2012. </w:t>
      </w:r>
      <w:r>
        <w:rPr>
          <w:rFonts w:ascii="Source Sans Pro" w:hAnsi="Source Sans Pro"/>
          <w:i/>
          <w:iCs/>
          <w:color w:val="3A3A3A"/>
          <w:sz w:val="23"/>
          <w:szCs w:val="23"/>
        </w:rPr>
        <w:t>The SAGE handbook of counselling and psychotherapy</w:t>
      </w:r>
      <w:r>
        <w:rPr>
          <w:rFonts w:ascii="Source Sans Pro" w:hAnsi="Source Sans Pro"/>
          <w:color w:val="3A3A3A"/>
          <w:sz w:val="23"/>
          <w:szCs w:val="23"/>
          <w:shd w:val="clear" w:color="auto" w:fill="FFFFFF"/>
        </w:rPr>
        <w:t xml:space="preserve"> 3rd ed., Los Angeles, [Calif.</w:t>
      </w:r>
      <w:proofErr w:type="gramStart"/>
      <w:r>
        <w:rPr>
          <w:rFonts w:ascii="Source Sans Pro" w:hAnsi="Source Sans Pro"/>
          <w:color w:val="3A3A3A"/>
          <w:sz w:val="23"/>
          <w:szCs w:val="23"/>
          <w:shd w:val="clear" w:color="auto" w:fill="FFFFFF"/>
        </w:rPr>
        <w:t>] ;</w:t>
      </w:r>
      <w:proofErr w:type="gramEnd"/>
      <w:r>
        <w:rPr>
          <w:rFonts w:ascii="Source Sans Pro" w:hAnsi="Source Sans Pro"/>
          <w:color w:val="3A3A3A"/>
          <w:sz w:val="23"/>
          <w:szCs w:val="23"/>
          <w:shd w:val="clear" w:color="auto" w:fill="FFFFFF"/>
        </w:rPr>
        <w:t xml:space="preserve"> London: SAGE</w:t>
      </w:r>
    </w:p>
    <w:p w14:paraId="777ED8DF" w14:textId="54D672FE" w:rsidR="006C2DB1" w:rsidRDefault="006C2DB1" w:rsidP="006C2DB1">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McLeod, J., 2005. </w:t>
      </w:r>
      <w:r>
        <w:rPr>
          <w:rFonts w:ascii="Source Sans Pro" w:hAnsi="Source Sans Pro"/>
          <w:i/>
          <w:iCs/>
          <w:color w:val="3A3A3A"/>
          <w:sz w:val="23"/>
          <w:szCs w:val="23"/>
        </w:rPr>
        <w:t>Counselling skill</w:t>
      </w:r>
      <w:r>
        <w:rPr>
          <w:rFonts w:ascii="Source Sans Pro" w:hAnsi="Source Sans Pro"/>
          <w:color w:val="3A3A3A"/>
          <w:sz w:val="23"/>
          <w:szCs w:val="23"/>
          <w:shd w:val="clear" w:color="auto" w:fill="FFFFFF"/>
        </w:rPr>
        <w:t>, Maidenhead: Open University Press.</w:t>
      </w:r>
    </w:p>
    <w:p w14:paraId="6DD6B96B" w14:textId="43502E4A" w:rsidR="00EA38B3" w:rsidRDefault="00EA38B3">
      <w:pPr>
        <w:rPr>
          <w:rFonts w:cstheme="minorHAnsi"/>
          <w:color w:val="3A3A3A"/>
          <w:sz w:val="24"/>
          <w:szCs w:val="24"/>
          <w:shd w:val="clear" w:color="auto" w:fill="FFFFFF"/>
        </w:rPr>
      </w:pPr>
      <w:r>
        <w:rPr>
          <w:rFonts w:ascii="Source Sans Pro" w:hAnsi="Source Sans Pro"/>
          <w:color w:val="3A3A3A"/>
          <w:sz w:val="23"/>
          <w:szCs w:val="23"/>
          <w:shd w:val="clear" w:color="auto" w:fill="FFFFFF"/>
        </w:rPr>
        <w:t xml:space="preserve">Midwinter, R. &amp; Dickson, J., 2015. </w:t>
      </w:r>
      <w:r>
        <w:rPr>
          <w:rFonts w:ascii="Source Sans Pro" w:hAnsi="Source Sans Pro"/>
          <w:i/>
          <w:iCs/>
          <w:color w:val="3A3A3A"/>
          <w:sz w:val="23"/>
          <w:szCs w:val="23"/>
        </w:rPr>
        <w:t xml:space="preserve">Embedding counselling and communication </w:t>
      </w:r>
      <w:proofErr w:type="gramStart"/>
      <w:r>
        <w:rPr>
          <w:rFonts w:ascii="Source Sans Pro" w:hAnsi="Source Sans Pro"/>
          <w:i/>
          <w:iCs/>
          <w:color w:val="3A3A3A"/>
          <w:sz w:val="23"/>
          <w:szCs w:val="23"/>
        </w:rPr>
        <w:t>skills :</w:t>
      </w:r>
      <w:proofErr w:type="gramEnd"/>
      <w:r>
        <w:rPr>
          <w:rFonts w:ascii="Source Sans Pro" w:hAnsi="Source Sans Pro"/>
          <w:i/>
          <w:iCs/>
          <w:color w:val="3A3A3A"/>
          <w:sz w:val="23"/>
          <w:szCs w:val="23"/>
        </w:rPr>
        <w:t xml:space="preserve"> a relational skills model</w:t>
      </w:r>
      <w:r>
        <w:rPr>
          <w:rFonts w:ascii="Source Sans Pro" w:hAnsi="Source Sans Pro"/>
          <w:color w:val="3A3A3A"/>
          <w:sz w:val="23"/>
          <w:szCs w:val="23"/>
          <w:shd w:val="clear" w:color="auto" w:fill="FFFFFF"/>
        </w:rPr>
        <w:t>, London: Routledge.</w:t>
      </w:r>
    </w:p>
    <w:p w14:paraId="66EE70EF" w14:textId="54C6B2AD" w:rsidR="007D6FB1" w:rsidRDefault="007D6FB1">
      <w:pPr>
        <w:rPr>
          <w:rFonts w:cstheme="minorHAnsi"/>
          <w:color w:val="3A3A3A"/>
          <w:sz w:val="24"/>
          <w:szCs w:val="24"/>
          <w:shd w:val="clear" w:color="auto" w:fill="FFFFFF"/>
        </w:rPr>
      </w:pPr>
      <w:r>
        <w:rPr>
          <w:rFonts w:ascii="Source Sans Pro" w:hAnsi="Source Sans Pro"/>
          <w:color w:val="3A3A3A"/>
          <w:sz w:val="23"/>
          <w:szCs w:val="23"/>
          <w:shd w:val="clear" w:color="auto" w:fill="FFFFFF"/>
        </w:rPr>
        <w:t xml:space="preserve">Nelson-Jones, R., 2012. </w:t>
      </w:r>
      <w:r>
        <w:rPr>
          <w:rFonts w:ascii="Source Sans Pro" w:hAnsi="Source Sans Pro"/>
          <w:i/>
          <w:iCs/>
          <w:color w:val="3A3A3A"/>
          <w:sz w:val="23"/>
          <w:szCs w:val="23"/>
        </w:rPr>
        <w:t xml:space="preserve">Basic counselling </w:t>
      </w:r>
      <w:proofErr w:type="gramStart"/>
      <w:r>
        <w:rPr>
          <w:rFonts w:ascii="Source Sans Pro" w:hAnsi="Source Sans Pro"/>
          <w:i/>
          <w:iCs/>
          <w:color w:val="3A3A3A"/>
          <w:sz w:val="23"/>
          <w:szCs w:val="23"/>
        </w:rPr>
        <w:t>skills :</w:t>
      </w:r>
      <w:proofErr w:type="gramEnd"/>
      <w:r>
        <w:rPr>
          <w:rFonts w:ascii="Source Sans Pro" w:hAnsi="Source Sans Pro"/>
          <w:i/>
          <w:iCs/>
          <w:color w:val="3A3A3A"/>
          <w:sz w:val="23"/>
          <w:szCs w:val="23"/>
        </w:rPr>
        <w:t xml:space="preserve"> a helper's manual</w:t>
      </w:r>
      <w:r>
        <w:rPr>
          <w:rFonts w:ascii="Source Sans Pro" w:hAnsi="Source Sans Pro"/>
          <w:color w:val="3A3A3A"/>
          <w:sz w:val="23"/>
          <w:szCs w:val="23"/>
          <w:shd w:val="clear" w:color="auto" w:fill="FFFFFF"/>
        </w:rPr>
        <w:t xml:space="preserve"> 3rd ed., Los Angeles, [Calif.] ; London: SAGE.</w:t>
      </w:r>
    </w:p>
    <w:p w14:paraId="2E615E71" w14:textId="11108639" w:rsidR="00146EB8" w:rsidRDefault="00146EB8">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Reeves, A. 2013. </w:t>
      </w:r>
      <w:r w:rsidRPr="00146EB8">
        <w:rPr>
          <w:rFonts w:ascii="Source Sans Pro" w:hAnsi="Source Sans Pro"/>
          <w:i/>
          <w:iCs/>
          <w:color w:val="3A3A3A"/>
          <w:sz w:val="23"/>
          <w:szCs w:val="23"/>
          <w:shd w:val="clear" w:color="auto" w:fill="FFFFFF"/>
        </w:rPr>
        <w:t xml:space="preserve">An Introduction to Counselling and Psychotherapy: From </w:t>
      </w:r>
      <w:r>
        <w:rPr>
          <w:rFonts w:ascii="Source Sans Pro" w:hAnsi="Source Sans Pro"/>
          <w:i/>
          <w:iCs/>
          <w:color w:val="3A3A3A"/>
          <w:sz w:val="23"/>
          <w:szCs w:val="23"/>
          <w:shd w:val="clear" w:color="auto" w:fill="FFFFFF"/>
        </w:rPr>
        <w:t>T</w:t>
      </w:r>
      <w:r w:rsidRPr="00146EB8">
        <w:rPr>
          <w:rFonts w:ascii="Source Sans Pro" w:hAnsi="Source Sans Pro"/>
          <w:i/>
          <w:iCs/>
          <w:color w:val="3A3A3A"/>
          <w:sz w:val="23"/>
          <w:szCs w:val="23"/>
          <w:shd w:val="clear" w:color="auto" w:fill="FFFFFF"/>
        </w:rPr>
        <w:t>heory to Practice</w:t>
      </w:r>
      <w:r>
        <w:rPr>
          <w:rFonts w:ascii="Source Sans Pro" w:hAnsi="Source Sans Pro"/>
          <w:i/>
          <w:iCs/>
          <w:color w:val="3A3A3A"/>
          <w:sz w:val="23"/>
          <w:szCs w:val="23"/>
          <w:shd w:val="clear" w:color="auto" w:fill="FFFFFF"/>
        </w:rPr>
        <w:t>,</w:t>
      </w:r>
      <w:r w:rsidRPr="00146EB8">
        <w:rPr>
          <w:rFonts w:ascii="Source Sans Pro" w:hAnsi="Source Sans Pro"/>
          <w:i/>
          <w:iCs/>
          <w:color w:val="3A3A3A"/>
          <w:sz w:val="23"/>
          <w:szCs w:val="23"/>
          <w:shd w:val="clear" w:color="auto" w:fill="FFFFFF"/>
        </w:rPr>
        <w:t xml:space="preserve"> </w:t>
      </w:r>
      <w:r>
        <w:rPr>
          <w:rFonts w:ascii="Source Sans Pro" w:hAnsi="Source Sans Pro"/>
          <w:color w:val="3A3A3A"/>
          <w:sz w:val="23"/>
          <w:szCs w:val="23"/>
          <w:shd w:val="clear" w:color="auto" w:fill="FFFFFF"/>
        </w:rPr>
        <w:t>London. SAGE</w:t>
      </w:r>
    </w:p>
    <w:p w14:paraId="41F9E570" w14:textId="1040BAF0" w:rsidR="006C2DB1" w:rsidRDefault="006C2DB1">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Rogers, C.R., 2003. </w:t>
      </w:r>
      <w:r>
        <w:rPr>
          <w:rFonts w:ascii="Source Sans Pro" w:hAnsi="Source Sans Pro"/>
          <w:i/>
          <w:iCs/>
          <w:color w:val="3A3A3A"/>
          <w:sz w:val="23"/>
          <w:szCs w:val="23"/>
        </w:rPr>
        <w:t xml:space="preserve">Client-centered </w:t>
      </w:r>
      <w:proofErr w:type="gramStart"/>
      <w:r>
        <w:rPr>
          <w:rFonts w:ascii="Source Sans Pro" w:hAnsi="Source Sans Pro"/>
          <w:i/>
          <w:iCs/>
          <w:color w:val="3A3A3A"/>
          <w:sz w:val="23"/>
          <w:szCs w:val="23"/>
        </w:rPr>
        <w:t>therapy :</w:t>
      </w:r>
      <w:proofErr w:type="gramEnd"/>
      <w:r>
        <w:rPr>
          <w:rFonts w:ascii="Source Sans Pro" w:hAnsi="Source Sans Pro"/>
          <w:i/>
          <w:iCs/>
          <w:color w:val="3A3A3A"/>
          <w:sz w:val="23"/>
          <w:szCs w:val="23"/>
        </w:rPr>
        <w:t xml:space="preserve"> its current practice, implications and theory</w:t>
      </w:r>
      <w:r>
        <w:rPr>
          <w:rFonts w:ascii="Source Sans Pro" w:hAnsi="Source Sans Pro"/>
          <w:color w:val="3A3A3A"/>
          <w:sz w:val="23"/>
          <w:szCs w:val="23"/>
          <w:shd w:val="clear" w:color="auto" w:fill="FFFFFF"/>
        </w:rPr>
        <w:t>, London: Constable.</w:t>
      </w:r>
    </w:p>
    <w:p w14:paraId="4BF6D452" w14:textId="1E3AF9CB" w:rsidR="00C45120" w:rsidRDefault="00B24D05">
      <w:pPr>
        <w:rPr>
          <w:rFonts w:cstheme="minorHAnsi"/>
          <w:color w:val="3A3A3A"/>
          <w:sz w:val="24"/>
          <w:szCs w:val="24"/>
          <w:shd w:val="clear" w:color="auto" w:fill="FFFFFF"/>
        </w:rPr>
      </w:pPr>
      <w:r w:rsidRPr="00B24D05">
        <w:rPr>
          <w:rFonts w:cstheme="minorHAnsi"/>
          <w:color w:val="3A3A3A"/>
          <w:sz w:val="24"/>
          <w:szCs w:val="24"/>
          <w:shd w:val="clear" w:color="auto" w:fill="FFFFFF"/>
        </w:rPr>
        <w:t>https://www.bacp.co.uk/events-and-resources/ethics-and-standards/ethical-framework-for-the-counselling-professions/</w:t>
      </w:r>
    </w:p>
    <w:p w14:paraId="5D1CA785" w14:textId="77777777" w:rsidR="0022681C" w:rsidRPr="007B7C0B" w:rsidRDefault="0022681C">
      <w:pPr>
        <w:rPr>
          <w:rFonts w:cstheme="minorHAnsi"/>
          <w:color w:val="3A3A3A"/>
          <w:sz w:val="24"/>
          <w:szCs w:val="24"/>
          <w:shd w:val="clear" w:color="auto" w:fill="FFFFFF"/>
        </w:rPr>
      </w:pPr>
    </w:p>
    <w:p w14:paraId="0528F626" w14:textId="32D35BCC" w:rsidR="00BC350B" w:rsidRPr="00BC350B" w:rsidRDefault="00BC350B">
      <w:pPr>
        <w:rPr>
          <w:rFonts w:cstheme="minorHAnsi"/>
          <w:sz w:val="24"/>
          <w:szCs w:val="24"/>
        </w:rPr>
      </w:pPr>
    </w:p>
    <w:sectPr w:rsidR="00BC350B" w:rsidRPr="00BC350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0AD39B" w14:textId="77777777" w:rsidR="006F6B99" w:rsidRDefault="006F6B99" w:rsidP="00C05F2D">
      <w:pPr>
        <w:spacing w:after="0" w:line="240" w:lineRule="auto"/>
      </w:pPr>
      <w:r>
        <w:separator/>
      </w:r>
    </w:p>
  </w:endnote>
  <w:endnote w:type="continuationSeparator" w:id="0">
    <w:p w14:paraId="4F6324D3" w14:textId="77777777" w:rsidR="006F6B99" w:rsidRDefault="006F6B99" w:rsidP="00C05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ource Sans Pro">
    <w:altName w:val="Cambria Math"/>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7D6F6" w14:textId="77777777" w:rsidR="006F6B99" w:rsidRDefault="006F6B99" w:rsidP="00C05F2D">
      <w:pPr>
        <w:spacing w:after="0" w:line="240" w:lineRule="auto"/>
      </w:pPr>
      <w:r>
        <w:separator/>
      </w:r>
    </w:p>
  </w:footnote>
  <w:footnote w:type="continuationSeparator" w:id="0">
    <w:p w14:paraId="00E6FD5A" w14:textId="77777777" w:rsidR="006F6B99" w:rsidRDefault="006F6B99" w:rsidP="00C05F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5027C" w14:textId="27CC0C39" w:rsidR="00B96F91" w:rsidRDefault="00B96F91">
    <w:pPr>
      <w:pStyle w:val="Header"/>
    </w:pPr>
    <w:r>
      <w:t>Louisa Bwye</w:t>
    </w:r>
    <w:r>
      <w:ptab w:relativeTo="margin" w:alignment="right" w:leader="none"/>
    </w:r>
    <w:r>
      <w:t>p1904352</w:t>
    </w:r>
  </w:p>
  <w:p w14:paraId="59FDBAB3" w14:textId="77777777" w:rsidR="00B96F91" w:rsidRDefault="00B96F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3E3F13"/>
    <w:multiLevelType w:val="multilevel"/>
    <w:tmpl w:val="E2A69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D58256C"/>
    <w:multiLevelType w:val="multilevel"/>
    <w:tmpl w:val="A1CA7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E9D42F4"/>
    <w:multiLevelType w:val="multilevel"/>
    <w:tmpl w:val="BC4C4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4DC1"/>
    <w:rsid w:val="00021B40"/>
    <w:rsid w:val="0009322E"/>
    <w:rsid w:val="000B5289"/>
    <w:rsid w:val="000C7BC2"/>
    <w:rsid w:val="000D0887"/>
    <w:rsid w:val="001443F7"/>
    <w:rsid w:val="00146EB8"/>
    <w:rsid w:val="00147739"/>
    <w:rsid w:val="00147B3F"/>
    <w:rsid w:val="00157C9F"/>
    <w:rsid w:val="00162769"/>
    <w:rsid w:val="001843A2"/>
    <w:rsid w:val="001A5764"/>
    <w:rsid w:val="001B032D"/>
    <w:rsid w:val="001E7C76"/>
    <w:rsid w:val="00204DA7"/>
    <w:rsid w:val="00224D22"/>
    <w:rsid w:val="0022681C"/>
    <w:rsid w:val="002750A4"/>
    <w:rsid w:val="002B786B"/>
    <w:rsid w:val="002C5894"/>
    <w:rsid w:val="002D76D0"/>
    <w:rsid w:val="002E1B54"/>
    <w:rsid w:val="00302E79"/>
    <w:rsid w:val="00305513"/>
    <w:rsid w:val="0033084B"/>
    <w:rsid w:val="00335CEB"/>
    <w:rsid w:val="003B0175"/>
    <w:rsid w:val="003C2342"/>
    <w:rsid w:val="003F01D5"/>
    <w:rsid w:val="00414D30"/>
    <w:rsid w:val="004375B1"/>
    <w:rsid w:val="00441F55"/>
    <w:rsid w:val="004A780B"/>
    <w:rsid w:val="004B6B19"/>
    <w:rsid w:val="004C2B3C"/>
    <w:rsid w:val="004E24F1"/>
    <w:rsid w:val="004F67F7"/>
    <w:rsid w:val="00504A24"/>
    <w:rsid w:val="00512422"/>
    <w:rsid w:val="005D703A"/>
    <w:rsid w:val="006361A1"/>
    <w:rsid w:val="00642610"/>
    <w:rsid w:val="0064449D"/>
    <w:rsid w:val="00666A83"/>
    <w:rsid w:val="006C2DB1"/>
    <w:rsid w:val="006E6815"/>
    <w:rsid w:val="006F08E6"/>
    <w:rsid w:val="006F2E4D"/>
    <w:rsid w:val="006F3781"/>
    <w:rsid w:val="006F6B99"/>
    <w:rsid w:val="00764FE0"/>
    <w:rsid w:val="007739A7"/>
    <w:rsid w:val="00794DAF"/>
    <w:rsid w:val="007B7C0B"/>
    <w:rsid w:val="007C1C58"/>
    <w:rsid w:val="007D6FB1"/>
    <w:rsid w:val="007E15C1"/>
    <w:rsid w:val="007E6D0E"/>
    <w:rsid w:val="008337E3"/>
    <w:rsid w:val="008374E7"/>
    <w:rsid w:val="00852791"/>
    <w:rsid w:val="00856269"/>
    <w:rsid w:val="008B6BFD"/>
    <w:rsid w:val="008D0802"/>
    <w:rsid w:val="008F76CC"/>
    <w:rsid w:val="00940D9C"/>
    <w:rsid w:val="0095777F"/>
    <w:rsid w:val="0096323F"/>
    <w:rsid w:val="00977645"/>
    <w:rsid w:val="00982A69"/>
    <w:rsid w:val="00993256"/>
    <w:rsid w:val="00A07F7D"/>
    <w:rsid w:val="00A425AD"/>
    <w:rsid w:val="00A61E75"/>
    <w:rsid w:val="00A71E97"/>
    <w:rsid w:val="00AC5506"/>
    <w:rsid w:val="00AD455E"/>
    <w:rsid w:val="00B1503E"/>
    <w:rsid w:val="00B153D2"/>
    <w:rsid w:val="00B24D05"/>
    <w:rsid w:val="00B64957"/>
    <w:rsid w:val="00B65E5F"/>
    <w:rsid w:val="00B670C7"/>
    <w:rsid w:val="00B96F91"/>
    <w:rsid w:val="00BC350B"/>
    <w:rsid w:val="00BE0EA5"/>
    <w:rsid w:val="00BF2BEB"/>
    <w:rsid w:val="00C05F2D"/>
    <w:rsid w:val="00C36CA7"/>
    <w:rsid w:val="00C37034"/>
    <w:rsid w:val="00C45120"/>
    <w:rsid w:val="00C50DDB"/>
    <w:rsid w:val="00C7424C"/>
    <w:rsid w:val="00C87406"/>
    <w:rsid w:val="00CC4283"/>
    <w:rsid w:val="00CE0B60"/>
    <w:rsid w:val="00CF2B61"/>
    <w:rsid w:val="00D10238"/>
    <w:rsid w:val="00D94DC1"/>
    <w:rsid w:val="00D97AD2"/>
    <w:rsid w:val="00DA62E0"/>
    <w:rsid w:val="00DB2FC9"/>
    <w:rsid w:val="00E0343B"/>
    <w:rsid w:val="00E44D4D"/>
    <w:rsid w:val="00E757A0"/>
    <w:rsid w:val="00E84D9A"/>
    <w:rsid w:val="00E9139E"/>
    <w:rsid w:val="00E97F22"/>
    <w:rsid w:val="00EA3331"/>
    <w:rsid w:val="00EA38B3"/>
    <w:rsid w:val="00EA6E77"/>
    <w:rsid w:val="00F00DFA"/>
    <w:rsid w:val="00F06F27"/>
    <w:rsid w:val="00F33C9C"/>
    <w:rsid w:val="00F606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10E48"/>
  <w15:chartTrackingRefBased/>
  <w15:docId w15:val="{69267B6B-3210-45FE-BCD3-4AAFC6768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6FB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33C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ucontent-figure-caption">
    <w:name w:val="oucontent-figure-caption"/>
    <w:basedOn w:val="DefaultParagraphFont"/>
    <w:rsid w:val="00F33C9C"/>
  </w:style>
  <w:style w:type="character" w:styleId="Hyperlink">
    <w:name w:val="Hyperlink"/>
    <w:basedOn w:val="DefaultParagraphFont"/>
    <w:uiPriority w:val="99"/>
    <w:unhideWhenUsed/>
    <w:rsid w:val="00F33C9C"/>
    <w:rPr>
      <w:color w:val="0000FF"/>
      <w:u w:val="single"/>
    </w:rPr>
  </w:style>
  <w:style w:type="character" w:customStyle="1" w:styleId="UnresolvedMention1">
    <w:name w:val="Unresolved Mention1"/>
    <w:basedOn w:val="DefaultParagraphFont"/>
    <w:uiPriority w:val="99"/>
    <w:semiHidden/>
    <w:unhideWhenUsed/>
    <w:rsid w:val="00C45120"/>
    <w:rPr>
      <w:color w:val="605E5C"/>
      <w:shd w:val="clear" w:color="auto" w:fill="E1DFDD"/>
    </w:rPr>
  </w:style>
  <w:style w:type="paragraph" w:styleId="Header">
    <w:name w:val="header"/>
    <w:basedOn w:val="Normal"/>
    <w:link w:val="HeaderChar"/>
    <w:uiPriority w:val="99"/>
    <w:unhideWhenUsed/>
    <w:rsid w:val="00C05F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F2D"/>
  </w:style>
  <w:style w:type="paragraph" w:styleId="Footer">
    <w:name w:val="footer"/>
    <w:basedOn w:val="Normal"/>
    <w:link w:val="FooterChar"/>
    <w:uiPriority w:val="99"/>
    <w:unhideWhenUsed/>
    <w:rsid w:val="00C05F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F2D"/>
  </w:style>
  <w:style w:type="character" w:customStyle="1" w:styleId="Heading1Char">
    <w:name w:val="Heading 1 Char"/>
    <w:basedOn w:val="DefaultParagraphFont"/>
    <w:link w:val="Heading1"/>
    <w:uiPriority w:val="9"/>
    <w:rsid w:val="007D6FB1"/>
    <w:rPr>
      <w:rFonts w:asciiTheme="majorHAnsi" w:eastAsiaTheme="majorEastAsia" w:hAnsiTheme="majorHAnsi" w:cstheme="majorBidi"/>
      <w:color w:val="2F5496" w:themeColor="accent1" w:themeShade="BF"/>
      <w:sz w:val="32"/>
      <w:szCs w:val="32"/>
      <w:lang w:val="en-US"/>
    </w:rPr>
  </w:style>
  <w:style w:type="paragraph" w:customStyle="1" w:styleId="md-nav-item">
    <w:name w:val="md-nav-item"/>
    <w:basedOn w:val="Normal"/>
    <w:rsid w:val="007D6F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no-case">
    <w:name w:val="text-no-case"/>
    <w:basedOn w:val="DefaultParagraphFont"/>
    <w:rsid w:val="007D6F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785196">
      <w:bodyDiv w:val="1"/>
      <w:marLeft w:val="0"/>
      <w:marRight w:val="0"/>
      <w:marTop w:val="0"/>
      <w:marBottom w:val="0"/>
      <w:divBdr>
        <w:top w:val="none" w:sz="0" w:space="0" w:color="auto"/>
        <w:left w:val="none" w:sz="0" w:space="0" w:color="auto"/>
        <w:bottom w:val="none" w:sz="0" w:space="0" w:color="auto"/>
        <w:right w:val="none" w:sz="0" w:space="0" w:color="auto"/>
      </w:divBdr>
      <w:divsChild>
        <w:div w:id="1913731209">
          <w:marLeft w:val="0"/>
          <w:marRight w:val="0"/>
          <w:marTop w:val="150"/>
          <w:marBottom w:val="150"/>
          <w:divBdr>
            <w:top w:val="none" w:sz="0" w:space="0" w:color="auto"/>
            <w:left w:val="none" w:sz="0" w:space="0" w:color="auto"/>
            <w:bottom w:val="none" w:sz="0" w:space="0" w:color="auto"/>
            <w:right w:val="none" w:sz="0" w:space="0" w:color="auto"/>
          </w:divBdr>
          <w:divsChild>
            <w:div w:id="1413547478">
              <w:marLeft w:val="0"/>
              <w:marRight w:val="0"/>
              <w:marTop w:val="0"/>
              <w:marBottom w:val="0"/>
              <w:divBdr>
                <w:top w:val="none" w:sz="0" w:space="0" w:color="auto"/>
                <w:left w:val="none" w:sz="0" w:space="0" w:color="auto"/>
                <w:bottom w:val="none" w:sz="0" w:space="0" w:color="auto"/>
                <w:right w:val="none" w:sz="0" w:space="0" w:color="auto"/>
              </w:divBdr>
            </w:div>
            <w:div w:id="1617172414">
              <w:marLeft w:val="0"/>
              <w:marRight w:val="0"/>
              <w:marTop w:val="0"/>
              <w:marBottom w:val="0"/>
              <w:divBdr>
                <w:top w:val="none" w:sz="0" w:space="0" w:color="auto"/>
                <w:left w:val="none" w:sz="0" w:space="0" w:color="auto"/>
                <w:bottom w:val="none" w:sz="0" w:space="0" w:color="auto"/>
                <w:right w:val="none" w:sz="0" w:space="0" w:color="auto"/>
              </w:divBdr>
              <w:divsChild>
                <w:div w:id="92098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600645">
      <w:bodyDiv w:val="1"/>
      <w:marLeft w:val="0"/>
      <w:marRight w:val="0"/>
      <w:marTop w:val="0"/>
      <w:marBottom w:val="0"/>
      <w:divBdr>
        <w:top w:val="none" w:sz="0" w:space="0" w:color="auto"/>
        <w:left w:val="none" w:sz="0" w:space="0" w:color="auto"/>
        <w:bottom w:val="none" w:sz="0" w:space="0" w:color="auto"/>
        <w:right w:val="none" w:sz="0" w:space="0" w:color="auto"/>
      </w:divBdr>
      <w:divsChild>
        <w:div w:id="1068570775">
          <w:marLeft w:val="0"/>
          <w:marRight w:val="300"/>
          <w:marTop w:val="0"/>
          <w:marBottom w:val="0"/>
          <w:divBdr>
            <w:top w:val="none" w:sz="0" w:space="0" w:color="auto"/>
            <w:left w:val="none" w:sz="0" w:space="0" w:color="auto"/>
            <w:bottom w:val="none" w:sz="0" w:space="0" w:color="auto"/>
            <w:right w:val="none" w:sz="0" w:space="0" w:color="auto"/>
          </w:divBdr>
          <w:divsChild>
            <w:div w:id="835804678">
              <w:marLeft w:val="0"/>
              <w:marRight w:val="0"/>
              <w:marTop w:val="0"/>
              <w:marBottom w:val="0"/>
              <w:divBdr>
                <w:top w:val="none" w:sz="0" w:space="0" w:color="auto"/>
                <w:left w:val="none" w:sz="0" w:space="0" w:color="auto"/>
                <w:bottom w:val="none" w:sz="0" w:space="0" w:color="auto"/>
                <w:right w:val="none" w:sz="0" w:space="0" w:color="auto"/>
              </w:divBdr>
              <w:divsChild>
                <w:div w:id="276524161">
                  <w:marLeft w:val="0"/>
                  <w:marRight w:val="0"/>
                  <w:marTop w:val="0"/>
                  <w:marBottom w:val="0"/>
                  <w:divBdr>
                    <w:top w:val="none" w:sz="0" w:space="0" w:color="auto"/>
                    <w:left w:val="none" w:sz="0" w:space="0" w:color="auto"/>
                    <w:bottom w:val="none" w:sz="0" w:space="0" w:color="auto"/>
                    <w:right w:val="none" w:sz="0" w:space="0" w:color="auto"/>
                  </w:divBdr>
                  <w:divsChild>
                    <w:div w:id="948972800">
                      <w:marLeft w:val="0"/>
                      <w:marRight w:val="0"/>
                      <w:marTop w:val="150"/>
                      <w:marBottom w:val="150"/>
                      <w:divBdr>
                        <w:top w:val="none" w:sz="0" w:space="0" w:color="auto"/>
                        <w:left w:val="none" w:sz="0" w:space="0" w:color="auto"/>
                        <w:bottom w:val="none" w:sz="0" w:space="0" w:color="auto"/>
                        <w:right w:val="none" w:sz="0" w:space="0" w:color="auto"/>
                      </w:divBdr>
                      <w:divsChild>
                        <w:div w:id="2123766727">
                          <w:marLeft w:val="0"/>
                          <w:marRight w:val="0"/>
                          <w:marTop w:val="0"/>
                          <w:marBottom w:val="0"/>
                          <w:divBdr>
                            <w:top w:val="none" w:sz="0" w:space="0" w:color="auto"/>
                            <w:left w:val="none" w:sz="0" w:space="0" w:color="auto"/>
                            <w:bottom w:val="none" w:sz="0" w:space="0" w:color="auto"/>
                            <w:right w:val="none" w:sz="0" w:space="0" w:color="auto"/>
                          </w:divBdr>
                          <w:divsChild>
                            <w:div w:id="705954596">
                              <w:marLeft w:val="0"/>
                              <w:marRight w:val="0"/>
                              <w:marTop w:val="0"/>
                              <w:marBottom w:val="0"/>
                              <w:divBdr>
                                <w:top w:val="none" w:sz="0" w:space="0" w:color="auto"/>
                                <w:left w:val="none" w:sz="0" w:space="0" w:color="auto"/>
                                <w:bottom w:val="none" w:sz="0" w:space="0" w:color="auto"/>
                                <w:right w:val="none" w:sz="0" w:space="0" w:color="auto"/>
                              </w:divBdr>
                              <w:divsChild>
                                <w:div w:id="204239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584940">
                      <w:marLeft w:val="0"/>
                      <w:marRight w:val="0"/>
                      <w:marTop w:val="60"/>
                      <w:marBottom w:val="90"/>
                      <w:divBdr>
                        <w:top w:val="none" w:sz="0" w:space="0" w:color="auto"/>
                        <w:left w:val="none" w:sz="0" w:space="0" w:color="auto"/>
                        <w:bottom w:val="none" w:sz="0" w:space="0" w:color="auto"/>
                        <w:right w:val="none" w:sz="0" w:space="0" w:color="auto"/>
                      </w:divBdr>
                      <w:divsChild>
                        <w:div w:id="221138864">
                          <w:marLeft w:val="0"/>
                          <w:marRight w:val="2"/>
                          <w:marTop w:val="0"/>
                          <w:marBottom w:val="60"/>
                          <w:divBdr>
                            <w:top w:val="none" w:sz="0" w:space="0" w:color="auto"/>
                            <w:left w:val="none" w:sz="0" w:space="0" w:color="auto"/>
                            <w:bottom w:val="none" w:sz="0" w:space="0" w:color="auto"/>
                            <w:right w:val="none" w:sz="0" w:space="0" w:color="auto"/>
                          </w:divBdr>
                        </w:div>
                        <w:div w:id="744910270">
                          <w:marLeft w:val="0"/>
                          <w:marRight w:val="0"/>
                          <w:marTop w:val="0"/>
                          <w:marBottom w:val="60"/>
                          <w:divBdr>
                            <w:top w:val="none" w:sz="0" w:space="0" w:color="auto"/>
                            <w:left w:val="none" w:sz="0" w:space="0" w:color="auto"/>
                            <w:bottom w:val="none" w:sz="0" w:space="0" w:color="auto"/>
                            <w:right w:val="none" w:sz="0" w:space="0" w:color="auto"/>
                          </w:divBdr>
                        </w:div>
                        <w:div w:id="765153393">
                          <w:marLeft w:val="0"/>
                          <w:marRight w:val="2"/>
                          <w:marTop w:val="0"/>
                          <w:marBottom w:val="60"/>
                          <w:divBdr>
                            <w:top w:val="none" w:sz="0" w:space="0" w:color="auto"/>
                            <w:left w:val="none" w:sz="0" w:space="0" w:color="auto"/>
                            <w:bottom w:val="none" w:sz="0" w:space="0" w:color="auto"/>
                            <w:right w:val="none" w:sz="0" w:space="0" w:color="auto"/>
                          </w:divBdr>
                        </w:div>
                        <w:div w:id="1743016022">
                          <w:marLeft w:val="0"/>
                          <w:marRight w:val="2"/>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76162017">
          <w:marLeft w:val="4650"/>
          <w:marRight w:val="4800"/>
          <w:marTop w:val="0"/>
          <w:marBottom w:val="0"/>
          <w:divBdr>
            <w:top w:val="none" w:sz="0" w:space="0" w:color="auto"/>
            <w:left w:val="none" w:sz="0" w:space="0" w:color="auto"/>
            <w:bottom w:val="none" w:sz="0" w:space="0" w:color="auto"/>
            <w:right w:val="none" w:sz="0" w:space="0" w:color="auto"/>
          </w:divBdr>
          <w:divsChild>
            <w:div w:id="1716202174">
              <w:marLeft w:val="0"/>
              <w:marRight w:val="0"/>
              <w:marTop w:val="0"/>
              <w:marBottom w:val="0"/>
              <w:divBdr>
                <w:top w:val="none" w:sz="0" w:space="0" w:color="auto"/>
                <w:left w:val="none" w:sz="0" w:space="0" w:color="auto"/>
                <w:bottom w:val="none" w:sz="0" w:space="0" w:color="auto"/>
                <w:right w:val="none" w:sz="0" w:space="0" w:color="auto"/>
              </w:divBdr>
              <w:divsChild>
                <w:div w:id="1715884150">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 w:id="674499389">
      <w:bodyDiv w:val="1"/>
      <w:marLeft w:val="0"/>
      <w:marRight w:val="0"/>
      <w:marTop w:val="0"/>
      <w:marBottom w:val="0"/>
      <w:divBdr>
        <w:top w:val="none" w:sz="0" w:space="0" w:color="auto"/>
        <w:left w:val="none" w:sz="0" w:space="0" w:color="auto"/>
        <w:bottom w:val="none" w:sz="0" w:space="0" w:color="auto"/>
        <w:right w:val="none" w:sz="0" w:space="0" w:color="auto"/>
      </w:divBdr>
    </w:div>
    <w:div w:id="823471222">
      <w:bodyDiv w:val="1"/>
      <w:marLeft w:val="0"/>
      <w:marRight w:val="0"/>
      <w:marTop w:val="0"/>
      <w:marBottom w:val="0"/>
      <w:divBdr>
        <w:top w:val="none" w:sz="0" w:space="0" w:color="auto"/>
        <w:left w:val="none" w:sz="0" w:space="0" w:color="auto"/>
        <w:bottom w:val="none" w:sz="0" w:space="0" w:color="auto"/>
        <w:right w:val="none" w:sz="0" w:space="0" w:color="auto"/>
      </w:divBdr>
      <w:divsChild>
        <w:div w:id="1289890960">
          <w:marLeft w:val="0"/>
          <w:marRight w:val="0"/>
          <w:marTop w:val="0"/>
          <w:marBottom w:val="0"/>
          <w:divBdr>
            <w:top w:val="single" w:sz="2" w:space="0" w:color="auto"/>
            <w:left w:val="single" w:sz="2" w:space="0" w:color="auto"/>
            <w:bottom w:val="single" w:sz="2" w:space="0" w:color="auto"/>
            <w:right w:val="single" w:sz="2" w:space="0" w:color="auto"/>
          </w:divBdr>
        </w:div>
        <w:div w:id="810559348">
          <w:marLeft w:val="0"/>
          <w:marRight w:val="0"/>
          <w:marTop w:val="0"/>
          <w:marBottom w:val="0"/>
          <w:divBdr>
            <w:top w:val="none" w:sz="0" w:space="0" w:color="auto"/>
            <w:left w:val="none" w:sz="0" w:space="0" w:color="auto"/>
            <w:bottom w:val="none" w:sz="0" w:space="0" w:color="auto"/>
            <w:right w:val="none" w:sz="0" w:space="0" w:color="auto"/>
          </w:divBdr>
          <w:divsChild>
            <w:div w:id="1787918759">
              <w:marLeft w:val="0"/>
              <w:marRight w:val="0"/>
              <w:marTop w:val="0"/>
              <w:marBottom w:val="0"/>
              <w:divBdr>
                <w:top w:val="single" w:sz="6" w:space="6" w:color="auto"/>
                <w:left w:val="single" w:sz="6" w:space="6" w:color="auto"/>
                <w:bottom w:val="single" w:sz="6" w:space="6" w:color="auto"/>
                <w:right w:val="single" w:sz="6" w:space="6" w:color="auto"/>
              </w:divBdr>
              <w:divsChild>
                <w:div w:id="95120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172548">
      <w:bodyDiv w:val="1"/>
      <w:marLeft w:val="0"/>
      <w:marRight w:val="0"/>
      <w:marTop w:val="0"/>
      <w:marBottom w:val="0"/>
      <w:divBdr>
        <w:top w:val="none" w:sz="0" w:space="0" w:color="auto"/>
        <w:left w:val="none" w:sz="0" w:space="0" w:color="auto"/>
        <w:bottom w:val="none" w:sz="0" w:space="0" w:color="auto"/>
        <w:right w:val="none" w:sz="0" w:space="0" w:color="auto"/>
      </w:divBdr>
      <w:divsChild>
        <w:div w:id="167138265">
          <w:marLeft w:val="0"/>
          <w:marRight w:val="300"/>
          <w:marTop w:val="0"/>
          <w:marBottom w:val="0"/>
          <w:divBdr>
            <w:top w:val="none" w:sz="0" w:space="0" w:color="auto"/>
            <w:left w:val="none" w:sz="0" w:space="0" w:color="auto"/>
            <w:bottom w:val="none" w:sz="0" w:space="0" w:color="auto"/>
            <w:right w:val="none" w:sz="0" w:space="0" w:color="auto"/>
          </w:divBdr>
          <w:divsChild>
            <w:div w:id="349646374">
              <w:marLeft w:val="0"/>
              <w:marRight w:val="0"/>
              <w:marTop w:val="0"/>
              <w:marBottom w:val="0"/>
              <w:divBdr>
                <w:top w:val="none" w:sz="0" w:space="0" w:color="auto"/>
                <w:left w:val="none" w:sz="0" w:space="0" w:color="auto"/>
                <w:bottom w:val="none" w:sz="0" w:space="0" w:color="auto"/>
                <w:right w:val="none" w:sz="0" w:space="0" w:color="auto"/>
              </w:divBdr>
              <w:divsChild>
                <w:div w:id="405107647">
                  <w:marLeft w:val="0"/>
                  <w:marRight w:val="0"/>
                  <w:marTop w:val="0"/>
                  <w:marBottom w:val="0"/>
                  <w:divBdr>
                    <w:top w:val="none" w:sz="0" w:space="0" w:color="auto"/>
                    <w:left w:val="none" w:sz="0" w:space="0" w:color="auto"/>
                    <w:bottom w:val="none" w:sz="0" w:space="0" w:color="auto"/>
                    <w:right w:val="none" w:sz="0" w:space="0" w:color="auto"/>
                  </w:divBdr>
                  <w:divsChild>
                    <w:div w:id="232550869">
                      <w:marLeft w:val="0"/>
                      <w:marRight w:val="0"/>
                      <w:marTop w:val="60"/>
                      <w:marBottom w:val="90"/>
                      <w:divBdr>
                        <w:top w:val="none" w:sz="0" w:space="0" w:color="auto"/>
                        <w:left w:val="none" w:sz="0" w:space="0" w:color="auto"/>
                        <w:bottom w:val="none" w:sz="0" w:space="0" w:color="auto"/>
                        <w:right w:val="none" w:sz="0" w:space="0" w:color="auto"/>
                      </w:divBdr>
                      <w:divsChild>
                        <w:div w:id="542981347">
                          <w:marLeft w:val="0"/>
                          <w:marRight w:val="2"/>
                          <w:marTop w:val="0"/>
                          <w:marBottom w:val="60"/>
                          <w:divBdr>
                            <w:top w:val="none" w:sz="0" w:space="0" w:color="auto"/>
                            <w:left w:val="none" w:sz="0" w:space="0" w:color="auto"/>
                            <w:bottom w:val="none" w:sz="0" w:space="0" w:color="auto"/>
                            <w:right w:val="none" w:sz="0" w:space="0" w:color="auto"/>
                          </w:divBdr>
                        </w:div>
                        <w:div w:id="583031935">
                          <w:marLeft w:val="0"/>
                          <w:marRight w:val="0"/>
                          <w:marTop w:val="0"/>
                          <w:marBottom w:val="60"/>
                          <w:divBdr>
                            <w:top w:val="none" w:sz="0" w:space="0" w:color="auto"/>
                            <w:left w:val="none" w:sz="0" w:space="0" w:color="auto"/>
                            <w:bottom w:val="none" w:sz="0" w:space="0" w:color="auto"/>
                            <w:right w:val="none" w:sz="0" w:space="0" w:color="auto"/>
                          </w:divBdr>
                        </w:div>
                        <w:div w:id="1350598482">
                          <w:marLeft w:val="0"/>
                          <w:marRight w:val="2"/>
                          <w:marTop w:val="0"/>
                          <w:marBottom w:val="60"/>
                          <w:divBdr>
                            <w:top w:val="none" w:sz="0" w:space="0" w:color="auto"/>
                            <w:left w:val="none" w:sz="0" w:space="0" w:color="auto"/>
                            <w:bottom w:val="none" w:sz="0" w:space="0" w:color="auto"/>
                            <w:right w:val="none" w:sz="0" w:space="0" w:color="auto"/>
                          </w:divBdr>
                        </w:div>
                        <w:div w:id="1979603469">
                          <w:marLeft w:val="0"/>
                          <w:marRight w:val="2"/>
                          <w:marTop w:val="0"/>
                          <w:marBottom w:val="60"/>
                          <w:divBdr>
                            <w:top w:val="none" w:sz="0" w:space="0" w:color="auto"/>
                            <w:left w:val="none" w:sz="0" w:space="0" w:color="auto"/>
                            <w:bottom w:val="none" w:sz="0" w:space="0" w:color="auto"/>
                            <w:right w:val="none" w:sz="0" w:space="0" w:color="auto"/>
                          </w:divBdr>
                        </w:div>
                      </w:divsChild>
                    </w:div>
                    <w:div w:id="414016286">
                      <w:marLeft w:val="0"/>
                      <w:marRight w:val="0"/>
                      <w:marTop w:val="150"/>
                      <w:marBottom w:val="150"/>
                      <w:divBdr>
                        <w:top w:val="none" w:sz="0" w:space="0" w:color="auto"/>
                        <w:left w:val="none" w:sz="0" w:space="0" w:color="auto"/>
                        <w:bottom w:val="none" w:sz="0" w:space="0" w:color="auto"/>
                        <w:right w:val="none" w:sz="0" w:space="0" w:color="auto"/>
                      </w:divBdr>
                      <w:divsChild>
                        <w:div w:id="916017475">
                          <w:marLeft w:val="0"/>
                          <w:marRight w:val="0"/>
                          <w:marTop w:val="0"/>
                          <w:marBottom w:val="0"/>
                          <w:divBdr>
                            <w:top w:val="none" w:sz="0" w:space="0" w:color="auto"/>
                            <w:left w:val="none" w:sz="0" w:space="0" w:color="auto"/>
                            <w:bottom w:val="none" w:sz="0" w:space="0" w:color="auto"/>
                            <w:right w:val="none" w:sz="0" w:space="0" w:color="auto"/>
                          </w:divBdr>
                          <w:divsChild>
                            <w:div w:id="1775786932">
                              <w:marLeft w:val="0"/>
                              <w:marRight w:val="0"/>
                              <w:marTop w:val="0"/>
                              <w:marBottom w:val="0"/>
                              <w:divBdr>
                                <w:top w:val="none" w:sz="0" w:space="0" w:color="auto"/>
                                <w:left w:val="none" w:sz="0" w:space="0" w:color="auto"/>
                                <w:bottom w:val="none" w:sz="0" w:space="0" w:color="auto"/>
                                <w:right w:val="none" w:sz="0" w:space="0" w:color="auto"/>
                              </w:divBdr>
                              <w:divsChild>
                                <w:div w:id="94188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9111852">
          <w:marLeft w:val="4650"/>
          <w:marRight w:val="4800"/>
          <w:marTop w:val="0"/>
          <w:marBottom w:val="0"/>
          <w:divBdr>
            <w:top w:val="none" w:sz="0" w:space="0" w:color="auto"/>
            <w:left w:val="none" w:sz="0" w:space="0" w:color="auto"/>
            <w:bottom w:val="none" w:sz="0" w:space="0" w:color="auto"/>
            <w:right w:val="none" w:sz="0" w:space="0" w:color="auto"/>
          </w:divBdr>
          <w:divsChild>
            <w:div w:id="555891470">
              <w:marLeft w:val="0"/>
              <w:marRight w:val="0"/>
              <w:marTop w:val="0"/>
              <w:marBottom w:val="0"/>
              <w:divBdr>
                <w:top w:val="none" w:sz="0" w:space="0" w:color="auto"/>
                <w:left w:val="none" w:sz="0" w:space="0" w:color="auto"/>
                <w:bottom w:val="none" w:sz="0" w:space="0" w:color="auto"/>
                <w:right w:val="none" w:sz="0" w:space="0" w:color="auto"/>
              </w:divBdr>
              <w:divsChild>
                <w:div w:id="1281375844">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E53C883-CE19-410D-AA11-3EDC6FDFD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23477</TotalTime>
  <Pages>10</Pages>
  <Words>2790</Words>
  <Characters>15909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loubw</dc:creator>
  <cp:keywords/>
  <dc:description/>
  <cp:lastModifiedBy> </cp:lastModifiedBy>
  <cp:revision>17</cp:revision>
  <dcterms:created xsi:type="dcterms:W3CDTF">2019-12-08T08:26:00Z</dcterms:created>
  <dcterms:modified xsi:type="dcterms:W3CDTF">2020-01-19T19:28:00Z</dcterms:modified>
</cp:coreProperties>
</file>