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2734FE" w14:textId="77777777" w:rsidR="00B979C8" w:rsidRPr="004A52F6" w:rsidRDefault="00B979C8" w:rsidP="007B3C04">
      <w:pPr>
        <w:rPr>
          <w:rFonts w:cs="Arial"/>
          <w:szCs w:val="24"/>
        </w:rPr>
      </w:pPr>
    </w:p>
    <w:p w14:paraId="0E28B072" w14:textId="77777777" w:rsidR="00B979C8" w:rsidRPr="004A52F6" w:rsidRDefault="00B979C8" w:rsidP="007B3C04">
      <w:pPr>
        <w:rPr>
          <w:rFonts w:cs="Arial"/>
          <w:szCs w:val="24"/>
        </w:rPr>
      </w:pPr>
    </w:p>
    <w:p w14:paraId="4A05B36B" w14:textId="77777777" w:rsidR="00B979C8" w:rsidRPr="004A52F6" w:rsidRDefault="00B979C8" w:rsidP="007B3C04">
      <w:pPr>
        <w:rPr>
          <w:rFonts w:cs="Arial"/>
          <w:szCs w:val="24"/>
        </w:rPr>
      </w:pPr>
    </w:p>
    <w:p w14:paraId="57C0FDF1" w14:textId="77777777" w:rsidR="00B979C8" w:rsidRPr="004A52F6" w:rsidRDefault="00B979C8" w:rsidP="007B3C04">
      <w:pPr>
        <w:rPr>
          <w:rFonts w:cs="Arial"/>
          <w:szCs w:val="24"/>
        </w:rPr>
      </w:pPr>
    </w:p>
    <w:p w14:paraId="21DAD9E0" w14:textId="77777777" w:rsidR="00B979C8" w:rsidRPr="004A52F6" w:rsidRDefault="00B979C8" w:rsidP="007B3C04">
      <w:pPr>
        <w:rPr>
          <w:rFonts w:cs="Arial"/>
          <w:szCs w:val="24"/>
        </w:rPr>
      </w:pPr>
    </w:p>
    <w:p w14:paraId="7011A5AF" w14:textId="77777777" w:rsidR="00B979C8" w:rsidRPr="004A52F6" w:rsidRDefault="00B979C8" w:rsidP="007B3C04">
      <w:pPr>
        <w:rPr>
          <w:rFonts w:cs="Arial"/>
          <w:szCs w:val="24"/>
        </w:rPr>
      </w:pPr>
    </w:p>
    <w:p w14:paraId="63E51940" w14:textId="143A962E" w:rsidR="00B979C8" w:rsidRPr="00345C31" w:rsidRDefault="00787A91" w:rsidP="007B3C04">
      <w:pPr>
        <w:jc w:val="center"/>
        <w:rPr>
          <w:rFonts w:cs="Arial"/>
          <w:b/>
          <w:bCs/>
          <w:szCs w:val="24"/>
        </w:rPr>
      </w:pPr>
      <w:r w:rsidRPr="00345C31">
        <w:rPr>
          <w:rFonts w:cs="Arial"/>
          <w:b/>
          <w:bCs/>
          <w:szCs w:val="24"/>
        </w:rPr>
        <w:t xml:space="preserve">Destination Management: Stonehenge </w:t>
      </w:r>
    </w:p>
    <w:p w14:paraId="6BC66E98" w14:textId="77777777" w:rsidR="00C30BFF" w:rsidRDefault="00C30BFF" w:rsidP="007B3C04">
      <w:pPr>
        <w:jc w:val="center"/>
        <w:rPr>
          <w:rFonts w:cs="Arial"/>
          <w:szCs w:val="24"/>
        </w:rPr>
      </w:pPr>
    </w:p>
    <w:p w14:paraId="77270847" w14:textId="77777777" w:rsidR="00345C31" w:rsidRDefault="00345C31" w:rsidP="007B3C04">
      <w:pPr>
        <w:jc w:val="center"/>
        <w:rPr>
          <w:rFonts w:cs="Arial"/>
          <w:szCs w:val="24"/>
        </w:rPr>
      </w:pPr>
    </w:p>
    <w:p w14:paraId="48A2E8C0" w14:textId="77777777" w:rsidR="00345C31" w:rsidRDefault="00345C31" w:rsidP="007B3C04">
      <w:pPr>
        <w:jc w:val="center"/>
        <w:rPr>
          <w:rFonts w:cs="Arial"/>
          <w:szCs w:val="24"/>
        </w:rPr>
      </w:pPr>
    </w:p>
    <w:p w14:paraId="0B62C529" w14:textId="77777777" w:rsidR="00345C31" w:rsidRDefault="00345C31" w:rsidP="007B3C04">
      <w:pPr>
        <w:jc w:val="center"/>
        <w:rPr>
          <w:rFonts w:cs="Arial"/>
          <w:szCs w:val="24"/>
        </w:rPr>
      </w:pPr>
    </w:p>
    <w:p w14:paraId="15E13D97" w14:textId="77777777" w:rsidR="00345C31" w:rsidRDefault="00345C31" w:rsidP="007B3C04">
      <w:pPr>
        <w:jc w:val="center"/>
        <w:rPr>
          <w:rFonts w:cs="Arial"/>
          <w:szCs w:val="24"/>
        </w:rPr>
      </w:pPr>
    </w:p>
    <w:p w14:paraId="3090D452" w14:textId="77777777" w:rsidR="00345C31" w:rsidRDefault="00345C31" w:rsidP="007B3C04">
      <w:pPr>
        <w:jc w:val="center"/>
        <w:rPr>
          <w:rFonts w:cs="Arial"/>
          <w:szCs w:val="24"/>
        </w:rPr>
      </w:pPr>
    </w:p>
    <w:p w14:paraId="64B3CB33" w14:textId="77777777" w:rsidR="00345C31" w:rsidRPr="004A52F6" w:rsidRDefault="00345C31" w:rsidP="007B3C04">
      <w:pPr>
        <w:jc w:val="center"/>
        <w:rPr>
          <w:rFonts w:cs="Arial"/>
          <w:szCs w:val="24"/>
        </w:rPr>
      </w:pPr>
    </w:p>
    <w:p w14:paraId="368DB33B" w14:textId="77777777" w:rsidR="00C30BFF" w:rsidRDefault="00C30BFF" w:rsidP="007B3C04">
      <w:pPr>
        <w:jc w:val="center"/>
        <w:rPr>
          <w:rFonts w:cs="Arial"/>
          <w:szCs w:val="24"/>
        </w:rPr>
      </w:pPr>
    </w:p>
    <w:p w14:paraId="5382349E" w14:textId="77777777" w:rsidR="00345C31" w:rsidRDefault="00345C31" w:rsidP="00345C31">
      <w:pPr>
        <w:jc w:val="center"/>
      </w:pPr>
      <w:r>
        <w:t>Student Name : Andreea Gheorghe (2107271)</w:t>
      </w:r>
    </w:p>
    <w:p w14:paraId="45296997" w14:textId="77777777" w:rsidR="00345C31" w:rsidRDefault="00345C31" w:rsidP="00345C31">
      <w:pPr>
        <w:jc w:val="center"/>
      </w:pPr>
      <w:r>
        <w:t>Module Title &amp; Number: Sustainable Hospitality &amp; Tourism Management BMIH(5006)</w:t>
      </w:r>
    </w:p>
    <w:p w14:paraId="60C497AD" w14:textId="77777777" w:rsidR="00345C31" w:rsidRDefault="00345C31" w:rsidP="00345C31">
      <w:pPr>
        <w:jc w:val="center"/>
      </w:pPr>
      <w:r>
        <w:t xml:space="preserve">Lecturer Name: Ruth Taylor-Davies </w:t>
      </w:r>
    </w:p>
    <w:p w14:paraId="4031AA20" w14:textId="77777777" w:rsidR="00345C31" w:rsidRPr="004A52F6" w:rsidRDefault="00345C31" w:rsidP="007B3C04">
      <w:pPr>
        <w:jc w:val="center"/>
        <w:rPr>
          <w:rFonts w:cs="Arial"/>
          <w:szCs w:val="24"/>
        </w:rPr>
      </w:pPr>
    </w:p>
    <w:p w14:paraId="0BCCD7F3" w14:textId="04AE2AD2" w:rsidR="000475E3" w:rsidRPr="004A52F6" w:rsidRDefault="00C30BFF" w:rsidP="007B3C04">
      <w:pPr>
        <w:jc w:val="center"/>
        <w:rPr>
          <w:rFonts w:cs="Arial"/>
          <w:szCs w:val="24"/>
        </w:rPr>
      </w:pPr>
      <w:r w:rsidRPr="004A52F6">
        <w:rPr>
          <w:rFonts w:cs="Arial"/>
          <w:szCs w:val="24"/>
        </w:rPr>
        <w:t xml:space="preserve"> </w:t>
      </w:r>
    </w:p>
    <w:p w14:paraId="670692E6" w14:textId="77777777" w:rsidR="00B979C8" w:rsidRPr="004A52F6" w:rsidRDefault="00B979C8" w:rsidP="007B3C04">
      <w:pPr>
        <w:rPr>
          <w:rFonts w:cs="Arial"/>
          <w:szCs w:val="24"/>
        </w:rPr>
      </w:pPr>
    </w:p>
    <w:p w14:paraId="023E7BEB" w14:textId="77777777" w:rsidR="00B979C8" w:rsidRPr="004A52F6" w:rsidRDefault="00B979C8" w:rsidP="007B3C04">
      <w:pPr>
        <w:rPr>
          <w:rFonts w:cs="Arial"/>
          <w:szCs w:val="24"/>
        </w:rPr>
      </w:pPr>
    </w:p>
    <w:p w14:paraId="2356F665" w14:textId="77777777" w:rsidR="00B979C8" w:rsidRPr="004A52F6" w:rsidRDefault="00B979C8" w:rsidP="007B3C04">
      <w:pPr>
        <w:rPr>
          <w:rFonts w:cs="Arial"/>
          <w:szCs w:val="24"/>
        </w:rPr>
      </w:pPr>
    </w:p>
    <w:p w14:paraId="5A3746C0" w14:textId="579A66C0" w:rsidR="00B979C8" w:rsidRPr="004A52F6" w:rsidRDefault="00B979C8" w:rsidP="007B3C04">
      <w:pPr>
        <w:rPr>
          <w:rFonts w:cs="Arial"/>
          <w:szCs w:val="24"/>
        </w:rPr>
      </w:pPr>
    </w:p>
    <w:p w14:paraId="5964C531" w14:textId="09EDC2CB" w:rsidR="00AA5BFD" w:rsidRPr="004A52F6" w:rsidRDefault="00AA5BFD" w:rsidP="007B3C04">
      <w:pPr>
        <w:contextualSpacing w:val="0"/>
        <w:jc w:val="left"/>
        <w:rPr>
          <w:rFonts w:cs="Arial"/>
          <w:szCs w:val="24"/>
        </w:rPr>
      </w:pPr>
      <w:r w:rsidRPr="004A52F6">
        <w:rPr>
          <w:rFonts w:cs="Arial"/>
          <w:szCs w:val="24"/>
        </w:rPr>
        <w:br w:type="page"/>
      </w:r>
    </w:p>
    <w:sdt>
      <w:sdtPr>
        <w:rPr>
          <w:rFonts w:cs="Arial"/>
          <w:szCs w:val="24"/>
        </w:rPr>
        <w:id w:val="217328649"/>
        <w:docPartObj>
          <w:docPartGallery w:val="Table of Contents"/>
          <w:docPartUnique/>
        </w:docPartObj>
      </w:sdtPr>
      <w:sdtEndPr>
        <w:rPr>
          <w:b/>
          <w:bCs/>
          <w:noProof/>
        </w:rPr>
      </w:sdtEndPr>
      <w:sdtContent>
        <w:p w14:paraId="273F3F06" w14:textId="783D81B8" w:rsidR="00AA5BFD" w:rsidRPr="004A52F6" w:rsidRDefault="00AA5BFD" w:rsidP="007B3C04">
          <w:pPr>
            <w:jc w:val="center"/>
            <w:rPr>
              <w:rFonts w:cs="Arial"/>
              <w:szCs w:val="24"/>
            </w:rPr>
          </w:pPr>
          <w:r w:rsidRPr="004A52F6">
            <w:rPr>
              <w:rFonts w:cs="Arial"/>
              <w:szCs w:val="24"/>
            </w:rPr>
            <w:t>Table of Contents</w:t>
          </w:r>
        </w:p>
        <w:p w14:paraId="7F820EF2" w14:textId="3DDD9426" w:rsidR="001F00D3" w:rsidRDefault="00AA5BFD" w:rsidP="007B3C04">
          <w:pPr>
            <w:pStyle w:val="TOC1"/>
            <w:tabs>
              <w:tab w:val="right" w:leader="dot" w:pos="9350"/>
            </w:tabs>
            <w:spacing w:after="0"/>
            <w:rPr>
              <w:rFonts w:asciiTheme="minorHAnsi" w:eastAsiaTheme="minorEastAsia" w:hAnsiTheme="minorHAnsi"/>
              <w:noProof/>
              <w:kern w:val="2"/>
              <w:sz w:val="22"/>
              <w14:ligatures w14:val="standardContextual"/>
            </w:rPr>
          </w:pPr>
          <w:r w:rsidRPr="004A52F6">
            <w:rPr>
              <w:rFonts w:cs="Arial"/>
              <w:szCs w:val="24"/>
            </w:rPr>
            <w:fldChar w:fldCharType="begin"/>
          </w:r>
          <w:r w:rsidRPr="004A52F6">
            <w:rPr>
              <w:rFonts w:cs="Arial"/>
              <w:szCs w:val="24"/>
            </w:rPr>
            <w:instrText xml:space="preserve"> TOC \o "1-3" \h \z \u </w:instrText>
          </w:r>
          <w:r w:rsidRPr="004A52F6">
            <w:rPr>
              <w:rFonts w:cs="Arial"/>
              <w:szCs w:val="24"/>
            </w:rPr>
            <w:fldChar w:fldCharType="separate"/>
          </w:r>
          <w:hyperlink w:anchor="_Toc137494427" w:history="1">
            <w:r w:rsidR="001F00D3" w:rsidRPr="007B3CB5">
              <w:rPr>
                <w:rStyle w:val="Hyperlink"/>
                <w:rFonts w:cs="Arial"/>
                <w:noProof/>
              </w:rPr>
              <w:t>Introduction</w:t>
            </w:r>
            <w:r w:rsidR="001F00D3">
              <w:rPr>
                <w:noProof/>
                <w:webHidden/>
              </w:rPr>
              <w:tab/>
            </w:r>
            <w:r w:rsidR="001F00D3">
              <w:rPr>
                <w:noProof/>
                <w:webHidden/>
              </w:rPr>
              <w:fldChar w:fldCharType="begin"/>
            </w:r>
            <w:r w:rsidR="001F00D3">
              <w:rPr>
                <w:noProof/>
                <w:webHidden/>
              </w:rPr>
              <w:instrText xml:space="preserve"> PAGEREF _Toc137494427 \h </w:instrText>
            </w:r>
            <w:r w:rsidR="001F00D3">
              <w:rPr>
                <w:noProof/>
                <w:webHidden/>
              </w:rPr>
            </w:r>
            <w:r w:rsidR="001F00D3">
              <w:rPr>
                <w:noProof/>
                <w:webHidden/>
              </w:rPr>
              <w:fldChar w:fldCharType="separate"/>
            </w:r>
            <w:r w:rsidR="001F00D3">
              <w:rPr>
                <w:noProof/>
                <w:webHidden/>
              </w:rPr>
              <w:t>3</w:t>
            </w:r>
            <w:r w:rsidR="001F00D3">
              <w:rPr>
                <w:noProof/>
                <w:webHidden/>
              </w:rPr>
              <w:fldChar w:fldCharType="end"/>
            </w:r>
          </w:hyperlink>
        </w:p>
        <w:p w14:paraId="3B845D0A" w14:textId="1CED5A57" w:rsidR="001F00D3" w:rsidRDefault="00000000" w:rsidP="007B3C04">
          <w:pPr>
            <w:pStyle w:val="TOC1"/>
            <w:tabs>
              <w:tab w:val="right" w:leader="dot" w:pos="9350"/>
            </w:tabs>
            <w:spacing w:after="0"/>
            <w:rPr>
              <w:rFonts w:asciiTheme="minorHAnsi" w:eastAsiaTheme="minorEastAsia" w:hAnsiTheme="minorHAnsi"/>
              <w:noProof/>
              <w:kern w:val="2"/>
              <w:sz w:val="22"/>
              <w14:ligatures w14:val="standardContextual"/>
            </w:rPr>
          </w:pPr>
          <w:hyperlink w:anchor="_Toc137494428" w:history="1">
            <w:r w:rsidR="001F00D3" w:rsidRPr="007B3CB5">
              <w:rPr>
                <w:rStyle w:val="Hyperlink"/>
                <w:rFonts w:cs="Arial"/>
                <w:noProof/>
              </w:rPr>
              <w:t>Sustainability</w:t>
            </w:r>
            <w:r w:rsidR="001F00D3">
              <w:rPr>
                <w:noProof/>
                <w:webHidden/>
              </w:rPr>
              <w:tab/>
            </w:r>
            <w:r w:rsidR="009B587B">
              <w:rPr>
                <w:noProof/>
                <w:webHidden/>
              </w:rPr>
              <w:t>4</w:t>
            </w:r>
          </w:hyperlink>
        </w:p>
        <w:p w14:paraId="5FF21DAD" w14:textId="78B1256B" w:rsidR="001F00D3" w:rsidRDefault="00000000" w:rsidP="007B3C04">
          <w:pPr>
            <w:pStyle w:val="TOC1"/>
            <w:tabs>
              <w:tab w:val="right" w:leader="dot" w:pos="9350"/>
            </w:tabs>
            <w:spacing w:after="0"/>
            <w:rPr>
              <w:rFonts w:asciiTheme="minorHAnsi" w:eastAsiaTheme="minorEastAsia" w:hAnsiTheme="minorHAnsi"/>
              <w:noProof/>
              <w:kern w:val="2"/>
              <w:sz w:val="22"/>
              <w14:ligatures w14:val="standardContextual"/>
            </w:rPr>
          </w:pPr>
          <w:hyperlink w:anchor="_Toc137494429" w:history="1">
            <w:r w:rsidR="001F00D3" w:rsidRPr="007B3CB5">
              <w:rPr>
                <w:rStyle w:val="Hyperlink"/>
                <w:rFonts w:cs="Arial"/>
                <w:noProof/>
              </w:rPr>
              <w:t>Sustainability at Stonehenge</w:t>
            </w:r>
            <w:r w:rsidR="001F00D3">
              <w:rPr>
                <w:noProof/>
                <w:webHidden/>
              </w:rPr>
              <w:tab/>
            </w:r>
            <w:r w:rsidR="001F00D3">
              <w:rPr>
                <w:noProof/>
                <w:webHidden/>
              </w:rPr>
              <w:fldChar w:fldCharType="begin"/>
            </w:r>
            <w:r w:rsidR="001F00D3">
              <w:rPr>
                <w:noProof/>
                <w:webHidden/>
              </w:rPr>
              <w:instrText xml:space="preserve"> PAGEREF _Toc137494429 \h </w:instrText>
            </w:r>
            <w:r w:rsidR="001F00D3">
              <w:rPr>
                <w:noProof/>
                <w:webHidden/>
              </w:rPr>
            </w:r>
            <w:r w:rsidR="001F00D3">
              <w:rPr>
                <w:noProof/>
                <w:webHidden/>
              </w:rPr>
              <w:fldChar w:fldCharType="separate"/>
            </w:r>
            <w:r w:rsidR="001F00D3">
              <w:rPr>
                <w:noProof/>
                <w:webHidden/>
              </w:rPr>
              <w:t>4</w:t>
            </w:r>
            <w:r w:rsidR="001F00D3">
              <w:rPr>
                <w:noProof/>
                <w:webHidden/>
              </w:rPr>
              <w:fldChar w:fldCharType="end"/>
            </w:r>
          </w:hyperlink>
        </w:p>
        <w:p w14:paraId="666955E7" w14:textId="3FF8C5B8" w:rsidR="001F00D3" w:rsidRDefault="00000000" w:rsidP="007B3C04">
          <w:pPr>
            <w:pStyle w:val="TOC2"/>
            <w:tabs>
              <w:tab w:val="right" w:leader="dot" w:pos="9350"/>
            </w:tabs>
            <w:spacing w:after="0"/>
            <w:rPr>
              <w:rFonts w:asciiTheme="minorHAnsi" w:eastAsiaTheme="minorEastAsia" w:hAnsiTheme="minorHAnsi"/>
              <w:noProof/>
              <w:kern w:val="2"/>
              <w:sz w:val="22"/>
              <w14:ligatures w14:val="standardContextual"/>
            </w:rPr>
          </w:pPr>
          <w:hyperlink w:anchor="_Toc137494430" w:history="1">
            <w:r w:rsidR="001F00D3" w:rsidRPr="007B3CB5">
              <w:rPr>
                <w:rStyle w:val="Hyperlink"/>
                <w:rFonts w:cs="Arial"/>
                <w:noProof/>
              </w:rPr>
              <w:t>Environmental Pillar</w:t>
            </w:r>
            <w:r w:rsidR="001F00D3">
              <w:rPr>
                <w:noProof/>
                <w:webHidden/>
              </w:rPr>
              <w:tab/>
            </w:r>
            <w:r w:rsidR="001F00D3">
              <w:rPr>
                <w:noProof/>
                <w:webHidden/>
              </w:rPr>
              <w:fldChar w:fldCharType="begin"/>
            </w:r>
            <w:r w:rsidR="001F00D3">
              <w:rPr>
                <w:noProof/>
                <w:webHidden/>
              </w:rPr>
              <w:instrText xml:space="preserve"> PAGEREF _Toc137494430 \h </w:instrText>
            </w:r>
            <w:r w:rsidR="001F00D3">
              <w:rPr>
                <w:noProof/>
                <w:webHidden/>
              </w:rPr>
            </w:r>
            <w:r w:rsidR="001F00D3">
              <w:rPr>
                <w:noProof/>
                <w:webHidden/>
              </w:rPr>
              <w:fldChar w:fldCharType="separate"/>
            </w:r>
            <w:r w:rsidR="001F00D3">
              <w:rPr>
                <w:noProof/>
                <w:webHidden/>
              </w:rPr>
              <w:t>5</w:t>
            </w:r>
            <w:r w:rsidR="001F00D3">
              <w:rPr>
                <w:noProof/>
                <w:webHidden/>
              </w:rPr>
              <w:fldChar w:fldCharType="end"/>
            </w:r>
          </w:hyperlink>
        </w:p>
        <w:p w14:paraId="721179DF" w14:textId="207DFE90" w:rsidR="001F00D3" w:rsidRDefault="00000000" w:rsidP="007B3C04">
          <w:pPr>
            <w:pStyle w:val="TOC2"/>
            <w:tabs>
              <w:tab w:val="right" w:leader="dot" w:pos="9350"/>
            </w:tabs>
            <w:spacing w:after="0"/>
            <w:rPr>
              <w:rFonts w:asciiTheme="minorHAnsi" w:eastAsiaTheme="minorEastAsia" w:hAnsiTheme="minorHAnsi"/>
              <w:noProof/>
              <w:kern w:val="2"/>
              <w:sz w:val="22"/>
              <w14:ligatures w14:val="standardContextual"/>
            </w:rPr>
          </w:pPr>
          <w:hyperlink w:anchor="_Toc137494431" w:history="1">
            <w:r w:rsidR="001F00D3" w:rsidRPr="007B3CB5">
              <w:rPr>
                <w:rStyle w:val="Hyperlink"/>
                <w:rFonts w:cs="Arial"/>
                <w:noProof/>
              </w:rPr>
              <w:t>Socio-Cultural Pillar</w:t>
            </w:r>
            <w:r w:rsidR="001F00D3">
              <w:rPr>
                <w:noProof/>
                <w:webHidden/>
              </w:rPr>
              <w:tab/>
            </w:r>
            <w:r w:rsidR="001F00D3">
              <w:rPr>
                <w:noProof/>
                <w:webHidden/>
              </w:rPr>
              <w:fldChar w:fldCharType="begin"/>
            </w:r>
            <w:r w:rsidR="001F00D3">
              <w:rPr>
                <w:noProof/>
                <w:webHidden/>
              </w:rPr>
              <w:instrText xml:space="preserve"> PAGEREF _Toc137494431 \h </w:instrText>
            </w:r>
            <w:r w:rsidR="001F00D3">
              <w:rPr>
                <w:noProof/>
                <w:webHidden/>
              </w:rPr>
            </w:r>
            <w:r w:rsidR="001F00D3">
              <w:rPr>
                <w:noProof/>
                <w:webHidden/>
              </w:rPr>
              <w:fldChar w:fldCharType="separate"/>
            </w:r>
            <w:r w:rsidR="001F00D3">
              <w:rPr>
                <w:noProof/>
                <w:webHidden/>
              </w:rPr>
              <w:t>5</w:t>
            </w:r>
            <w:r w:rsidR="001F00D3">
              <w:rPr>
                <w:noProof/>
                <w:webHidden/>
              </w:rPr>
              <w:fldChar w:fldCharType="end"/>
            </w:r>
          </w:hyperlink>
        </w:p>
        <w:p w14:paraId="237D62FD" w14:textId="7DF10326" w:rsidR="001F00D3" w:rsidRDefault="00000000" w:rsidP="007B3C04">
          <w:pPr>
            <w:pStyle w:val="TOC2"/>
            <w:tabs>
              <w:tab w:val="right" w:leader="dot" w:pos="9350"/>
            </w:tabs>
            <w:spacing w:after="0"/>
            <w:rPr>
              <w:rFonts w:asciiTheme="minorHAnsi" w:eastAsiaTheme="minorEastAsia" w:hAnsiTheme="minorHAnsi"/>
              <w:noProof/>
              <w:kern w:val="2"/>
              <w:sz w:val="22"/>
              <w14:ligatures w14:val="standardContextual"/>
            </w:rPr>
          </w:pPr>
          <w:hyperlink w:anchor="_Toc137494432" w:history="1">
            <w:r w:rsidR="001F00D3" w:rsidRPr="007B3CB5">
              <w:rPr>
                <w:rStyle w:val="Hyperlink"/>
                <w:rFonts w:cs="Arial"/>
                <w:noProof/>
              </w:rPr>
              <w:t>Economic Pillar</w:t>
            </w:r>
            <w:r w:rsidR="001F00D3">
              <w:rPr>
                <w:noProof/>
                <w:webHidden/>
              </w:rPr>
              <w:tab/>
            </w:r>
            <w:r w:rsidR="00BA0221">
              <w:rPr>
                <w:noProof/>
                <w:webHidden/>
              </w:rPr>
              <w:t>6</w:t>
            </w:r>
          </w:hyperlink>
        </w:p>
        <w:p w14:paraId="1C4B4ADF" w14:textId="7CC87CC1" w:rsidR="001F00D3" w:rsidRDefault="00000000" w:rsidP="007B3C04">
          <w:pPr>
            <w:pStyle w:val="TOC1"/>
            <w:tabs>
              <w:tab w:val="right" w:leader="dot" w:pos="9350"/>
            </w:tabs>
            <w:spacing w:after="0"/>
            <w:rPr>
              <w:rFonts w:asciiTheme="minorHAnsi" w:eastAsiaTheme="minorEastAsia" w:hAnsiTheme="minorHAnsi"/>
              <w:noProof/>
              <w:kern w:val="2"/>
              <w:sz w:val="22"/>
              <w14:ligatures w14:val="standardContextual"/>
            </w:rPr>
          </w:pPr>
          <w:hyperlink w:anchor="_Toc137494433" w:history="1">
            <w:r w:rsidR="001F00D3" w:rsidRPr="007B3CB5">
              <w:rPr>
                <w:rStyle w:val="Hyperlink"/>
                <w:noProof/>
              </w:rPr>
              <w:t>Importance of Destination Management Planning and Sustainability</w:t>
            </w:r>
            <w:r w:rsidR="001F00D3">
              <w:rPr>
                <w:noProof/>
                <w:webHidden/>
              </w:rPr>
              <w:tab/>
            </w:r>
            <w:r w:rsidR="001F00D3">
              <w:rPr>
                <w:noProof/>
                <w:webHidden/>
              </w:rPr>
              <w:fldChar w:fldCharType="begin"/>
            </w:r>
            <w:r w:rsidR="001F00D3">
              <w:rPr>
                <w:noProof/>
                <w:webHidden/>
              </w:rPr>
              <w:instrText xml:space="preserve"> PAGEREF _Toc137494433 \h </w:instrText>
            </w:r>
            <w:r w:rsidR="001F00D3">
              <w:rPr>
                <w:noProof/>
                <w:webHidden/>
              </w:rPr>
            </w:r>
            <w:r w:rsidR="001F00D3">
              <w:rPr>
                <w:noProof/>
                <w:webHidden/>
              </w:rPr>
              <w:fldChar w:fldCharType="separate"/>
            </w:r>
            <w:r w:rsidR="001F00D3">
              <w:rPr>
                <w:noProof/>
                <w:webHidden/>
              </w:rPr>
              <w:t>6</w:t>
            </w:r>
            <w:r w:rsidR="001F00D3">
              <w:rPr>
                <w:noProof/>
                <w:webHidden/>
              </w:rPr>
              <w:fldChar w:fldCharType="end"/>
            </w:r>
          </w:hyperlink>
        </w:p>
        <w:p w14:paraId="0F840104" w14:textId="454BC855" w:rsidR="001F00D3" w:rsidRDefault="00000000" w:rsidP="007B3C04">
          <w:pPr>
            <w:pStyle w:val="TOC1"/>
            <w:tabs>
              <w:tab w:val="right" w:leader="dot" w:pos="9350"/>
            </w:tabs>
            <w:spacing w:after="0"/>
            <w:rPr>
              <w:rFonts w:asciiTheme="minorHAnsi" w:eastAsiaTheme="minorEastAsia" w:hAnsiTheme="minorHAnsi"/>
              <w:noProof/>
              <w:kern w:val="2"/>
              <w:sz w:val="22"/>
              <w14:ligatures w14:val="standardContextual"/>
            </w:rPr>
          </w:pPr>
          <w:hyperlink w:anchor="_Toc137494434" w:history="1">
            <w:r w:rsidR="001F00D3" w:rsidRPr="007B3CB5">
              <w:rPr>
                <w:rStyle w:val="Hyperlink"/>
                <w:rFonts w:cs="Arial"/>
                <w:noProof/>
              </w:rPr>
              <w:t>Sustainability Practices</w:t>
            </w:r>
            <w:r w:rsidR="001F00D3">
              <w:rPr>
                <w:noProof/>
                <w:webHidden/>
              </w:rPr>
              <w:tab/>
            </w:r>
            <w:r w:rsidR="00BA0221">
              <w:rPr>
                <w:noProof/>
                <w:webHidden/>
              </w:rPr>
              <w:t>7</w:t>
            </w:r>
          </w:hyperlink>
        </w:p>
        <w:p w14:paraId="5627AC2D" w14:textId="7DA2A820" w:rsidR="001F00D3" w:rsidRDefault="00000000" w:rsidP="007B3C04">
          <w:pPr>
            <w:pStyle w:val="TOC1"/>
            <w:tabs>
              <w:tab w:val="right" w:leader="dot" w:pos="9350"/>
            </w:tabs>
            <w:spacing w:after="0"/>
            <w:rPr>
              <w:rFonts w:asciiTheme="minorHAnsi" w:eastAsiaTheme="minorEastAsia" w:hAnsiTheme="minorHAnsi"/>
              <w:noProof/>
              <w:kern w:val="2"/>
              <w:sz w:val="22"/>
              <w14:ligatures w14:val="standardContextual"/>
            </w:rPr>
          </w:pPr>
          <w:hyperlink w:anchor="_Toc137494435" w:history="1">
            <w:r w:rsidR="001F00D3" w:rsidRPr="007B3CB5">
              <w:rPr>
                <w:rStyle w:val="Hyperlink"/>
                <w:rFonts w:cs="Arial"/>
                <w:noProof/>
              </w:rPr>
              <w:t>Regulation Responsible for Implementation</w:t>
            </w:r>
            <w:r w:rsidR="001F00D3">
              <w:rPr>
                <w:noProof/>
                <w:webHidden/>
              </w:rPr>
              <w:tab/>
            </w:r>
            <w:r w:rsidR="009B587B">
              <w:rPr>
                <w:noProof/>
                <w:webHidden/>
              </w:rPr>
              <w:t>7</w:t>
            </w:r>
          </w:hyperlink>
        </w:p>
        <w:p w14:paraId="4B051D41" w14:textId="6C33870E" w:rsidR="001F00D3" w:rsidRDefault="00000000" w:rsidP="007B3C04">
          <w:pPr>
            <w:pStyle w:val="TOC1"/>
            <w:tabs>
              <w:tab w:val="right" w:leader="dot" w:pos="9350"/>
            </w:tabs>
            <w:spacing w:after="0"/>
            <w:rPr>
              <w:rFonts w:asciiTheme="minorHAnsi" w:eastAsiaTheme="minorEastAsia" w:hAnsiTheme="minorHAnsi"/>
              <w:noProof/>
              <w:kern w:val="2"/>
              <w:sz w:val="22"/>
              <w14:ligatures w14:val="standardContextual"/>
            </w:rPr>
          </w:pPr>
          <w:hyperlink w:anchor="_Toc137494436" w:history="1">
            <w:r w:rsidR="001F00D3" w:rsidRPr="007B3CB5">
              <w:rPr>
                <w:rStyle w:val="Hyperlink"/>
                <w:rFonts w:cs="Arial"/>
                <w:noProof/>
              </w:rPr>
              <w:t>Organizations Responsible for Implementation</w:t>
            </w:r>
            <w:r w:rsidR="001F00D3">
              <w:rPr>
                <w:noProof/>
                <w:webHidden/>
              </w:rPr>
              <w:tab/>
            </w:r>
            <w:r w:rsidR="00BA0221">
              <w:rPr>
                <w:noProof/>
                <w:webHidden/>
              </w:rPr>
              <w:t>8</w:t>
            </w:r>
          </w:hyperlink>
        </w:p>
        <w:p w14:paraId="1E401777" w14:textId="7522EC51" w:rsidR="001F00D3" w:rsidRDefault="00000000" w:rsidP="007B3C04">
          <w:pPr>
            <w:pStyle w:val="TOC1"/>
            <w:tabs>
              <w:tab w:val="right" w:leader="dot" w:pos="9350"/>
            </w:tabs>
            <w:spacing w:after="0"/>
            <w:rPr>
              <w:rFonts w:asciiTheme="minorHAnsi" w:eastAsiaTheme="minorEastAsia" w:hAnsiTheme="minorHAnsi"/>
              <w:noProof/>
              <w:kern w:val="2"/>
              <w:sz w:val="22"/>
              <w14:ligatures w14:val="standardContextual"/>
            </w:rPr>
          </w:pPr>
          <w:hyperlink w:anchor="_Toc137494437" w:history="1">
            <w:r w:rsidR="001F00D3" w:rsidRPr="007B3CB5">
              <w:rPr>
                <w:rStyle w:val="Hyperlink"/>
                <w:rFonts w:cs="Arial"/>
                <w:noProof/>
              </w:rPr>
              <w:t>Travel and Sustainability</w:t>
            </w:r>
            <w:r w:rsidR="001F00D3">
              <w:rPr>
                <w:noProof/>
                <w:webHidden/>
              </w:rPr>
              <w:tab/>
            </w:r>
            <w:r w:rsidR="001F00D3">
              <w:rPr>
                <w:noProof/>
                <w:webHidden/>
              </w:rPr>
              <w:fldChar w:fldCharType="begin"/>
            </w:r>
            <w:r w:rsidR="001F00D3">
              <w:rPr>
                <w:noProof/>
                <w:webHidden/>
              </w:rPr>
              <w:instrText xml:space="preserve"> PAGEREF _Toc137494437 \h </w:instrText>
            </w:r>
            <w:r w:rsidR="001F00D3">
              <w:rPr>
                <w:noProof/>
                <w:webHidden/>
              </w:rPr>
            </w:r>
            <w:r w:rsidR="001F00D3">
              <w:rPr>
                <w:noProof/>
                <w:webHidden/>
              </w:rPr>
              <w:fldChar w:fldCharType="separate"/>
            </w:r>
            <w:r w:rsidR="001F00D3">
              <w:rPr>
                <w:noProof/>
                <w:webHidden/>
              </w:rPr>
              <w:t>8</w:t>
            </w:r>
            <w:r w:rsidR="001F00D3">
              <w:rPr>
                <w:noProof/>
                <w:webHidden/>
              </w:rPr>
              <w:fldChar w:fldCharType="end"/>
            </w:r>
          </w:hyperlink>
        </w:p>
        <w:p w14:paraId="1BD0E356" w14:textId="6167CADF" w:rsidR="001F00D3" w:rsidRDefault="00000000" w:rsidP="007B3C04">
          <w:pPr>
            <w:pStyle w:val="TOC1"/>
            <w:tabs>
              <w:tab w:val="right" w:leader="dot" w:pos="9350"/>
            </w:tabs>
            <w:spacing w:after="0"/>
            <w:rPr>
              <w:rFonts w:asciiTheme="minorHAnsi" w:eastAsiaTheme="minorEastAsia" w:hAnsiTheme="minorHAnsi"/>
              <w:noProof/>
              <w:kern w:val="2"/>
              <w:sz w:val="22"/>
              <w14:ligatures w14:val="standardContextual"/>
            </w:rPr>
          </w:pPr>
          <w:hyperlink w:anchor="_Toc137494438" w:history="1">
            <w:r w:rsidR="001F00D3" w:rsidRPr="007B3CB5">
              <w:rPr>
                <w:rStyle w:val="Hyperlink"/>
                <w:rFonts w:cs="Arial"/>
                <w:noProof/>
              </w:rPr>
              <w:t>Lifecycle Stage</w:t>
            </w:r>
            <w:r w:rsidR="001F00D3">
              <w:rPr>
                <w:noProof/>
                <w:webHidden/>
              </w:rPr>
              <w:tab/>
            </w:r>
            <w:r w:rsidR="00BA0221">
              <w:rPr>
                <w:noProof/>
                <w:webHidden/>
              </w:rPr>
              <w:t>9</w:t>
            </w:r>
          </w:hyperlink>
        </w:p>
        <w:p w14:paraId="37AE0913" w14:textId="2DBBBC71" w:rsidR="001F00D3" w:rsidRDefault="00000000" w:rsidP="007B3C04">
          <w:pPr>
            <w:pStyle w:val="TOC1"/>
            <w:tabs>
              <w:tab w:val="right" w:leader="dot" w:pos="9350"/>
            </w:tabs>
            <w:spacing w:after="0"/>
            <w:rPr>
              <w:rFonts w:asciiTheme="minorHAnsi" w:eastAsiaTheme="minorEastAsia" w:hAnsiTheme="minorHAnsi"/>
              <w:noProof/>
              <w:kern w:val="2"/>
              <w:sz w:val="22"/>
              <w14:ligatures w14:val="standardContextual"/>
            </w:rPr>
          </w:pPr>
          <w:hyperlink w:anchor="_Toc137494439" w:history="1">
            <w:r w:rsidR="001F00D3" w:rsidRPr="007B3CB5">
              <w:rPr>
                <w:rStyle w:val="Hyperlink"/>
                <w:rFonts w:cs="Arial"/>
                <w:noProof/>
              </w:rPr>
              <w:t>Recommendations</w:t>
            </w:r>
            <w:r w:rsidR="001F00D3">
              <w:rPr>
                <w:noProof/>
                <w:webHidden/>
              </w:rPr>
              <w:tab/>
            </w:r>
            <w:r w:rsidR="00BA0221">
              <w:rPr>
                <w:noProof/>
                <w:webHidden/>
              </w:rPr>
              <w:t>9</w:t>
            </w:r>
          </w:hyperlink>
        </w:p>
        <w:p w14:paraId="2A9EE589" w14:textId="640A4224" w:rsidR="001F00D3" w:rsidRDefault="00000000" w:rsidP="007B3C04">
          <w:pPr>
            <w:pStyle w:val="TOC1"/>
            <w:tabs>
              <w:tab w:val="right" w:leader="dot" w:pos="9350"/>
            </w:tabs>
            <w:spacing w:after="0"/>
            <w:rPr>
              <w:rFonts w:asciiTheme="minorHAnsi" w:eastAsiaTheme="minorEastAsia" w:hAnsiTheme="minorHAnsi"/>
              <w:noProof/>
              <w:kern w:val="2"/>
              <w:sz w:val="22"/>
              <w14:ligatures w14:val="standardContextual"/>
            </w:rPr>
          </w:pPr>
          <w:hyperlink w:anchor="_Toc137494440" w:history="1">
            <w:r w:rsidR="001F00D3" w:rsidRPr="007B3CB5">
              <w:rPr>
                <w:rStyle w:val="Hyperlink"/>
                <w:rFonts w:cs="Arial"/>
                <w:noProof/>
              </w:rPr>
              <w:t>Conclusion</w:t>
            </w:r>
            <w:r w:rsidR="001F00D3">
              <w:rPr>
                <w:noProof/>
                <w:webHidden/>
              </w:rPr>
              <w:tab/>
            </w:r>
            <w:r w:rsidR="00BA0221">
              <w:rPr>
                <w:noProof/>
                <w:webHidden/>
              </w:rPr>
              <w:t>10</w:t>
            </w:r>
          </w:hyperlink>
        </w:p>
        <w:p w14:paraId="40618712" w14:textId="2CD8851F" w:rsidR="00AA5BFD" w:rsidRPr="004A52F6" w:rsidRDefault="00AA5BFD" w:rsidP="007B3C04">
          <w:pPr>
            <w:rPr>
              <w:rFonts w:cs="Arial"/>
              <w:szCs w:val="24"/>
            </w:rPr>
          </w:pPr>
          <w:r w:rsidRPr="004A52F6">
            <w:rPr>
              <w:rFonts w:cs="Arial"/>
              <w:b/>
              <w:bCs/>
              <w:noProof/>
              <w:szCs w:val="24"/>
            </w:rPr>
            <w:fldChar w:fldCharType="end"/>
          </w:r>
        </w:p>
      </w:sdtContent>
    </w:sdt>
    <w:p w14:paraId="01569EFF" w14:textId="731E476B" w:rsidR="00AA5BFD" w:rsidRPr="004A52F6" w:rsidRDefault="00AA5BFD" w:rsidP="007B3C04">
      <w:pPr>
        <w:rPr>
          <w:rFonts w:cs="Arial"/>
          <w:szCs w:val="24"/>
        </w:rPr>
      </w:pPr>
    </w:p>
    <w:p w14:paraId="6BA6C935" w14:textId="77777777" w:rsidR="00AA5BFD" w:rsidRPr="004A52F6" w:rsidRDefault="00AA5BFD" w:rsidP="007B3C04">
      <w:pPr>
        <w:rPr>
          <w:rFonts w:cs="Arial"/>
          <w:szCs w:val="24"/>
        </w:rPr>
      </w:pPr>
    </w:p>
    <w:p w14:paraId="6E4E8726" w14:textId="2C4D80BB" w:rsidR="0086392A" w:rsidRPr="004A52F6" w:rsidRDefault="0086392A" w:rsidP="007B3C04">
      <w:pPr>
        <w:pStyle w:val="Heading1"/>
        <w:rPr>
          <w:rFonts w:cs="Arial"/>
          <w:szCs w:val="24"/>
        </w:rPr>
      </w:pPr>
      <w:r w:rsidRPr="004A52F6">
        <w:rPr>
          <w:rFonts w:cs="Arial"/>
          <w:szCs w:val="24"/>
        </w:rPr>
        <w:br w:type="page"/>
      </w:r>
    </w:p>
    <w:p w14:paraId="301C6765" w14:textId="6B8727E1" w:rsidR="00345C31" w:rsidRDefault="00345C31" w:rsidP="00345C31">
      <w:pPr>
        <w:rPr>
          <w:b/>
          <w:bCs/>
        </w:rPr>
      </w:pPr>
      <w:r>
        <w:lastRenderedPageBreak/>
        <w:t xml:space="preserve">                                                        </w:t>
      </w:r>
      <w:r w:rsidRPr="00345C31">
        <w:rPr>
          <w:b/>
          <w:bCs/>
        </w:rPr>
        <w:t xml:space="preserve">Introduction </w:t>
      </w:r>
    </w:p>
    <w:p w14:paraId="3861678B" w14:textId="77777777" w:rsidR="00345C31" w:rsidRPr="00345C31" w:rsidRDefault="00345C31" w:rsidP="00345C31">
      <w:pPr>
        <w:rPr>
          <w:b/>
          <w:bCs/>
        </w:rPr>
      </w:pPr>
    </w:p>
    <w:p w14:paraId="2FB21B36" w14:textId="2AF93246" w:rsidR="00AA5BFD" w:rsidRPr="004A52F6" w:rsidRDefault="00E00F23" w:rsidP="007B3C04">
      <w:pPr>
        <w:ind w:firstLine="720"/>
        <w:rPr>
          <w:rFonts w:cs="Arial"/>
          <w:szCs w:val="24"/>
        </w:rPr>
      </w:pPr>
      <w:r w:rsidRPr="004A52F6">
        <w:rPr>
          <w:rFonts w:cs="Arial"/>
          <w:szCs w:val="24"/>
        </w:rPr>
        <w:t>As a touris</w:t>
      </w:r>
      <w:r w:rsidR="00513F1E" w:rsidRPr="004A52F6">
        <w:rPr>
          <w:rFonts w:cs="Arial"/>
          <w:szCs w:val="24"/>
        </w:rPr>
        <w:t>t</w:t>
      </w:r>
      <w:r w:rsidRPr="004A52F6">
        <w:rPr>
          <w:rFonts w:cs="Arial"/>
          <w:szCs w:val="24"/>
        </w:rPr>
        <w:t xml:space="preserve"> destination, Stonehenge is </w:t>
      </w:r>
      <w:r w:rsidR="00B001BB">
        <w:rPr>
          <w:rFonts w:cs="Arial"/>
          <w:szCs w:val="24"/>
        </w:rPr>
        <w:t xml:space="preserve">among </w:t>
      </w:r>
      <w:r w:rsidRPr="004A52F6">
        <w:rPr>
          <w:rFonts w:cs="Arial"/>
          <w:szCs w:val="24"/>
        </w:rPr>
        <w:t xml:space="preserve">the </w:t>
      </w:r>
      <w:r w:rsidR="00FB1056" w:rsidRPr="004A52F6">
        <w:rPr>
          <w:rFonts w:cs="Arial"/>
          <w:szCs w:val="24"/>
        </w:rPr>
        <w:t>world’s most popular and visited prehistoric monuments</w:t>
      </w:r>
      <w:r w:rsidRPr="004A52F6">
        <w:rPr>
          <w:rFonts w:cs="Arial"/>
          <w:szCs w:val="24"/>
        </w:rPr>
        <w:t xml:space="preserve">. The tourism attraction is located in </w:t>
      </w:r>
      <w:r w:rsidR="00670417" w:rsidRPr="004A52F6">
        <w:rPr>
          <w:rFonts w:cs="Arial"/>
          <w:szCs w:val="24"/>
        </w:rPr>
        <w:t>Wiltshire</w:t>
      </w:r>
      <w:r w:rsidR="00513F1E" w:rsidRPr="004A52F6">
        <w:rPr>
          <w:rFonts w:cs="Arial"/>
          <w:szCs w:val="24"/>
        </w:rPr>
        <w:t>,</w:t>
      </w:r>
      <w:r w:rsidRPr="004A52F6">
        <w:rPr>
          <w:rFonts w:cs="Arial"/>
          <w:szCs w:val="24"/>
        </w:rPr>
        <w:t xml:space="preserve"> England</w:t>
      </w:r>
      <w:r w:rsidR="00513F1E" w:rsidRPr="004A52F6">
        <w:rPr>
          <w:rFonts w:cs="Arial"/>
          <w:szCs w:val="24"/>
        </w:rPr>
        <w:t>,</w:t>
      </w:r>
      <w:r w:rsidRPr="004A52F6">
        <w:rPr>
          <w:rFonts w:cs="Arial"/>
          <w:szCs w:val="24"/>
        </w:rPr>
        <w:t xml:space="preserve"> and primarily includes a circle of standing stones that date </w:t>
      </w:r>
      <w:r w:rsidR="00670417" w:rsidRPr="004A52F6">
        <w:rPr>
          <w:rFonts w:cs="Arial"/>
          <w:szCs w:val="24"/>
        </w:rPr>
        <w:t>back</w:t>
      </w:r>
      <w:r w:rsidRPr="004A52F6">
        <w:rPr>
          <w:rFonts w:cs="Arial"/>
          <w:szCs w:val="24"/>
        </w:rPr>
        <w:t xml:space="preserve"> to the bronze and Neolithic age</w:t>
      </w:r>
      <w:r w:rsidR="00513F1E" w:rsidRPr="004A52F6">
        <w:rPr>
          <w:rFonts w:cs="Arial"/>
          <w:szCs w:val="24"/>
        </w:rPr>
        <w:t>s</w:t>
      </w:r>
      <w:r w:rsidRPr="004A52F6">
        <w:rPr>
          <w:rFonts w:cs="Arial"/>
          <w:szCs w:val="24"/>
        </w:rPr>
        <w:t>. The stones that make up the attraction</w:t>
      </w:r>
      <w:r w:rsidR="00FB1056" w:rsidRPr="004A52F6">
        <w:rPr>
          <w:rFonts w:cs="Arial"/>
          <w:szCs w:val="24"/>
        </w:rPr>
        <w:t xml:space="preserve"> and the surrounding landscape</w:t>
      </w:r>
      <w:r w:rsidRPr="004A52F6">
        <w:rPr>
          <w:rFonts w:cs="Arial"/>
          <w:szCs w:val="24"/>
        </w:rPr>
        <w:t xml:space="preserve"> are inscribed by UNESCO as a world heritage site</w:t>
      </w:r>
      <w:r w:rsidR="002B4432" w:rsidRPr="004A52F6">
        <w:rPr>
          <w:rFonts w:cs="Arial"/>
          <w:szCs w:val="24"/>
        </w:rPr>
        <w:t xml:space="preserve"> </w:t>
      </w:r>
      <w:r w:rsidR="002B4432" w:rsidRPr="004A52F6">
        <w:rPr>
          <w:rFonts w:cs="Arial"/>
          <w:szCs w:val="24"/>
        </w:rPr>
        <w:fldChar w:fldCharType="begin" w:fldLock="1"/>
      </w:r>
      <w:r w:rsidR="002213FB">
        <w:rPr>
          <w:rFonts w:cs="Arial"/>
          <w:szCs w:val="24"/>
        </w:rPr>
        <w:instrText>ADDIN CSL_CITATION {"citationItems":[{"id":"ITEM-1","itemData":{"author":[{"dropping-particle":"","family":"English Heritage","given":"","non-dropping-particle":"","parse-names":false,"suffix":""}],"id":"ITEM-1","issued":{"date-parts":[["2022"]]},"title":"Operating a world class visitor attraction and minimising our environmental impact. BREEAM Certification","type":"report"},"uris":["http://www.mendeley.com/documents/?uuid=a4f198ec-588c-40f9-87b3-aad744c29285"]}],"mendeley":{"formattedCitation":"(English Heritage 2022)","plainTextFormattedCitation":"(English Heritage 2022)","previouslyFormattedCitation":"(English Heritage 2022)"},"properties":{"noteIndex":0},"schema":"https://github.com/citation-style-language/schema/raw/master/csl-citation.json"}</w:instrText>
      </w:r>
      <w:r w:rsidR="002B4432" w:rsidRPr="004A52F6">
        <w:rPr>
          <w:rFonts w:cs="Arial"/>
          <w:szCs w:val="24"/>
        </w:rPr>
        <w:fldChar w:fldCharType="separate"/>
      </w:r>
      <w:r w:rsidR="00AB57EB" w:rsidRPr="004A52F6">
        <w:rPr>
          <w:rFonts w:cs="Arial"/>
          <w:noProof/>
          <w:szCs w:val="24"/>
        </w:rPr>
        <w:t>(English Heritage</w:t>
      </w:r>
      <w:r w:rsidR="00A56AC0">
        <w:rPr>
          <w:rFonts w:cs="Arial"/>
          <w:noProof/>
          <w:szCs w:val="24"/>
        </w:rPr>
        <w:t>,</w:t>
      </w:r>
      <w:r w:rsidR="00AB57EB" w:rsidRPr="004A52F6">
        <w:rPr>
          <w:rFonts w:cs="Arial"/>
          <w:noProof/>
          <w:szCs w:val="24"/>
        </w:rPr>
        <w:t xml:space="preserve"> 2022)</w:t>
      </w:r>
      <w:r w:rsidR="002B4432" w:rsidRPr="004A52F6">
        <w:rPr>
          <w:rFonts w:cs="Arial"/>
          <w:szCs w:val="24"/>
        </w:rPr>
        <w:fldChar w:fldCharType="end"/>
      </w:r>
      <w:r w:rsidRPr="004A52F6">
        <w:rPr>
          <w:rFonts w:cs="Arial"/>
          <w:szCs w:val="24"/>
        </w:rPr>
        <w:t xml:space="preserve">. The site is </w:t>
      </w:r>
      <w:r w:rsidR="00D5299E" w:rsidRPr="004A52F6">
        <w:rPr>
          <w:rFonts w:cs="Arial"/>
          <w:szCs w:val="24"/>
        </w:rPr>
        <w:t>considered</w:t>
      </w:r>
      <w:r w:rsidRPr="004A52F6">
        <w:rPr>
          <w:rFonts w:cs="Arial"/>
          <w:szCs w:val="24"/>
        </w:rPr>
        <w:t xml:space="preserve"> to hold incomparable testimony to prehistoric times that </w:t>
      </w:r>
      <w:r w:rsidR="00513F1E" w:rsidRPr="004A52F6">
        <w:rPr>
          <w:rFonts w:cs="Arial"/>
          <w:szCs w:val="24"/>
        </w:rPr>
        <w:t>are</w:t>
      </w:r>
      <w:r w:rsidRPr="004A52F6">
        <w:rPr>
          <w:rFonts w:cs="Arial"/>
          <w:szCs w:val="24"/>
        </w:rPr>
        <w:t xml:space="preserve"> unmatched by a</w:t>
      </w:r>
      <w:r w:rsidR="00513F1E" w:rsidRPr="004A52F6">
        <w:rPr>
          <w:rFonts w:cs="Arial"/>
          <w:szCs w:val="24"/>
        </w:rPr>
        <w:t>n</w:t>
      </w:r>
      <w:r w:rsidRPr="004A52F6">
        <w:rPr>
          <w:rFonts w:cs="Arial"/>
          <w:szCs w:val="24"/>
        </w:rPr>
        <w:t xml:space="preserve">y other location in the world. The management of Stonehenge as </w:t>
      </w:r>
      <w:r w:rsidR="00BA0221">
        <w:rPr>
          <w:rFonts w:cs="Arial"/>
          <w:szCs w:val="24"/>
        </w:rPr>
        <w:t xml:space="preserve">a </w:t>
      </w:r>
      <w:r w:rsidRPr="004A52F6">
        <w:rPr>
          <w:rFonts w:cs="Arial"/>
          <w:szCs w:val="24"/>
        </w:rPr>
        <w:t xml:space="preserve">tourism </w:t>
      </w:r>
      <w:r w:rsidR="00D5299E" w:rsidRPr="004A52F6">
        <w:rPr>
          <w:rFonts w:cs="Arial"/>
          <w:szCs w:val="24"/>
        </w:rPr>
        <w:t>entails</w:t>
      </w:r>
      <w:r w:rsidRPr="004A52F6">
        <w:rPr>
          <w:rFonts w:cs="Arial"/>
          <w:szCs w:val="24"/>
        </w:rPr>
        <w:t xml:space="preserve"> multiple aspects</w:t>
      </w:r>
      <w:r w:rsidR="00513F1E" w:rsidRPr="004A52F6">
        <w:rPr>
          <w:rFonts w:cs="Arial"/>
          <w:szCs w:val="24"/>
        </w:rPr>
        <w:t>,</w:t>
      </w:r>
      <w:r w:rsidRPr="004A52F6">
        <w:rPr>
          <w:rFonts w:cs="Arial"/>
          <w:szCs w:val="24"/>
        </w:rPr>
        <w:t xml:space="preserve"> including </w:t>
      </w:r>
      <w:r w:rsidR="00D5299E" w:rsidRPr="004A52F6">
        <w:rPr>
          <w:rFonts w:cs="Arial"/>
          <w:szCs w:val="24"/>
        </w:rPr>
        <w:t>sustainability</w:t>
      </w:r>
      <w:r w:rsidRPr="004A52F6">
        <w:rPr>
          <w:rFonts w:cs="Arial"/>
          <w:szCs w:val="24"/>
        </w:rPr>
        <w:t xml:space="preserve">, regulations, and </w:t>
      </w:r>
      <w:r w:rsidR="00D5299E" w:rsidRPr="004A52F6">
        <w:rPr>
          <w:rFonts w:cs="Arial"/>
          <w:szCs w:val="24"/>
        </w:rPr>
        <w:t>organization</w:t>
      </w:r>
      <w:r w:rsidRPr="004A52F6">
        <w:rPr>
          <w:rFonts w:cs="Arial"/>
          <w:szCs w:val="24"/>
        </w:rPr>
        <w:t xml:space="preserve"> of the site. The </w:t>
      </w:r>
      <w:r w:rsidR="00D5299E" w:rsidRPr="004A52F6">
        <w:rPr>
          <w:rFonts w:cs="Arial"/>
          <w:szCs w:val="24"/>
        </w:rPr>
        <w:t>sustainability</w:t>
      </w:r>
      <w:r w:rsidRPr="004A52F6">
        <w:rPr>
          <w:rFonts w:cs="Arial"/>
          <w:szCs w:val="24"/>
        </w:rPr>
        <w:t xml:space="preserve"> of the site relates to how the environmental, social</w:t>
      </w:r>
      <w:r w:rsidR="00513F1E" w:rsidRPr="004A52F6">
        <w:rPr>
          <w:rFonts w:cs="Arial"/>
          <w:szCs w:val="24"/>
        </w:rPr>
        <w:t>,</w:t>
      </w:r>
      <w:r w:rsidRPr="004A52F6">
        <w:rPr>
          <w:rFonts w:cs="Arial"/>
          <w:szCs w:val="24"/>
        </w:rPr>
        <w:t xml:space="preserve"> and economic dimensions of tourism dimension</w:t>
      </w:r>
      <w:r w:rsidR="00EF22C9" w:rsidRPr="004A52F6">
        <w:rPr>
          <w:rFonts w:cs="Arial"/>
          <w:szCs w:val="24"/>
        </w:rPr>
        <w:t xml:space="preserve"> are </w:t>
      </w:r>
      <w:r w:rsidR="00D5299E" w:rsidRPr="004A52F6">
        <w:rPr>
          <w:rFonts w:cs="Arial"/>
          <w:szCs w:val="24"/>
        </w:rPr>
        <w:t>integrated</w:t>
      </w:r>
      <w:r w:rsidR="000E5FF8" w:rsidRPr="004A52F6">
        <w:rPr>
          <w:rFonts w:cs="Arial"/>
          <w:szCs w:val="24"/>
        </w:rPr>
        <w:t xml:space="preserve"> </w:t>
      </w:r>
      <w:r w:rsidR="000E5FF8" w:rsidRPr="004A52F6">
        <w:rPr>
          <w:rFonts w:cs="Arial"/>
          <w:szCs w:val="24"/>
        </w:rPr>
        <w:fldChar w:fldCharType="begin" w:fldLock="1"/>
      </w:r>
      <w:r w:rsidR="002213FB">
        <w:rPr>
          <w:rFonts w:cs="Arial"/>
          <w:szCs w:val="24"/>
        </w:rPr>
        <w:instrText>ADDIN CSL_CITATION {"citationItems":[{"id":"ITEM-1","itemData":{"author":[{"dropping-particle":"","family":"Rotherham","given":"Ian D","non-dropping-particle":"","parse-names":false,"suffix":""}],"container-title":"Host Communities and Pilgrimage Tourism: Asia and Beyond","id":"ITEM-1","issued":{"date-parts":[["2023"]]},"page":"49-71","publisher":"Springer","title":"Tourism visitors, pilgrimage and contested spaces: Community, heritage, ecology and perception","type":"chapter"},"uris":["http://www.mendeley.com/documents/?uuid=29a69cca-fd2a-4aef-9450-a00e668edb9c"]}],"mendeley":{"formattedCitation":"(Rotherham 2023)","plainTextFormattedCitation":"(Rotherham 2023)","previouslyFormattedCitation":"(Rotherham 2023)"},"properties":{"noteIndex":0},"schema":"https://github.com/citation-style-language/schema/raw/master/csl-citation.json"}</w:instrText>
      </w:r>
      <w:r w:rsidR="000E5FF8" w:rsidRPr="004A52F6">
        <w:rPr>
          <w:rFonts w:cs="Arial"/>
          <w:szCs w:val="24"/>
        </w:rPr>
        <w:fldChar w:fldCharType="separate"/>
      </w:r>
      <w:r w:rsidR="00AB57EB" w:rsidRPr="004A52F6">
        <w:rPr>
          <w:rFonts w:cs="Arial"/>
          <w:noProof/>
          <w:szCs w:val="24"/>
        </w:rPr>
        <w:t>(Rotherham</w:t>
      </w:r>
      <w:r w:rsidR="00A56AC0">
        <w:rPr>
          <w:rFonts w:cs="Arial"/>
          <w:noProof/>
          <w:szCs w:val="24"/>
        </w:rPr>
        <w:t>,</w:t>
      </w:r>
      <w:r w:rsidR="00AB57EB" w:rsidRPr="004A52F6">
        <w:rPr>
          <w:rFonts w:cs="Arial"/>
          <w:noProof/>
          <w:szCs w:val="24"/>
        </w:rPr>
        <w:t xml:space="preserve"> 2023)</w:t>
      </w:r>
      <w:r w:rsidR="000E5FF8" w:rsidRPr="004A52F6">
        <w:rPr>
          <w:rFonts w:cs="Arial"/>
          <w:szCs w:val="24"/>
        </w:rPr>
        <w:fldChar w:fldCharType="end"/>
      </w:r>
      <w:r w:rsidR="00EF22C9" w:rsidRPr="004A52F6">
        <w:rPr>
          <w:rFonts w:cs="Arial"/>
          <w:szCs w:val="24"/>
        </w:rPr>
        <w:t>.</w:t>
      </w:r>
      <w:r w:rsidR="00A03520" w:rsidRPr="004A52F6">
        <w:rPr>
          <w:rFonts w:cs="Arial"/>
          <w:szCs w:val="24"/>
        </w:rPr>
        <w:t xml:space="preserve"> </w:t>
      </w:r>
      <w:r w:rsidR="00A03520" w:rsidRPr="00B001BB">
        <w:rPr>
          <w:rFonts w:cs="Arial"/>
          <w:szCs w:val="24"/>
        </w:rPr>
        <w:t xml:space="preserve">Managing the site </w:t>
      </w:r>
      <w:r w:rsidR="004A52F6" w:rsidRPr="00B001BB">
        <w:rPr>
          <w:rFonts w:cs="Arial"/>
          <w:szCs w:val="24"/>
        </w:rPr>
        <w:t>sustainably</w:t>
      </w:r>
      <w:r w:rsidR="00A03520" w:rsidRPr="00B001BB">
        <w:rPr>
          <w:rFonts w:cs="Arial"/>
          <w:szCs w:val="24"/>
        </w:rPr>
        <w:t xml:space="preserve"> is based on </w:t>
      </w:r>
      <w:r w:rsidR="00B7188B" w:rsidRPr="00B001BB">
        <w:rPr>
          <w:rFonts w:cs="Arial"/>
          <w:szCs w:val="24"/>
        </w:rPr>
        <w:t>Part 2 of the</w:t>
      </w:r>
      <w:r w:rsidR="00480FAC" w:rsidRPr="00B001BB">
        <w:rPr>
          <w:rFonts w:cs="Arial"/>
          <w:szCs w:val="24"/>
        </w:rPr>
        <w:t xml:space="preserve"> </w:t>
      </w:r>
      <w:r w:rsidR="00480FAC" w:rsidRPr="00B001BB">
        <w:rPr>
          <w:rFonts w:cs="Arial"/>
          <w:i/>
          <w:iCs/>
          <w:szCs w:val="24"/>
        </w:rPr>
        <w:t>Stonehenge And Avebury WHS Management Plan 2015</w:t>
      </w:r>
      <w:r w:rsidR="007F1751" w:rsidRPr="00B001BB">
        <w:rPr>
          <w:rFonts w:cs="Arial"/>
          <w:szCs w:val="24"/>
        </w:rPr>
        <w:t xml:space="preserve"> </w:t>
      </w:r>
      <w:r w:rsidR="00762053" w:rsidRPr="00B001BB">
        <w:rPr>
          <w:rFonts w:cs="Arial"/>
          <w:szCs w:val="24"/>
        </w:rPr>
        <w:t>that</w:t>
      </w:r>
      <w:r w:rsidR="00345C31">
        <w:rPr>
          <w:rFonts w:cs="Arial"/>
          <w:szCs w:val="24"/>
        </w:rPr>
        <w:t xml:space="preserve"> </w:t>
      </w:r>
      <w:r w:rsidR="00762053" w:rsidRPr="00B001BB">
        <w:rPr>
          <w:rFonts w:cs="Arial"/>
          <w:szCs w:val="24"/>
        </w:rPr>
        <w:t>identified sustainability as one of the “</w:t>
      </w:r>
      <w:r w:rsidR="00762053" w:rsidRPr="00B001BB">
        <w:t>Key management issues and opportunities</w:t>
      </w:r>
      <w:r w:rsidR="00762053" w:rsidRPr="00B001BB">
        <w:rPr>
          <w:rFonts w:cs="Arial"/>
          <w:szCs w:val="24"/>
        </w:rPr>
        <w:t>”</w:t>
      </w:r>
      <w:r w:rsidR="00AB57EB" w:rsidRPr="00B001BB">
        <w:rPr>
          <w:rFonts w:cs="Arial"/>
          <w:szCs w:val="24"/>
        </w:rPr>
        <w:t xml:space="preserve"> </w:t>
      </w:r>
      <w:r w:rsidR="00AB57EB" w:rsidRPr="00B001BB">
        <w:rPr>
          <w:rFonts w:cs="Arial"/>
          <w:szCs w:val="24"/>
        </w:rPr>
        <w:fldChar w:fldCharType="begin" w:fldLock="1"/>
      </w:r>
      <w:r w:rsidR="002213FB" w:rsidRPr="00B001BB">
        <w:rPr>
          <w:rFonts w:cs="Arial"/>
          <w:szCs w:val="24"/>
        </w:rPr>
        <w:instrText>ADDIN CSL_CITATION {"citationItems":[{"id":"ITEM-1","itemData":{"author":[{"dropping-particle":"","family":"Simmonds","given":"Sarah","non-dropping-particle":"","parse-names":false,"suffix":""},{"dropping-particle":"","family":"Thomas","given":"Beth","non-dropping-particle":"","parse-names":false,"suffix":""}],"container-title":"Stonehenge, Avebury and Associated Sites World Heritage Site Management Plan 2015","id":"ITEM-1","issued":{"date-parts":[["2015"]]},"title":"Part 2: Key management issues and opportunities","type":"chapter"},"uris":["http://www.mendeley.com/documents/?uuid=ff153206-3daa-40c7-b0b2-7224cd9a58a0"]}],"mendeley":{"formattedCitation":"(Simmonds and Thomas 2015)","plainTextFormattedCitation":"(Simmonds and Thomas 2015)","previouslyFormattedCitation":"(Simmonds and Thomas 2015)"},"properties":{"noteIndex":0},"schema":"https://github.com/citation-style-language/schema/raw/master/csl-citation.json"}</w:instrText>
      </w:r>
      <w:r w:rsidR="00AB57EB" w:rsidRPr="00B001BB">
        <w:rPr>
          <w:rFonts w:cs="Arial"/>
          <w:szCs w:val="24"/>
        </w:rPr>
        <w:fldChar w:fldCharType="separate"/>
      </w:r>
      <w:r w:rsidR="00AB57EB" w:rsidRPr="00B001BB">
        <w:rPr>
          <w:rFonts w:cs="Arial"/>
          <w:noProof/>
          <w:szCs w:val="24"/>
        </w:rPr>
        <w:t>(Simmonds and Thomas</w:t>
      </w:r>
      <w:r w:rsidR="00A56AC0" w:rsidRPr="00B001BB">
        <w:rPr>
          <w:rFonts w:cs="Arial"/>
          <w:noProof/>
          <w:szCs w:val="24"/>
        </w:rPr>
        <w:t>,</w:t>
      </w:r>
      <w:r w:rsidR="00AB57EB" w:rsidRPr="00B001BB">
        <w:rPr>
          <w:rFonts w:cs="Arial"/>
          <w:noProof/>
          <w:szCs w:val="24"/>
        </w:rPr>
        <w:t xml:space="preserve"> 2015)</w:t>
      </w:r>
      <w:r w:rsidR="00AB57EB" w:rsidRPr="00B001BB">
        <w:rPr>
          <w:rFonts w:cs="Arial"/>
          <w:szCs w:val="24"/>
        </w:rPr>
        <w:fldChar w:fldCharType="end"/>
      </w:r>
      <w:r w:rsidR="00AB57EB" w:rsidRPr="004A52F6">
        <w:rPr>
          <w:rFonts w:cs="Arial"/>
          <w:szCs w:val="24"/>
        </w:rPr>
        <w:t>.</w:t>
      </w:r>
      <w:r w:rsidR="00EF22C9" w:rsidRPr="004A52F6">
        <w:rPr>
          <w:rFonts w:cs="Arial"/>
          <w:szCs w:val="24"/>
        </w:rPr>
        <w:t xml:space="preserve"> In addition, it aims to </w:t>
      </w:r>
      <w:r w:rsidR="00B001BB">
        <w:rPr>
          <w:rFonts w:cs="Arial"/>
          <w:szCs w:val="24"/>
        </w:rPr>
        <w:t>conserve</w:t>
      </w:r>
      <w:r w:rsidR="00EF22C9" w:rsidRPr="004A52F6">
        <w:rPr>
          <w:rFonts w:cs="Arial"/>
          <w:szCs w:val="24"/>
        </w:rPr>
        <w:t xml:space="preserve"> and </w:t>
      </w:r>
      <w:r w:rsidR="00B001BB">
        <w:rPr>
          <w:rFonts w:cs="Arial"/>
          <w:szCs w:val="24"/>
        </w:rPr>
        <w:t>boost</w:t>
      </w:r>
      <w:r w:rsidR="00EF22C9" w:rsidRPr="004A52F6">
        <w:rPr>
          <w:rFonts w:cs="Arial"/>
          <w:szCs w:val="24"/>
        </w:rPr>
        <w:t xml:space="preserve"> the</w:t>
      </w:r>
      <w:r w:rsidR="00B001BB">
        <w:rPr>
          <w:rFonts w:cs="Arial"/>
          <w:szCs w:val="24"/>
        </w:rPr>
        <w:t xml:space="preserve"> site’s</w:t>
      </w:r>
      <w:r w:rsidR="00EF22C9" w:rsidRPr="004A52F6">
        <w:rPr>
          <w:rFonts w:cs="Arial"/>
          <w:szCs w:val="24"/>
        </w:rPr>
        <w:t xml:space="preserve"> natural and cultural value for </w:t>
      </w:r>
      <w:r w:rsidR="00B001BB">
        <w:rPr>
          <w:rFonts w:cs="Arial"/>
          <w:szCs w:val="24"/>
        </w:rPr>
        <w:t>existing</w:t>
      </w:r>
      <w:r w:rsidR="00EF22C9" w:rsidRPr="004A52F6">
        <w:rPr>
          <w:rFonts w:cs="Arial"/>
          <w:szCs w:val="24"/>
        </w:rPr>
        <w:t xml:space="preserve"> and future generations. </w:t>
      </w:r>
    </w:p>
    <w:p w14:paraId="24ADC83C" w14:textId="6C471ED0" w:rsidR="00EF22C9" w:rsidRDefault="00EF22C9" w:rsidP="007B3C04">
      <w:pPr>
        <w:ind w:firstLine="720"/>
        <w:rPr>
          <w:rFonts w:cs="Arial"/>
          <w:szCs w:val="24"/>
        </w:rPr>
      </w:pPr>
      <w:r w:rsidRPr="004A52F6">
        <w:rPr>
          <w:rFonts w:cs="Arial"/>
          <w:szCs w:val="24"/>
        </w:rPr>
        <w:t>The regulation of the site relate</w:t>
      </w:r>
      <w:r w:rsidR="00513F1E" w:rsidRPr="004A52F6">
        <w:rPr>
          <w:rFonts w:cs="Arial"/>
          <w:szCs w:val="24"/>
        </w:rPr>
        <w:t>s</w:t>
      </w:r>
      <w:r w:rsidRPr="004A52F6">
        <w:rPr>
          <w:rFonts w:cs="Arial"/>
          <w:szCs w:val="24"/>
        </w:rPr>
        <w:t xml:space="preserve"> to the </w:t>
      </w:r>
      <w:r w:rsidR="00AA448B" w:rsidRPr="004A52F6">
        <w:rPr>
          <w:rFonts w:cs="Arial"/>
          <w:szCs w:val="24"/>
        </w:rPr>
        <w:t>standards</w:t>
      </w:r>
      <w:r w:rsidRPr="004A52F6">
        <w:rPr>
          <w:rFonts w:cs="Arial"/>
          <w:szCs w:val="24"/>
        </w:rPr>
        <w:t xml:space="preserve"> and rules </w:t>
      </w:r>
      <w:r w:rsidR="00AA448B" w:rsidRPr="004A52F6">
        <w:rPr>
          <w:rFonts w:cs="Arial"/>
          <w:szCs w:val="24"/>
        </w:rPr>
        <w:t>based</w:t>
      </w:r>
      <w:r w:rsidRPr="004A52F6">
        <w:rPr>
          <w:rFonts w:cs="Arial"/>
          <w:szCs w:val="24"/>
        </w:rPr>
        <w:t xml:space="preserve"> on which conservation, presentation</w:t>
      </w:r>
      <w:r w:rsidR="00513F1E" w:rsidRPr="004A52F6">
        <w:rPr>
          <w:rFonts w:cs="Arial"/>
          <w:szCs w:val="24"/>
        </w:rPr>
        <w:t>,</w:t>
      </w:r>
      <w:r w:rsidRPr="004A52F6">
        <w:rPr>
          <w:rFonts w:cs="Arial"/>
          <w:szCs w:val="24"/>
        </w:rPr>
        <w:t xml:space="preserve"> and interpretation of the site is performed. Management of the site is based on a wide range of regulations</w:t>
      </w:r>
      <w:r w:rsidR="00513F1E" w:rsidRPr="004A52F6">
        <w:rPr>
          <w:rFonts w:cs="Arial"/>
          <w:szCs w:val="24"/>
        </w:rPr>
        <w:t>,</w:t>
      </w:r>
      <w:r w:rsidRPr="004A52F6">
        <w:rPr>
          <w:rFonts w:cs="Arial"/>
          <w:szCs w:val="24"/>
        </w:rPr>
        <w:t xml:space="preserve"> including the BREEEAM certificate, The UNESCO World Heritage Convention, </w:t>
      </w:r>
      <w:r w:rsidR="00513F1E" w:rsidRPr="004A52F6">
        <w:rPr>
          <w:rFonts w:cs="Arial"/>
          <w:szCs w:val="24"/>
        </w:rPr>
        <w:t xml:space="preserve">and </w:t>
      </w:r>
      <w:r w:rsidRPr="004A52F6">
        <w:rPr>
          <w:rFonts w:cs="Arial"/>
          <w:szCs w:val="24"/>
        </w:rPr>
        <w:t>the</w:t>
      </w:r>
      <w:r w:rsidR="00E87ED9" w:rsidRPr="004A52F6">
        <w:rPr>
          <w:rFonts w:cs="Arial"/>
          <w:szCs w:val="24"/>
        </w:rPr>
        <w:t xml:space="preserve"> UK</w:t>
      </w:r>
      <w:r w:rsidRPr="004A52F6">
        <w:rPr>
          <w:rFonts w:cs="Arial"/>
          <w:szCs w:val="24"/>
        </w:rPr>
        <w:t xml:space="preserve"> Environmental Protection Act</w:t>
      </w:r>
      <w:r w:rsidR="002E6B42" w:rsidRPr="004A52F6">
        <w:rPr>
          <w:rFonts w:cs="Arial"/>
          <w:szCs w:val="24"/>
        </w:rPr>
        <w:t xml:space="preserve"> </w:t>
      </w:r>
      <w:r w:rsidR="002E6B42" w:rsidRPr="004A52F6">
        <w:rPr>
          <w:rFonts w:cs="Arial"/>
          <w:szCs w:val="24"/>
        </w:rPr>
        <w:fldChar w:fldCharType="begin" w:fldLock="1"/>
      </w:r>
      <w:r w:rsidR="002213FB">
        <w:rPr>
          <w:rFonts w:cs="Arial"/>
          <w:szCs w:val="24"/>
        </w:rPr>
        <w:instrText>ADDIN CSL_CITATION {"citationItems":[{"id":"ITEM-1","itemData":{"author":[{"dropping-particle":"","family":"English Heritage","given":"","non-dropping-particle":"","parse-names":false,"suffix":""}],"id":"ITEM-1","issued":{"date-parts":[["2022"]]},"title":"Operating a world class visitor attraction and minimising our environmental impact. BREEAM Certification","type":"report"},"uris":["http://www.mendeley.com/documents/?uuid=a4f198ec-588c-40f9-87b3-aad744c29285"]}],"mendeley":{"formattedCitation":"(English Heritage 2022)","plainTextFormattedCitation":"(English Heritage 2022)","previouslyFormattedCitation":"(English Heritage 2022)"},"properties":{"noteIndex":0},"schema":"https://github.com/citation-style-language/schema/raw/master/csl-citation.json"}</w:instrText>
      </w:r>
      <w:r w:rsidR="002E6B42" w:rsidRPr="004A52F6">
        <w:rPr>
          <w:rFonts w:cs="Arial"/>
          <w:szCs w:val="24"/>
        </w:rPr>
        <w:fldChar w:fldCharType="separate"/>
      </w:r>
      <w:r w:rsidR="00AB57EB" w:rsidRPr="004A52F6">
        <w:rPr>
          <w:rFonts w:cs="Arial"/>
          <w:noProof/>
          <w:szCs w:val="24"/>
        </w:rPr>
        <w:t>(English Heritage</w:t>
      </w:r>
      <w:r w:rsidR="00A56AC0">
        <w:rPr>
          <w:rFonts w:cs="Arial"/>
          <w:noProof/>
          <w:szCs w:val="24"/>
        </w:rPr>
        <w:t>,</w:t>
      </w:r>
      <w:r w:rsidR="00AB57EB" w:rsidRPr="004A52F6">
        <w:rPr>
          <w:rFonts w:cs="Arial"/>
          <w:noProof/>
          <w:szCs w:val="24"/>
        </w:rPr>
        <w:t xml:space="preserve"> 2022)</w:t>
      </w:r>
      <w:r w:rsidR="002E6B42" w:rsidRPr="004A52F6">
        <w:rPr>
          <w:rFonts w:cs="Arial"/>
          <w:szCs w:val="24"/>
        </w:rPr>
        <w:fldChar w:fldCharType="end"/>
      </w:r>
      <w:r w:rsidRPr="004A52F6">
        <w:rPr>
          <w:rFonts w:cs="Arial"/>
          <w:szCs w:val="24"/>
        </w:rPr>
        <w:t xml:space="preserve">. These regulations are meant to ensure that the safety and quality of the site and its </w:t>
      </w:r>
      <w:r w:rsidR="00AA448B" w:rsidRPr="004A52F6">
        <w:rPr>
          <w:rFonts w:cs="Arial"/>
          <w:szCs w:val="24"/>
        </w:rPr>
        <w:t>facilities</w:t>
      </w:r>
      <w:r w:rsidRPr="004A52F6">
        <w:rPr>
          <w:rFonts w:cs="Arial"/>
          <w:szCs w:val="24"/>
        </w:rPr>
        <w:t xml:space="preserve"> are maintained in the </w:t>
      </w:r>
      <w:r w:rsidR="00AA448B" w:rsidRPr="004A52F6">
        <w:rPr>
          <w:rFonts w:cs="Arial"/>
          <w:szCs w:val="24"/>
        </w:rPr>
        <w:t>long</w:t>
      </w:r>
      <w:r w:rsidR="00513F1E" w:rsidRPr="004A52F6">
        <w:rPr>
          <w:rFonts w:cs="Arial"/>
          <w:szCs w:val="24"/>
        </w:rPr>
        <w:t xml:space="preserve"> </w:t>
      </w:r>
      <w:r w:rsidR="00AA448B" w:rsidRPr="004A52F6">
        <w:rPr>
          <w:rFonts w:cs="Arial"/>
          <w:szCs w:val="24"/>
        </w:rPr>
        <w:t>term</w:t>
      </w:r>
      <w:r w:rsidRPr="004A52F6">
        <w:rPr>
          <w:rFonts w:cs="Arial"/>
          <w:szCs w:val="24"/>
        </w:rPr>
        <w:t xml:space="preserve">. </w:t>
      </w:r>
      <w:r w:rsidR="00D76105" w:rsidRPr="004A52F6">
        <w:rPr>
          <w:rFonts w:cs="Arial"/>
          <w:szCs w:val="24"/>
        </w:rPr>
        <w:t xml:space="preserve">The </w:t>
      </w:r>
      <w:r w:rsidR="00AA448B" w:rsidRPr="004A52F6">
        <w:rPr>
          <w:rFonts w:cs="Arial"/>
          <w:szCs w:val="24"/>
        </w:rPr>
        <w:t>organi</w:t>
      </w:r>
      <w:r w:rsidR="00BA0221">
        <w:rPr>
          <w:rFonts w:cs="Arial"/>
          <w:szCs w:val="24"/>
        </w:rPr>
        <w:t>s</w:t>
      </w:r>
      <w:r w:rsidR="00AA448B" w:rsidRPr="004A52F6">
        <w:rPr>
          <w:rFonts w:cs="Arial"/>
          <w:szCs w:val="24"/>
        </w:rPr>
        <w:t>ations</w:t>
      </w:r>
      <w:r w:rsidR="00D76105" w:rsidRPr="004A52F6">
        <w:rPr>
          <w:rFonts w:cs="Arial"/>
          <w:szCs w:val="24"/>
        </w:rPr>
        <w:t xml:space="preserve"> of the site refer to the partners and stakeholders that have an interest and a role in how Stonehenge is managed. Management of the site </w:t>
      </w:r>
      <w:r w:rsidR="00AA448B" w:rsidRPr="004A52F6">
        <w:rPr>
          <w:rFonts w:cs="Arial"/>
          <w:szCs w:val="24"/>
        </w:rPr>
        <w:t>entails</w:t>
      </w:r>
      <w:r w:rsidR="00D76105" w:rsidRPr="004A52F6">
        <w:rPr>
          <w:rFonts w:cs="Arial"/>
          <w:szCs w:val="24"/>
        </w:rPr>
        <w:t xml:space="preserve"> many </w:t>
      </w:r>
      <w:r w:rsidR="00AA448B" w:rsidRPr="004A52F6">
        <w:rPr>
          <w:rFonts w:cs="Arial"/>
          <w:szCs w:val="24"/>
        </w:rPr>
        <w:t>organi</w:t>
      </w:r>
      <w:r w:rsidR="00BA0221">
        <w:rPr>
          <w:rFonts w:cs="Arial"/>
          <w:szCs w:val="24"/>
        </w:rPr>
        <w:t>s</w:t>
      </w:r>
      <w:r w:rsidR="00AA448B" w:rsidRPr="004A52F6">
        <w:rPr>
          <w:rFonts w:cs="Arial"/>
          <w:szCs w:val="24"/>
        </w:rPr>
        <w:t>ations</w:t>
      </w:r>
      <w:r w:rsidR="00D76105" w:rsidRPr="004A52F6">
        <w:rPr>
          <w:rFonts w:cs="Arial"/>
          <w:szCs w:val="24"/>
        </w:rPr>
        <w:t xml:space="preserve">, including UNESCO, the </w:t>
      </w:r>
      <w:r w:rsidR="003E0A96" w:rsidRPr="004A52F6">
        <w:rPr>
          <w:rFonts w:cs="Arial"/>
          <w:szCs w:val="24"/>
        </w:rPr>
        <w:t>Stonehenge</w:t>
      </w:r>
      <w:r w:rsidR="00D76105" w:rsidRPr="004A52F6">
        <w:rPr>
          <w:rFonts w:cs="Arial"/>
          <w:szCs w:val="24"/>
        </w:rPr>
        <w:t xml:space="preserve"> and Avebury World </w:t>
      </w:r>
      <w:r w:rsidR="003E0A96" w:rsidRPr="004A52F6">
        <w:rPr>
          <w:rFonts w:cs="Arial"/>
          <w:szCs w:val="24"/>
        </w:rPr>
        <w:t>Heritage</w:t>
      </w:r>
      <w:r w:rsidR="00D76105" w:rsidRPr="004A52F6">
        <w:rPr>
          <w:rFonts w:cs="Arial"/>
          <w:szCs w:val="24"/>
        </w:rPr>
        <w:t xml:space="preserve"> Site Partnership Panel, and English Heritage. </w:t>
      </w:r>
      <w:r w:rsidR="002E1F4B" w:rsidRPr="004A52F6">
        <w:rPr>
          <w:rFonts w:cs="Arial"/>
          <w:szCs w:val="24"/>
        </w:rPr>
        <w:t xml:space="preserve">These </w:t>
      </w:r>
      <w:r w:rsidR="003E0A96" w:rsidRPr="004A52F6">
        <w:rPr>
          <w:rFonts w:cs="Arial"/>
          <w:szCs w:val="24"/>
        </w:rPr>
        <w:t>organi</w:t>
      </w:r>
      <w:r w:rsidR="00BA0221">
        <w:rPr>
          <w:rFonts w:cs="Arial"/>
          <w:szCs w:val="24"/>
        </w:rPr>
        <w:t>s</w:t>
      </w:r>
      <w:r w:rsidR="003E0A96" w:rsidRPr="004A52F6">
        <w:rPr>
          <w:rFonts w:cs="Arial"/>
          <w:szCs w:val="24"/>
        </w:rPr>
        <w:t>ations</w:t>
      </w:r>
      <w:r w:rsidR="002E1F4B" w:rsidRPr="004A52F6">
        <w:rPr>
          <w:rFonts w:cs="Arial"/>
          <w:szCs w:val="24"/>
        </w:rPr>
        <w:t xml:space="preserve"> cooperate and coordinate the planning and implementation of the plan for the </w:t>
      </w:r>
      <w:r w:rsidR="003E0A96" w:rsidRPr="004A52F6">
        <w:rPr>
          <w:rFonts w:cs="Arial"/>
          <w:szCs w:val="24"/>
        </w:rPr>
        <w:t>management</w:t>
      </w:r>
      <w:r w:rsidR="002E1F4B" w:rsidRPr="004A52F6">
        <w:rPr>
          <w:rFonts w:cs="Arial"/>
          <w:szCs w:val="24"/>
        </w:rPr>
        <w:t xml:space="preserve"> of the site</w:t>
      </w:r>
      <w:r w:rsidR="002B4432" w:rsidRPr="004A52F6">
        <w:rPr>
          <w:rFonts w:cs="Arial"/>
          <w:szCs w:val="24"/>
        </w:rPr>
        <w:t xml:space="preserve"> </w:t>
      </w:r>
      <w:r w:rsidR="002B4432" w:rsidRPr="004A52F6">
        <w:rPr>
          <w:rFonts w:cs="Arial"/>
          <w:szCs w:val="24"/>
        </w:rPr>
        <w:fldChar w:fldCharType="begin" w:fldLock="1"/>
      </w:r>
      <w:r w:rsidR="002213FB">
        <w:rPr>
          <w:rFonts w:cs="Arial"/>
          <w:szCs w:val="24"/>
        </w:rPr>
        <w:instrText>ADDIN CSL_CITATION {"citationItems":[{"id":"ITEM-1","itemData":{"author":[{"dropping-particle":"","family":"English Heritage","given":"","non-dropping-particle":"","parse-names":false,"suffix":""}],"id":"ITEM-1","issued":{"date-parts":[["2022"]]},"title":"Operating a world class visitor attraction and minimising our environmental impact. BREEAM Certification","type":"report"},"uris":["http://www.mendeley.com/documents/?uuid=a4f198ec-588c-40f9-87b3-aad744c29285"]}],"mendeley":{"formattedCitation":"(English Heritage 2022)","plainTextFormattedCitation":"(English Heritage 2022)","previouslyFormattedCitation":"(English Heritage 2022)"},"properties":{"noteIndex":0},"schema":"https://github.com/citation-style-language/schema/raw/master/csl-citation.json"}</w:instrText>
      </w:r>
      <w:r w:rsidR="002B4432" w:rsidRPr="004A52F6">
        <w:rPr>
          <w:rFonts w:cs="Arial"/>
          <w:szCs w:val="24"/>
        </w:rPr>
        <w:fldChar w:fldCharType="separate"/>
      </w:r>
      <w:r w:rsidR="00AB57EB" w:rsidRPr="004A52F6">
        <w:rPr>
          <w:rFonts w:cs="Arial"/>
          <w:noProof/>
          <w:szCs w:val="24"/>
        </w:rPr>
        <w:t>(English Heritage</w:t>
      </w:r>
      <w:r w:rsidR="00A56AC0">
        <w:rPr>
          <w:rFonts w:cs="Arial"/>
          <w:noProof/>
          <w:szCs w:val="24"/>
        </w:rPr>
        <w:t>,</w:t>
      </w:r>
      <w:r w:rsidR="00AB57EB" w:rsidRPr="004A52F6">
        <w:rPr>
          <w:rFonts w:cs="Arial"/>
          <w:noProof/>
          <w:szCs w:val="24"/>
        </w:rPr>
        <w:t xml:space="preserve"> 2022)</w:t>
      </w:r>
      <w:r w:rsidR="002B4432" w:rsidRPr="004A52F6">
        <w:rPr>
          <w:rFonts w:cs="Arial"/>
          <w:szCs w:val="24"/>
        </w:rPr>
        <w:fldChar w:fldCharType="end"/>
      </w:r>
      <w:r w:rsidR="002E1F4B" w:rsidRPr="004A52F6">
        <w:rPr>
          <w:rFonts w:cs="Arial"/>
          <w:szCs w:val="24"/>
        </w:rPr>
        <w:t xml:space="preserve">. </w:t>
      </w:r>
      <w:r w:rsidR="004A3C25" w:rsidRPr="004A52F6">
        <w:rPr>
          <w:rFonts w:cs="Arial"/>
          <w:szCs w:val="24"/>
        </w:rPr>
        <w:t>In this report, these aspects of the management of Stonehenge as a tourism destination are explored in detail</w:t>
      </w:r>
      <w:r w:rsidR="00B6325B" w:rsidRPr="004A52F6">
        <w:rPr>
          <w:rFonts w:cs="Arial"/>
          <w:szCs w:val="24"/>
        </w:rPr>
        <w:t xml:space="preserve"> to </w:t>
      </w:r>
      <w:r w:rsidR="003E0A96" w:rsidRPr="004A52F6">
        <w:rPr>
          <w:rFonts w:cs="Arial"/>
          <w:szCs w:val="24"/>
        </w:rPr>
        <w:t>emphasize</w:t>
      </w:r>
      <w:r w:rsidR="00B6325B" w:rsidRPr="004A52F6">
        <w:rPr>
          <w:rFonts w:cs="Arial"/>
          <w:szCs w:val="24"/>
        </w:rPr>
        <w:t xml:space="preserve"> the success with which the destination has been implemented. </w:t>
      </w:r>
    </w:p>
    <w:p w14:paraId="6269D65C" w14:textId="77777777" w:rsidR="00345C31" w:rsidRPr="004A52F6" w:rsidRDefault="00345C31" w:rsidP="007B3C04">
      <w:pPr>
        <w:ind w:firstLine="720"/>
        <w:rPr>
          <w:rFonts w:cs="Arial"/>
          <w:szCs w:val="24"/>
        </w:rPr>
      </w:pPr>
    </w:p>
    <w:p w14:paraId="6C9B1A71" w14:textId="6155B29D" w:rsidR="00AA5BFD" w:rsidRPr="00345C31" w:rsidRDefault="00AA5BFD" w:rsidP="007B3C04">
      <w:pPr>
        <w:pStyle w:val="Heading1"/>
        <w:rPr>
          <w:rFonts w:cs="Arial"/>
          <w:b/>
          <w:bCs w:val="0"/>
          <w:szCs w:val="24"/>
        </w:rPr>
      </w:pPr>
      <w:bookmarkStart w:id="0" w:name="_Toc137494428"/>
      <w:r w:rsidRPr="00345C31">
        <w:rPr>
          <w:rFonts w:cs="Arial"/>
          <w:b/>
          <w:bCs w:val="0"/>
          <w:szCs w:val="24"/>
        </w:rPr>
        <w:lastRenderedPageBreak/>
        <w:t>Sustainability</w:t>
      </w:r>
      <w:bookmarkEnd w:id="0"/>
      <w:r w:rsidRPr="00345C31">
        <w:rPr>
          <w:rFonts w:cs="Arial"/>
          <w:b/>
          <w:bCs w:val="0"/>
          <w:szCs w:val="24"/>
        </w:rPr>
        <w:t xml:space="preserve"> </w:t>
      </w:r>
    </w:p>
    <w:p w14:paraId="5BB2872C" w14:textId="5B6007F9" w:rsidR="005222DF" w:rsidRPr="004A52F6" w:rsidRDefault="00FC24F2" w:rsidP="007B3C04">
      <w:pPr>
        <w:ind w:firstLine="720"/>
        <w:rPr>
          <w:rFonts w:cs="Arial"/>
          <w:szCs w:val="24"/>
        </w:rPr>
      </w:pPr>
      <w:r w:rsidRPr="004A52F6">
        <w:rPr>
          <w:rFonts w:cs="Arial"/>
          <w:szCs w:val="24"/>
        </w:rPr>
        <w:t xml:space="preserve">Sustainability entails </w:t>
      </w:r>
      <w:r w:rsidR="00B001BB">
        <w:rPr>
          <w:rFonts w:cs="Arial"/>
          <w:szCs w:val="24"/>
        </w:rPr>
        <w:t>satisfying</w:t>
      </w:r>
      <w:r w:rsidRPr="004A52F6">
        <w:rPr>
          <w:rFonts w:cs="Arial"/>
          <w:szCs w:val="24"/>
        </w:rPr>
        <w:t xml:space="preserve"> present needs without </w:t>
      </w:r>
      <w:r w:rsidR="00B001BB">
        <w:rPr>
          <w:rFonts w:cs="Arial"/>
          <w:szCs w:val="24"/>
        </w:rPr>
        <w:t xml:space="preserve">undermining </w:t>
      </w:r>
      <w:r w:rsidRPr="004A52F6">
        <w:rPr>
          <w:rFonts w:cs="Arial"/>
          <w:szCs w:val="24"/>
        </w:rPr>
        <w:t xml:space="preserve">the capability of future generations to </w:t>
      </w:r>
      <w:r w:rsidR="00B001BB">
        <w:rPr>
          <w:rFonts w:cs="Arial"/>
          <w:szCs w:val="24"/>
        </w:rPr>
        <w:t xml:space="preserve">accomplish </w:t>
      </w:r>
      <w:r w:rsidRPr="004A52F6">
        <w:rPr>
          <w:rFonts w:cs="Arial"/>
          <w:szCs w:val="24"/>
        </w:rPr>
        <w:t xml:space="preserve">their </w:t>
      </w:r>
      <w:r w:rsidR="00B64294">
        <w:rPr>
          <w:rFonts w:cs="Arial"/>
          <w:szCs w:val="24"/>
        </w:rPr>
        <w:t>wants</w:t>
      </w:r>
      <w:r w:rsidRPr="004A52F6">
        <w:rPr>
          <w:rFonts w:cs="Arial"/>
          <w:szCs w:val="24"/>
        </w:rPr>
        <w:t xml:space="preserve">. </w:t>
      </w:r>
      <w:r w:rsidR="003E0A96" w:rsidRPr="004A52F6">
        <w:rPr>
          <w:rFonts w:cs="Arial"/>
          <w:szCs w:val="24"/>
        </w:rPr>
        <w:t>Sustainability</w:t>
      </w:r>
      <w:r w:rsidRPr="004A52F6">
        <w:rPr>
          <w:rFonts w:cs="Arial"/>
          <w:szCs w:val="24"/>
        </w:rPr>
        <w:t xml:space="preserve"> has become an important global concern as well as a guiding principle for many activities and sectors</w:t>
      </w:r>
      <w:r w:rsidR="00513F1E" w:rsidRPr="004A52F6">
        <w:rPr>
          <w:rFonts w:cs="Arial"/>
          <w:szCs w:val="24"/>
        </w:rPr>
        <w:t>,</w:t>
      </w:r>
      <w:r w:rsidRPr="004A52F6">
        <w:rPr>
          <w:rFonts w:cs="Arial"/>
          <w:szCs w:val="24"/>
        </w:rPr>
        <w:t xml:space="preserve"> </w:t>
      </w:r>
      <w:r w:rsidR="003E0A96" w:rsidRPr="004A52F6">
        <w:rPr>
          <w:rFonts w:cs="Arial"/>
          <w:szCs w:val="24"/>
        </w:rPr>
        <w:t>including</w:t>
      </w:r>
      <w:r w:rsidRPr="004A52F6">
        <w:rPr>
          <w:rFonts w:cs="Arial"/>
          <w:szCs w:val="24"/>
        </w:rPr>
        <w:t xml:space="preserve"> tourism, business, education</w:t>
      </w:r>
      <w:r w:rsidR="00513F1E" w:rsidRPr="004A52F6">
        <w:rPr>
          <w:rFonts w:cs="Arial"/>
          <w:szCs w:val="24"/>
        </w:rPr>
        <w:t>,</w:t>
      </w:r>
      <w:r w:rsidRPr="004A52F6">
        <w:rPr>
          <w:rFonts w:cs="Arial"/>
          <w:szCs w:val="24"/>
        </w:rPr>
        <w:t xml:space="preserve"> and health</w:t>
      </w:r>
      <w:r w:rsidR="005222DF" w:rsidRPr="004A52F6">
        <w:rPr>
          <w:rFonts w:cs="Arial"/>
          <w:szCs w:val="24"/>
        </w:rPr>
        <w:t xml:space="preserve"> </w:t>
      </w:r>
      <w:r w:rsidR="00021B48" w:rsidRPr="004A52F6">
        <w:rPr>
          <w:rFonts w:cs="Arial"/>
          <w:szCs w:val="24"/>
        </w:rPr>
        <w:fldChar w:fldCharType="begin" w:fldLock="1"/>
      </w:r>
      <w:r w:rsidR="002213FB">
        <w:rPr>
          <w:rFonts w:cs="Arial"/>
          <w:szCs w:val="24"/>
        </w:rPr>
        <w:instrText>ADDIN CSL_CITATION {"citationItems":[{"id":"ITEM-1","itemData":{"DOI":"10.3390/tourhosp4010006","ISSN":"2673-5768","abstract":"Rural tourism plays an increasing role in maintaining sustainable rural development. Integrating culture into rural tourism is multifaceted. Local communities have often been regarded as homogeneous, and different voices within them are selectively presented or re-interpreted by those in power. A better understanding of how and why cultures are integrated into rural tourism is urgently needed. This paper aims to investigate (1) the aims and motives of tourism managers to integrate cultural concepts into rural tourism; (2) who has participated in the cultural integration process; and (3) how cultures have been integrated into rural tourism. Based on a scoping literature review, we found that cultures could add more attractions, such as historical heritage, artwork, cultural landscape, customs, food, and language, to the natural landscape and bring more tourists to rural areas. However, integrating cultures into rural tourism is not always successful. Conflicts of interest among different stakeholders are also often found. Some of the worst cases of cultural integration have even destroyed the original natural landscape and local cultures. While cultural integration is complicated, injustice and perverse effects do not have to be a consequence of integrating cultures into rural tourism. Multi-way communication among tourism providers, managers, and consumers can mitigate disruptive outcomes and unlock positive social outcomes.","author":[{"dropping-particle":"","family":"Tang","given":"Muyan","non-dropping-particle":"","parse-names":false,"suffix":""},{"dropping-particle":"","family":"Xu","given":"Hongzhang","non-dropping-particle":"","parse-names":false,"suffix":""}],"container-title":"Tourism and Hospitality","id":"ITEM-1","issue":"1","issued":{"date-parts":[["2023"]]},"page":"75-90","publisher":"MDPI","title":"Cultural Integration and Rural Tourism Development: A Scoping Literature Review","type":"article-journal","volume":"4"},"uris":["http://www.mendeley.com/documents/?uuid=2ebe3378-c41e-48ec-a18a-9e019c8fe94f"]}],"mendeley":{"formattedCitation":"(Tang and Xu 2023)","plainTextFormattedCitation":"(Tang and Xu 2023)","previouslyFormattedCitation":"(Tang and Xu 2023)"},"properties":{"noteIndex":0},"schema":"https://github.com/citation-style-language/schema/raw/master/csl-citation.json"}</w:instrText>
      </w:r>
      <w:r w:rsidR="00021B48" w:rsidRPr="004A52F6">
        <w:rPr>
          <w:rFonts w:cs="Arial"/>
          <w:szCs w:val="24"/>
        </w:rPr>
        <w:fldChar w:fldCharType="separate"/>
      </w:r>
      <w:r w:rsidR="00AB57EB" w:rsidRPr="004A52F6">
        <w:rPr>
          <w:rFonts w:cs="Arial"/>
          <w:noProof/>
          <w:szCs w:val="24"/>
        </w:rPr>
        <w:t>(Tang and Xu</w:t>
      </w:r>
      <w:r w:rsidR="00A56AC0">
        <w:rPr>
          <w:rFonts w:cs="Arial"/>
          <w:noProof/>
          <w:szCs w:val="24"/>
        </w:rPr>
        <w:t>,</w:t>
      </w:r>
      <w:r w:rsidR="00AB57EB" w:rsidRPr="004A52F6">
        <w:rPr>
          <w:rFonts w:cs="Arial"/>
          <w:noProof/>
          <w:szCs w:val="24"/>
        </w:rPr>
        <w:t xml:space="preserve"> 2023)</w:t>
      </w:r>
      <w:r w:rsidR="00021B48" w:rsidRPr="004A52F6">
        <w:rPr>
          <w:rFonts w:cs="Arial"/>
          <w:szCs w:val="24"/>
        </w:rPr>
        <w:fldChar w:fldCharType="end"/>
      </w:r>
      <w:r w:rsidRPr="004A52F6">
        <w:rPr>
          <w:rFonts w:cs="Arial"/>
          <w:szCs w:val="24"/>
        </w:rPr>
        <w:t xml:space="preserve">. </w:t>
      </w:r>
      <w:r w:rsidR="00FB1056" w:rsidRPr="004A52F6">
        <w:rPr>
          <w:rFonts w:cs="Arial"/>
          <w:szCs w:val="24"/>
        </w:rPr>
        <w:t>Sustainability aim</w:t>
      </w:r>
      <w:r w:rsidR="002A14ED" w:rsidRPr="004A52F6">
        <w:rPr>
          <w:rFonts w:cs="Arial"/>
          <w:szCs w:val="24"/>
        </w:rPr>
        <w:t xml:space="preserve">s to address the complex and interrelated </w:t>
      </w:r>
      <w:r w:rsidR="00A5710B" w:rsidRPr="004A52F6">
        <w:rPr>
          <w:rFonts w:cs="Arial"/>
          <w:szCs w:val="24"/>
        </w:rPr>
        <w:t xml:space="preserve">challenges </w:t>
      </w:r>
      <w:r w:rsidR="00347BBF" w:rsidRPr="004A52F6">
        <w:rPr>
          <w:rFonts w:cs="Arial"/>
          <w:szCs w:val="24"/>
        </w:rPr>
        <w:t>humanity faces</w:t>
      </w:r>
      <w:r w:rsidR="00513F1E" w:rsidRPr="004A52F6">
        <w:rPr>
          <w:rFonts w:cs="Arial"/>
          <w:szCs w:val="24"/>
        </w:rPr>
        <w:t>,</w:t>
      </w:r>
      <w:r w:rsidR="00A5710B" w:rsidRPr="004A52F6">
        <w:rPr>
          <w:rFonts w:cs="Arial"/>
          <w:szCs w:val="24"/>
        </w:rPr>
        <w:t xml:space="preserve"> including loss of </w:t>
      </w:r>
      <w:r w:rsidR="000D4774" w:rsidRPr="004A52F6">
        <w:rPr>
          <w:rFonts w:cs="Arial"/>
          <w:szCs w:val="24"/>
        </w:rPr>
        <w:t>biodiversity</w:t>
      </w:r>
      <w:r w:rsidR="00A5710B" w:rsidRPr="004A52F6">
        <w:rPr>
          <w:rFonts w:cs="Arial"/>
          <w:szCs w:val="24"/>
        </w:rPr>
        <w:t xml:space="preserve">, </w:t>
      </w:r>
      <w:r w:rsidR="00660642" w:rsidRPr="004A52F6">
        <w:rPr>
          <w:rFonts w:cs="Arial"/>
          <w:szCs w:val="24"/>
        </w:rPr>
        <w:t xml:space="preserve">inequality, climate change, and poverty. </w:t>
      </w:r>
      <w:r w:rsidR="000D4774" w:rsidRPr="004A52F6">
        <w:rPr>
          <w:rFonts w:cs="Arial"/>
          <w:szCs w:val="24"/>
        </w:rPr>
        <w:t>Sustainability</w:t>
      </w:r>
      <w:r w:rsidR="00660642" w:rsidRPr="004A52F6">
        <w:rPr>
          <w:rFonts w:cs="Arial"/>
          <w:szCs w:val="24"/>
        </w:rPr>
        <w:t xml:space="preserve"> has three pillars or dimensions</w:t>
      </w:r>
      <w:r w:rsidR="00513F1E" w:rsidRPr="004A52F6">
        <w:rPr>
          <w:rFonts w:cs="Arial"/>
          <w:szCs w:val="24"/>
        </w:rPr>
        <w:t>,</w:t>
      </w:r>
      <w:r w:rsidR="00660642" w:rsidRPr="004A52F6">
        <w:rPr>
          <w:rFonts w:cs="Arial"/>
          <w:szCs w:val="24"/>
        </w:rPr>
        <w:t xml:space="preserve"> including </w:t>
      </w:r>
      <w:r w:rsidR="00765968" w:rsidRPr="004A52F6">
        <w:rPr>
          <w:rFonts w:cs="Arial"/>
          <w:szCs w:val="24"/>
        </w:rPr>
        <w:t>the economic, social</w:t>
      </w:r>
      <w:r w:rsidR="00513F1E" w:rsidRPr="004A52F6">
        <w:rPr>
          <w:rFonts w:cs="Arial"/>
          <w:szCs w:val="24"/>
        </w:rPr>
        <w:t>,</w:t>
      </w:r>
      <w:r w:rsidR="00765968" w:rsidRPr="004A52F6">
        <w:rPr>
          <w:rFonts w:cs="Arial"/>
          <w:szCs w:val="24"/>
        </w:rPr>
        <w:t xml:space="preserve"> and </w:t>
      </w:r>
      <w:r w:rsidR="000D4774" w:rsidRPr="004A52F6">
        <w:rPr>
          <w:rFonts w:cs="Arial"/>
          <w:szCs w:val="24"/>
        </w:rPr>
        <w:t>environmental</w:t>
      </w:r>
      <w:r w:rsidR="00765968" w:rsidRPr="004A52F6">
        <w:rPr>
          <w:rFonts w:cs="Arial"/>
          <w:szCs w:val="24"/>
        </w:rPr>
        <w:t xml:space="preserve"> pillars, with each representing different perspectives that must be followed</w:t>
      </w:r>
      <w:r w:rsidR="00021B48" w:rsidRPr="004A52F6">
        <w:rPr>
          <w:rFonts w:cs="Arial"/>
          <w:szCs w:val="24"/>
        </w:rPr>
        <w:t xml:space="preserve"> </w:t>
      </w:r>
      <w:r w:rsidR="002B4432" w:rsidRPr="004A52F6">
        <w:rPr>
          <w:rFonts w:cs="Arial"/>
          <w:szCs w:val="24"/>
        </w:rPr>
        <w:fldChar w:fldCharType="begin" w:fldLock="1"/>
      </w:r>
      <w:r w:rsidR="002213FB">
        <w:rPr>
          <w:rFonts w:cs="Arial"/>
          <w:szCs w:val="24"/>
        </w:rPr>
        <w:instrText>ADDIN CSL_CITATION {"citationItems":[{"id":"ITEM-1","itemData":{"DOI":"10.1093/oxfordhb/9780190460167.013.15","ISSN":"0190460172","author":[{"dropping-particle":"","family":"Berkaak","given":"Odd Are","non-dropping-particle":"","parse-names":false,"suffix":""}],"container-title":"The Oxford Handbook of Sound and Imagination, Volume 1","id":"ITEM-1","issued":{"date-parts":[["2019"]]},"page":"311-331","publisher":"Oxford University Press","title":"Noise and tranquility at Stonehenge","type":"chapter"},"uris":["http://www.mendeley.com/documents/?uuid=dd439abf-d1b9-480b-84cd-4b2d87de940a"]}],"mendeley":{"formattedCitation":"(Berkaak 2019)","plainTextFormattedCitation":"(Berkaak 2019)","previouslyFormattedCitation":"(Berkaak 2019)"},"properties":{"noteIndex":0},"schema":"https://github.com/citation-style-language/schema/raw/master/csl-citation.json"}</w:instrText>
      </w:r>
      <w:r w:rsidR="002B4432" w:rsidRPr="004A52F6">
        <w:rPr>
          <w:rFonts w:cs="Arial"/>
          <w:szCs w:val="24"/>
        </w:rPr>
        <w:fldChar w:fldCharType="separate"/>
      </w:r>
      <w:r w:rsidR="00AB57EB" w:rsidRPr="004A52F6">
        <w:rPr>
          <w:rFonts w:cs="Arial"/>
          <w:noProof/>
          <w:szCs w:val="24"/>
        </w:rPr>
        <w:t>(Berkaak</w:t>
      </w:r>
      <w:r w:rsidR="00A56AC0">
        <w:rPr>
          <w:rFonts w:cs="Arial"/>
          <w:noProof/>
          <w:szCs w:val="24"/>
        </w:rPr>
        <w:t>,</w:t>
      </w:r>
      <w:r w:rsidR="00AB57EB" w:rsidRPr="004A52F6">
        <w:rPr>
          <w:rFonts w:cs="Arial"/>
          <w:noProof/>
          <w:szCs w:val="24"/>
        </w:rPr>
        <w:t xml:space="preserve"> 2019)</w:t>
      </w:r>
      <w:r w:rsidR="002B4432" w:rsidRPr="004A52F6">
        <w:rPr>
          <w:rFonts w:cs="Arial"/>
          <w:szCs w:val="24"/>
        </w:rPr>
        <w:fldChar w:fldCharType="end"/>
      </w:r>
      <w:r w:rsidR="00765968" w:rsidRPr="004A52F6">
        <w:rPr>
          <w:rFonts w:cs="Arial"/>
          <w:szCs w:val="24"/>
        </w:rPr>
        <w:t xml:space="preserve">. </w:t>
      </w:r>
      <w:r w:rsidR="0012468E" w:rsidRPr="004A52F6">
        <w:rPr>
          <w:rFonts w:cs="Arial"/>
          <w:szCs w:val="24"/>
        </w:rPr>
        <w:t>Environmental</w:t>
      </w:r>
      <w:r w:rsidR="003A5813" w:rsidRPr="004A52F6">
        <w:rPr>
          <w:rFonts w:cs="Arial"/>
          <w:szCs w:val="24"/>
        </w:rPr>
        <w:t xml:space="preserve"> </w:t>
      </w:r>
      <w:r w:rsidR="0012468E" w:rsidRPr="004A52F6">
        <w:rPr>
          <w:rFonts w:cs="Arial"/>
          <w:szCs w:val="24"/>
        </w:rPr>
        <w:t>sustainability</w:t>
      </w:r>
      <w:r w:rsidR="003A5813" w:rsidRPr="004A52F6">
        <w:rPr>
          <w:rFonts w:cs="Arial"/>
          <w:szCs w:val="24"/>
        </w:rPr>
        <w:t xml:space="preserve"> relates to </w:t>
      </w:r>
      <w:r w:rsidR="00513F1E" w:rsidRPr="004A52F6">
        <w:rPr>
          <w:rFonts w:cs="Arial"/>
          <w:szCs w:val="24"/>
        </w:rPr>
        <w:t xml:space="preserve">the </w:t>
      </w:r>
      <w:r w:rsidR="003A5813" w:rsidRPr="004A52F6">
        <w:rPr>
          <w:rFonts w:cs="Arial"/>
          <w:szCs w:val="24"/>
        </w:rPr>
        <w:t xml:space="preserve">protection and conservation of natural </w:t>
      </w:r>
      <w:r w:rsidR="0012468E" w:rsidRPr="004A52F6">
        <w:rPr>
          <w:rFonts w:cs="Arial"/>
          <w:szCs w:val="24"/>
        </w:rPr>
        <w:t>ecosystems</w:t>
      </w:r>
      <w:r w:rsidR="003A5813" w:rsidRPr="004A52F6">
        <w:rPr>
          <w:rFonts w:cs="Arial"/>
          <w:szCs w:val="24"/>
        </w:rPr>
        <w:t xml:space="preserve"> and </w:t>
      </w:r>
      <w:r w:rsidR="0012468E" w:rsidRPr="004A52F6">
        <w:rPr>
          <w:rFonts w:cs="Arial"/>
          <w:szCs w:val="24"/>
        </w:rPr>
        <w:t>resources</w:t>
      </w:r>
      <w:r w:rsidR="00FB1056" w:rsidRPr="004A52F6">
        <w:rPr>
          <w:rFonts w:cs="Arial"/>
          <w:szCs w:val="24"/>
        </w:rPr>
        <w:t xml:space="preserve"> and</w:t>
      </w:r>
      <w:r w:rsidR="003A5813" w:rsidRPr="004A52F6">
        <w:rPr>
          <w:rFonts w:cs="Arial"/>
          <w:szCs w:val="24"/>
        </w:rPr>
        <w:t xml:space="preserve"> the reduction of pollution and </w:t>
      </w:r>
      <w:r w:rsidR="0012468E" w:rsidRPr="004A52F6">
        <w:rPr>
          <w:rFonts w:cs="Arial"/>
          <w:szCs w:val="24"/>
        </w:rPr>
        <w:t>environmental</w:t>
      </w:r>
      <w:r w:rsidR="003A5813" w:rsidRPr="004A52F6">
        <w:rPr>
          <w:rFonts w:cs="Arial"/>
          <w:szCs w:val="24"/>
        </w:rPr>
        <w:t xml:space="preserve"> impact. </w:t>
      </w:r>
    </w:p>
    <w:p w14:paraId="37D29866" w14:textId="77777777" w:rsidR="00345C31" w:rsidRDefault="0012468E" w:rsidP="007B3C04">
      <w:pPr>
        <w:ind w:firstLine="720"/>
        <w:rPr>
          <w:rFonts w:cs="Arial"/>
          <w:szCs w:val="24"/>
        </w:rPr>
      </w:pPr>
      <w:r w:rsidRPr="004A52F6">
        <w:rPr>
          <w:rFonts w:cs="Arial"/>
          <w:szCs w:val="24"/>
        </w:rPr>
        <w:t>Social</w:t>
      </w:r>
      <w:r w:rsidR="003A5813" w:rsidRPr="004A52F6">
        <w:rPr>
          <w:rFonts w:cs="Arial"/>
          <w:szCs w:val="24"/>
        </w:rPr>
        <w:t xml:space="preserve"> sustainability is </w:t>
      </w:r>
      <w:r w:rsidR="00FB1056" w:rsidRPr="004A52F6">
        <w:rPr>
          <w:rFonts w:cs="Arial"/>
          <w:szCs w:val="24"/>
        </w:rPr>
        <w:t>enhancing and promoting</w:t>
      </w:r>
      <w:r w:rsidR="003A5813" w:rsidRPr="004A52F6">
        <w:rPr>
          <w:rFonts w:cs="Arial"/>
          <w:szCs w:val="24"/>
        </w:rPr>
        <w:t xml:space="preserve"> </w:t>
      </w:r>
      <w:r w:rsidR="00BC6654" w:rsidRPr="004A52F6">
        <w:rPr>
          <w:rFonts w:cs="Arial"/>
          <w:szCs w:val="24"/>
        </w:rPr>
        <w:t xml:space="preserve">human health, </w:t>
      </w:r>
      <w:r w:rsidRPr="004A52F6">
        <w:rPr>
          <w:rFonts w:cs="Arial"/>
          <w:szCs w:val="24"/>
        </w:rPr>
        <w:t>well</w:t>
      </w:r>
      <w:r w:rsidR="00513F1E" w:rsidRPr="004A52F6">
        <w:rPr>
          <w:rFonts w:cs="Arial"/>
          <w:szCs w:val="24"/>
        </w:rPr>
        <w:t>-</w:t>
      </w:r>
      <w:r w:rsidRPr="004A52F6">
        <w:rPr>
          <w:rFonts w:cs="Arial"/>
          <w:szCs w:val="24"/>
        </w:rPr>
        <w:t>being</w:t>
      </w:r>
      <w:r w:rsidR="00BC6654" w:rsidRPr="004A52F6">
        <w:rPr>
          <w:rFonts w:cs="Arial"/>
          <w:szCs w:val="24"/>
        </w:rPr>
        <w:t xml:space="preserve">, equity, culture, </w:t>
      </w:r>
      <w:r w:rsidRPr="004A52F6">
        <w:rPr>
          <w:rFonts w:cs="Arial"/>
          <w:szCs w:val="24"/>
        </w:rPr>
        <w:t>justice</w:t>
      </w:r>
      <w:r w:rsidR="003A1002" w:rsidRPr="004A52F6">
        <w:rPr>
          <w:rFonts w:cs="Arial"/>
          <w:szCs w:val="24"/>
        </w:rPr>
        <w:t xml:space="preserve">, equity, </w:t>
      </w:r>
      <w:r w:rsidR="00A728D2" w:rsidRPr="004A52F6">
        <w:rPr>
          <w:rFonts w:cs="Arial"/>
          <w:szCs w:val="24"/>
        </w:rPr>
        <w:t xml:space="preserve">and human rights. Economy </w:t>
      </w:r>
      <w:r w:rsidRPr="004A52F6">
        <w:rPr>
          <w:rFonts w:cs="Arial"/>
          <w:szCs w:val="24"/>
        </w:rPr>
        <w:t>sustainability</w:t>
      </w:r>
      <w:r w:rsidR="00A728D2" w:rsidRPr="004A52F6">
        <w:rPr>
          <w:rFonts w:cs="Arial"/>
          <w:szCs w:val="24"/>
        </w:rPr>
        <w:t xml:space="preserve"> is applied in reference to the process of generating and distributing income and wealth</w:t>
      </w:r>
      <w:r w:rsidR="006318A0" w:rsidRPr="004A52F6">
        <w:rPr>
          <w:rFonts w:cs="Arial"/>
          <w:szCs w:val="24"/>
        </w:rPr>
        <w:t>, as well as creating and maintaining employment and livelihoods</w:t>
      </w:r>
      <w:r w:rsidR="00B77763" w:rsidRPr="004A52F6">
        <w:rPr>
          <w:rFonts w:cs="Arial"/>
          <w:szCs w:val="24"/>
        </w:rPr>
        <w:t xml:space="preserve"> </w:t>
      </w:r>
      <w:r w:rsidR="00B77763" w:rsidRPr="004A52F6">
        <w:rPr>
          <w:rFonts w:cs="Arial"/>
          <w:szCs w:val="24"/>
        </w:rPr>
        <w:fldChar w:fldCharType="begin" w:fldLock="1"/>
      </w:r>
      <w:r w:rsidR="002213FB">
        <w:rPr>
          <w:rFonts w:cs="Arial"/>
          <w:szCs w:val="24"/>
        </w:rPr>
        <w:instrText>ADDIN CSL_CITATION {"citationItems":[{"id":"ITEM-1","itemData":{"DOI":"10.3390/su12093910","ISSN":"20711050","abstract":"Within the environmental, social, and governance (ESG) disclosure-corporate sustainability performance (economic, environmental and social; EES) framework, our empirical analysis examined the impact of ESG information disclosure on EES sustainability performance among Asian firms from 2005 to 2017. The positive ESG disclosure-EES sustainability performance relationship found in this study provides evidence that disclosing the implementation of environment and social strategies within an effective system of corporate governance in the organization strengthens corporate sustainability performance. The results also show that environmental performance and social performance are significantly positively related to economic sustainable performance, indicating that the corporation's economic value and creating value for society are interdependent. In line with the stakeholder theory and the shared value theory, ESG information disclosure to all stakeholders is an important factor in creating a competitive advantage for enhancing corporate sustainability performance.","author":[{"dropping-particle":"","family":"Alsayegh","given":"Maha Faisal","non-dropping-particle":"","parse-names":false,"suffix":""},{"dropping-particle":"","family":"Rahman","given":"Rashidah Abdul","non-dropping-particle":"","parse-names":false,"suffix":""},{"dropping-particle":"","family":"Homayoun","given":"Saeid","non-dropping-particle":"","parse-names":false,"suffix":""}],"container-title":"Sustainability (Switzerland)","id":"ITEM-1","issue":"9","issued":{"date-parts":[["2020"]]},"page":"3910","publisher":"MDPI","title":"Corporate economic, environmental, and social sustainability performance transformation through ESG disclosure","type":"article-journal","volume":"12"},"uris":["http://www.mendeley.com/documents/?uuid=68fe5f84-e59d-4d52-ae3f-0cd6f87441e5"]}],"mendeley":{"formattedCitation":"(Alsayegh et al. 2020)","manualFormatting":"(Alsayegh et al., 2020)","plainTextFormattedCitation":"(Alsayegh et al. 2020)","previouslyFormattedCitation":"(Alsayegh et al. 2020)"},"properties":{"noteIndex":0},"schema":"https://github.com/citation-style-language/schema/raw/master/csl-citation.json"}</w:instrText>
      </w:r>
      <w:r w:rsidR="00B77763" w:rsidRPr="004A52F6">
        <w:rPr>
          <w:rFonts w:cs="Arial"/>
          <w:szCs w:val="24"/>
        </w:rPr>
        <w:fldChar w:fldCharType="separate"/>
      </w:r>
      <w:r w:rsidR="00AB57EB" w:rsidRPr="004A52F6">
        <w:rPr>
          <w:rFonts w:cs="Arial"/>
          <w:noProof/>
          <w:szCs w:val="24"/>
        </w:rPr>
        <w:t xml:space="preserve">(Alsayegh </w:t>
      </w:r>
      <w:r w:rsidR="00C004BE">
        <w:rPr>
          <w:rFonts w:cs="Arial"/>
          <w:noProof/>
          <w:szCs w:val="24"/>
        </w:rPr>
        <w:t>et al.,</w:t>
      </w:r>
      <w:r w:rsidR="00AB57EB" w:rsidRPr="004A52F6">
        <w:rPr>
          <w:rFonts w:cs="Arial"/>
          <w:noProof/>
          <w:szCs w:val="24"/>
        </w:rPr>
        <w:t xml:space="preserve"> 2020)</w:t>
      </w:r>
      <w:r w:rsidR="00B77763" w:rsidRPr="004A52F6">
        <w:rPr>
          <w:rFonts w:cs="Arial"/>
          <w:szCs w:val="24"/>
        </w:rPr>
        <w:fldChar w:fldCharType="end"/>
      </w:r>
      <w:r w:rsidR="006318A0" w:rsidRPr="004A52F6">
        <w:rPr>
          <w:rFonts w:cs="Arial"/>
          <w:szCs w:val="24"/>
        </w:rPr>
        <w:t xml:space="preserve">. The three pillars of </w:t>
      </w:r>
      <w:r w:rsidR="003001BA" w:rsidRPr="004A52F6">
        <w:rPr>
          <w:rFonts w:cs="Arial"/>
          <w:szCs w:val="24"/>
        </w:rPr>
        <w:t>sustainability</w:t>
      </w:r>
      <w:r w:rsidR="006318A0" w:rsidRPr="004A52F6">
        <w:rPr>
          <w:rFonts w:cs="Arial"/>
          <w:szCs w:val="24"/>
        </w:rPr>
        <w:t xml:space="preserve"> are mutually reinforcing and interdependent, requiring a holistic and systemic approach </w:t>
      </w:r>
      <w:r w:rsidR="00FB1056" w:rsidRPr="004A52F6">
        <w:rPr>
          <w:rFonts w:cs="Arial"/>
          <w:szCs w:val="24"/>
        </w:rPr>
        <w:t xml:space="preserve">to </w:t>
      </w:r>
      <w:r w:rsidR="00B64294">
        <w:rPr>
          <w:rFonts w:cs="Arial"/>
          <w:szCs w:val="24"/>
        </w:rPr>
        <w:t>c</w:t>
      </w:r>
      <w:r w:rsidR="00B64294" w:rsidRPr="00B64294">
        <w:rPr>
          <w:rFonts w:cs="Arial"/>
          <w:szCs w:val="24"/>
        </w:rPr>
        <w:t>on</w:t>
      </w:r>
      <w:r w:rsidR="00B64294">
        <w:rPr>
          <w:rFonts w:cs="Arial"/>
          <w:szCs w:val="24"/>
        </w:rPr>
        <w:t>template</w:t>
      </w:r>
      <w:r w:rsidR="00B64294" w:rsidRPr="00B64294">
        <w:rPr>
          <w:rFonts w:cs="Arial"/>
          <w:szCs w:val="24"/>
        </w:rPr>
        <w:t> both the immediate and long-term effects of choices and activities.</w:t>
      </w:r>
      <w:r w:rsidR="005222DF" w:rsidRPr="004A52F6">
        <w:rPr>
          <w:rFonts w:cs="Arial"/>
          <w:szCs w:val="24"/>
        </w:rPr>
        <w:t xml:space="preserve"> </w:t>
      </w:r>
      <w:r w:rsidR="005222DF" w:rsidRPr="004A52F6">
        <w:rPr>
          <w:rFonts w:cs="Arial"/>
          <w:szCs w:val="24"/>
        </w:rPr>
        <w:fldChar w:fldCharType="begin" w:fldLock="1"/>
      </w:r>
      <w:r w:rsidR="002213FB">
        <w:rPr>
          <w:rFonts w:cs="Arial"/>
          <w:szCs w:val="24"/>
        </w:rPr>
        <w:instrText>ADDIN CSL_CITATION {"citationItems":[{"id":"ITEM-1","itemData":{"author":[{"dropping-particle":"","family":"English Heritage","given":"","non-dropping-particle":"","parse-names":false,"suffix":""}],"id":"ITEM-1","issued":{"date-parts":[["2022"]]},"title":"Operating a world class visitor attraction and minimising our environmental impact. BREEAM Certification","type":"report"},"uris":["http://www.mendeley.com/documents/?uuid=a4f198ec-588c-40f9-87b3-aad744c29285"]}],"mendeley":{"formattedCitation":"(English Heritage 2022)","plainTextFormattedCitation":"(English Heritage 2022)","previouslyFormattedCitation":"(English Heritage 2022)"},"properties":{"noteIndex":0},"schema":"https://github.com/citation-style-language/schema/raw/master/csl-citation.json"}</w:instrText>
      </w:r>
      <w:r w:rsidR="005222DF" w:rsidRPr="004A52F6">
        <w:rPr>
          <w:rFonts w:cs="Arial"/>
          <w:szCs w:val="24"/>
        </w:rPr>
        <w:fldChar w:fldCharType="separate"/>
      </w:r>
      <w:r w:rsidR="00AB57EB" w:rsidRPr="004A52F6">
        <w:rPr>
          <w:rFonts w:cs="Arial"/>
          <w:noProof/>
          <w:szCs w:val="24"/>
        </w:rPr>
        <w:t>(English Heritage</w:t>
      </w:r>
      <w:r w:rsidR="00A56AC0">
        <w:rPr>
          <w:rFonts w:cs="Arial"/>
          <w:noProof/>
          <w:szCs w:val="24"/>
        </w:rPr>
        <w:t>,</w:t>
      </w:r>
      <w:r w:rsidR="00AB57EB" w:rsidRPr="004A52F6">
        <w:rPr>
          <w:rFonts w:cs="Arial"/>
          <w:noProof/>
          <w:szCs w:val="24"/>
        </w:rPr>
        <w:t xml:space="preserve"> 2022)</w:t>
      </w:r>
      <w:r w:rsidR="005222DF" w:rsidRPr="004A52F6">
        <w:rPr>
          <w:rFonts w:cs="Arial"/>
          <w:szCs w:val="24"/>
        </w:rPr>
        <w:fldChar w:fldCharType="end"/>
      </w:r>
      <w:r w:rsidR="002904F8" w:rsidRPr="004A52F6">
        <w:rPr>
          <w:rFonts w:cs="Arial"/>
          <w:szCs w:val="24"/>
        </w:rPr>
        <w:t>. The process also entails the involvement of many stakeholders who must collaborate</w:t>
      </w:r>
      <w:r w:rsidR="00513F1E" w:rsidRPr="004A52F6">
        <w:rPr>
          <w:rFonts w:cs="Arial"/>
          <w:szCs w:val="24"/>
        </w:rPr>
        <w:t>,</w:t>
      </w:r>
      <w:r w:rsidR="002904F8" w:rsidRPr="004A52F6">
        <w:rPr>
          <w:rFonts w:cs="Arial"/>
          <w:szCs w:val="24"/>
        </w:rPr>
        <w:t xml:space="preserve"> including </w:t>
      </w:r>
      <w:r w:rsidR="007D3125" w:rsidRPr="004A52F6">
        <w:rPr>
          <w:rFonts w:cs="Arial"/>
          <w:szCs w:val="24"/>
        </w:rPr>
        <w:t>individuals</w:t>
      </w:r>
      <w:r w:rsidR="002904F8" w:rsidRPr="004A52F6">
        <w:rPr>
          <w:rFonts w:cs="Arial"/>
          <w:szCs w:val="24"/>
        </w:rPr>
        <w:t xml:space="preserve">, academia, civil society, </w:t>
      </w:r>
      <w:r w:rsidR="007D3125" w:rsidRPr="004A52F6">
        <w:rPr>
          <w:rFonts w:cs="Arial"/>
          <w:szCs w:val="24"/>
        </w:rPr>
        <w:t>businesses</w:t>
      </w:r>
      <w:r w:rsidR="00513F1E" w:rsidRPr="004A52F6">
        <w:rPr>
          <w:rFonts w:cs="Arial"/>
          <w:szCs w:val="24"/>
        </w:rPr>
        <w:t>,</w:t>
      </w:r>
      <w:r w:rsidR="002904F8" w:rsidRPr="004A52F6">
        <w:rPr>
          <w:rFonts w:cs="Arial"/>
          <w:szCs w:val="24"/>
        </w:rPr>
        <w:t xml:space="preserve"> and </w:t>
      </w:r>
      <w:r w:rsidR="007D3125" w:rsidRPr="004A52F6">
        <w:rPr>
          <w:rFonts w:cs="Arial"/>
          <w:szCs w:val="24"/>
        </w:rPr>
        <w:t>governments</w:t>
      </w:r>
      <w:r w:rsidR="002904F8" w:rsidRPr="004A52F6">
        <w:rPr>
          <w:rFonts w:cs="Arial"/>
          <w:szCs w:val="24"/>
        </w:rPr>
        <w:t>.</w:t>
      </w:r>
    </w:p>
    <w:p w14:paraId="6DF0C075" w14:textId="3A99C2CA" w:rsidR="00AA5BFD" w:rsidRPr="004A52F6" w:rsidRDefault="002904F8" w:rsidP="007B3C04">
      <w:pPr>
        <w:ind w:firstLine="720"/>
        <w:rPr>
          <w:rFonts w:cs="Arial"/>
          <w:szCs w:val="24"/>
        </w:rPr>
      </w:pPr>
      <w:r w:rsidRPr="004A52F6">
        <w:rPr>
          <w:rFonts w:cs="Arial"/>
          <w:szCs w:val="24"/>
        </w:rPr>
        <w:t xml:space="preserve"> </w:t>
      </w:r>
    </w:p>
    <w:p w14:paraId="497324C0" w14:textId="48D5B6EF" w:rsidR="00AA5BFD" w:rsidRPr="00345C31" w:rsidRDefault="00257F1E" w:rsidP="007B3C04">
      <w:pPr>
        <w:pStyle w:val="Heading1"/>
        <w:rPr>
          <w:rFonts w:cs="Arial"/>
          <w:b/>
          <w:bCs w:val="0"/>
          <w:szCs w:val="24"/>
        </w:rPr>
      </w:pPr>
      <w:bookmarkStart w:id="1" w:name="_Toc137494429"/>
      <w:r w:rsidRPr="00345C31">
        <w:rPr>
          <w:rFonts w:cs="Arial"/>
          <w:b/>
          <w:bCs w:val="0"/>
          <w:szCs w:val="24"/>
        </w:rPr>
        <w:t>Sustainability</w:t>
      </w:r>
      <w:r w:rsidR="00960C1B" w:rsidRPr="00345C31">
        <w:rPr>
          <w:rFonts w:cs="Arial"/>
          <w:b/>
          <w:bCs w:val="0"/>
          <w:szCs w:val="24"/>
        </w:rPr>
        <w:t xml:space="preserve"> at </w:t>
      </w:r>
      <w:r w:rsidR="00AA5BFD" w:rsidRPr="00345C31">
        <w:rPr>
          <w:rFonts w:cs="Arial"/>
          <w:b/>
          <w:bCs w:val="0"/>
          <w:szCs w:val="24"/>
        </w:rPr>
        <w:t>Stonehenge</w:t>
      </w:r>
      <w:bookmarkEnd w:id="1"/>
      <w:r w:rsidR="00AA5BFD" w:rsidRPr="00345C31">
        <w:rPr>
          <w:rFonts w:cs="Arial"/>
          <w:b/>
          <w:bCs w:val="0"/>
          <w:szCs w:val="24"/>
        </w:rPr>
        <w:t xml:space="preserve"> </w:t>
      </w:r>
    </w:p>
    <w:p w14:paraId="589A6099" w14:textId="0B9BBA07" w:rsidR="00960C1B" w:rsidRDefault="00FB1056" w:rsidP="007B3C04">
      <w:pPr>
        <w:ind w:firstLine="720"/>
        <w:rPr>
          <w:rFonts w:cs="Arial"/>
          <w:szCs w:val="24"/>
        </w:rPr>
      </w:pPr>
      <w:r w:rsidRPr="004A52F6">
        <w:rPr>
          <w:rFonts w:cs="Arial"/>
          <w:szCs w:val="24"/>
        </w:rPr>
        <w:t>To ensure</w:t>
      </w:r>
      <w:r w:rsidR="00FA3A64" w:rsidRPr="004A52F6">
        <w:rPr>
          <w:rFonts w:cs="Arial"/>
          <w:szCs w:val="24"/>
        </w:rPr>
        <w:t xml:space="preserve"> that all </w:t>
      </w:r>
      <w:r w:rsidR="00382CBA" w:rsidRPr="004A52F6">
        <w:rPr>
          <w:rFonts w:cs="Arial"/>
          <w:szCs w:val="24"/>
        </w:rPr>
        <w:t xml:space="preserve">available </w:t>
      </w:r>
      <w:r w:rsidR="007D3125" w:rsidRPr="004A52F6">
        <w:rPr>
          <w:rFonts w:cs="Arial"/>
          <w:szCs w:val="24"/>
        </w:rPr>
        <w:t>resources</w:t>
      </w:r>
      <w:r w:rsidR="00382CBA" w:rsidRPr="004A52F6">
        <w:rPr>
          <w:rFonts w:cs="Arial"/>
          <w:szCs w:val="24"/>
        </w:rPr>
        <w:t xml:space="preserve"> are utilized in line with the goal of ensuring </w:t>
      </w:r>
      <w:r w:rsidR="007D3125" w:rsidRPr="004A52F6">
        <w:rPr>
          <w:rFonts w:cs="Arial"/>
          <w:szCs w:val="24"/>
        </w:rPr>
        <w:t>sustainability</w:t>
      </w:r>
      <w:r w:rsidR="00382CBA" w:rsidRPr="004A52F6">
        <w:rPr>
          <w:rFonts w:cs="Arial"/>
          <w:szCs w:val="24"/>
        </w:rPr>
        <w:t xml:space="preserve">, Stonehenge and other tourism </w:t>
      </w:r>
      <w:r w:rsidR="007D3125" w:rsidRPr="004A52F6">
        <w:rPr>
          <w:rFonts w:cs="Arial"/>
          <w:szCs w:val="24"/>
        </w:rPr>
        <w:t>destinations</w:t>
      </w:r>
      <w:r w:rsidR="00382CBA" w:rsidRPr="004A52F6">
        <w:rPr>
          <w:rFonts w:cs="Arial"/>
          <w:szCs w:val="24"/>
        </w:rPr>
        <w:t xml:space="preserve"> have shifted towards better </w:t>
      </w:r>
      <w:r w:rsidR="007D3125" w:rsidRPr="004A52F6">
        <w:rPr>
          <w:rFonts w:cs="Arial"/>
          <w:szCs w:val="24"/>
        </w:rPr>
        <w:t>management</w:t>
      </w:r>
      <w:r w:rsidR="00382CBA" w:rsidRPr="004A52F6">
        <w:rPr>
          <w:rFonts w:cs="Arial"/>
          <w:szCs w:val="24"/>
        </w:rPr>
        <w:t xml:space="preserve"> approaches</w:t>
      </w:r>
      <w:r w:rsidR="002B4432" w:rsidRPr="004A52F6">
        <w:rPr>
          <w:rFonts w:cs="Arial"/>
          <w:szCs w:val="24"/>
        </w:rPr>
        <w:t xml:space="preserve"> </w:t>
      </w:r>
      <w:r w:rsidR="0045423C" w:rsidRPr="004A52F6">
        <w:rPr>
          <w:rFonts w:cs="Arial"/>
          <w:szCs w:val="24"/>
        </w:rPr>
        <w:fldChar w:fldCharType="begin" w:fldLock="1"/>
      </w:r>
      <w:r w:rsidR="002213FB">
        <w:rPr>
          <w:rFonts w:cs="Arial"/>
          <w:szCs w:val="24"/>
        </w:rPr>
        <w:instrText>ADDIN CSL_CITATION {"citationItems":[{"id":"ITEM-1","itemData":{"author":[{"dropping-particle":"","family":"English Heritage","given":"","non-dropping-particle":"","parse-names":false,"suffix":""}],"id":"ITEM-1","issued":{"date-parts":[["2022"]]},"title":"Operating a world class visitor attraction and minimising our environmental impact. BREEAM Certification","type":"report"},"uris":["http://www.mendeley.com/documents/?uuid=a4f198ec-588c-40f9-87b3-aad744c29285"]}],"mendeley":{"formattedCitation":"(English Heritage 2022)","plainTextFormattedCitation":"(English Heritage 2022)","previouslyFormattedCitation":"(English Heritage 2022)"},"properties":{"noteIndex":0},"schema":"https://github.com/citation-style-language/schema/raw/master/csl-citation.json"}</w:instrText>
      </w:r>
      <w:r w:rsidR="0045423C" w:rsidRPr="004A52F6">
        <w:rPr>
          <w:rFonts w:cs="Arial"/>
          <w:szCs w:val="24"/>
        </w:rPr>
        <w:fldChar w:fldCharType="separate"/>
      </w:r>
      <w:r w:rsidR="00AB57EB" w:rsidRPr="004A52F6">
        <w:rPr>
          <w:rFonts w:cs="Arial"/>
          <w:noProof/>
          <w:szCs w:val="24"/>
        </w:rPr>
        <w:t>(English Heritage</w:t>
      </w:r>
      <w:r w:rsidR="00A56AC0">
        <w:rPr>
          <w:rFonts w:cs="Arial"/>
          <w:noProof/>
          <w:szCs w:val="24"/>
        </w:rPr>
        <w:t>,</w:t>
      </w:r>
      <w:r w:rsidR="00AB57EB" w:rsidRPr="004A52F6">
        <w:rPr>
          <w:rFonts w:cs="Arial"/>
          <w:noProof/>
          <w:szCs w:val="24"/>
        </w:rPr>
        <w:t xml:space="preserve"> 2022)</w:t>
      </w:r>
      <w:r w:rsidR="0045423C" w:rsidRPr="004A52F6">
        <w:rPr>
          <w:rFonts w:cs="Arial"/>
          <w:szCs w:val="24"/>
        </w:rPr>
        <w:fldChar w:fldCharType="end"/>
      </w:r>
      <w:r w:rsidR="00382CBA" w:rsidRPr="004A52F6">
        <w:rPr>
          <w:rFonts w:cs="Arial"/>
          <w:szCs w:val="24"/>
        </w:rPr>
        <w:t xml:space="preserve">. The management of Stonehenge as a </w:t>
      </w:r>
      <w:r w:rsidR="007D3125" w:rsidRPr="004A52F6">
        <w:rPr>
          <w:rFonts w:cs="Arial"/>
          <w:szCs w:val="24"/>
        </w:rPr>
        <w:t>tourism</w:t>
      </w:r>
      <w:r w:rsidR="00382CBA" w:rsidRPr="004A52F6">
        <w:rPr>
          <w:rFonts w:cs="Arial"/>
          <w:szCs w:val="24"/>
        </w:rPr>
        <w:t xml:space="preserve"> </w:t>
      </w:r>
      <w:r w:rsidR="007D3125" w:rsidRPr="004A52F6">
        <w:rPr>
          <w:rFonts w:cs="Arial"/>
          <w:szCs w:val="24"/>
        </w:rPr>
        <w:t>designation</w:t>
      </w:r>
      <w:r w:rsidR="00382CBA" w:rsidRPr="004A52F6">
        <w:rPr>
          <w:rFonts w:cs="Arial"/>
          <w:szCs w:val="24"/>
        </w:rPr>
        <w:t xml:space="preserve"> is designed </w:t>
      </w:r>
      <w:r w:rsidR="007D3125" w:rsidRPr="004A52F6">
        <w:rPr>
          <w:rFonts w:cs="Arial"/>
          <w:szCs w:val="24"/>
        </w:rPr>
        <w:t>around</w:t>
      </w:r>
      <w:r w:rsidR="00382CBA" w:rsidRPr="004A52F6">
        <w:rPr>
          <w:rFonts w:cs="Arial"/>
          <w:szCs w:val="24"/>
        </w:rPr>
        <w:t xml:space="preserve"> </w:t>
      </w:r>
      <w:r w:rsidR="00513F1E" w:rsidRPr="004A52F6">
        <w:rPr>
          <w:rFonts w:cs="Arial"/>
          <w:szCs w:val="24"/>
        </w:rPr>
        <w:t xml:space="preserve">the </w:t>
      </w:r>
      <w:r w:rsidR="00B827E8" w:rsidRPr="004A52F6">
        <w:rPr>
          <w:rFonts w:cs="Arial"/>
          <w:szCs w:val="24"/>
        </w:rPr>
        <w:t>achievement</w:t>
      </w:r>
      <w:r w:rsidR="00382CBA" w:rsidRPr="004A52F6">
        <w:rPr>
          <w:rFonts w:cs="Arial"/>
          <w:szCs w:val="24"/>
        </w:rPr>
        <w:t xml:space="preserve"> of a balance and integration across the social, environmental, and economic dimensions</w:t>
      </w:r>
      <w:r w:rsidR="00D559F3" w:rsidRPr="004A52F6">
        <w:rPr>
          <w:rFonts w:cs="Arial"/>
          <w:szCs w:val="24"/>
        </w:rPr>
        <w:t xml:space="preserve">. Tourism development and management of the site </w:t>
      </w:r>
      <w:r w:rsidR="00513F1E" w:rsidRPr="004A52F6">
        <w:rPr>
          <w:rFonts w:cs="Arial"/>
          <w:szCs w:val="24"/>
        </w:rPr>
        <w:t>are</w:t>
      </w:r>
      <w:r w:rsidR="00D559F3" w:rsidRPr="004A52F6">
        <w:rPr>
          <w:rFonts w:cs="Arial"/>
          <w:szCs w:val="24"/>
        </w:rPr>
        <w:t xml:space="preserve"> also designed around </w:t>
      </w:r>
      <w:r w:rsidRPr="004A52F6">
        <w:rPr>
          <w:rFonts w:cs="Arial"/>
          <w:szCs w:val="24"/>
        </w:rPr>
        <w:t>maximizing</w:t>
      </w:r>
      <w:r w:rsidR="00D559F3" w:rsidRPr="004A52F6">
        <w:rPr>
          <w:rFonts w:cs="Arial"/>
          <w:szCs w:val="24"/>
        </w:rPr>
        <w:t xml:space="preserve"> the positive effects of tourism on the site and its surroundings</w:t>
      </w:r>
      <w:r w:rsidR="002F62A4" w:rsidRPr="004A52F6">
        <w:rPr>
          <w:rFonts w:cs="Arial"/>
          <w:szCs w:val="24"/>
        </w:rPr>
        <w:t xml:space="preserve">. In addition, site management of Stonehenge is meant to minimize any negative effects, including causing as minimal disruption to the site as possible as people visit the site </w:t>
      </w:r>
      <w:r w:rsidR="00AD423E" w:rsidRPr="004A52F6">
        <w:rPr>
          <w:rFonts w:cs="Arial"/>
          <w:szCs w:val="24"/>
        </w:rPr>
        <w:t>for educational or leisure purposes</w:t>
      </w:r>
      <w:r w:rsidR="001A161B" w:rsidRPr="004A52F6">
        <w:rPr>
          <w:rFonts w:cs="Arial"/>
          <w:szCs w:val="24"/>
        </w:rPr>
        <w:t xml:space="preserve"> </w:t>
      </w:r>
      <w:r w:rsidR="001A161B" w:rsidRPr="004A52F6">
        <w:rPr>
          <w:rFonts w:cs="Arial"/>
          <w:szCs w:val="24"/>
        </w:rPr>
        <w:lastRenderedPageBreak/>
        <w:fldChar w:fldCharType="begin" w:fldLock="1"/>
      </w:r>
      <w:r w:rsidR="002213FB">
        <w:rPr>
          <w:rFonts w:cs="Arial"/>
          <w:szCs w:val="24"/>
        </w:rPr>
        <w:instrText>ADDIN CSL_CITATION {"citationItems":[{"id":"ITEM-1","itemData":{"DOI":"10.3390/su12125154","ISSN":"20711050","abstract":"Samarkand, Uzbekistan is a relatively unknown but emerging tourism destination. The city was once a major trading hub along the Great Silk Road. The once great city of Samarkand was hidden from the world tourism market, only to emerge after the country gained its independence in 1991. Since then, the artistically beautiful and historically-rich monuments have been attracting tourists from around the world. However, Samarkand has not been gaining much research attention at the same rate as international tourist arrivals. Thus, this study aims to comprehensively assess the city's destination attributes and their impact on international visitor loyalty behaviors. The literature review process identified 16 destination attribute dimensions. Additionally, cognitive and affective evaluation, satisfaction, revisit intention, and word-of-mouth intention were identified and added to form the study model. A total of 223 international tourist samples were collected in Samarkand to validate the proposed model. The findings revealed 10 attributes to be consistently rated by the samples. Subsequently, the attributes were significantly influencing all subsequent hypothesized relationships. Both theoretical and practical implications are also discussed.","author":[{"dropping-particle":"","family":"Jumanazarov","given":"Sanjar","non-dropping-particle":"","parse-names":false,"suffix":""},{"dropping-particle":"","family":"Kamilov","given":"Alisher","non-dropping-particle":"","parse-names":false,"suffix":""},{"dropping-particle":"","family":"Kiatkawsin","given":"Kiattipoom","non-dropping-particle":"","parse-names":false,"suffix":""}],"container-title":"Sustainability (Switzerland)","id":"ITEM-1","issue":"12","issued":{"date-parts":[["2020"]]},"page":"5154","publisher":"MDPI","title":"Impact of Samarkand's destination attributes on international tourists' revisit and word-of-mouth intention","type":"article-journal","volume":"12"},"uris":["http://www.mendeley.com/documents/?uuid=c446ab06-8059-4e41-b149-fcf6f3b31a2f"]}],"mendeley":{"formattedCitation":"(Jumanazarov et al. 2020)","manualFormatting":"(Jumanazarov et al., 2020)","plainTextFormattedCitation":"(Jumanazarov et al. 2020)","previouslyFormattedCitation":"(Jumanazarov et al. 2020)"},"properties":{"noteIndex":0},"schema":"https://github.com/citation-style-language/schema/raw/master/csl-citation.json"}</w:instrText>
      </w:r>
      <w:r w:rsidR="001A161B" w:rsidRPr="004A52F6">
        <w:rPr>
          <w:rFonts w:cs="Arial"/>
          <w:szCs w:val="24"/>
        </w:rPr>
        <w:fldChar w:fldCharType="separate"/>
      </w:r>
      <w:r w:rsidR="00AB57EB" w:rsidRPr="004A52F6">
        <w:rPr>
          <w:rFonts w:cs="Arial"/>
          <w:noProof/>
          <w:szCs w:val="24"/>
        </w:rPr>
        <w:t xml:space="preserve">(Jumanazarov </w:t>
      </w:r>
      <w:r w:rsidR="00C004BE">
        <w:rPr>
          <w:rFonts w:cs="Arial"/>
          <w:noProof/>
          <w:szCs w:val="24"/>
        </w:rPr>
        <w:t>et al.,</w:t>
      </w:r>
      <w:r w:rsidR="00AB57EB" w:rsidRPr="004A52F6">
        <w:rPr>
          <w:rFonts w:cs="Arial"/>
          <w:noProof/>
          <w:szCs w:val="24"/>
        </w:rPr>
        <w:t xml:space="preserve"> 2020)</w:t>
      </w:r>
      <w:r w:rsidR="001A161B" w:rsidRPr="004A52F6">
        <w:rPr>
          <w:rFonts w:cs="Arial"/>
          <w:szCs w:val="24"/>
        </w:rPr>
        <w:fldChar w:fldCharType="end"/>
      </w:r>
      <w:r w:rsidR="00AD423E" w:rsidRPr="004A52F6">
        <w:rPr>
          <w:rFonts w:cs="Arial"/>
          <w:szCs w:val="24"/>
        </w:rPr>
        <w:t xml:space="preserve">. </w:t>
      </w:r>
      <w:r w:rsidR="008B6AD0" w:rsidRPr="004A52F6">
        <w:rPr>
          <w:rFonts w:cs="Arial"/>
          <w:szCs w:val="24"/>
        </w:rPr>
        <w:t xml:space="preserve">In the process, the objective is usually to preserve and enhance the </w:t>
      </w:r>
      <w:r w:rsidR="000E4721" w:rsidRPr="004A52F6">
        <w:rPr>
          <w:rFonts w:cs="Arial"/>
          <w:szCs w:val="24"/>
        </w:rPr>
        <w:t xml:space="preserve">natural and </w:t>
      </w:r>
      <w:r w:rsidR="00B827E8" w:rsidRPr="004A52F6">
        <w:rPr>
          <w:rFonts w:cs="Arial"/>
          <w:szCs w:val="24"/>
        </w:rPr>
        <w:t>cultural</w:t>
      </w:r>
      <w:r w:rsidR="000E4721" w:rsidRPr="004A52F6">
        <w:rPr>
          <w:rFonts w:cs="Arial"/>
          <w:szCs w:val="24"/>
        </w:rPr>
        <w:t xml:space="preserve"> value of the site for current and future generations. Management of the site is designed around the three pillars of </w:t>
      </w:r>
      <w:r w:rsidR="00A138CA" w:rsidRPr="004A52F6">
        <w:rPr>
          <w:rFonts w:cs="Arial"/>
          <w:szCs w:val="24"/>
        </w:rPr>
        <w:t>sustainability</w:t>
      </w:r>
      <w:r w:rsidR="00513F1E" w:rsidRPr="004A52F6">
        <w:rPr>
          <w:rFonts w:cs="Arial"/>
          <w:szCs w:val="24"/>
        </w:rPr>
        <w:t>,</w:t>
      </w:r>
      <w:r w:rsidR="00A138CA" w:rsidRPr="004A52F6">
        <w:rPr>
          <w:rFonts w:cs="Arial"/>
          <w:szCs w:val="24"/>
        </w:rPr>
        <w:t xml:space="preserve"> including the economic</w:t>
      </w:r>
      <w:r w:rsidRPr="004A52F6">
        <w:rPr>
          <w:rFonts w:cs="Arial"/>
          <w:szCs w:val="24"/>
        </w:rPr>
        <w:t>, sociocultural, and environmental pillars</w:t>
      </w:r>
      <w:r w:rsidR="00627DB0" w:rsidRPr="004A52F6">
        <w:rPr>
          <w:rFonts w:cs="Arial"/>
          <w:szCs w:val="24"/>
        </w:rPr>
        <w:t xml:space="preserve">. </w:t>
      </w:r>
    </w:p>
    <w:p w14:paraId="4B72390C" w14:textId="77777777" w:rsidR="00345C31" w:rsidRPr="004A52F6" w:rsidRDefault="00345C31" w:rsidP="007B3C04">
      <w:pPr>
        <w:ind w:firstLine="720"/>
        <w:rPr>
          <w:rFonts w:cs="Arial"/>
          <w:szCs w:val="24"/>
        </w:rPr>
      </w:pPr>
    </w:p>
    <w:p w14:paraId="2086FBEB" w14:textId="6D8CE47D" w:rsidR="00AA5BFD" w:rsidRPr="00345C31" w:rsidRDefault="00345C31" w:rsidP="007B3C04">
      <w:pPr>
        <w:pStyle w:val="Heading2"/>
        <w:rPr>
          <w:rFonts w:cs="Arial"/>
          <w:b/>
          <w:bCs w:val="0"/>
          <w:szCs w:val="24"/>
        </w:rPr>
      </w:pPr>
      <w:bookmarkStart w:id="2" w:name="_Toc137494430"/>
      <w:r>
        <w:rPr>
          <w:rFonts w:cs="Arial"/>
          <w:b/>
          <w:bCs w:val="0"/>
          <w:szCs w:val="24"/>
        </w:rPr>
        <w:t xml:space="preserve">                                                </w:t>
      </w:r>
      <w:r w:rsidR="00B827E8" w:rsidRPr="00345C31">
        <w:rPr>
          <w:rFonts w:cs="Arial"/>
          <w:b/>
          <w:bCs w:val="0"/>
          <w:szCs w:val="24"/>
        </w:rPr>
        <w:t>Environmental</w:t>
      </w:r>
      <w:r w:rsidR="008B5F82" w:rsidRPr="00345C31">
        <w:rPr>
          <w:rFonts w:cs="Arial"/>
          <w:b/>
          <w:bCs w:val="0"/>
          <w:szCs w:val="24"/>
        </w:rPr>
        <w:t xml:space="preserve"> </w:t>
      </w:r>
      <w:r w:rsidR="007439E0" w:rsidRPr="00345C31">
        <w:rPr>
          <w:rFonts w:cs="Arial"/>
          <w:b/>
          <w:bCs w:val="0"/>
          <w:szCs w:val="24"/>
        </w:rPr>
        <w:t>Pillar</w:t>
      </w:r>
      <w:bookmarkEnd w:id="2"/>
      <w:r w:rsidR="00AA5BFD" w:rsidRPr="00345C31">
        <w:rPr>
          <w:rFonts w:cs="Arial"/>
          <w:b/>
          <w:bCs w:val="0"/>
          <w:szCs w:val="24"/>
        </w:rPr>
        <w:t xml:space="preserve"> </w:t>
      </w:r>
    </w:p>
    <w:p w14:paraId="6730C5FC" w14:textId="3439BC96" w:rsidR="00E00F23" w:rsidRDefault="00627DB0" w:rsidP="007B3C04">
      <w:pPr>
        <w:ind w:firstLine="720"/>
        <w:rPr>
          <w:rFonts w:cs="Arial"/>
          <w:szCs w:val="24"/>
        </w:rPr>
      </w:pPr>
      <w:r w:rsidRPr="004A52F6">
        <w:rPr>
          <w:rFonts w:cs="Arial"/>
          <w:szCs w:val="24"/>
        </w:rPr>
        <w:t xml:space="preserve">The </w:t>
      </w:r>
      <w:r w:rsidR="00B827E8" w:rsidRPr="004A52F6">
        <w:rPr>
          <w:rFonts w:cs="Arial"/>
          <w:szCs w:val="24"/>
        </w:rPr>
        <w:t>environmental</w:t>
      </w:r>
      <w:r w:rsidRPr="004A52F6">
        <w:rPr>
          <w:rFonts w:cs="Arial"/>
          <w:szCs w:val="24"/>
        </w:rPr>
        <w:t xml:space="preserve"> aspect of the management of Stonehenge entails the protection and conservation of the natural </w:t>
      </w:r>
      <w:r w:rsidR="00B827E8" w:rsidRPr="004A52F6">
        <w:rPr>
          <w:rFonts w:cs="Arial"/>
          <w:szCs w:val="24"/>
        </w:rPr>
        <w:t>ecosystems</w:t>
      </w:r>
      <w:r w:rsidRPr="004A52F6">
        <w:rPr>
          <w:rFonts w:cs="Arial"/>
          <w:szCs w:val="24"/>
        </w:rPr>
        <w:t xml:space="preserve"> and </w:t>
      </w:r>
      <w:r w:rsidR="00B827E8" w:rsidRPr="004A52F6">
        <w:rPr>
          <w:rFonts w:cs="Arial"/>
          <w:szCs w:val="24"/>
        </w:rPr>
        <w:t>resources</w:t>
      </w:r>
      <w:r w:rsidRPr="004A52F6">
        <w:rPr>
          <w:rFonts w:cs="Arial"/>
          <w:szCs w:val="24"/>
        </w:rPr>
        <w:t xml:space="preserve"> of the site. </w:t>
      </w:r>
      <w:r w:rsidR="00FB56D1" w:rsidRPr="004A52F6">
        <w:rPr>
          <w:rFonts w:cs="Arial"/>
          <w:szCs w:val="24"/>
        </w:rPr>
        <w:t>The natural el</w:t>
      </w:r>
      <w:r w:rsidR="0051674B" w:rsidRPr="004A52F6">
        <w:rPr>
          <w:rFonts w:cs="Arial"/>
          <w:szCs w:val="24"/>
        </w:rPr>
        <w:t xml:space="preserve">ements </w:t>
      </w:r>
      <w:r w:rsidR="00996FEE" w:rsidRPr="004A52F6">
        <w:rPr>
          <w:rFonts w:cs="Arial"/>
          <w:szCs w:val="24"/>
        </w:rPr>
        <w:t xml:space="preserve">associated with Stonehenge include </w:t>
      </w:r>
      <w:r w:rsidR="000805D3" w:rsidRPr="004A52F6">
        <w:rPr>
          <w:rFonts w:cs="Arial"/>
          <w:szCs w:val="24"/>
        </w:rPr>
        <w:t xml:space="preserve">the aquifer, chalk grassland, and biodiversity </w:t>
      </w:r>
      <w:r w:rsidR="0045423C" w:rsidRPr="004A52F6">
        <w:rPr>
          <w:rFonts w:cs="Arial"/>
          <w:szCs w:val="24"/>
        </w:rPr>
        <w:fldChar w:fldCharType="begin" w:fldLock="1"/>
      </w:r>
      <w:r w:rsidR="002213FB">
        <w:rPr>
          <w:rFonts w:cs="Arial"/>
          <w:szCs w:val="24"/>
        </w:rPr>
        <w:instrText>ADDIN CSL_CITATION {"citationItems":[{"id":"ITEM-1","itemData":{"author":[{"dropping-particle":"","family":"English Heritage","given":"","non-dropping-particle":"","parse-names":false,"suffix":""}],"id":"ITEM-1","issued":{"date-parts":[["2022"]]},"title":"Operating a world class visitor attraction and minimising our environmental impact. BREEAM Certification","type":"report"},"uris":["http://www.mendeley.com/documents/?uuid=a4f198ec-588c-40f9-87b3-aad744c29285"]}],"mendeley":{"formattedCitation":"(English Heritage 2022)","plainTextFormattedCitation":"(English Heritage 2022)","previouslyFormattedCitation":"(English Heritage 2022)"},"properties":{"noteIndex":0},"schema":"https://github.com/citation-style-language/schema/raw/master/csl-citation.json"}</w:instrText>
      </w:r>
      <w:r w:rsidR="0045423C" w:rsidRPr="004A52F6">
        <w:rPr>
          <w:rFonts w:cs="Arial"/>
          <w:szCs w:val="24"/>
        </w:rPr>
        <w:fldChar w:fldCharType="separate"/>
      </w:r>
      <w:r w:rsidR="00AB57EB" w:rsidRPr="004A52F6">
        <w:rPr>
          <w:rFonts w:cs="Arial"/>
          <w:noProof/>
          <w:szCs w:val="24"/>
        </w:rPr>
        <w:t>(English Heritage</w:t>
      </w:r>
      <w:r w:rsidR="008F44AB">
        <w:rPr>
          <w:rFonts w:cs="Arial"/>
          <w:noProof/>
          <w:szCs w:val="24"/>
        </w:rPr>
        <w:t>,</w:t>
      </w:r>
      <w:r w:rsidR="00AB57EB" w:rsidRPr="004A52F6">
        <w:rPr>
          <w:rFonts w:cs="Arial"/>
          <w:noProof/>
          <w:szCs w:val="24"/>
        </w:rPr>
        <w:t xml:space="preserve"> 2022)</w:t>
      </w:r>
      <w:r w:rsidR="0045423C" w:rsidRPr="004A52F6">
        <w:rPr>
          <w:rFonts w:cs="Arial"/>
          <w:szCs w:val="24"/>
        </w:rPr>
        <w:fldChar w:fldCharType="end"/>
      </w:r>
      <w:r w:rsidR="000805D3" w:rsidRPr="004A52F6">
        <w:rPr>
          <w:rFonts w:cs="Arial"/>
          <w:szCs w:val="24"/>
        </w:rPr>
        <w:t xml:space="preserve">. </w:t>
      </w:r>
      <w:r w:rsidR="00996FEE" w:rsidRPr="004A52F6">
        <w:rPr>
          <w:rFonts w:cs="Arial"/>
          <w:szCs w:val="24"/>
        </w:rPr>
        <w:t>Stonehenge</w:t>
      </w:r>
      <w:r w:rsidR="005B20D2">
        <w:rPr>
          <w:rFonts w:cs="Arial"/>
          <w:szCs w:val="24"/>
        </w:rPr>
        <w:t xml:space="preserve">’s </w:t>
      </w:r>
      <w:r w:rsidR="005B20D2" w:rsidRPr="004A52F6">
        <w:rPr>
          <w:rFonts w:cs="Arial"/>
          <w:szCs w:val="24"/>
        </w:rPr>
        <w:t xml:space="preserve">site management </w:t>
      </w:r>
      <w:r w:rsidR="005B20D2">
        <w:rPr>
          <w:rFonts w:cs="Arial"/>
          <w:szCs w:val="24"/>
        </w:rPr>
        <w:t>comprises fundamentals</w:t>
      </w:r>
      <w:r w:rsidR="00996FEE" w:rsidRPr="004A52F6">
        <w:rPr>
          <w:rFonts w:cs="Arial"/>
          <w:szCs w:val="24"/>
        </w:rPr>
        <w:t xml:space="preserve"> </w:t>
      </w:r>
      <w:r w:rsidR="005B20D2">
        <w:rPr>
          <w:rFonts w:cs="Arial"/>
          <w:szCs w:val="24"/>
        </w:rPr>
        <w:t>including</w:t>
      </w:r>
      <w:r w:rsidR="005B20D2" w:rsidRPr="005B20D2">
        <w:rPr>
          <w:rFonts w:cs="Arial"/>
          <w:szCs w:val="24"/>
        </w:rPr>
        <w:t xml:space="preserve"> </w:t>
      </w:r>
      <w:r w:rsidR="005B20D2">
        <w:rPr>
          <w:rFonts w:cs="Arial"/>
          <w:szCs w:val="24"/>
        </w:rPr>
        <w:t xml:space="preserve">waste management, </w:t>
      </w:r>
      <w:r w:rsidR="00FB1056" w:rsidRPr="004A52F6">
        <w:rPr>
          <w:rFonts w:cs="Arial"/>
          <w:szCs w:val="24"/>
        </w:rPr>
        <w:t>renewable energy sources, water conservation, and low-emission vehicles</w:t>
      </w:r>
      <w:r w:rsidR="00A35A2D" w:rsidRPr="004A52F6">
        <w:rPr>
          <w:rFonts w:cs="Arial"/>
          <w:szCs w:val="24"/>
        </w:rPr>
        <w:t xml:space="preserve">. </w:t>
      </w:r>
      <w:r w:rsidR="005B20D2" w:rsidRPr="005B20D2">
        <w:rPr>
          <w:rFonts w:cs="Arial"/>
          <w:szCs w:val="24"/>
        </w:rPr>
        <w:t>The environmental component of Stonehenge management is crucial considering it incre</w:t>
      </w:r>
      <w:r w:rsidR="005B20D2">
        <w:rPr>
          <w:rFonts w:cs="Arial"/>
          <w:szCs w:val="24"/>
        </w:rPr>
        <w:t xml:space="preserve">ases the lifetime of the site. </w:t>
      </w:r>
      <w:r w:rsidR="005B20D2" w:rsidRPr="005B20D2">
        <w:rPr>
          <w:rFonts w:cs="Arial"/>
          <w:szCs w:val="24"/>
        </w:rPr>
        <w:t>Additionally, the procedure has helped the site mitigate and adapt to the conse</w:t>
      </w:r>
      <w:r w:rsidR="005B20D2">
        <w:rPr>
          <w:rFonts w:cs="Arial"/>
          <w:szCs w:val="24"/>
        </w:rPr>
        <w:t xml:space="preserve">quences of climate change as </w:t>
      </w:r>
      <w:r w:rsidR="00D70507" w:rsidRPr="004A52F6">
        <w:rPr>
          <w:rFonts w:cs="Arial"/>
          <w:szCs w:val="24"/>
        </w:rPr>
        <w:fldChar w:fldCharType="begin" w:fldLock="1"/>
      </w:r>
      <w:r w:rsidR="002213FB">
        <w:rPr>
          <w:rFonts w:cs="Arial"/>
          <w:szCs w:val="24"/>
        </w:rPr>
        <w:instrText>ADDIN CSL_CITATION {"citationItems":[{"id":"ITEM-1","itemData":{"DOI":"10.3390/su11071972","ISSN":"20711050","abstract":"The interdisciplinary field of archaeometry covers a wide range of subject categories and disciplines in relation to science and humanities. It is a well-established academic field of study and accredited part of higher education. Since its inception, the nomenclature designation of archaeometry signifies the appropriate methodology applied to archaeological materials and questions emerging from this field, regarding monuments, artifacts, and the reconstruction and management of landscape bearing cultural assets. The measurements of tangible culture denote significant information, such as chronology, authenticity, technology, characterization, provenance, discovering buried antiquities, ancient-day life activities, and three-dimensional (3D) reconstructions and modelling; furthermore, proxy data collected from environmental dynamic non-liner perturbations, which link local ecosystems with dwellings, are gathered by academia to study the past. The traditional rooting signifies the cultural legacies of people, which define the human desire and the confidence of memory and future trends. Beyond the mere study of the past, archaeometry's role increasingly proves affinity to prosperity, if properly managed. The major archaeometrical contributions in cultural heritage and archaeology in general are reviewed herein, and we present the policies that could develop archaeometrical data into a sustainable stage of local, regional, and national economic development. The United Nations Educational, Scientific, and Cultural Organization (UNESCO) conventions for the documentation and protection of cultural heritage via new technologies and archaeometry are reviewed and connected to development strategies and sustainable development goals.","author":[{"dropping-particle":"","family":"Liritzis","given":"Ioannis","non-dropping-particle":"","parse-names":false,"suffix":""},{"dropping-particle":"","family":"Korka","given":"Elena","non-dropping-particle":"","parse-names":false,"suffix":""}],"container-title":"Sustainability (Switzerland)","id":"ITEM-1","issue":"7","issued":{"date-parts":[["2019"]]},"page":"1972","publisher":"MDPI","title":"Archaeometry's role in cultural heritage sustainability and development","type":"article-journal","volume":"11"},"uris":["http://www.mendeley.com/documents/?uuid=ac18ecc3-9556-418d-9878-3887714847f9"]}],"mendeley":{"formattedCitation":"(Liritzis and Korka 2019)","plainTextFormattedCitation":"(Liritzis and Korka 2019)","previouslyFormattedCitation":"(Liritzis and Korka 2019)"},"properties":{"noteIndex":0},"schema":"https://github.com/citation-style-language/schema/raw/master/csl-citation.json"}</w:instrText>
      </w:r>
      <w:r w:rsidR="00D70507" w:rsidRPr="004A52F6">
        <w:rPr>
          <w:rFonts w:cs="Arial"/>
          <w:szCs w:val="24"/>
        </w:rPr>
        <w:fldChar w:fldCharType="separate"/>
      </w:r>
      <w:r w:rsidR="00AB57EB" w:rsidRPr="004A52F6">
        <w:rPr>
          <w:rFonts w:cs="Arial"/>
          <w:noProof/>
          <w:szCs w:val="24"/>
        </w:rPr>
        <w:t>Liritzis and Korka</w:t>
      </w:r>
      <w:r w:rsidR="005B20D2">
        <w:rPr>
          <w:rFonts w:cs="Arial"/>
          <w:noProof/>
          <w:szCs w:val="24"/>
        </w:rPr>
        <w:t xml:space="preserve"> (</w:t>
      </w:r>
      <w:r w:rsidR="00AB57EB" w:rsidRPr="004A52F6">
        <w:rPr>
          <w:rFonts w:cs="Arial"/>
          <w:noProof/>
          <w:szCs w:val="24"/>
        </w:rPr>
        <w:t>2019)</w:t>
      </w:r>
      <w:r w:rsidR="00D70507" w:rsidRPr="004A52F6">
        <w:rPr>
          <w:rFonts w:cs="Arial"/>
          <w:szCs w:val="24"/>
        </w:rPr>
        <w:fldChar w:fldCharType="end"/>
      </w:r>
      <w:r w:rsidR="005B20D2">
        <w:rPr>
          <w:rFonts w:cs="Arial"/>
          <w:szCs w:val="24"/>
        </w:rPr>
        <w:t xml:space="preserve"> recommend</w:t>
      </w:r>
      <w:r w:rsidR="009477E4" w:rsidRPr="004A52F6">
        <w:rPr>
          <w:rFonts w:cs="Arial"/>
          <w:szCs w:val="24"/>
        </w:rPr>
        <w:t xml:space="preserve">. </w:t>
      </w:r>
      <w:r w:rsidR="005B20D2">
        <w:rPr>
          <w:rFonts w:cs="Arial"/>
          <w:szCs w:val="24"/>
        </w:rPr>
        <w:t xml:space="preserve">Furthermore, </w:t>
      </w:r>
      <w:r w:rsidR="005B20D2" w:rsidRPr="004A52F6">
        <w:rPr>
          <w:rFonts w:cs="Arial"/>
          <w:szCs w:val="24"/>
        </w:rPr>
        <w:t>the site</w:t>
      </w:r>
      <w:r w:rsidR="005B20D2">
        <w:rPr>
          <w:rFonts w:cs="Arial"/>
          <w:szCs w:val="24"/>
        </w:rPr>
        <w:t>’s</w:t>
      </w:r>
      <w:r w:rsidR="00795877" w:rsidRPr="004A52F6">
        <w:rPr>
          <w:rFonts w:cs="Arial"/>
          <w:szCs w:val="24"/>
        </w:rPr>
        <w:t xml:space="preserve"> aesthetic and </w:t>
      </w:r>
      <w:r w:rsidR="00BD2ED8" w:rsidRPr="004A52F6">
        <w:rPr>
          <w:rFonts w:cs="Arial"/>
          <w:szCs w:val="24"/>
        </w:rPr>
        <w:t>experiential</w:t>
      </w:r>
      <w:r w:rsidR="00795877" w:rsidRPr="004A52F6">
        <w:rPr>
          <w:rFonts w:cs="Arial"/>
          <w:szCs w:val="24"/>
        </w:rPr>
        <w:t xml:space="preserve"> value has been </w:t>
      </w:r>
      <w:r w:rsidR="005B20D2">
        <w:rPr>
          <w:rFonts w:cs="Arial"/>
          <w:szCs w:val="24"/>
        </w:rPr>
        <w:t>enhanced</w:t>
      </w:r>
      <w:r w:rsidR="00795877" w:rsidRPr="004A52F6">
        <w:rPr>
          <w:rFonts w:cs="Arial"/>
          <w:szCs w:val="24"/>
        </w:rPr>
        <w:t xml:space="preserve"> for locals and visitors</w:t>
      </w:r>
      <w:r w:rsidR="001246EC" w:rsidRPr="004A52F6">
        <w:rPr>
          <w:rFonts w:cs="Arial"/>
          <w:szCs w:val="24"/>
        </w:rPr>
        <w:t xml:space="preserve">. </w:t>
      </w:r>
    </w:p>
    <w:p w14:paraId="273DBDF9" w14:textId="77777777" w:rsidR="00345C31" w:rsidRPr="004A52F6" w:rsidRDefault="00345C31" w:rsidP="007B3C04">
      <w:pPr>
        <w:ind w:firstLine="720"/>
        <w:rPr>
          <w:rFonts w:cs="Arial"/>
          <w:szCs w:val="24"/>
        </w:rPr>
      </w:pPr>
    </w:p>
    <w:p w14:paraId="13E20E1F" w14:textId="55E3FBA7" w:rsidR="00AA5BFD" w:rsidRPr="00345C31" w:rsidRDefault="00345C31" w:rsidP="007B3C04">
      <w:pPr>
        <w:pStyle w:val="Heading2"/>
        <w:rPr>
          <w:rFonts w:cs="Arial"/>
          <w:b/>
          <w:bCs w:val="0"/>
          <w:szCs w:val="24"/>
        </w:rPr>
      </w:pPr>
      <w:bookmarkStart w:id="3" w:name="_Toc137494431"/>
      <w:r>
        <w:rPr>
          <w:rFonts w:cs="Arial"/>
          <w:b/>
          <w:bCs w:val="0"/>
          <w:szCs w:val="24"/>
        </w:rPr>
        <w:t xml:space="preserve">                                           </w:t>
      </w:r>
      <w:r w:rsidR="009B587B">
        <w:rPr>
          <w:rFonts w:cs="Arial"/>
          <w:b/>
          <w:bCs w:val="0"/>
          <w:szCs w:val="24"/>
        </w:rPr>
        <w:t xml:space="preserve">     </w:t>
      </w:r>
      <w:r>
        <w:rPr>
          <w:rFonts w:cs="Arial"/>
          <w:b/>
          <w:bCs w:val="0"/>
          <w:szCs w:val="24"/>
        </w:rPr>
        <w:t xml:space="preserve"> </w:t>
      </w:r>
      <w:r w:rsidR="00AA5BFD" w:rsidRPr="00345C31">
        <w:rPr>
          <w:rFonts w:cs="Arial"/>
          <w:b/>
          <w:bCs w:val="0"/>
          <w:szCs w:val="24"/>
        </w:rPr>
        <w:t>Socio-</w:t>
      </w:r>
      <w:r w:rsidR="00F94589" w:rsidRPr="00345C31">
        <w:rPr>
          <w:rFonts w:cs="Arial"/>
          <w:b/>
          <w:bCs w:val="0"/>
          <w:szCs w:val="24"/>
        </w:rPr>
        <w:t>C</w:t>
      </w:r>
      <w:r w:rsidR="00AA5BFD" w:rsidRPr="00345C31">
        <w:rPr>
          <w:rFonts w:cs="Arial"/>
          <w:b/>
          <w:bCs w:val="0"/>
          <w:szCs w:val="24"/>
        </w:rPr>
        <w:t>ultural Pillar</w:t>
      </w:r>
      <w:bookmarkEnd w:id="3"/>
      <w:r w:rsidR="00AA5BFD" w:rsidRPr="00345C31">
        <w:rPr>
          <w:rFonts w:cs="Arial"/>
          <w:b/>
          <w:bCs w:val="0"/>
          <w:szCs w:val="24"/>
        </w:rPr>
        <w:t xml:space="preserve"> </w:t>
      </w:r>
    </w:p>
    <w:p w14:paraId="05AD0DEB" w14:textId="03A02702" w:rsidR="00E00F23" w:rsidRDefault="00D56512" w:rsidP="007B3C04">
      <w:pPr>
        <w:ind w:firstLine="720"/>
        <w:rPr>
          <w:rFonts w:cs="Arial"/>
          <w:szCs w:val="24"/>
        </w:rPr>
      </w:pPr>
      <w:r w:rsidRPr="00D56512">
        <w:rPr>
          <w:rFonts w:cs="Arial"/>
          <w:szCs w:val="24"/>
        </w:rPr>
        <w:t>The management's social responsibilities include advancing education, culture, well-being, and heritage. By offering both residents and visitors with educational materials and programs, the social pillar has been accomplished enabling everyone to understand more about the locatio</w:t>
      </w:r>
      <w:r>
        <w:rPr>
          <w:rFonts w:cs="Arial"/>
          <w:szCs w:val="24"/>
        </w:rPr>
        <w:t xml:space="preserve">n's background and significance </w:t>
      </w:r>
      <w:r w:rsidR="00CE344E" w:rsidRPr="004A52F6">
        <w:rPr>
          <w:rFonts w:cs="Arial"/>
          <w:szCs w:val="24"/>
        </w:rPr>
        <w:fldChar w:fldCharType="begin" w:fldLock="1"/>
      </w:r>
      <w:r w:rsidR="002213FB">
        <w:rPr>
          <w:rFonts w:cs="Arial"/>
          <w:szCs w:val="24"/>
        </w:rPr>
        <w:instrText>ADDIN CSL_CITATION {"citationItems":[{"id":"ITEM-1","itemData":{"DOI":"10.1007/978-3-030-80349-0_2","author":[{"dropping-particle":"","family":"Haas","given":"Leslie","non-dropping-particle":"","parse-names":false,"suffix":""},{"dropping-particle":"","family":"Metzger","given":"Michelle","non-dropping-particle":"","parse-names":false,"suffix":""},{"dropping-particle":"","family":"Tussey","given":"Jill T","non-dropping-particle":"","parse-names":false,"suffix":""}],"container-title":"Disciplinary Literacy and Gamified Learning in Elementary Classrooms: Questing Through Time and Space","id":"ITEM-1","issued":{"date-parts":[["2022"]]},"page":"21-42","publisher":"Springer","title":"Stonehenge","type":"chapter"},"uris":["http://www.mendeley.com/documents/?uuid=efd10e9a-e1f5-4113-b79a-a557c5a0b286"]}],"mendeley":{"formattedCitation":"(Haas et al. 2022)","manualFormatting":"(Haas et al., 2022)","plainTextFormattedCitation":"(Haas et al. 2022)","previouslyFormattedCitation":"(Haas et al. 2022)"},"properties":{"noteIndex":0},"schema":"https://github.com/citation-style-language/schema/raw/master/csl-citation.json"}</w:instrText>
      </w:r>
      <w:r w:rsidR="00CE344E" w:rsidRPr="004A52F6">
        <w:rPr>
          <w:rFonts w:cs="Arial"/>
          <w:szCs w:val="24"/>
        </w:rPr>
        <w:fldChar w:fldCharType="separate"/>
      </w:r>
      <w:r w:rsidR="00AB57EB" w:rsidRPr="004A52F6">
        <w:rPr>
          <w:rFonts w:cs="Arial"/>
          <w:noProof/>
          <w:szCs w:val="24"/>
        </w:rPr>
        <w:t xml:space="preserve">(Haas </w:t>
      </w:r>
      <w:r w:rsidR="00C004BE">
        <w:rPr>
          <w:rFonts w:cs="Arial"/>
          <w:noProof/>
          <w:szCs w:val="24"/>
        </w:rPr>
        <w:t>et al.,</w:t>
      </w:r>
      <w:r w:rsidR="00AB57EB" w:rsidRPr="004A52F6">
        <w:rPr>
          <w:rFonts w:cs="Arial"/>
          <w:noProof/>
          <w:szCs w:val="24"/>
        </w:rPr>
        <w:t xml:space="preserve"> 2022)</w:t>
      </w:r>
      <w:r w:rsidR="00CE344E" w:rsidRPr="004A52F6">
        <w:rPr>
          <w:rFonts w:cs="Arial"/>
          <w:szCs w:val="24"/>
        </w:rPr>
        <w:fldChar w:fldCharType="end"/>
      </w:r>
      <w:r w:rsidR="007D4507" w:rsidRPr="004A52F6">
        <w:rPr>
          <w:rFonts w:cs="Arial"/>
          <w:szCs w:val="24"/>
        </w:rPr>
        <w:t xml:space="preserve">. </w:t>
      </w:r>
      <w:r w:rsidRPr="00D56512">
        <w:rPr>
          <w:rFonts w:cs="Arial"/>
          <w:szCs w:val="24"/>
        </w:rPr>
        <w:t>When diversity and distinctions among residents and visitors are honored, the social-cultural pillar is strengthened. The site management also acknowledges that different users have varying opinions about the website and that their opinions a</w:t>
      </w:r>
      <w:r>
        <w:rPr>
          <w:rFonts w:cs="Arial"/>
          <w:szCs w:val="24"/>
        </w:rPr>
        <w:t>re valid in some way or another</w:t>
      </w:r>
      <w:r w:rsidR="00A74616" w:rsidRPr="004A52F6">
        <w:rPr>
          <w:rFonts w:cs="Arial"/>
          <w:szCs w:val="24"/>
        </w:rPr>
        <w:t xml:space="preserve">. </w:t>
      </w:r>
      <w:r w:rsidRPr="004A52F6">
        <w:rPr>
          <w:rFonts w:cs="Arial"/>
          <w:szCs w:val="24"/>
        </w:rPr>
        <w:fldChar w:fldCharType="begin" w:fldLock="1"/>
      </w:r>
      <w:r>
        <w:rPr>
          <w:rFonts w:cs="Arial"/>
          <w:szCs w:val="24"/>
        </w:rPr>
        <w:instrText>ADDIN CSL_CITATION {"citationItems":[{"id":"ITEM-1","itemData":{"DOI":"10.2478/bog-2020-0016","ISSN":"17324254","abstract":"This paper studies the protected cultural property strategic management conducted by UNESCO, the World Heritage Sites (WHS). Its purpose is to explore the measure to which the system of such cultural property management is developed, since its meaning goes beyond the touristic purpose and indicates the world's cultural property. Two Croatian tourist destinations are examined - Dubrovnik and Poreč. At the end of the paper, a comparative analysis of the two investigated cases is presented with the aim of presenting the research results and designing a personal model and conceptual frme of action to create a more efficient management system for protected heritage at all levels","author":[{"dropping-particle":"","family":"Krajnović","given":"Aleksandra","non-dropping-particle":"","parse-names":false,"suffix":""},{"dropping-particle":"","family":"Raguz","given":"Ivona Vrdoljak","non-dropping-particle":"","parse-names":false,"suffix":""},{"dropping-particle":"","family":"Gortan-Carlin","given":"Ivana Paula","non-dropping-particle":"","parse-names":false,"suffix":""}],"container-title":"Bulletin of Geography. Socio-economic Series","id":"ITEM-1","issue":"48","issued":{"date-parts":[["2020"]]},"page":"113-128","title":"Strategic management and demarketing in unesco whss: A comparative analysis of two croatian tourist destinations","type":"article-journal","volume":"48"},"uris":["http://www.mendeley.com/documents/?uuid=aa103794-78b5-47fd-8e54-ab3dc2d62cb9"]}],"mendeley":{"formattedCitation":"(Krajnović et al. 2020)","manualFormatting":"(Krajnović et al., 2020)","plainTextFormattedCitation":"(Krajnović et al. 2020)","previouslyFormattedCitation":"(Krajnović et al. 2020)"},"properties":{"noteIndex":0},"schema":"https://github.com/citation-style-language/schema/raw/master/csl-citation.json"}</w:instrText>
      </w:r>
      <w:r w:rsidRPr="004A52F6">
        <w:rPr>
          <w:rFonts w:cs="Arial"/>
          <w:szCs w:val="24"/>
        </w:rPr>
        <w:fldChar w:fldCharType="separate"/>
      </w:r>
      <w:r w:rsidRPr="004A52F6">
        <w:rPr>
          <w:rFonts w:cs="Arial"/>
          <w:noProof/>
          <w:szCs w:val="24"/>
        </w:rPr>
        <w:t xml:space="preserve">Krajnović </w:t>
      </w:r>
      <w:r>
        <w:rPr>
          <w:rFonts w:cs="Arial"/>
          <w:noProof/>
          <w:szCs w:val="24"/>
        </w:rPr>
        <w:t>et al.</w:t>
      </w:r>
      <w:r w:rsidRPr="004A52F6">
        <w:rPr>
          <w:rFonts w:cs="Arial"/>
          <w:noProof/>
          <w:szCs w:val="24"/>
        </w:rPr>
        <w:t xml:space="preserve"> </w:t>
      </w:r>
      <w:r>
        <w:rPr>
          <w:rFonts w:cs="Arial"/>
          <w:noProof/>
          <w:szCs w:val="24"/>
        </w:rPr>
        <w:t>(</w:t>
      </w:r>
      <w:r w:rsidRPr="004A52F6">
        <w:rPr>
          <w:rFonts w:cs="Arial"/>
          <w:noProof/>
          <w:szCs w:val="24"/>
        </w:rPr>
        <w:t>2020)</w:t>
      </w:r>
      <w:r w:rsidRPr="004A52F6">
        <w:rPr>
          <w:rFonts w:cs="Arial"/>
          <w:szCs w:val="24"/>
        </w:rPr>
        <w:fldChar w:fldCharType="end"/>
      </w:r>
      <w:r>
        <w:rPr>
          <w:rFonts w:cs="Arial"/>
          <w:szCs w:val="24"/>
        </w:rPr>
        <w:t xml:space="preserve"> outline that t</w:t>
      </w:r>
      <w:r w:rsidR="00996346" w:rsidRPr="004A52F6">
        <w:rPr>
          <w:rFonts w:cs="Arial"/>
          <w:szCs w:val="24"/>
        </w:rPr>
        <w:t>hrough</w:t>
      </w:r>
      <w:r w:rsidR="0034029A" w:rsidRPr="004A52F6">
        <w:rPr>
          <w:rFonts w:cs="Arial"/>
          <w:szCs w:val="24"/>
        </w:rPr>
        <w:t xml:space="preserve"> the</w:t>
      </w:r>
      <w:r w:rsidR="00E8760C" w:rsidRPr="004A52F6">
        <w:rPr>
          <w:rFonts w:cs="Arial"/>
          <w:szCs w:val="24"/>
        </w:rPr>
        <w:t xml:space="preserve"> social aspect, it is possible to foster social </w:t>
      </w:r>
      <w:r w:rsidR="00B22C28" w:rsidRPr="004A52F6">
        <w:rPr>
          <w:rFonts w:cs="Arial"/>
          <w:szCs w:val="24"/>
        </w:rPr>
        <w:t xml:space="preserve">cohesion and inclusion, as well as cultural understanding </w:t>
      </w:r>
      <w:r w:rsidR="00996346" w:rsidRPr="004A52F6">
        <w:rPr>
          <w:rFonts w:cs="Arial"/>
          <w:szCs w:val="24"/>
        </w:rPr>
        <w:t>and</w:t>
      </w:r>
      <w:r w:rsidR="00B22C28" w:rsidRPr="004A52F6">
        <w:rPr>
          <w:rFonts w:cs="Arial"/>
          <w:szCs w:val="24"/>
        </w:rPr>
        <w:t xml:space="preserve"> exchange among people who come from different backgrounds and regions. </w:t>
      </w:r>
      <w:r w:rsidR="00996346" w:rsidRPr="004A52F6">
        <w:rPr>
          <w:rFonts w:cs="Arial"/>
          <w:szCs w:val="24"/>
        </w:rPr>
        <w:t>Application</w:t>
      </w:r>
      <w:r w:rsidR="00BB12BD" w:rsidRPr="004A52F6">
        <w:rPr>
          <w:rFonts w:cs="Arial"/>
          <w:szCs w:val="24"/>
        </w:rPr>
        <w:t xml:space="preserve"> of the social aspect of </w:t>
      </w:r>
      <w:r w:rsidR="00996346" w:rsidRPr="004A52F6">
        <w:rPr>
          <w:rFonts w:cs="Arial"/>
          <w:szCs w:val="24"/>
        </w:rPr>
        <w:t>sustainability</w:t>
      </w:r>
      <w:r w:rsidR="00BB12BD" w:rsidRPr="004A52F6">
        <w:rPr>
          <w:rFonts w:cs="Arial"/>
          <w:szCs w:val="24"/>
        </w:rPr>
        <w:t xml:space="preserve"> also improves awareness and appreciation </w:t>
      </w:r>
      <w:r w:rsidR="00996346" w:rsidRPr="004A52F6">
        <w:rPr>
          <w:rFonts w:cs="Arial"/>
          <w:szCs w:val="24"/>
        </w:rPr>
        <w:t>of</w:t>
      </w:r>
      <w:r w:rsidR="00BB12BD" w:rsidRPr="004A52F6">
        <w:rPr>
          <w:rFonts w:cs="Arial"/>
          <w:szCs w:val="24"/>
        </w:rPr>
        <w:t xml:space="preserve"> the heritage of the site, as well as how it is connected to the wider landscape. </w:t>
      </w:r>
      <w:r w:rsidR="00A74616" w:rsidRPr="004A52F6">
        <w:rPr>
          <w:rFonts w:cs="Arial"/>
          <w:szCs w:val="24"/>
        </w:rPr>
        <w:t xml:space="preserve"> </w:t>
      </w:r>
    </w:p>
    <w:p w14:paraId="56CE62D4" w14:textId="77777777" w:rsidR="00345C31" w:rsidRPr="004A52F6" w:rsidRDefault="00345C31" w:rsidP="007B3C04">
      <w:pPr>
        <w:ind w:firstLine="720"/>
        <w:rPr>
          <w:rFonts w:cs="Arial"/>
          <w:szCs w:val="24"/>
        </w:rPr>
      </w:pPr>
    </w:p>
    <w:p w14:paraId="6EA8FF34" w14:textId="4B00392C" w:rsidR="00AA5BFD" w:rsidRPr="00345C31" w:rsidRDefault="00345C31" w:rsidP="007B3C04">
      <w:pPr>
        <w:pStyle w:val="Heading2"/>
        <w:rPr>
          <w:rFonts w:cs="Arial"/>
          <w:b/>
          <w:bCs w:val="0"/>
          <w:szCs w:val="24"/>
        </w:rPr>
      </w:pPr>
      <w:bookmarkStart w:id="4" w:name="_Toc137494432"/>
      <w:r>
        <w:rPr>
          <w:rFonts w:cs="Arial"/>
          <w:b/>
          <w:bCs w:val="0"/>
          <w:szCs w:val="24"/>
        </w:rPr>
        <w:lastRenderedPageBreak/>
        <w:t xml:space="preserve">                                                      </w:t>
      </w:r>
      <w:r w:rsidR="00AA5BFD" w:rsidRPr="00345C31">
        <w:rPr>
          <w:rFonts w:cs="Arial"/>
          <w:b/>
          <w:bCs w:val="0"/>
          <w:szCs w:val="24"/>
        </w:rPr>
        <w:t>E</w:t>
      </w:r>
      <w:r w:rsidR="008B5F82" w:rsidRPr="00345C31">
        <w:rPr>
          <w:rFonts w:cs="Arial"/>
          <w:b/>
          <w:bCs w:val="0"/>
          <w:szCs w:val="24"/>
        </w:rPr>
        <w:t xml:space="preserve">conomic </w:t>
      </w:r>
      <w:r w:rsidR="00AA5BFD" w:rsidRPr="00345C31">
        <w:rPr>
          <w:rFonts w:cs="Arial"/>
          <w:b/>
          <w:bCs w:val="0"/>
          <w:szCs w:val="24"/>
        </w:rPr>
        <w:t>Pillar</w:t>
      </w:r>
      <w:bookmarkEnd w:id="4"/>
      <w:r w:rsidR="00AA5BFD" w:rsidRPr="00345C31">
        <w:rPr>
          <w:rFonts w:cs="Arial"/>
          <w:b/>
          <w:bCs w:val="0"/>
          <w:szCs w:val="24"/>
        </w:rPr>
        <w:t xml:space="preserve"> </w:t>
      </w:r>
    </w:p>
    <w:p w14:paraId="7370C4C5" w14:textId="3690360C" w:rsidR="00AA5BFD" w:rsidRDefault="00931597" w:rsidP="007B3C04">
      <w:pPr>
        <w:ind w:firstLine="720"/>
        <w:rPr>
          <w:rFonts w:cs="Arial"/>
          <w:szCs w:val="24"/>
        </w:rPr>
      </w:pPr>
      <w:r w:rsidRPr="004A52F6">
        <w:rPr>
          <w:rFonts w:cs="Arial"/>
          <w:szCs w:val="24"/>
        </w:rPr>
        <w:t xml:space="preserve">The economic aspect of </w:t>
      </w:r>
      <w:r w:rsidR="00996346" w:rsidRPr="004A52F6">
        <w:rPr>
          <w:rFonts w:cs="Arial"/>
          <w:szCs w:val="24"/>
        </w:rPr>
        <w:t>sustainability</w:t>
      </w:r>
      <w:r w:rsidRPr="004A52F6">
        <w:rPr>
          <w:rFonts w:cs="Arial"/>
          <w:szCs w:val="24"/>
        </w:rPr>
        <w:t xml:space="preserve"> in the </w:t>
      </w:r>
      <w:r w:rsidR="00996346" w:rsidRPr="004A52F6">
        <w:rPr>
          <w:rFonts w:cs="Arial"/>
          <w:szCs w:val="24"/>
        </w:rPr>
        <w:t>management</w:t>
      </w:r>
      <w:r w:rsidRPr="004A52F6">
        <w:rPr>
          <w:rFonts w:cs="Arial"/>
          <w:szCs w:val="24"/>
        </w:rPr>
        <w:t xml:space="preserve"> of Stonehenge relates to the </w:t>
      </w:r>
      <w:r w:rsidR="00996346" w:rsidRPr="004A52F6">
        <w:rPr>
          <w:rFonts w:cs="Arial"/>
          <w:szCs w:val="24"/>
        </w:rPr>
        <w:t>generation</w:t>
      </w:r>
      <w:r w:rsidRPr="004A52F6">
        <w:rPr>
          <w:rFonts w:cs="Arial"/>
          <w:szCs w:val="24"/>
        </w:rPr>
        <w:t xml:space="preserve"> and </w:t>
      </w:r>
      <w:r w:rsidR="00996346" w:rsidRPr="004A52F6">
        <w:rPr>
          <w:rFonts w:cs="Arial"/>
          <w:szCs w:val="24"/>
        </w:rPr>
        <w:t>distribution</w:t>
      </w:r>
      <w:r w:rsidRPr="004A52F6">
        <w:rPr>
          <w:rFonts w:cs="Arial"/>
          <w:szCs w:val="24"/>
        </w:rPr>
        <w:t xml:space="preserve"> of wealth through activities connected to the site. </w:t>
      </w:r>
      <w:r w:rsidR="001D119B" w:rsidRPr="004A52F6">
        <w:rPr>
          <w:rFonts w:cs="Arial"/>
          <w:szCs w:val="24"/>
        </w:rPr>
        <w:t xml:space="preserve">The dimension of </w:t>
      </w:r>
      <w:r w:rsidR="00996346" w:rsidRPr="004A52F6">
        <w:rPr>
          <w:rFonts w:cs="Arial"/>
          <w:szCs w:val="24"/>
        </w:rPr>
        <w:t>sustainability</w:t>
      </w:r>
      <w:r w:rsidR="001D119B" w:rsidRPr="004A52F6">
        <w:rPr>
          <w:rFonts w:cs="Arial"/>
          <w:szCs w:val="24"/>
        </w:rPr>
        <w:t xml:space="preserve"> is also meant to </w:t>
      </w:r>
      <w:r w:rsidR="0075065D" w:rsidRPr="004A52F6">
        <w:rPr>
          <w:rFonts w:cs="Arial"/>
          <w:szCs w:val="24"/>
        </w:rPr>
        <w:t xml:space="preserve">support creating and maintaining </w:t>
      </w:r>
      <w:r w:rsidR="00996346" w:rsidRPr="004A52F6">
        <w:rPr>
          <w:rFonts w:cs="Arial"/>
          <w:szCs w:val="24"/>
        </w:rPr>
        <w:t>livelihoods</w:t>
      </w:r>
      <w:r w:rsidR="0075065D" w:rsidRPr="004A52F6">
        <w:rPr>
          <w:rFonts w:cs="Arial"/>
          <w:szCs w:val="24"/>
        </w:rPr>
        <w:t xml:space="preserve"> for the members of </w:t>
      </w:r>
      <w:r w:rsidR="00996346" w:rsidRPr="004A52F6">
        <w:rPr>
          <w:rFonts w:cs="Arial"/>
          <w:szCs w:val="24"/>
        </w:rPr>
        <w:t>communities</w:t>
      </w:r>
      <w:r w:rsidR="0075065D" w:rsidRPr="004A52F6">
        <w:rPr>
          <w:rFonts w:cs="Arial"/>
          <w:szCs w:val="24"/>
        </w:rPr>
        <w:t xml:space="preserve"> near the attraction. The site management of Stonehenge as a </w:t>
      </w:r>
      <w:r w:rsidR="00996346" w:rsidRPr="004A52F6">
        <w:rPr>
          <w:rFonts w:cs="Arial"/>
          <w:szCs w:val="24"/>
        </w:rPr>
        <w:t>tourist</w:t>
      </w:r>
      <w:r w:rsidR="0075065D" w:rsidRPr="004A52F6">
        <w:rPr>
          <w:rFonts w:cs="Arial"/>
          <w:szCs w:val="24"/>
        </w:rPr>
        <w:t xml:space="preserve"> destination is meant to generate income and employment for the local economy</w:t>
      </w:r>
      <w:r w:rsidR="00736F9C" w:rsidRPr="004A52F6">
        <w:rPr>
          <w:rFonts w:cs="Arial"/>
          <w:szCs w:val="24"/>
        </w:rPr>
        <w:t xml:space="preserve"> </w:t>
      </w:r>
      <w:r w:rsidR="00E13556" w:rsidRPr="004A52F6">
        <w:rPr>
          <w:rFonts w:cs="Arial"/>
          <w:szCs w:val="24"/>
        </w:rPr>
        <w:fldChar w:fldCharType="begin" w:fldLock="1"/>
      </w:r>
      <w:r w:rsidR="002213FB">
        <w:rPr>
          <w:rFonts w:cs="Arial"/>
          <w:szCs w:val="24"/>
        </w:rPr>
        <w:instrText>ADDIN CSL_CITATION {"citationItems":[{"id":"ITEM-1","itemData":{"DOI":"10.1108/978-1-80117-708-520221014","ISBN":"1801177090","author":[{"dropping-particle":"","family":"Redko","given":"Viktoriia Y.","non-dropping-particle":"","parse-names":false,"suffix":""},{"dropping-particle":"","family":"Krasnikova","given":"Nataliya O.","non-dropping-particle":"","parse-names":false,"suffix":""},{"dropping-particle":"","family":"Krupskyi","given":"Oleksandr P.","non-dropping-particle":"","parse-names":false,"suffix":""}],"container-title":"Tourism Risk","id":"ITEM-1","issued":{"date-parts":[["2022"]]},"page":"199-219","publisher":"Emerald Publishing Limited","title":"Overtourism effect management in destinations","type":"chapter"},"uris":["http://www.mendeley.com/documents/?uuid=ad4c3469-b6e5-41d6-bed8-7334400cc641"]}],"mendeley":{"formattedCitation":"(Redko et al. 2022)","manualFormatting":"(Redko et al., 2022)","plainTextFormattedCitation":"(Redko et al. 2022)","previouslyFormattedCitation":"(Redko et al. 2022)"},"properties":{"noteIndex":0},"schema":"https://github.com/citation-style-language/schema/raw/master/csl-citation.json"}</w:instrText>
      </w:r>
      <w:r w:rsidR="00E13556" w:rsidRPr="004A52F6">
        <w:rPr>
          <w:rFonts w:cs="Arial"/>
          <w:szCs w:val="24"/>
        </w:rPr>
        <w:fldChar w:fldCharType="separate"/>
      </w:r>
      <w:r w:rsidR="00AB57EB" w:rsidRPr="004A52F6">
        <w:rPr>
          <w:rFonts w:cs="Arial"/>
          <w:noProof/>
          <w:szCs w:val="24"/>
        </w:rPr>
        <w:t xml:space="preserve">(Redko </w:t>
      </w:r>
      <w:r w:rsidR="00C004BE">
        <w:rPr>
          <w:rFonts w:cs="Arial"/>
          <w:noProof/>
          <w:szCs w:val="24"/>
        </w:rPr>
        <w:t>et al.,</w:t>
      </w:r>
      <w:r w:rsidR="00AB57EB" w:rsidRPr="004A52F6">
        <w:rPr>
          <w:rFonts w:cs="Arial"/>
          <w:noProof/>
          <w:szCs w:val="24"/>
        </w:rPr>
        <w:t xml:space="preserve"> 2022)</w:t>
      </w:r>
      <w:r w:rsidR="00E13556" w:rsidRPr="004A52F6">
        <w:rPr>
          <w:rFonts w:cs="Arial"/>
          <w:szCs w:val="24"/>
        </w:rPr>
        <w:fldChar w:fldCharType="end"/>
      </w:r>
      <w:r w:rsidR="0075065D" w:rsidRPr="004A52F6">
        <w:rPr>
          <w:rFonts w:cs="Arial"/>
          <w:szCs w:val="24"/>
        </w:rPr>
        <w:t xml:space="preserve">. </w:t>
      </w:r>
      <w:r w:rsidR="00810CED" w:rsidRPr="004A52F6">
        <w:rPr>
          <w:rFonts w:cs="Arial"/>
          <w:szCs w:val="24"/>
        </w:rPr>
        <w:t>Income and employment are created through conservation, tourism</w:t>
      </w:r>
      <w:r w:rsidR="00513F1E" w:rsidRPr="004A52F6">
        <w:rPr>
          <w:rFonts w:cs="Arial"/>
          <w:szCs w:val="24"/>
        </w:rPr>
        <w:t>,</w:t>
      </w:r>
      <w:r w:rsidR="00810CED" w:rsidRPr="004A52F6">
        <w:rPr>
          <w:rFonts w:cs="Arial"/>
          <w:szCs w:val="24"/>
        </w:rPr>
        <w:t xml:space="preserve"> and research activities. Through site </w:t>
      </w:r>
      <w:r w:rsidR="00996346" w:rsidRPr="004A52F6">
        <w:rPr>
          <w:rFonts w:cs="Arial"/>
          <w:szCs w:val="24"/>
        </w:rPr>
        <w:t>management</w:t>
      </w:r>
      <w:r w:rsidR="00810CED" w:rsidRPr="004A52F6">
        <w:rPr>
          <w:rFonts w:cs="Arial"/>
          <w:szCs w:val="24"/>
        </w:rPr>
        <w:t xml:space="preserve">, </w:t>
      </w:r>
      <w:r w:rsidR="0053436E" w:rsidRPr="004A52F6">
        <w:rPr>
          <w:rFonts w:cs="Arial"/>
          <w:szCs w:val="24"/>
        </w:rPr>
        <w:t xml:space="preserve">economic prosperity and development of the area can be achieved, as well as </w:t>
      </w:r>
      <w:r w:rsidR="00996346" w:rsidRPr="004A52F6">
        <w:rPr>
          <w:rFonts w:cs="Arial"/>
          <w:szCs w:val="24"/>
        </w:rPr>
        <w:t>resources</w:t>
      </w:r>
      <w:r w:rsidR="0053436E" w:rsidRPr="004A52F6">
        <w:rPr>
          <w:rFonts w:cs="Arial"/>
          <w:szCs w:val="24"/>
        </w:rPr>
        <w:t xml:space="preserve"> and funding for the site to be managed </w:t>
      </w:r>
      <w:r w:rsidR="00996346" w:rsidRPr="004A52F6">
        <w:rPr>
          <w:rFonts w:cs="Arial"/>
          <w:szCs w:val="24"/>
        </w:rPr>
        <w:t>sustainably</w:t>
      </w:r>
      <w:r w:rsidR="0053436E" w:rsidRPr="004A52F6">
        <w:rPr>
          <w:rFonts w:cs="Arial"/>
          <w:szCs w:val="24"/>
        </w:rPr>
        <w:t xml:space="preserve">. In the economic dimension of </w:t>
      </w:r>
      <w:r w:rsidR="00996346" w:rsidRPr="004A52F6">
        <w:rPr>
          <w:rFonts w:cs="Arial"/>
          <w:szCs w:val="24"/>
        </w:rPr>
        <w:t>sustainability</w:t>
      </w:r>
      <w:r w:rsidR="0053436E" w:rsidRPr="004A52F6">
        <w:rPr>
          <w:rFonts w:cs="Arial"/>
          <w:szCs w:val="24"/>
        </w:rPr>
        <w:t xml:space="preserve">, </w:t>
      </w:r>
      <w:r w:rsidR="000D1DA2" w:rsidRPr="004A52F6">
        <w:rPr>
          <w:rFonts w:cs="Arial"/>
          <w:szCs w:val="24"/>
        </w:rPr>
        <w:t xml:space="preserve">there are other economic benefits for local communities and </w:t>
      </w:r>
      <w:r w:rsidR="00996346" w:rsidRPr="004A52F6">
        <w:rPr>
          <w:rFonts w:cs="Arial"/>
          <w:szCs w:val="24"/>
        </w:rPr>
        <w:t>visitors</w:t>
      </w:r>
      <w:r w:rsidR="00513F1E" w:rsidRPr="004A52F6">
        <w:rPr>
          <w:rFonts w:cs="Arial"/>
          <w:szCs w:val="24"/>
        </w:rPr>
        <w:t>,</w:t>
      </w:r>
      <w:r w:rsidR="000D1DA2" w:rsidRPr="004A52F6">
        <w:rPr>
          <w:rFonts w:cs="Arial"/>
          <w:szCs w:val="24"/>
        </w:rPr>
        <w:t xml:space="preserve"> including taxation, spending</w:t>
      </w:r>
      <w:r w:rsidR="00513F1E" w:rsidRPr="004A52F6">
        <w:rPr>
          <w:rFonts w:cs="Arial"/>
          <w:szCs w:val="24"/>
        </w:rPr>
        <w:t>,</w:t>
      </w:r>
      <w:r w:rsidR="000D1DA2" w:rsidRPr="004A52F6">
        <w:rPr>
          <w:rFonts w:cs="Arial"/>
          <w:szCs w:val="24"/>
        </w:rPr>
        <w:t xml:space="preserve"> and multiplier effects</w:t>
      </w:r>
      <w:r w:rsidR="00A10209" w:rsidRPr="004A52F6">
        <w:rPr>
          <w:rFonts w:cs="Arial"/>
          <w:szCs w:val="24"/>
        </w:rPr>
        <w:t xml:space="preserve"> </w:t>
      </w:r>
      <w:r w:rsidR="008335CA" w:rsidRPr="004A52F6">
        <w:rPr>
          <w:rFonts w:cs="Arial"/>
          <w:szCs w:val="24"/>
        </w:rPr>
        <w:fldChar w:fldCharType="begin" w:fldLock="1"/>
      </w:r>
      <w:r w:rsidR="002213FB">
        <w:rPr>
          <w:rFonts w:cs="Arial"/>
          <w:szCs w:val="24"/>
        </w:rPr>
        <w:instrText>ADDIN CSL_CITATION {"citationItems":[{"id":"ITEM-1","itemData":{"DOI":"10.1016/j.plas.2023.100081","ISSN":"26667215","author":[{"dropping-particle":"","family":"Prakash","given":"Sagarika Bala","non-dropping-particle":"","parse-names":false,"suffix":""},{"dropping-particle":"","family":"Kirkham","given":"Richard","non-dropping-particle":"","parse-names":false,"suffix":""},{"dropping-particle":"","family":"Nanda","given":"Anupam","non-dropping-particle":"","parse-names":false,"suffix":""},{"dropping-particle":"","family":"Coleman","given":"Sarah","non-dropping-particle":"","parse-names":false,"suffix":""}],"container-title":"Project Leadership and Society","id":"ITEM-1","issued":{"date-parts":[["2023"]]},"page":"100081","publisher":"Elsevier","title":"Exploring the complexity of highways infrastructure programmes in the United Kingdom through systems thinking","type":"article-journal","volume":"4"},"uris":["http://www.mendeley.com/documents/?uuid=e787ad76-18a1-4eb2-b60c-80dcee2e7944"]}],"mendeley":{"formattedCitation":"(Prakash et al. 2023)","manualFormatting":"(Prakash et al., 2023)","plainTextFormattedCitation":"(Prakash et al. 2023)","previouslyFormattedCitation":"(Prakash et al. 2023)"},"properties":{"noteIndex":0},"schema":"https://github.com/citation-style-language/schema/raw/master/csl-citation.json"}</w:instrText>
      </w:r>
      <w:r w:rsidR="008335CA" w:rsidRPr="004A52F6">
        <w:rPr>
          <w:rFonts w:cs="Arial"/>
          <w:szCs w:val="24"/>
        </w:rPr>
        <w:fldChar w:fldCharType="separate"/>
      </w:r>
      <w:r w:rsidR="00AB57EB" w:rsidRPr="004A52F6">
        <w:rPr>
          <w:rFonts w:cs="Arial"/>
          <w:noProof/>
          <w:szCs w:val="24"/>
        </w:rPr>
        <w:t xml:space="preserve">(Prakash </w:t>
      </w:r>
      <w:r w:rsidR="00C004BE">
        <w:rPr>
          <w:rFonts w:cs="Arial"/>
          <w:noProof/>
          <w:szCs w:val="24"/>
        </w:rPr>
        <w:t>et al.,</w:t>
      </w:r>
      <w:r w:rsidR="00AB57EB" w:rsidRPr="004A52F6">
        <w:rPr>
          <w:rFonts w:cs="Arial"/>
          <w:noProof/>
          <w:szCs w:val="24"/>
        </w:rPr>
        <w:t xml:space="preserve"> 2023)</w:t>
      </w:r>
      <w:r w:rsidR="008335CA" w:rsidRPr="004A52F6">
        <w:rPr>
          <w:rFonts w:cs="Arial"/>
          <w:szCs w:val="24"/>
        </w:rPr>
        <w:fldChar w:fldCharType="end"/>
      </w:r>
      <w:r w:rsidR="000D1DA2" w:rsidRPr="004A52F6">
        <w:rPr>
          <w:rFonts w:cs="Arial"/>
          <w:szCs w:val="24"/>
        </w:rPr>
        <w:t xml:space="preserve">. </w:t>
      </w:r>
      <w:r w:rsidR="008B5F82" w:rsidRPr="004A52F6">
        <w:rPr>
          <w:rFonts w:cs="Arial"/>
          <w:szCs w:val="24"/>
        </w:rPr>
        <w:t xml:space="preserve">By giving </w:t>
      </w:r>
      <w:r w:rsidR="00574055" w:rsidRPr="004A52F6">
        <w:rPr>
          <w:rFonts w:cs="Arial"/>
          <w:szCs w:val="24"/>
        </w:rPr>
        <w:t xml:space="preserve">both locals and </w:t>
      </w:r>
      <w:r w:rsidR="00AB755F" w:rsidRPr="004A52F6">
        <w:rPr>
          <w:rFonts w:cs="Arial"/>
          <w:szCs w:val="24"/>
        </w:rPr>
        <w:t>visitors</w:t>
      </w:r>
      <w:r w:rsidR="00574055" w:rsidRPr="004A52F6">
        <w:rPr>
          <w:rFonts w:cs="Arial"/>
          <w:szCs w:val="24"/>
        </w:rPr>
        <w:t xml:space="preserve"> a chance to contribute to economic development </w:t>
      </w:r>
      <w:r w:rsidR="00347BBF" w:rsidRPr="004A52F6">
        <w:rPr>
          <w:rFonts w:cs="Arial"/>
          <w:szCs w:val="24"/>
        </w:rPr>
        <w:t>sustainably</w:t>
      </w:r>
      <w:r w:rsidR="00574055" w:rsidRPr="004A52F6">
        <w:rPr>
          <w:rFonts w:cs="Arial"/>
          <w:szCs w:val="24"/>
        </w:rPr>
        <w:t xml:space="preserve">, </w:t>
      </w:r>
      <w:r w:rsidR="008F29FA" w:rsidRPr="004A52F6">
        <w:rPr>
          <w:rFonts w:cs="Arial"/>
          <w:szCs w:val="24"/>
        </w:rPr>
        <w:t>the management of Stonehenge can</w:t>
      </w:r>
      <w:r w:rsidR="00863280" w:rsidRPr="004A52F6">
        <w:rPr>
          <w:rFonts w:cs="Arial"/>
          <w:szCs w:val="24"/>
        </w:rPr>
        <w:t xml:space="preserve"> contribute more to </w:t>
      </w:r>
      <w:r w:rsidR="00AB755F" w:rsidRPr="004A52F6">
        <w:rPr>
          <w:rFonts w:cs="Arial"/>
          <w:szCs w:val="24"/>
        </w:rPr>
        <w:t>sustainability</w:t>
      </w:r>
      <w:r w:rsidR="00863280" w:rsidRPr="004A52F6">
        <w:rPr>
          <w:rFonts w:cs="Arial"/>
          <w:szCs w:val="24"/>
        </w:rPr>
        <w:t xml:space="preserve">. </w:t>
      </w:r>
    </w:p>
    <w:p w14:paraId="077DEAFD" w14:textId="77777777" w:rsidR="00BA0221" w:rsidRDefault="00BA0221" w:rsidP="007B3C04">
      <w:pPr>
        <w:ind w:firstLine="720"/>
        <w:rPr>
          <w:rFonts w:cs="Arial"/>
          <w:szCs w:val="24"/>
        </w:rPr>
      </w:pPr>
    </w:p>
    <w:p w14:paraId="560F10E2" w14:textId="31F50E63" w:rsidR="00DD52D7" w:rsidRPr="00BA0221" w:rsidRDefault="00664357" w:rsidP="007B3C04">
      <w:pPr>
        <w:pStyle w:val="Heading1"/>
        <w:rPr>
          <w:b/>
          <w:bCs w:val="0"/>
        </w:rPr>
      </w:pPr>
      <w:bookmarkStart w:id="5" w:name="_Toc137494433"/>
      <w:r w:rsidRPr="00BA0221">
        <w:rPr>
          <w:b/>
          <w:bCs w:val="0"/>
        </w:rPr>
        <w:t>Importance of Destination Management Planning and Sustainability</w:t>
      </w:r>
      <w:bookmarkEnd w:id="5"/>
      <w:r w:rsidRPr="00BA0221">
        <w:rPr>
          <w:b/>
          <w:bCs w:val="0"/>
        </w:rPr>
        <w:t xml:space="preserve"> </w:t>
      </w:r>
    </w:p>
    <w:p w14:paraId="7492DB09" w14:textId="5329295B" w:rsidR="00001081" w:rsidRDefault="00001081" w:rsidP="007B3C04">
      <w:pPr>
        <w:ind w:firstLine="720"/>
        <w:rPr>
          <w:rFonts w:cs="Arial"/>
          <w:szCs w:val="24"/>
        </w:rPr>
      </w:pPr>
      <w:r w:rsidRPr="00242309">
        <w:rPr>
          <w:rFonts w:cs="Arial"/>
          <w:szCs w:val="24"/>
        </w:rPr>
        <w:t xml:space="preserve">Destination management </w:t>
      </w:r>
      <w:r w:rsidR="00257F1E" w:rsidRPr="00242309">
        <w:rPr>
          <w:rFonts w:cs="Arial"/>
          <w:szCs w:val="24"/>
        </w:rPr>
        <w:t>planning</w:t>
      </w:r>
      <w:r w:rsidRPr="00242309">
        <w:rPr>
          <w:rFonts w:cs="Arial"/>
          <w:szCs w:val="24"/>
        </w:rPr>
        <w:t xml:space="preserve"> and </w:t>
      </w:r>
      <w:r w:rsidR="00257F1E" w:rsidRPr="00242309">
        <w:rPr>
          <w:rFonts w:cs="Arial"/>
          <w:szCs w:val="24"/>
        </w:rPr>
        <w:t>sustainability</w:t>
      </w:r>
      <w:r w:rsidRPr="00242309">
        <w:rPr>
          <w:rFonts w:cs="Arial"/>
          <w:szCs w:val="24"/>
        </w:rPr>
        <w:t xml:space="preserve"> </w:t>
      </w:r>
      <w:r w:rsidR="00242309">
        <w:rPr>
          <w:rFonts w:cs="Arial"/>
          <w:szCs w:val="24"/>
        </w:rPr>
        <w:t xml:space="preserve">is fundamental </w:t>
      </w:r>
      <w:r w:rsidRPr="00242309">
        <w:rPr>
          <w:rFonts w:cs="Arial"/>
          <w:szCs w:val="24"/>
        </w:rPr>
        <w:t xml:space="preserve">for Stonehenge because they make it possible to perverse the outstanding universal value for which the site is classified. In addition to </w:t>
      </w:r>
      <w:r w:rsidR="00257F1E" w:rsidRPr="00242309">
        <w:rPr>
          <w:rFonts w:cs="Arial"/>
          <w:szCs w:val="24"/>
        </w:rPr>
        <w:t>preserving</w:t>
      </w:r>
      <w:r w:rsidRPr="00242309">
        <w:rPr>
          <w:rFonts w:cs="Arial"/>
          <w:szCs w:val="24"/>
        </w:rPr>
        <w:t xml:space="preserve"> the value of the world heritage site, </w:t>
      </w:r>
      <w:r w:rsidR="00D34F53" w:rsidRPr="00242309">
        <w:rPr>
          <w:rFonts w:cs="Arial"/>
          <w:szCs w:val="24"/>
        </w:rPr>
        <w:t>these perspectives also serve to ensure that the site will continue being used sustainably for generations</w:t>
      </w:r>
      <w:r w:rsidR="00935DFE" w:rsidRPr="00242309">
        <w:rPr>
          <w:rFonts w:cs="Arial"/>
          <w:szCs w:val="24"/>
        </w:rPr>
        <w:t xml:space="preserve"> (English </w:t>
      </w:r>
      <w:r w:rsidR="00257F1E" w:rsidRPr="00242309">
        <w:rPr>
          <w:rFonts w:cs="Arial"/>
          <w:szCs w:val="24"/>
        </w:rPr>
        <w:t>Heritage</w:t>
      </w:r>
      <w:r w:rsidR="00935DFE" w:rsidRPr="00242309">
        <w:rPr>
          <w:rFonts w:cs="Arial"/>
          <w:szCs w:val="24"/>
        </w:rPr>
        <w:t>, 2009)</w:t>
      </w:r>
      <w:r w:rsidR="00D34F53" w:rsidRPr="00242309">
        <w:rPr>
          <w:rFonts w:cs="Arial"/>
          <w:szCs w:val="24"/>
        </w:rPr>
        <w:t xml:space="preserve">. In destination management, sustainability </w:t>
      </w:r>
      <w:r w:rsidR="004E4F6E" w:rsidRPr="00242309">
        <w:rPr>
          <w:rFonts w:cs="Arial"/>
          <w:szCs w:val="24"/>
        </w:rPr>
        <w:t xml:space="preserve">implementation tends to be highly complex and challenging undertaking. Successful implementation of sustainability requires </w:t>
      </w:r>
      <w:r w:rsidR="00257F1E" w:rsidRPr="00242309">
        <w:rPr>
          <w:rFonts w:cs="Arial"/>
          <w:szCs w:val="24"/>
        </w:rPr>
        <w:t>stakeholders</w:t>
      </w:r>
      <w:r w:rsidR="004E4F6E" w:rsidRPr="00242309">
        <w:rPr>
          <w:rFonts w:cs="Arial"/>
          <w:szCs w:val="24"/>
        </w:rPr>
        <w:t xml:space="preserve"> like </w:t>
      </w:r>
      <w:r w:rsidR="00044B65" w:rsidRPr="00242309">
        <w:rPr>
          <w:rFonts w:cs="Arial"/>
          <w:szCs w:val="24"/>
        </w:rPr>
        <w:t xml:space="preserve">tourism managers, </w:t>
      </w:r>
      <w:r w:rsidR="00257F1E" w:rsidRPr="00242309">
        <w:rPr>
          <w:rFonts w:cs="Arial"/>
          <w:szCs w:val="24"/>
        </w:rPr>
        <w:t>operators</w:t>
      </w:r>
      <w:r w:rsidR="00044B65" w:rsidRPr="00242309">
        <w:rPr>
          <w:rFonts w:cs="Arial"/>
          <w:szCs w:val="24"/>
        </w:rPr>
        <w:t xml:space="preserve">, business owners and </w:t>
      </w:r>
      <w:r w:rsidR="00257F1E" w:rsidRPr="00242309">
        <w:rPr>
          <w:rFonts w:cs="Arial"/>
          <w:szCs w:val="24"/>
        </w:rPr>
        <w:t>representatives</w:t>
      </w:r>
      <w:r w:rsidR="00044B65" w:rsidRPr="00242309">
        <w:rPr>
          <w:rFonts w:cs="Arial"/>
          <w:szCs w:val="24"/>
        </w:rPr>
        <w:t xml:space="preserve"> of various interests to exercise communication, </w:t>
      </w:r>
      <w:r w:rsidR="00257F1E" w:rsidRPr="00242309">
        <w:rPr>
          <w:rFonts w:cs="Arial"/>
          <w:szCs w:val="24"/>
        </w:rPr>
        <w:t>collaboration</w:t>
      </w:r>
      <w:r w:rsidR="00044B65" w:rsidRPr="00242309">
        <w:rPr>
          <w:rFonts w:cs="Arial"/>
          <w:szCs w:val="24"/>
        </w:rPr>
        <w:t xml:space="preserve"> and discretion</w:t>
      </w:r>
      <w:r w:rsidR="000840F0">
        <w:rPr>
          <w:rFonts w:cs="Arial"/>
          <w:szCs w:val="24"/>
        </w:rPr>
        <w:t xml:space="preserve"> as </w:t>
      </w:r>
      <w:proofErr w:type="spellStart"/>
      <w:r w:rsidR="00242309">
        <w:rPr>
          <w:rFonts w:cs="Arial"/>
          <w:szCs w:val="24"/>
        </w:rPr>
        <w:t>Haid</w:t>
      </w:r>
      <w:proofErr w:type="spellEnd"/>
      <w:r w:rsidR="00242309">
        <w:rPr>
          <w:rFonts w:cs="Arial"/>
          <w:szCs w:val="24"/>
        </w:rPr>
        <w:t>, Albrecht</w:t>
      </w:r>
      <w:r w:rsidR="0034473C" w:rsidRPr="00242309">
        <w:rPr>
          <w:rFonts w:cs="Arial"/>
          <w:szCs w:val="24"/>
        </w:rPr>
        <w:t xml:space="preserve"> and </w:t>
      </w:r>
      <w:proofErr w:type="spellStart"/>
      <w:r w:rsidR="0034473C" w:rsidRPr="00242309">
        <w:rPr>
          <w:rFonts w:cs="Arial"/>
          <w:szCs w:val="24"/>
        </w:rPr>
        <w:t>Finkler</w:t>
      </w:r>
      <w:proofErr w:type="spellEnd"/>
      <w:r w:rsidR="0034473C" w:rsidRPr="00242309">
        <w:rPr>
          <w:rFonts w:cs="Arial"/>
          <w:szCs w:val="24"/>
        </w:rPr>
        <w:t xml:space="preserve">, </w:t>
      </w:r>
      <w:r w:rsidR="000840F0">
        <w:rPr>
          <w:rFonts w:cs="Arial"/>
          <w:szCs w:val="24"/>
        </w:rPr>
        <w:t>(</w:t>
      </w:r>
      <w:r w:rsidR="0034473C" w:rsidRPr="00242309">
        <w:rPr>
          <w:rFonts w:cs="Arial"/>
          <w:szCs w:val="24"/>
        </w:rPr>
        <w:t>2021)</w:t>
      </w:r>
      <w:r w:rsidR="000840F0">
        <w:rPr>
          <w:rFonts w:cs="Arial"/>
          <w:szCs w:val="24"/>
        </w:rPr>
        <w:t xml:space="preserve"> elaborate</w:t>
      </w:r>
      <w:r w:rsidR="00044B65" w:rsidRPr="00242309">
        <w:rPr>
          <w:rFonts w:cs="Arial"/>
          <w:szCs w:val="24"/>
        </w:rPr>
        <w:t xml:space="preserve">. </w:t>
      </w:r>
      <w:r w:rsidR="00860F2D" w:rsidRPr="00242309">
        <w:rPr>
          <w:rFonts w:cs="Arial"/>
          <w:szCs w:val="24"/>
        </w:rPr>
        <w:t>Integration of sustainability in plans and policies relating to destination management is dependent on application of expertise, understanding the concept, and engaging communities</w:t>
      </w:r>
      <w:r w:rsidR="00C433C5" w:rsidRPr="00242309">
        <w:rPr>
          <w:rFonts w:cs="Arial"/>
          <w:szCs w:val="24"/>
        </w:rPr>
        <w:t xml:space="preserve"> (Yrza and Filimonau, 2021)</w:t>
      </w:r>
      <w:r w:rsidR="00860F2D" w:rsidRPr="00242309">
        <w:rPr>
          <w:rFonts w:cs="Arial"/>
          <w:szCs w:val="24"/>
        </w:rPr>
        <w:t xml:space="preserve">. The factors relating to application of sustainability are varied based on cultural, </w:t>
      </w:r>
      <w:r w:rsidR="00BA0221" w:rsidRPr="00242309">
        <w:rPr>
          <w:rFonts w:cs="Arial"/>
          <w:szCs w:val="24"/>
        </w:rPr>
        <w:t>historical,</w:t>
      </w:r>
      <w:r w:rsidR="00860F2D" w:rsidRPr="00242309">
        <w:rPr>
          <w:rFonts w:cs="Arial"/>
          <w:szCs w:val="24"/>
        </w:rPr>
        <w:t xml:space="preserve"> and political contexts of the destination itself.</w:t>
      </w:r>
      <w:r w:rsidR="00860F2D">
        <w:rPr>
          <w:rFonts w:cs="Arial"/>
          <w:szCs w:val="24"/>
        </w:rPr>
        <w:t xml:space="preserve"> </w:t>
      </w:r>
    </w:p>
    <w:p w14:paraId="6B0D1E40" w14:textId="77777777" w:rsidR="00345C31" w:rsidRDefault="00345C31" w:rsidP="007B3C04">
      <w:pPr>
        <w:ind w:firstLine="720"/>
        <w:rPr>
          <w:rFonts w:cs="Arial"/>
          <w:szCs w:val="24"/>
        </w:rPr>
      </w:pPr>
    </w:p>
    <w:p w14:paraId="676F8815" w14:textId="77777777" w:rsidR="00345C31" w:rsidRPr="00001081" w:rsidRDefault="00345C31" w:rsidP="007B3C04">
      <w:pPr>
        <w:ind w:firstLine="720"/>
        <w:rPr>
          <w:rFonts w:cs="Arial"/>
          <w:szCs w:val="24"/>
        </w:rPr>
      </w:pPr>
    </w:p>
    <w:p w14:paraId="69DD8935" w14:textId="5F42FF0F" w:rsidR="00AA5BFD" w:rsidRPr="00345C31" w:rsidRDefault="00AA5BFD" w:rsidP="007B3C04">
      <w:pPr>
        <w:pStyle w:val="Heading1"/>
        <w:rPr>
          <w:rFonts w:cs="Arial"/>
          <w:b/>
          <w:bCs w:val="0"/>
          <w:szCs w:val="24"/>
        </w:rPr>
      </w:pPr>
      <w:bookmarkStart w:id="6" w:name="_Toc137494434"/>
      <w:r w:rsidRPr="00345C31">
        <w:rPr>
          <w:rFonts w:cs="Arial"/>
          <w:b/>
          <w:bCs w:val="0"/>
          <w:szCs w:val="24"/>
        </w:rPr>
        <w:t>Sustainability Practices</w:t>
      </w:r>
      <w:bookmarkEnd w:id="6"/>
      <w:r w:rsidRPr="00345C31">
        <w:rPr>
          <w:rFonts w:cs="Arial"/>
          <w:b/>
          <w:bCs w:val="0"/>
          <w:szCs w:val="24"/>
        </w:rPr>
        <w:t xml:space="preserve"> </w:t>
      </w:r>
    </w:p>
    <w:p w14:paraId="57395096" w14:textId="516E98B4" w:rsidR="00AA5BFD" w:rsidRPr="004A52F6" w:rsidRDefault="00255DE7" w:rsidP="007B3C04">
      <w:pPr>
        <w:ind w:firstLine="720"/>
        <w:rPr>
          <w:rFonts w:cs="Arial"/>
          <w:szCs w:val="24"/>
        </w:rPr>
      </w:pPr>
      <w:r w:rsidRPr="004A52F6">
        <w:rPr>
          <w:rFonts w:cs="Arial"/>
          <w:szCs w:val="24"/>
        </w:rPr>
        <w:t xml:space="preserve">At Stonehenge, there are various </w:t>
      </w:r>
      <w:r w:rsidR="00AB755F" w:rsidRPr="004A52F6">
        <w:rPr>
          <w:rFonts w:cs="Arial"/>
          <w:szCs w:val="24"/>
        </w:rPr>
        <w:t>sustainability</w:t>
      </w:r>
      <w:r w:rsidRPr="004A52F6">
        <w:rPr>
          <w:rFonts w:cs="Arial"/>
          <w:szCs w:val="24"/>
        </w:rPr>
        <w:t xml:space="preserve"> </w:t>
      </w:r>
      <w:r w:rsidR="00AB755F" w:rsidRPr="004A52F6">
        <w:rPr>
          <w:rFonts w:cs="Arial"/>
          <w:szCs w:val="24"/>
        </w:rPr>
        <w:t>practices</w:t>
      </w:r>
      <w:r w:rsidRPr="004A52F6">
        <w:rPr>
          <w:rFonts w:cs="Arial"/>
          <w:szCs w:val="24"/>
        </w:rPr>
        <w:t xml:space="preserve"> whose objective is to improve the extent to which </w:t>
      </w:r>
      <w:r w:rsidR="00117359" w:rsidRPr="004A52F6">
        <w:rPr>
          <w:rFonts w:cs="Arial"/>
          <w:szCs w:val="24"/>
        </w:rPr>
        <w:t xml:space="preserve">the tourist attraction </w:t>
      </w:r>
      <w:r w:rsidR="008F29FA" w:rsidRPr="004A52F6">
        <w:rPr>
          <w:rFonts w:cs="Arial"/>
          <w:szCs w:val="24"/>
        </w:rPr>
        <w:t>positively impacts</w:t>
      </w:r>
      <w:r w:rsidR="00117359" w:rsidRPr="004A52F6">
        <w:rPr>
          <w:rFonts w:cs="Arial"/>
          <w:szCs w:val="24"/>
        </w:rPr>
        <w:t xml:space="preserve"> society, the environment</w:t>
      </w:r>
      <w:r w:rsidR="00513F1E" w:rsidRPr="004A52F6">
        <w:rPr>
          <w:rFonts w:cs="Arial"/>
          <w:szCs w:val="24"/>
        </w:rPr>
        <w:t>,</w:t>
      </w:r>
      <w:r w:rsidR="00117359" w:rsidRPr="004A52F6">
        <w:rPr>
          <w:rFonts w:cs="Arial"/>
          <w:szCs w:val="24"/>
        </w:rPr>
        <w:t xml:space="preserve"> and the economy. The Stonehenge visitor center has achieved an excellent rating on its </w:t>
      </w:r>
      <w:r w:rsidR="008A0FA8" w:rsidRPr="004A52F6">
        <w:rPr>
          <w:rFonts w:cs="Arial"/>
          <w:szCs w:val="24"/>
        </w:rPr>
        <w:t xml:space="preserve">BREEAM certificate, an international assessment standard for performance on economic, social, and </w:t>
      </w:r>
      <w:r w:rsidR="00AB755F" w:rsidRPr="004A52F6">
        <w:rPr>
          <w:rFonts w:cs="Arial"/>
          <w:szCs w:val="24"/>
        </w:rPr>
        <w:t>environmental</w:t>
      </w:r>
      <w:r w:rsidR="008A0FA8" w:rsidRPr="004A52F6">
        <w:rPr>
          <w:rFonts w:cs="Arial"/>
          <w:szCs w:val="24"/>
        </w:rPr>
        <w:t xml:space="preserve"> </w:t>
      </w:r>
      <w:r w:rsidR="00AB755F" w:rsidRPr="004A52F6">
        <w:rPr>
          <w:rFonts w:cs="Arial"/>
          <w:szCs w:val="24"/>
        </w:rPr>
        <w:t>sustainability</w:t>
      </w:r>
      <w:r w:rsidR="00AB20BB" w:rsidRPr="004A52F6">
        <w:rPr>
          <w:rFonts w:cs="Arial"/>
          <w:szCs w:val="24"/>
        </w:rPr>
        <w:t xml:space="preserve"> </w:t>
      </w:r>
      <w:r w:rsidR="00AB20BB" w:rsidRPr="004A52F6">
        <w:rPr>
          <w:rFonts w:cs="Arial"/>
          <w:szCs w:val="24"/>
        </w:rPr>
        <w:fldChar w:fldCharType="begin" w:fldLock="1"/>
      </w:r>
      <w:r w:rsidR="002213FB">
        <w:rPr>
          <w:rFonts w:cs="Arial"/>
          <w:szCs w:val="24"/>
        </w:rPr>
        <w:instrText>ADDIN CSL_CITATION {"citationItems":[{"id":"ITEM-1","itemData":{"author":[{"dropping-particle":"","family":"English Heritage","given":"","non-dropping-particle":"","parse-names":false,"suffix":""}],"id":"ITEM-1","issued":{"date-parts":[["2022"]]},"title":"Operating a world class visitor attraction and minimising our environmental impact. BREEAM Certification","type":"report"},"uris":["http://www.mendeley.com/documents/?uuid=a4f198ec-588c-40f9-87b3-aad744c29285"]}],"mendeley":{"formattedCitation":"(English Heritage 2022)","plainTextFormattedCitation":"(English Heritage 2022)","previouslyFormattedCitation":"(English Heritage 2022)"},"properties":{"noteIndex":0},"schema":"https://github.com/citation-style-language/schema/raw/master/csl-citation.json"}</w:instrText>
      </w:r>
      <w:r w:rsidR="00AB20BB" w:rsidRPr="004A52F6">
        <w:rPr>
          <w:rFonts w:cs="Arial"/>
          <w:szCs w:val="24"/>
        </w:rPr>
        <w:fldChar w:fldCharType="separate"/>
      </w:r>
      <w:r w:rsidR="00AB57EB" w:rsidRPr="004A52F6">
        <w:rPr>
          <w:rFonts w:cs="Arial"/>
          <w:noProof/>
          <w:szCs w:val="24"/>
        </w:rPr>
        <w:t>(English Heritage</w:t>
      </w:r>
      <w:r w:rsidR="003C7268">
        <w:rPr>
          <w:rFonts w:cs="Arial"/>
          <w:noProof/>
          <w:szCs w:val="24"/>
        </w:rPr>
        <w:t>,</w:t>
      </w:r>
      <w:r w:rsidR="00AB57EB" w:rsidRPr="004A52F6">
        <w:rPr>
          <w:rFonts w:cs="Arial"/>
          <w:noProof/>
          <w:szCs w:val="24"/>
        </w:rPr>
        <w:t xml:space="preserve"> 2022)</w:t>
      </w:r>
      <w:r w:rsidR="00AB20BB" w:rsidRPr="004A52F6">
        <w:rPr>
          <w:rFonts w:cs="Arial"/>
          <w:szCs w:val="24"/>
        </w:rPr>
        <w:fldChar w:fldCharType="end"/>
      </w:r>
      <w:r w:rsidR="008A0FA8" w:rsidRPr="004A52F6">
        <w:rPr>
          <w:rFonts w:cs="Arial"/>
          <w:szCs w:val="24"/>
        </w:rPr>
        <w:t xml:space="preserve">. </w:t>
      </w:r>
      <w:r w:rsidR="003245B9" w:rsidRPr="004A52F6">
        <w:rPr>
          <w:rFonts w:cs="Arial"/>
          <w:szCs w:val="24"/>
        </w:rPr>
        <w:t xml:space="preserve">The visitor center uses water conservation measures, renewable energy </w:t>
      </w:r>
      <w:r w:rsidR="00AB755F" w:rsidRPr="004A52F6">
        <w:rPr>
          <w:rFonts w:cs="Arial"/>
          <w:szCs w:val="24"/>
        </w:rPr>
        <w:t>sources</w:t>
      </w:r>
      <w:r w:rsidR="003245B9" w:rsidRPr="004A52F6">
        <w:rPr>
          <w:rFonts w:cs="Arial"/>
          <w:szCs w:val="24"/>
        </w:rPr>
        <w:t xml:space="preserve">, use of low emission vehicles, and waste management practices. The Stonehenge environmental improvements project </w:t>
      </w:r>
      <w:r w:rsidR="008F29FA" w:rsidRPr="004A52F6">
        <w:rPr>
          <w:rFonts w:cs="Arial"/>
          <w:szCs w:val="24"/>
        </w:rPr>
        <w:t>aims to remove</w:t>
      </w:r>
      <w:r w:rsidR="002938DA" w:rsidRPr="004A52F6">
        <w:rPr>
          <w:rFonts w:cs="Arial"/>
          <w:szCs w:val="24"/>
        </w:rPr>
        <w:t xml:space="preserve"> existing car packs </w:t>
      </w:r>
      <w:r w:rsidR="00AB755F" w:rsidRPr="004A52F6">
        <w:rPr>
          <w:rFonts w:cs="Arial"/>
          <w:szCs w:val="24"/>
        </w:rPr>
        <w:t>and</w:t>
      </w:r>
      <w:r w:rsidR="002938DA" w:rsidRPr="004A52F6">
        <w:rPr>
          <w:rFonts w:cs="Arial"/>
          <w:szCs w:val="24"/>
        </w:rPr>
        <w:t xml:space="preserve"> roads near the </w:t>
      </w:r>
      <w:r w:rsidR="00AB755F" w:rsidRPr="004A52F6">
        <w:rPr>
          <w:rFonts w:cs="Arial"/>
          <w:szCs w:val="24"/>
        </w:rPr>
        <w:t>monument</w:t>
      </w:r>
      <w:r w:rsidR="006320C4" w:rsidRPr="004A52F6">
        <w:rPr>
          <w:rFonts w:cs="Arial"/>
          <w:szCs w:val="24"/>
        </w:rPr>
        <w:t xml:space="preserve"> </w:t>
      </w:r>
      <w:r w:rsidR="006320C4" w:rsidRPr="004A52F6">
        <w:rPr>
          <w:rFonts w:cs="Arial"/>
          <w:szCs w:val="24"/>
        </w:rPr>
        <w:fldChar w:fldCharType="begin" w:fldLock="1"/>
      </w:r>
      <w:r w:rsidR="002213FB">
        <w:rPr>
          <w:rFonts w:cs="Arial"/>
          <w:szCs w:val="24"/>
        </w:rPr>
        <w:instrText>ADDIN CSL_CITATION {"citationItems":[{"id":"ITEM-1","itemData":{"DOI":"10.1093/oxfordhb/9780190460167.013.15","ISSN":"0190460172","author":[{"dropping-particle":"","family":"Berkaak","given":"Odd Are","non-dropping-particle":"","parse-names":false,"suffix":""}],"container-title":"The Oxford Handbook of Sound and Imagination, Volume 1","id":"ITEM-1","issued":{"date-parts":[["2019"]]},"page":"311-331","publisher":"Oxford University Press","title":"Noise and tranquility at Stonehenge","type":"chapter"},"uris":["http://www.mendeley.com/documents/?uuid=dd439abf-d1b9-480b-84cd-4b2d87de940a"]}],"mendeley":{"formattedCitation":"(Berkaak 2019)","plainTextFormattedCitation":"(Berkaak 2019)","previouslyFormattedCitation":"(Berkaak 2019)"},"properties":{"noteIndex":0},"schema":"https://github.com/citation-style-language/schema/raw/master/csl-citation.json"}</w:instrText>
      </w:r>
      <w:r w:rsidR="006320C4" w:rsidRPr="004A52F6">
        <w:rPr>
          <w:rFonts w:cs="Arial"/>
          <w:szCs w:val="24"/>
        </w:rPr>
        <w:fldChar w:fldCharType="separate"/>
      </w:r>
      <w:r w:rsidR="00AB57EB" w:rsidRPr="004A52F6">
        <w:rPr>
          <w:rFonts w:cs="Arial"/>
          <w:noProof/>
          <w:szCs w:val="24"/>
        </w:rPr>
        <w:t>(Berkaak</w:t>
      </w:r>
      <w:r w:rsidR="003C7268">
        <w:rPr>
          <w:rFonts w:cs="Arial"/>
          <w:noProof/>
          <w:szCs w:val="24"/>
        </w:rPr>
        <w:t>,</w:t>
      </w:r>
      <w:r w:rsidR="00AB57EB" w:rsidRPr="004A52F6">
        <w:rPr>
          <w:rFonts w:cs="Arial"/>
          <w:noProof/>
          <w:szCs w:val="24"/>
        </w:rPr>
        <w:t xml:space="preserve"> 2019)</w:t>
      </w:r>
      <w:r w:rsidR="006320C4" w:rsidRPr="004A52F6">
        <w:rPr>
          <w:rFonts w:cs="Arial"/>
          <w:szCs w:val="24"/>
        </w:rPr>
        <w:fldChar w:fldCharType="end"/>
      </w:r>
      <w:r w:rsidR="002938DA" w:rsidRPr="004A52F6">
        <w:rPr>
          <w:rFonts w:cs="Arial"/>
          <w:szCs w:val="24"/>
        </w:rPr>
        <w:t xml:space="preserve">. In addition, it aims to </w:t>
      </w:r>
      <w:r w:rsidR="00C5333D" w:rsidRPr="004A52F6">
        <w:rPr>
          <w:rFonts w:cs="Arial"/>
          <w:szCs w:val="24"/>
        </w:rPr>
        <w:t xml:space="preserve">restore the landscape to the state it was originally </w:t>
      </w:r>
      <w:r w:rsidR="00513F1E" w:rsidRPr="004A52F6">
        <w:rPr>
          <w:rFonts w:cs="Arial"/>
          <w:szCs w:val="24"/>
        </w:rPr>
        <w:t xml:space="preserve">in </w:t>
      </w:r>
      <w:r w:rsidR="00C5333D" w:rsidRPr="004A52F6">
        <w:rPr>
          <w:rFonts w:cs="Arial"/>
          <w:szCs w:val="24"/>
        </w:rPr>
        <w:t xml:space="preserve">and develop a new transit system for visitors that reduces noise pollution and traffic. </w:t>
      </w:r>
      <w:r w:rsidR="00923A38" w:rsidRPr="004A52F6">
        <w:rPr>
          <w:rFonts w:cs="Arial"/>
          <w:szCs w:val="24"/>
        </w:rPr>
        <w:t xml:space="preserve">The project will also enhance the </w:t>
      </w:r>
      <w:r w:rsidR="00AB755F" w:rsidRPr="004A52F6">
        <w:rPr>
          <w:rFonts w:cs="Arial"/>
          <w:szCs w:val="24"/>
        </w:rPr>
        <w:t>cultural</w:t>
      </w:r>
      <w:r w:rsidR="00923A38" w:rsidRPr="004A52F6">
        <w:rPr>
          <w:rFonts w:cs="Arial"/>
          <w:szCs w:val="24"/>
        </w:rPr>
        <w:t xml:space="preserve"> and social value of the site through the improvement of the access and experience of visitors. </w:t>
      </w:r>
    </w:p>
    <w:p w14:paraId="41A0142D" w14:textId="1915D16C" w:rsidR="00345C31" w:rsidRDefault="00FF736D" w:rsidP="009B587B">
      <w:pPr>
        <w:ind w:firstLine="720"/>
        <w:rPr>
          <w:rFonts w:cs="Arial"/>
          <w:szCs w:val="24"/>
        </w:rPr>
      </w:pPr>
      <w:r w:rsidRPr="004A52F6">
        <w:rPr>
          <w:rFonts w:cs="Arial"/>
          <w:szCs w:val="24"/>
        </w:rPr>
        <w:t xml:space="preserve">The Stonehenge learning center has educational </w:t>
      </w:r>
      <w:r w:rsidR="00AB755F" w:rsidRPr="004A52F6">
        <w:rPr>
          <w:rFonts w:cs="Arial"/>
          <w:szCs w:val="24"/>
        </w:rPr>
        <w:t>resources</w:t>
      </w:r>
      <w:r w:rsidRPr="004A52F6">
        <w:rPr>
          <w:rFonts w:cs="Arial"/>
          <w:szCs w:val="24"/>
        </w:rPr>
        <w:t xml:space="preserve"> and </w:t>
      </w:r>
      <w:r w:rsidR="00E87ED9" w:rsidRPr="004A52F6">
        <w:rPr>
          <w:rFonts w:cs="Arial"/>
          <w:szCs w:val="24"/>
        </w:rPr>
        <w:t>programs</w:t>
      </w:r>
      <w:r w:rsidRPr="004A52F6">
        <w:rPr>
          <w:rFonts w:cs="Arial"/>
          <w:szCs w:val="24"/>
        </w:rPr>
        <w:t xml:space="preserve"> for </w:t>
      </w:r>
      <w:r w:rsidR="001B624E" w:rsidRPr="004A52F6">
        <w:rPr>
          <w:rFonts w:cs="Arial"/>
          <w:szCs w:val="24"/>
        </w:rPr>
        <w:t>families, community groups</w:t>
      </w:r>
      <w:r w:rsidR="00513F1E" w:rsidRPr="004A52F6">
        <w:rPr>
          <w:rFonts w:cs="Arial"/>
          <w:szCs w:val="24"/>
        </w:rPr>
        <w:t>,</w:t>
      </w:r>
      <w:r w:rsidR="001B624E" w:rsidRPr="004A52F6">
        <w:rPr>
          <w:rFonts w:cs="Arial"/>
          <w:szCs w:val="24"/>
        </w:rPr>
        <w:t xml:space="preserve"> and schools to learn more about the history and significance of Stonehenge. The practice has ended up promoting </w:t>
      </w:r>
      <w:r w:rsidR="00FB236F" w:rsidRPr="004A52F6">
        <w:rPr>
          <w:rFonts w:cs="Arial"/>
          <w:szCs w:val="24"/>
        </w:rPr>
        <w:t xml:space="preserve">social </w:t>
      </w:r>
      <w:r w:rsidR="00E87ED9" w:rsidRPr="004A52F6">
        <w:rPr>
          <w:rFonts w:cs="Arial"/>
          <w:szCs w:val="24"/>
        </w:rPr>
        <w:t>sustainability</w:t>
      </w:r>
      <w:r w:rsidR="00FB236F" w:rsidRPr="004A52F6">
        <w:rPr>
          <w:rFonts w:cs="Arial"/>
          <w:szCs w:val="24"/>
        </w:rPr>
        <w:t xml:space="preserve"> due to its ability to raise awareness and appreciation of the heritage of the site and </w:t>
      </w:r>
      <w:r w:rsidR="00E87ED9" w:rsidRPr="004A52F6">
        <w:rPr>
          <w:rFonts w:cs="Arial"/>
          <w:szCs w:val="24"/>
        </w:rPr>
        <w:t>how</w:t>
      </w:r>
      <w:r w:rsidR="00FB236F" w:rsidRPr="004A52F6">
        <w:rPr>
          <w:rFonts w:cs="Arial"/>
          <w:szCs w:val="24"/>
        </w:rPr>
        <w:t xml:space="preserve"> it connects to the wider landscape</w:t>
      </w:r>
      <w:r w:rsidR="00346D11" w:rsidRPr="004A52F6">
        <w:rPr>
          <w:rFonts w:cs="Arial"/>
          <w:szCs w:val="24"/>
        </w:rPr>
        <w:t xml:space="preserve"> </w:t>
      </w:r>
      <w:r w:rsidR="00346D11" w:rsidRPr="004A52F6">
        <w:rPr>
          <w:rFonts w:cs="Arial"/>
          <w:szCs w:val="24"/>
        </w:rPr>
        <w:fldChar w:fldCharType="begin" w:fldLock="1"/>
      </w:r>
      <w:r w:rsidR="002213FB">
        <w:rPr>
          <w:rFonts w:cs="Arial"/>
          <w:szCs w:val="24"/>
        </w:rPr>
        <w:instrText>ADDIN CSL_CITATION {"citationItems":[{"id":"ITEM-1","itemData":{"DOI":"10.1126/sciadv.abc0133","ISSN":"23752548","PMID":"32832694","abstract":"The sources of the stone used to construct Stonehenge around 2500 BCE have been debated for over four centuries. The smaller “bluestones” near the center of the monument have been traced to Wales, but the origins of the sarsen (silcrete) megaliths that form the primary architecture of Stonehenge remain unknown. Here, we use geochemical data to show that 50 of the 52 sarsens at the monument share a consistent chemistry and, by inference, originated from a common source area. We then compare the geochemical signature of a core extracted from Stone 58 at Stonehenge with equivalent data for sarsens from across southern Britain. From this, we identify West Woods, Wiltshire, 25 km north of Stonehenge, as the most probable source area for the majority of sarsens at the monument.","author":[{"dropping-particle":"","family":"Nash","given":"David J.","non-dropping-particle":"","parse-names":false,"suffix":""},{"dropping-particle":"","family":"Ciborowski","given":"Jake R.T.","non-dropping-particle":"","parse-names":false,"suffix":""},{"dropping-particle":"","family":"Stewart Ullyott","given":"J.","non-dropping-particle":"","parse-names":false,"suffix":""},{"dropping-particle":"","family":"Pearson","given":"Mike Parker","non-dropping-particle":"","parse-names":false,"suffix":""},{"dropping-particle":"","family":"Darvill","given":"Timothy","non-dropping-particle":"","parse-names":false,"suffix":""},{"dropping-particle":"","family":"Greaney","given":"Susan","non-dropping-particle":"","parse-names":false,"suffix":""},{"dropping-particle":"","family":"Maniatis","given":"Georgios","non-dropping-particle":"","parse-names":false,"suffix":""},{"dropping-particle":"","family":"Whitaker","given":"Katy A.","non-dropping-particle":"","parse-names":false,"suffix":""}],"container-title":"Science Advances","id":"ITEM-1","issue":"31","issued":{"date-parts":[["2020"]]},"page":"eabc0133","publisher":"American Association for the Advancement of Science","title":"Origins of the sarsen megaliths at Stonehenge","type":"article-journal","volume":"6"},"uris":["http://www.mendeley.com/documents/?uuid=2d4e2c92-2b4f-4227-bb67-77bbe41429eb"]}],"mendeley":{"formattedCitation":"(Nash et al. 2020)","manualFormatting":"(Nash et al., 2020)","plainTextFormattedCitation":"(Nash et al. 2020)","previouslyFormattedCitation":"(Nash et al. 2020)"},"properties":{"noteIndex":0},"schema":"https://github.com/citation-style-language/schema/raw/master/csl-citation.json"}</w:instrText>
      </w:r>
      <w:r w:rsidR="00346D11" w:rsidRPr="004A52F6">
        <w:rPr>
          <w:rFonts w:cs="Arial"/>
          <w:szCs w:val="24"/>
        </w:rPr>
        <w:fldChar w:fldCharType="separate"/>
      </w:r>
      <w:r w:rsidR="00AB57EB" w:rsidRPr="004A52F6">
        <w:rPr>
          <w:rFonts w:cs="Arial"/>
          <w:noProof/>
          <w:szCs w:val="24"/>
        </w:rPr>
        <w:t xml:space="preserve">(Nash </w:t>
      </w:r>
      <w:r w:rsidR="00C004BE">
        <w:rPr>
          <w:rFonts w:cs="Arial"/>
          <w:noProof/>
          <w:szCs w:val="24"/>
        </w:rPr>
        <w:t>et al.,</w:t>
      </w:r>
      <w:r w:rsidR="00AB57EB" w:rsidRPr="004A52F6">
        <w:rPr>
          <w:rFonts w:cs="Arial"/>
          <w:noProof/>
          <w:szCs w:val="24"/>
        </w:rPr>
        <w:t xml:space="preserve"> 2020)</w:t>
      </w:r>
      <w:r w:rsidR="00346D11" w:rsidRPr="004A52F6">
        <w:rPr>
          <w:rFonts w:cs="Arial"/>
          <w:szCs w:val="24"/>
        </w:rPr>
        <w:fldChar w:fldCharType="end"/>
      </w:r>
      <w:r w:rsidR="00FB236F" w:rsidRPr="004A52F6">
        <w:rPr>
          <w:rFonts w:cs="Arial"/>
          <w:szCs w:val="24"/>
        </w:rPr>
        <w:t xml:space="preserve">. </w:t>
      </w:r>
      <w:r w:rsidR="00855493" w:rsidRPr="004A52F6">
        <w:rPr>
          <w:rFonts w:cs="Arial"/>
          <w:szCs w:val="24"/>
        </w:rPr>
        <w:t xml:space="preserve">The Stonehenge research framework </w:t>
      </w:r>
      <w:r w:rsidR="008F29FA" w:rsidRPr="004A52F6">
        <w:rPr>
          <w:rFonts w:cs="Arial"/>
          <w:szCs w:val="24"/>
        </w:rPr>
        <w:t>supports and coordinates</w:t>
      </w:r>
      <w:r w:rsidR="00855493" w:rsidRPr="004A52F6">
        <w:rPr>
          <w:rFonts w:cs="Arial"/>
          <w:szCs w:val="24"/>
        </w:rPr>
        <w:t xml:space="preserve"> archeological research and activities related to conservation at the site and its </w:t>
      </w:r>
      <w:r w:rsidR="00E87ED9" w:rsidRPr="004A52F6">
        <w:rPr>
          <w:rFonts w:cs="Arial"/>
          <w:szCs w:val="24"/>
        </w:rPr>
        <w:t>surroundings</w:t>
      </w:r>
      <w:r w:rsidR="00855493" w:rsidRPr="004A52F6">
        <w:rPr>
          <w:rFonts w:cs="Arial"/>
          <w:szCs w:val="24"/>
        </w:rPr>
        <w:t xml:space="preserve">. The practice has contributed to the </w:t>
      </w:r>
      <w:r w:rsidR="00E87ED9" w:rsidRPr="004A52F6">
        <w:rPr>
          <w:rFonts w:cs="Arial"/>
          <w:szCs w:val="24"/>
        </w:rPr>
        <w:t>sustainability</w:t>
      </w:r>
      <w:r w:rsidR="00855493" w:rsidRPr="004A52F6">
        <w:rPr>
          <w:rFonts w:cs="Arial"/>
          <w:szCs w:val="24"/>
        </w:rPr>
        <w:t xml:space="preserve"> of the economy of the region </w:t>
      </w:r>
      <w:r w:rsidR="000566A7" w:rsidRPr="004A52F6">
        <w:rPr>
          <w:rFonts w:cs="Arial"/>
          <w:szCs w:val="24"/>
        </w:rPr>
        <w:t xml:space="preserve">through income and employment </w:t>
      </w:r>
      <w:r w:rsidR="00E87ED9" w:rsidRPr="004A52F6">
        <w:rPr>
          <w:rFonts w:cs="Arial"/>
          <w:szCs w:val="24"/>
        </w:rPr>
        <w:t>generation</w:t>
      </w:r>
      <w:r w:rsidR="000566A7" w:rsidRPr="004A52F6">
        <w:rPr>
          <w:rFonts w:cs="Arial"/>
          <w:szCs w:val="24"/>
        </w:rPr>
        <w:t xml:space="preserve"> for the local economy through conservation, tourism</w:t>
      </w:r>
      <w:r w:rsidR="00513F1E" w:rsidRPr="004A52F6">
        <w:rPr>
          <w:rFonts w:cs="Arial"/>
          <w:szCs w:val="24"/>
        </w:rPr>
        <w:t>,</w:t>
      </w:r>
      <w:r w:rsidR="000566A7" w:rsidRPr="004A52F6">
        <w:rPr>
          <w:rFonts w:cs="Arial"/>
          <w:szCs w:val="24"/>
        </w:rPr>
        <w:t xml:space="preserve"> and research activities</w:t>
      </w:r>
      <w:r w:rsidR="00B41C9C" w:rsidRPr="004A52F6">
        <w:rPr>
          <w:rFonts w:cs="Arial"/>
          <w:szCs w:val="24"/>
        </w:rPr>
        <w:t xml:space="preserve"> </w:t>
      </w:r>
      <w:r w:rsidR="00B41C9C" w:rsidRPr="004A52F6">
        <w:rPr>
          <w:rFonts w:cs="Arial"/>
          <w:szCs w:val="24"/>
        </w:rPr>
        <w:fldChar w:fldCharType="begin" w:fldLock="1"/>
      </w:r>
      <w:r w:rsidR="002213FB">
        <w:rPr>
          <w:rFonts w:cs="Arial"/>
          <w:szCs w:val="24"/>
        </w:rPr>
        <w:instrText>ADDIN CSL_CITATION {"citationItems":[{"id":"ITEM-1","itemData":{"DOI":"10.1680/jensu.21.00029","ISBN":"1478-4629","ISSN":"17517680","abstract":"As the infrastructure and built environment sectors shift from traditional economic valuation towards more holistic approaches, projects are being designed, built and evaluated in new ways. An important emerging technique for the economic evaluation of projects is social value measurement. This paper sets out the foundations for the social value measurement techniques that underpin the methods and frameworks developed in central governments and by multilateral and international organisations and describes how these can be adapted to value the broader societal and environmental effects of infrastructure and built environment projects. The paper provides practical evidence of social value measurement in valuing heritage impacts for Stonehenge World Heritage Site as well as presenting a detailed account of the foundations of cost-benefit analysis as a tool for social value measurement and non-market valuation.","author":[{"dropping-particle":"","family":"Fujiwara","given":"Daniel","non-dropping-particle":"","parse-names":false,"suffix":""},{"dropping-particle":"","family":"Dass","given":"Daniel","non-dropping-particle":"","parse-names":false,"suffix":""},{"dropping-particle":"","family":"King","given":"Emily","non-dropping-particle":"","parse-names":false,"suffix":""},{"dropping-particle":"","family":"Vriend","given":"Myriam","non-dropping-particle":"","parse-names":false,"suffix":""},{"dropping-particle":"","family":"Houston","given":"Richard","non-dropping-particle":"","parse-names":false,"suffix":""},{"dropping-particle":"","family":"Keohane","given":"Kieran","non-dropping-particle":"","parse-names":false,"suffix":""}],"container-title":"Proceedings of the Institution of Civil Engineers: Engineering Sustainability","id":"ITEM-1","issue":"4","issued":{"date-parts":[["2021"]]},"page":"175-185","publisher":"Thomas Telford Ltd","title":"A framework for measuring social value in infrastructure and built environment projects: An industry perspective","type":"paper-conference","volume":"175"},"uris":["http://www.mendeley.com/documents/?uuid=d175ef90-d7af-4108-a073-3b8520f650d8"]}],"mendeley":{"formattedCitation":"(Fujiwara et al. 2021)","manualFormatting":"(Fujiwara et al., 2021)","plainTextFormattedCitation":"(Fujiwara et al. 2021)","previouslyFormattedCitation":"(Fujiwara et al. 2021)"},"properties":{"noteIndex":0},"schema":"https://github.com/citation-style-language/schema/raw/master/csl-citation.json"}</w:instrText>
      </w:r>
      <w:r w:rsidR="00B41C9C" w:rsidRPr="004A52F6">
        <w:rPr>
          <w:rFonts w:cs="Arial"/>
          <w:szCs w:val="24"/>
        </w:rPr>
        <w:fldChar w:fldCharType="separate"/>
      </w:r>
      <w:r w:rsidR="00AB57EB" w:rsidRPr="004A52F6">
        <w:rPr>
          <w:rFonts w:cs="Arial"/>
          <w:noProof/>
          <w:szCs w:val="24"/>
        </w:rPr>
        <w:t xml:space="preserve">(Fujiwara </w:t>
      </w:r>
      <w:r w:rsidR="00C004BE">
        <w:rPr>
          <w:rFonts w:cs="Arial"/>
          <w:noProof/>
          <w:szCs w:val="24"/>
        </w:rPr>
        <w:t>et al.,</w:t>
      </w:r>
      <w:r w:rsidR="00AB57EB" w:rsidRPr="004A52F6">
        <w:rPr>
          <w:rFonts w:cs="Arial"/>
          <w:noProof/>
          <w:szCs w:val="24"/>
        </w:rPr>
        <w:t xml:space="preserve"> 2021)</w:t>
      </w:r>
      <w:r w:rsidR="00B41C9C" w:rsidRPr="004A52F6">
        <w:rPr>
          <w:rFonts w:cs="Arial"/>
          <w:szCs w:val="24"/>
        </w:rPr>
        <w:fldChar w:fldCharType="end"/>
      </w:r>
      <w:r w:rsidR="000566A7" w:rsidRPr="004A52F6">
        <w:rPr>
          <w:rFonts w:cs="Arial"/>
          <w:szCs w:val="24"/>
        </w:rPr>
        <w:t xml:space="preserve">. It has also contributed to environmental </w:t>
      </w:r>
      <w:r w:rsidR="00E87ED9" w:rsidRPr="004A52F6">
        <w:rPr>
          <w:rFonts w:cs="Arial"/>
          <w:szCs w:val="24"/>
        </w:rPr>
        <w:t>sustainability</w:t>
      </w:r>
      <w:r w:rsidR="000566A7" w:rsidRPr="004A52F6">
        <w:rPr>
          <w:rFonts w:cs="Arial"/>
          <w:szCs w:val="24"/>
        </w:rPr>
        <w:t xml:space="preserve"> through the protection and </w:t>
      </w:r>
      <w:r w:rsidR="00E87ED9" w:rsidRPr="004A52F6">
        <w:rPr>
          <w:rFonts w:cs="Arial"/>
          <w:szCs w:val="24"/>
        </w:rPr>
        <w:t>restoration</w:t>
      </w:r>
      <w:r w:rsidR="000566A7" w:rsidRPr="004A52F6">
        <w:rPr>
          <w:rFonts w:cs="Arial"/>
          <w:szCs w:val="24"/>
        </w:rPr>
        <w:t xml:space="preserve"> of natural habitats and biodiversity in the area. </w:t>
      </w:r>
    </w:p>
    <w:p w14:paraId="34812638" w14:textId="77777777" w:rsidR="00345C31" w:rsidRPr="004A52F6" w:rsidRDefault="00345C31" w:rsidP="007B3C04">
      <w:pPr>
        <w:ind w:firstLine="720"/>
        <w:rPr>
          <w:rFonts w:cs="Arial"/>
          <w:szCs w:val="24"/>
        </w:rPr>
      </w:pPr>
    </w:p>
    <w:p w14:paraId="3E6BAE16" w14:textId="02C378BE" w:rsidR="00C7366A" w:rsidRPr="00345C31" w:rsidRDefault="00C7366A" w:rsidP="007B3C04">
      <w:pPr>
        <w:pStyle w:val="Heading1"/>
        <w:rPr>
          <w:rFonts w:cs="Arial"/>
          <w:b/>
          <w:bCs w:val="0"/>
          <w:szCs w:val="24"/>
        </w:rPr>
      </w:pPr>
      <w:bookmarkStart w:id="7" w:name="_Toc137494435"/>
      <w:r w:rsidRPr="00345C31">
        <w:rPr>
          <w:rFonts w:cs="Arial"/>
          <w:b/>
          <w:bCs w:val="0"/>
          <w:szCs w:val="24"/>
        </w:rPr>
        <w:t xml:space="preserve">Regulation </w:t>
      </w:r>
      <w:r w:rsidR="008E55AD" w:rsidRPr="00345C31">
        <w:rPr>
          <w:rFonts w:cs="Arial"/>
          <w:b/>
          <w:bCs w:val="0"/>
          <w:szCs w:val="24"/>
        </w:rPr>
        <w:t xml:space="preserve">Responsible </w:t>
      </w:r>
      <w:r w:rsidRPr="00345C31">
        <w:rPr>
          <w:rFonts w:cs="Arial"/>
          <w:b/>
          <w:bCs w:val="0"/>
          <w:szCs w:val="24"/>
        </w:rPr>
        <w:t>for Implementation</w:t>
      </w:r>
      <w:bookmarkEnd w:id="7"/>
      <w:r w:rsidRPr="00345C31">
        <w:rPr>
          <w:rFonts w:cs="Arial"/>
          <w:b/>
          <w:bCs w:val="0"/>
          <w:szCs w:val="24"/>
        </w:rPr>
        <w:t xml:space="preserve"> </w:t>
      </w:r>
    </w:p>
    <w:p w14:paraId="1C7FA423" w14:textId="1AE519B2" w:rsidR="00C7366A" w:rsidRDefault="00E8424E" w:rsidP="007B3C04">
      <w:pPr>
        <w:ind w:firstLine="720"/>
        <w:rPr>
          <w:rFonts w:cs="Arial"/>
          <w:szCs w:val="24"/>
        </w:rPr>
      </w:pPr>
      <w:r w:rsidRPr="004A52F6">
        <w:rPr>
          <w:rFonts w:cs="Arial"/>
          <w:szCs w:val="24"/>
        </w:rPr>
        <w:t xml:space="preserve">The regulations responsible for </w:t>
      </w:r>
      <w:r w:rsidR="00513F1E" w:rsidRPr="004A52F6">
        <w:rPr>
          <w:rFonts w:cs="Arial"/>
          <w:szCs w:val="24"/>
        </w:rPr>
        <w:t xml:space="preserve">the </w:t>
      </w:r>
      <w:r w:rsidRPr="004A52F6">
        <w:rPr>
          <w:rFonts w:cs="Arial"/>
          <w:szCs w:val="24"/>
        </w:rPr>
        <w:t xml:space="preserve">implementation of </w:t>
      </w:r>
      <w:r w:rsidR="00E87ED9" w:rsidRPr="004A52F6">
        <w:rPr>
          <w:rFonts w:cs="Arial"/>
          <w:szCs w:val="24"/>
        </w:rPr>
        <w:t>sustainability</w:t>
      </w:r>
      <w:r w:rsidRPr="004A52F6">
        <w:rPr>
          <w:rFonts w:cs="Arial"/>
          <w:szCs w:val="24"/>
        </w:rPr>
        <w:t xml:space="preserve"> practices at Stonehenge include the BREEAM certificate, the UNESCO world heritage convention, and the</w:t>
      </w:r>
      <w:r w:rsidR="00E87ED9" w:rsidRPr="004A52F6">
        <w:rPr>
          <w:rFonts w:cs="Arial"/>
          <w:szCs w:val="24"/>
        </w:rPr>
        <w:t xml:space="preserve"> UK</w:t>
      </w:r>
      <w:r w:rsidRPr="004A52F6">
        <w:rPr>
          <w:rFonts w:cs="Arial"/>
          <w:szCs w:val="24"/>
        </w:rPr>
        <w:t xml:space="preserve"> </w:t>
      </w:r>
      <w:r w:rsidR="004045F9" w:rsidRPr="004A52F6">
        <w:rPr>
          <w:rFonts w:cs="Arial"/>
          <w:szCs w:val="24"/>
        </w:rPr>
        <w:t>environmental</w:t>
      </w:r>
      <w:r w:rsidR="00195028" w:rsidRPr="004A52F6">
        <w:rPr>
          <w:rFonts w:cs="Arial"/>
          <w:szCs w:val="24"/>
        </w:rPr>
        <w:t xml:space="preserve"> protection act of 1990. Based on the BREEAM certificate, the </w:t>
      </w:r>
      <w:r w:rsidR="00195028" w:rsidRPr="004A52F6">
        <w:rPr>
          <w:rFonts w:cs="Arial"/>
          <w:szCs w:val="24"/>
        </w:rPr>
        <w:lastRenderedPageBreak/>
        <w:t xml:space="preserve">Stonehenge </w:t>
      </w:r>
      <w:r w:rsidR="004045F9" w:rsidRPr="004A52F6">
        <w:rPr>
          <w:rFonts w:cs="Arial"/>
          <w:szCs w:val="24"/>
        </w:rPr>
        <w:t>visitor</w:t>
      </w:r>
      <w:r w:rsidR="00195028" w:rsidRPr="004A52F6">
        <w:rPr>
          <w:rFonts w:cs="Arial"/>
          <w:szCs w:val="24"/>
        </w:rPr>
        <w:t xml:space="preserve"> </w:t>
      </w:r>
      <w:r w:rsidR="004045F9" w:rsidRPr="004A52F6">
        <w:rPr>
          <w:rFonts w:cs="Arial"/>
          <w:szCs w:val="24"/>
        </w:rPr>
        <w:t>center</w:t>
      </w:r>
      <w:r w:rsidR="00195028" w:rsidRPr="004A52F6">
        <w:rPr>
          <w:rFonts w:cs="Arial"/>
          <w:szCs w:val="24"/>
        </w:rPr>
        <w:t xml:space="preserve"> has an excellent rating, </w:t>
      </w:r>
      <w:r w:rsidR="004045F9" w:rsidRPr="004A52F6">
        <w:rPr>
          <w:rFonts w:cs="Arial"/>
          <w:szCs w:val="24"/>
        </w:rPr>
        <w:t>indicating</w:t>
      </w:r>
      <w:r w:rsidR="00195028" w:rsidRPr="004A52F6">
        <w:rPr>
          <w:rFonts w:cs="Arial"/>
          <w:szCs w:val="24"/>
        </w:rPr>
        <w:t xml:space="preserve"> its high </w:t>
      </w:r>
      <w:r w:rsidR="004045F9" w:rsidRPr="004A52F6">
        <w:rPr>
          <w:rFonts w:cs="Arial"/>
          <w:szCs w:val="24"/>
        </w:rPr>
        <w:t>sustainability</w:t>
      </w:r>
      <w:r w:rsidR="00195028" w:rsidRPr="004A52F6">
        <w:rPr>
          <w:rFonts w:cs="Arial"/>
          <w:szCs w:val="24"/>
        </w:rPr>
        <w:t xml:space="preserve"> standard</w:t>
      </w:r>
      <w:r w:rsidR="003B767F" w:rsidRPr="004A52F6">
        <w:rPr>
          <w:rFonts w:cs="Arial"/>
          <w:szCs w:val="24"/>
        </w:rPr>
        <w:t>s in constriction, design</w:t>
      </w:r>
      <w:r w:rsidR="00513F1E" w:rsidRPr="004A52F6">
        <w:rPr>
          <w:rFonts w:cs="Arial"/>
          <w:szCs w:val="24"/>
        </w:rPr>
        <w:t>,</w:t>
      </w:r>
      <w:r w:rsidR="003B767F" w:rsidRPr="004A52F6">
        <w:rPr>
          <w:rFonts w:cs="Arial"/>
          <w:szCs w:val="24"/>
        </w:rPr>
        <w:t xml:space="preserve"> and operation</w:t>
      </w:r>
      <w:r w:rsidR="00AB20BB" w:rsidRPr="004A52F6">
        <w:rPr>
          <w:rFonts w:cs="Arial"/>
          <w:szCs w:val="24"/>
        </w:rPr>
        <w:t xml:space="preserve"> </w:t>
      </w:r>
      <w:r w:rsidR="00AB20BB" w:rsidRPr="004A52F6">
        <w:rPr>
          <w:rFonts w:cs="Arial"/>
          <w:szCs w:val="24"/>
        </w:rPr>
        <w:fldChar w:fldCharType="begin" w:fldLock="1"/>
      </w:r>
      <w:r w:rsidR="002213FB">
        <w:rPr>
          <w:rFonts w:cs="Arial"/>
          <w:szCs w:val="24"/>
        </w:rPr>
        <w:instrText>ADDIN CSL_CITATION {"citationItems":[{"id":"ITEM-1","itemData":{"author":[{"dropping-particle":"","family":"English Heritage","given":"","non-dropping-particle":"","parse-names":false,"suffix":""}],"id":"ITEM-1","issued":{"date-parts":[["2022"]]},"title":"Operating a world class visitor attraction and minimising our environmental impact. BREEAM Certification","type":"report"},"uris":["http://www.mendeley.com/documents/?uuid=a4f198ec-588c-40f9-87b3-aad744c29285"]}],"mendeley":{"formattedCitation":"(English Heritage 2022)","plainTextFormattedCitation":"(English Heritage 2022)","previouslyFormattedCitation":"(English Heritage 2022)"},"properties":{"noteIndex":0},"schema":"https://github.com/citation-style-language/schema/raw/master/csl-citation.json"}</w:instrText>
      </w:r>
      <w:r w:rsidR="00AB20BB" w:rsidRPr="004A52F6">
        <w:rPr>
          <w:rFonts w:cs="Arial"/>
          <w:szCs w:val="24"/>
        </w:rPr>
        <w:fldChar w:fldCharType="separate"/>
      </w:r>
      <w:r w:rsidR="00AB57EB" w:rsidRPr="004A52F6">
        <w:rPr>
          <w:rFonts w:cs="Arial"/>
          <w:noProof/>
          <w:szCs w:val="24"/>
        </w:rPr>
        <w:t>(English Heritage</w:t>
      </w:r>
      <w:r w:rsidR="003C7268">
        <w:rPr>
          <w:rFonts w:cs="Arial"/>
          <w:noProof/>
          <w:szCs w:val="24"/>
        </w:rPr>
        <w:t>,</w:t>
      </w:r>
      <w:r w:rsidR="00AB57EB" w:rsidRPr="004A52F6">
        <w:rPr>
          <w:rFonts w:cs="Arial"/>
          <w:noProof/>
          <w:szCs w:val="24"/>
        </w:rPr>
        <w:t xml:space="preserve"> 2022)</w:t>
      </w:r>
      <w:r w:rsidR="00AB20BB" w:rsidRPr="004A52F6">
        <w:rPr>
          <w:rFonts w:cs="Arial"/>
          <w:szCs w:val="24"/>
        </w:rPr>
        <w:fldChar w:fldCharType="end"/>
      </w:r>
      <w:r w:rsidR="003B767F" w:rsidRPr="004A52F6">
        <w:rPr>
          <w:rFonts w:cs="Arial"/>
          <w:szCs w:val="24"/>
        </w:rPr>
        <w:t xml:space="preserve">. The UNESCO world heritage convention </w:t>
      </w:r>
      <w:r w:rsidR="00807BD3" w:rsidRPr="004A52F6">
        <w:rPr>
          <w:rFonts w:cs="Arial"/>
          <w:szCs w:val="24"/>
        </w:rPr>
        <w:t xml:space="preserve">requires Stonehenge to follow a management </w:t>
      </w:r>
      <w:r w:rsidR="00E87ED9" w:rsidRPr="004A52F6">
        <w:rPr>
          <w:rFonts w:cs="Arial"/>
          <w:szCs w:val="24"/>
        </w:rPr>
        <w:t>approach</w:t>
      </w:r>
      <w:r w:rsidR="00807BD3" w:rsidRPr="004A52F6">
        <w:rPr>
          <w:rFonts w:cs="Arial"/>
          <w:szCs w:val="24"/>
        </w:rPr>
        <w:t xml:space="preserve"> that addresses visitor management</w:t>
      </w:r>
      <w:r w:rsidR="008F29FA" w:rsidRPr="004A52F6">
        <w:rPr>
          <w:rFonts w:cs="Arial"/>
          <w:szCs w:val="24"/>
        </w:rPr>
        <w:t xml:space="preserve"> and</w:t>
      </w:r>
      <w:r w:rsidR="00807BD3" w:rsidRPr="004A52F6">
        <w:rPr>
          <w:rFonts w:cs="Arial"/>
          <w:szCs w:val="24"/>
        </w:rPr>
        <w:t xml:space="preserve"> </w:t>
      </w:r>
      <w:r w:rsidR="00E87ED9" w:rsidRPr="004A52F6">
        <w:rPr>
          <w:rFonts w:cs="Arial"/>
          <w:szCs w:val="24"/>
        </w:rPr>
        <w:t>sustainable</w:t>
      </w:r>
      <w:r w:rsidR="00807BD3" w:rsidRPr="004A52F6">
        <w:rPr>
          <w:rFonts w:cs="Arial"/>
          <w:szCs w:val="24"/>
        </w:rPr>
        <w:t xml:space="preserve"> tourism opportunities and challenges. The</w:t>
      </w:r>
      <w:r w:rsidR="00E87ED9" w:rsidRPr="004A52F6">
        <w:rPr>
          <w:rFonts w:cs="Arial"/>
          <w:szCs w:val="24"/>
        </w:rPr>
        <w:t xml:space="preserve"> UK</w:t>
      </w:r>
      <w:r w:rsidR="00E2064F" w:rsidRPr="004A52F6">
        <w:rPr>
          <w:rFonts w:cs="Arial"/>
          <w:szCs w:val="24"/>
        </w:rPr>
        <w:t xml:space="preserve"> </w:t>
      </w:r>
      <w:r w:rsidR="00E87ED9" w:rsidRPr="004A52F6">
        <w:rPr>
          <w:rFonts w:cs="Arial"/>
          <w:szCs w:val="24"/>
        </w:rPr>
        <w:t>environmental</w:t>
      </w:r>
      <w:r w:rsidR="00E2064F" w:rsidRPr="004A52F6">
        <w:rPr>
          <w:rFonts w:cs="Arial"/>
          <w:szCs w:val="24"/>
        </w:rPr>
        <w:t xml:space="preserve"> protection act of 1990 covers various aspects </w:t>
      </w:r>
      <w:r w:rsidR="00E87ED9" w:rsidRPr="004A52F6">
        <w:rPr>
          <w:rFonts w:cs="Arial"/>
          <w:szCs w:val="24"/>
        </w:rPr>
        <w:t>of</w:t>
      </w:r>
      <w:r w:rsidR="00E2064F" w:rsidRPr="004A52F6">
        <w:rPr>
          <w:rFonts w:cs="Arial"/>
          <w:szCs w:val="24"/>
        </w:rPr>
        <w:t xml:space="preserve"> </w:t>
      </w:r>
      <w:r w:rsidR="00E87ED9" w:rsidRPr="004A52F6">
        <w:rPr>
          <w:rFonts w:cs="Arial"/>
          <w:szCs w:val="24"/>
        </w:rPr>
        <w:t>environmental</w:t>
      </w:r>
      <w:r w:rsidR="00E2064F" w:rsidRPr="004A52F6">
        <w:rPr>
          <w:rFonts w:cs="Arial"/>
          <w:szCs w:val="24"/>
        </w:rPr>
        <w:t xml:space="preserve"> </w:t>
      </w:r>
      <w:r w:rsidR="00E87ED9" w:rsidRPr="004A52F6">
        <w:rPr>
          <w:rFonts w:cs="Arial"/>
          <w:szCs w:val="24"/>
        </w:rPr>
        <w:t>management</w:t>
      </w:r>
      <w:r w:rsidR="00513F1E" w:rsidRPr="004A52F6">
        <w:rPr>
          <w:rFonts w:cs="Arial"/>
          <w:szCs w:val="24"/>
        </w:rPr>
        <w:t>, including</w:t>
      </w:r>
      <w:r w:rsidR="00E2064F" w:rsidRPr="004A52F6">
        <w:rPr>
          <w:rFonts w:cs="Arial"/>
          <w:szCs w:val="24"/>
        </w:rPr>
        <w:t xml:space="preserve"> pollution </w:t>
      </w:r>
      <w:r w:rsidR="00732C7B" w:rsidRPr="004A52F6">
        <w:rPr>
          <w:rFonts w:cs="Arial"/>
          <w:szCs w:val="24"/>
        </w:rPr>
        <w:t>control</w:t>
      </w:r>
      <w:r w:rsidR="00E2064F" w:rsidRPr="004A52F6">
        <w:rPr>
          <w:rFonts w:cs="Arial"/>
          <w:szCs w:val="24"/>
        </w:rPr>
        <w:t xml:space="preserve">, waste disposal, natural </w:t>
      </w:r>
      <w:r w:rsidR="00732C7B" w:rsidRPr="004A52F6">
        <w:rPr>
          <w:rFonts w:cs="Arial"/>
          <w:szCs w:val="24"/>
        </w:rPr>
        <w:t>resources</w:t>
      </w:r>
      <w:r w:rsidR="00E2064F" w:rsidRPr="004A52F6">
        <w:rPr>
          <w:rFonts w:cs="Arial"/>
          <w:szCs w:val="24"/>
        </w:rPr>
        <w:t xml:space="preserve"> conservation, and </w:t>
      </w:r>
      <w:r w:rsidR="008F29FA" w:rsidRPr="004A52F6">
        <w:rPr>
          <w:rFonts w:cs="Arial"/>
          <w:szCs w:val="24"/>
        </w:rPr>
        <w:t>environmental impact assessmen</w:t>
      </w:r>
      <w:r w:rsidR="00732C7B" w:rsidRPr="004A52F6">
        <w:rPr>
          <w:rFonts w:cs="Arial"/>
          <w:szCs w:val="24"/>
        </w:rPr>
        <w:t>t</w:t>
      </w:r>
      <w:r w:rsidR="00E2064F" w:rsidRPr="004A52F6">
        <w:rPr>
          <w:rFonts w:cs="Arial"/>
          <w:szCs w:val="24"/>
        </w:rPr>
        <w:t xml:space="preserve">. </w:t>
      </w:r>
    </w:p>
    <w:p w14:paraId="011EAAAC" w14:textId="77777777" w:rsidR="00345C31" w:rsidRPr="004A52F6" w:rsidRDefault="00345C31" w:rsidP="007B3C04">
      <w:pPr>
        <w:ind w:firstLine="720"/>
        <w:rPr>
          <w:rFonts w:cs="Arial"/>
          <w:szCs w:val="24"/>
        </w:rPr>
      </w:pPr>
    </w:p>
    <w:p w14:paraId="122A1EFA" w14:textId="386AAF0F" w:rsidR="00C7366A" w:rsidRPr="00345C31" w:rsidRDefault="00732C7B" w:rsidP="007B3C04">
      <w:pPr>
        <w:pStyle w:val="Heading1"/>
        <w:rPr>
          <w:rFonts w:cs="Arial"/>
          <w:b/>
          <w:bCs w:val="0"/>
          <w:szCs w:val="24"/>
        </w:rPr>
      </w:pPr>
      <w:bookmarkStart w:id="8" w:name="_Toc137494436"/>
      <w:r w:rsidRPr="00345C31">
        <w:rPr>
          <w:rFonts w:cs="Arial"/>
          <w:b/>
          <w:bCs w:val="0"/>
          <w:szCs w:val="24"/>
        </w:rPr>
        <w:t>Organizations</w:t>
      </w:r>
      <w:r w:rsidR="008E55AD" w:rsidRPr="00345C31">
        <w:rPr>
          <w:rFonts w:cs="Arial"/>
          <w:b/>
          <w:bCs w:val="0"/>
          <w:szCs w:val="24"/>
        </w:rPr>
        <w:t xml:space="preserve"> Responsible for Implementation</w:t>
      </w:r>
      <w:bookmarkEnd w:id="8"/>
      <w:r w:rsidR="008E55AD" w:rsidRPr="00345C31">
        <w:rPr>
          <w:rFonts w:cs="Arial"/>
          <w:b/>
          <w:bCs w:val="0"/>
          <w:szCs w:val="24"/>
        </w:rPr>
        <w:t xml:space="preserve"> </w:t>
      </w:r>
    </w:p>
    <w:p w14:paraId="3FF404D7" w14:textId="62176F25" w:rsidR="008E55AD" w:rsidRDefault="00E2064F" w:rsidP="007B3C04">
      <w:pPr>
        <w:ind w:firstLine="720"/>
        <w:rPr>
          <w:rFonts w:cs="Arial"/>
          <w:szCs w:val="24"/>
        </w:rPr>
      </w:pPr>
      <w:r w:rsidRPr="004A52F6">
        <w:rPr>
          <w:rFonts w:cs="Arial"/>
          <w:szCs w:val="24"/>
        </w:rPr>
        <w:t xml:space="preserve">The </w:t>
      </w:r>
      <w:r w:rsidR="00732C7B" w:rsidRPr="004A52F6">
        <w:rPr>
          <w:rFonts w:cs="Arial"/>
          <w:szCs w:val="24"/>
        </w:rPr>
        <w:t>organizations</w:t>
      </w:r>
      <w:r w:rsidRPr="004A52F6">
        <w:rPr>
          <w:rFonts w:cs="Arial"/>
          <w:szCs w:val="24"/>
        </w:rPr>
        <w:t xml:space="preserve"> </w:t>
      </w:r>
      <w:r w:rsidR="000F1F07" w:rsidRPr="004A52F6">
        <w:rPr>
          <w:rFonts w:cs="Arial"/>
          <w:szCs w:val="24"/>
        </w:rPr>
        <w:t xml:space="preserve">responsible for </w:t>
      </w:r>
      <w:r w:rsidR="00347BBF" w:rsidRPr="004A52F6">
        <w:rPr>
          <w:rFonts w:cs="Arial"/>
          <w:szCs w:val="24"/>
        </w:rPr>
        <w:t>implementing</w:t>
      </w:r>
      <w:r w:rsidR="000F1F07" w:rsidRPr="004A52F6">
        <w:rPr>
          <w:rFonts w:cs="Arial"/>
          <w:szCs w:val="24"/>
        </w:rPr>
        <w:t xml:space="preserve"> </w:t>
      </w:r>
      <w:r w:rsidR="00732C7B" w:rsidRPr="004A52F6">
        <w:rPr>
          <w:rFonts w:cs="Arial"/>
          <w:szCs w:val="24"/>
        </w:rPr>
        <w:t>sustainability</w:t>
      </w:r>
      <w:r w:rsidR="000F1F07" w:rsidRPr="004A52F6">
        <w:rPr>
          <w:rFonts w:cs="Arial"/>
          <w:szCs w:val="24"/>
        </w:rPr>
        <w:t xml:space="preserve"> </w:t>
      </w:r>
      <w:r w:rsidR="00732C7B" w:rsidRPr="004A52F6">
        <w:rPr>
          <w:rFonts w:cs="Arial"/>
          <w:szCs w:val="24"/>
        </w:rPr>
        <w:t>practices</w:t>
      </w:r>
      <w:r w:rsidR="000F1F07" w:rsidRPr="004A52F6">
        <w:rPr>
          <w:rFonts w:cs="Arial"/>
          <w:szCs w:val="24"/>
        </w:rPr>
        <w:t xml:space="preserve"> at Stonehenge include </w:t>
      </w:r>
      <w:r w:rsidR="00732C7B" w:rsidRPr="004A52F6">
        <w:rPr>
          <w:rFonts w:cs="Arial"/>
          <w:szCs w:val="24"/>
        </w:rPr>
        <w:t>UNESCO</w:t>
      </w:r>
      <w:r w:rsidR="000F1F07" w:rsidRPr="004A52F6">
        <w:rPr>
          <w:rFonts w:cs="Arial"/>
          <w:szCs w:val="24"/>
        </w:rPr>
        <w:t xml:space="preserve">, English </w:t>
      </w:r>
      <w:r w:rsidR="00513F1E" w:rsidRPr="004A52F6">
        <w:rPr>
          <w:rFonts w:cs="Arial"/>
          <w:szCs w:val="24"/>
        </w:rPr>
        <w:t>H</w:t>
      </w:r>
      <w:r w:rsidR="000F1F07" w:rsidRPr="004A52F6">
        <w:rPr>
          <w:rFonts w:cs="Arial"/>
          <w:szCs w:val="24"/>
        </w:rPr>
        <w:t xml:space="preserve">eritage, and the Stonehenge and </w:t>
      </w:r>
      <w:r w:rsidR="00732C7B" w:rsidRPr="004A52F6">
        <w:rPr>
          <w:rFonts w:cs="Arial"/>
          <w:szCs w:val="24"/>
        </w:rPr>
        <w:t>A</w:t>
      </w:r>
      <w:r w:rsidR="000F1F07" w:rsidRPr="004A52F6">
        <w:rPr>
          <w:rFonts w:cs="Arial"/>
          <w:szCs w:val="24"/>
        </w:rPr>
        <w:t xml:space="preserve">vebury </w:t>
      </w:r>
      <w:r w:rsidR="008F29FA" w:rsidRPr="004A52F6">
        <w:rPr>
          <w:rFonts w:cs="Arial"/>
          <w:szCs w:val="24"/>
        </w:rPr>
        <w:t>World Heritage Site Partnership Panel</w:t>
      </w:r>
      <w:r w:rsidR="000F1F07" w:rsidRPr="004A52F6">
        <w:rPr>
          <w:rFonts w:cs="Arial"/>
          <w:szCs w:val="24"/>
        </w:rPr>
        <w:t xml:space="preserve">. </w:t>
      </w:r>
      <w:r w:rsidR="00D23E01" w:rsidRPr="004A52F6">
        <w:rPr>
          <w:rFonts w:cs="Arial"/>
          <w:szCs w:val="24"/>
        </w:rPr>
        <w:t xml:space="preserve">As a custodian of the </w:t>
      </w:r>
      <w:r w:rsidR="00732C7B" w:rsidRPr="004A52F6">
        <w:rPr>
          <w:rFonts w:cs="Arial"/>
          <w:szCs w:val="24"/>
        </w:rPr>
        <w:t>world</w:t>
      </w:r>
      <w:r w:rsidR="00D23E01" w:rsidRPr="004A52F6">
        <w:rPr>
          <w:rFonts w:cs="Arial"/>
          <w:szCs w:val="24"/>
        </w:rPr>
        <w:t xml:space="preserve"> heritage convention, </w:t>
      </w:r>
      <w:r w:rsidR="00732C7B" w:rsidRPr="004A52F6">
        <w:rPr>
          <w:rFonts w:cs="Arial"/>
          <w:szCs w:val="24"/>
        </w:rPr>
        <w:t>UNESCO</w:t>
      </w:r>
      <w:r w:rsidR="00D23E01" w:rsidRPr="004A52F6">
        <w:rPr>
          <w:rFonts w:cs="Arial"/>
          <w:szCs w:val="24"/>
        </w:rPr>
        <w:t xml:space="preserve"> is responsible for </w:t>
      </w:r>
      <w:r w:rsidR="00732C7B" w:rsidRPr="004A52F6">
        <w:rPr>
          <w:rFonts w:cs="Arial"/>
          <w:szCs w:val="24"/>
        </w:rPr>
        <w:t>ensuring</w:t>
      </w:r>
      <w:r w:rsidR="00D72B47" w:rsidRPr="004A52F6">
        <w:rPr>
          <w:rFonts w:cs="Arial"/>
          <w:szCs w:val="24"/>
        </w:rPr>
        <w:t xml:space="preserve"> that the outstanding universal value as it relates to the </w:t>
      </w:r>
      <w:r w:rsidR="00732C7B" w:rsidRPr="004A52F6">
        <w:rPr>
          <w:rFonts w:cs="Arial"/>
          <w:szCs w:val="24"/>
        </w:rPr>
        <w:t>cultural</w:t>
      </w:r>
      <w:r w:rsidR="00D72B47" w:rsidRPr="004A52F6">
        <w:rPr>
          <w:rFonts w:cs="Arial"/>
          <w:szCs w:val="24"/>
        </w:rPr>
        <w:t xml:space="preserve"> and natural heritage of Stonehenge is preserved</w:t>
      </w:r>
      <w:r w:rsidR="001D550B" w:rsidRPr="004A52F6">
        <w:rPr>
          <w:rFonts w:cs="Arial"/>
          <w:szCs w:val="24"/>
        </w:rPr>
        <w:t xml:space="preserve">. The English heritage charity manages more than 400 </w:t>
      </w:r>
      <w:r w:rsidR="00732C7B" w:rsidRPr="004A52F6">
        <w:rPr>
          <w:rFonts w:cs="Arial"/>
          <w:szCs w:val="24"/>
        </w:rPr>
        <w:t>attractions</w:t>
      </w:r>
      <w:r w:rsidR="001D550B" w:rsidRPr="004A52F6">
        <w:rPr>
          <w:rFonts w:cs="Arial"/>
          <w:szCs w:val="24"/>
        </w:rPr>
        <w:t xml:space="preserve"> in England and </w:t>
      </w:r>
      <w:r w:rsidR="008F29FA" w:rsidRPr="004A52F6">
        <w:rPr>
          <w:rFonts w:cs="Arial"/>
          <w:szCs w:val="24"/>
        </w:rPr>
        <w:t>owns and operates</w:t>
      </w:r>
      <w:r w:rsidR="001D550B" w:rsidRPr="004A52F6">
        <w:rPr>
          <w:rFonts w:cs="Arial"/>
          <w:szCs w:val="24"/>
        </w:rPr>
        <w:t xml:space="preserve"> Stonehenge, ensuring its presentation, conservation</w:t>
      </w:r>
      <w:r w:rsidR="00513F1E" w:rsidRPr="004A52F6">
        <w:rPr>
          <w:rFonts w:cs="Arial"/>
          <w:szCs w:val="24"/>
        </w:rPr>
        <w:t>,</w:t>
      </w:r>
      <w:r w:rsidR="001D550B" w:rsidRPr="004A52F6">
        <w:rPr>
          <w:rFonts w:cs="Arial"/>
          <w:szCs w:val="24"/>
        </w:rPr>
        <w:t xml:space="preserve"> and </w:t>
      </w:r>
      <w:r w:rsidR="00D312AD" w:rsidRPr="004A52F6">
        <w:rPr>
          <w:rFonts w:cs="Arial"/>
          <w:szCs w:val="24"/>
        </w:rPr>
        <w:t>interpretation</w:t>
      </w:r>
      <w:r w:rsidR="001D550B" w:rsidRPr="004A52F6">
        <w:rPr>
          <w:rFonts w:cs="Arial"/>
          <w:szCs w:val="24"/>
        </w:rPr>
        <w:t xml:space="preserve"> in partnership with other </w:t>
      </w:r>
      <w:r w:rsidR="00D312AD" w:rsidRPr="004A52F6">
        <w:rPr>
          <w:rFonts w:cs="Arial"/>
          <w:szCs w:val="24"/>
        </w:rPr>
        <w:t>stakeholders</w:t>
      </w:r>
      <w:r w:rsidR="00EA2BE1" w:rsidRPr="004A52F6">
        <w:rPr>
          <w:rFonts w:cs="Arial"/>
          <w:szCs w:val="24"/>
        </w:rPr>
        <w:t xml:space="preserve"> </w:t>
      </w:r>
      <w:r w:rsidR="00EA2BE1" w:rsidRPr="004A52F6">
        <w:rPr>
          <w:rFonts w:cs="Arial"/>
          <w:szCs w:val="24"/>
        </w:rPr>
        <w:fldChar w:fldCharType="begin" w:fldLock="1"/>
      </w:r>
      <w:r w:rsidR="002213FB">
        <w:rPr>
          <w:rFonts w:cs="Arial"/>
          <w:szCs w:val="24"/>
        </w:rPr>
        <w:instrText>ADDIN CSL_CITATION {"citationItems":[{"id":"ITEM-1","itemData":{"author":[{"dropping-particle":"","family":"English Heritage","given":"","non-dropping-particle":"","parse-names":false,"suffix":""}],"id":"ITEM-1","issued":{"date-parts":[["2022"]]},"title":"Operating a world class visitor attraction and minimising our environmental impact. BREEAM Certification","type":"report"},"uris":["http://www.mendeley.com/documents/?uuid=a4f198ec-588c-40f9-87b3-aad744c29285"]}],"mendeley":{"formattedCitation":"(English Heritage 2022)","plainTextFormattedCitation":"(English Heritage 2022)","previouslyFormattedCitation":"(English Heritage 2022)"},"properties":{"noteIndex":0},"schema":"https://github.com/citation-style-language/schema/raw/master/csl-citation.json"}</w:instrText>
      </w:r>
      <w:r w:rsidR="00EA2BE1" w:rsidRPr="004A52F6">
        <w:rPr>
          <w:rFonts w:cs="Arial"/>
          <w:szCs w:val="24"/>
        </w:rPr>
        <w:fldChar w:fldCharType="separate"/>
      </w:r>
      <w:r w:rsidR="00AB57EB" w:rsidRPr="004A52F6">
        <w:rPr>
          <w:rFonts w:cs="Arial"/>
          <w:noProof/>
          <w:szCs w:val="24"/>
        </w:rPr>
        <w:t>(English Heritage</w:t>
      </w:r>
      <w:r w:rsidR="003C7268">
        <w:rPr>
          <w:rFonts w:cs="Arial"/>
          <w:noProof/>
          <w:szCs w:val="24"/>
        </w:rPr>
        <w:t>,</w:t>
      </w:r>
      <w:r w:rsidR="00AB57EB" w:rsidRPr="004A52F6">
        <w:rPr>
          <w:rFonts w:cs="Arial"/>
          <w:noProof/>
          <w:szCs w:val="24"/>
        </w:rPr>
        <w:t xml:space="preserve"> 2022)</w:t>
      </w:r>
      <w:r w:rsidR="00EA2BE1" w:rsidRPr="004A52F6">
        <w:rPr>
          <w:rFonts w:cs="Arial"/>
          <w:szCs w:val="24"/>
        </w:rPr>
        <w:fldChar w:fldCharType="end"/>
      </w:r>
      <w:r w:rsidR="001D550B" w:rsidRPr="004A52F6">
        <w:rPr>
          <w:rFonts w:cs="Arial"/>
          <w:szCs w:val="24"/>
        </w:rPr>
        <w:t>. The</w:t>
      </w:r>
      <w:r w:rsidR="009A6A33" w:rsidRPr="004A52F6">
        <w:rPr>
          <w:rFonts w:cs="Arial"/>
          <w:szCs w:val="24"/>
        </w:rPr>
        <w:t xml:space="preserve"> Stonehenge and </w:t>
      </w:r>
      <w:r w:rsidR="00BA07C3" w:rsidRPr="004A52F6">
        <w:rPr>
          <w:rFonts w:cs="Arial"/>
          <w:szCs w:val="24"/>
        </w:rPr>
        <w:t>A</w:t>
      </w:r>
      <w:r w:rsidR="009A6A33" w:rsidRPr="004A52F6">
        <w:rPr>
          <w:rFonts w:cs="Arial"/>
          <w:szCs w:val="24"/>
        </w:rPr>
        <w:t xml:space="preserve">vebury </w:t>
      </w:r>
      <w:r w:rsidR="008F29FA" w:rsidRPr="004A52F6">
        <w:rPr>
          <w:rFonts w:cs="Arial"/>
          <w:szCs w:val="24"/>
        </w:rPr>
        <w:t xml:space="preserve">World Heritage Site Partnership Panel </w:t>
      </w:r>
      <w:r w:rsidR="009A6A33" w:rsidRPr="004A52F6">
        <w:rPr>
          <w:rFonts w:cs="Arial"/>
          <w:szCs w:val="24"/>
        </w:rPr>
        <w:t xml:space="preserve">is made up of </w:t>
      </w:r>
      <w:r w:rsidR="00BA07C3" w:rsidRPr="004A52F6">
        <w:rPr>
          <w:rFonts w:cs="Arial"/>
          <w:szCs w:val="24"/>
        </w:rPr>
        <w:t>representatives</w:t>
      </w:r>
      <w:r w:rsidR="009A6A33" w:rsidRPr="004A52F6">
        <w:rPr>
          <w:rFonts w:cs="Arial"/>
          <w:szCs w:val="24"/>
        </w:rPr>
        <w:t xml:space="preserve"> of interests and </w:t>
      </w:r>
      <w:r w:rsidR="00BA07C3" w:rsidRPr="004A52F6">
        <w:rPr>
          <w:rFonts w:cs="Arial"/>
          <w:szCs w:val="24"/>
        </w:rPr>
        <w:t>organization</w:t>
      </w:r>
      <w:r w:rsidR="00513F1E" w:rsidRPr="004A52F6">
        <w:rPr>
          <w:rFonts w:cs="Arial"/>
          <w:szCs w:val="24"/>
        </w:rPr>
        <w:t>s</w:t>
      </w:r>
      <w:r w:rsidR="009A6A33" w:rsidRPr="004A52F6">
        <w:rPr>
          <w:rFonts w:cs="Arial"/>
          <w:szCs w:val="24"/>
        </w:rPr>
        <w:t xml:space="preserve"> with a role at the </w:t>
      </w:r>
      <w:r w:rsidR="00BA07C3" w:rsidRPr="004A52F6">
        <w:rPr>
          <w:rFonts w:cs="Arial"/>
          <w:szCs w:val="24"/>
        </w:rPr>
        <w:t>site</w:t>
      </w:r>
      <w:r w:rsidR="009A6A33" w:rsidRPr="004A52F6">
        <w:rPr>
          <w:rFonts w:cs="Arial"/>
          <w:szCs w:val="24"/>
        </w:rPr>
        <w:t xml:space="preserve"> and sets </w:t>
      </w:r>
      <w:r w:rsidR="00112ED1" w:rsidRPr="004A52F6">
        <w:rPr>
          <w:rFonts w:cs="Arial"/>
          <w:szCs w:val="24"/>
        </w:rPr>
        <w:t>visions, objectives</w:t>
      </w:r>
      <w:r w:rsidR="00513F1E" w:rsidRPr="004A52F6">
        <w:rPr>
          <w:rFonts w:cs="Arial"/>
          <w:szCs w:val="24"/>
        </w:rPr>
        <w:t>,</w:t>
      </w:r>
      <w:r w:rsidR="00112ED1" w:rsidRPr="004A52F6">
        <w:rPr>
          <w:rFonts w:cs="Arial"/>
          <w:szCs w:val="24"/>
        </w:rPr>
        <w:t xml:space="preserve"> and actions </w:t>
      </w:r>
      <w:r w:rsidR="00BA07C3" w:rsidRPr="004A52F6">
        <w:rPr>
          <w:rFonts w:cs="Arial"/>
          <w:szCs w:val="24"/>
        </w:rPr>
        <w:t>for</w:t>
      </w:r>
      <w:r w:rsidR="00112ED1" w:rsidRPr="004A52F6">
        <w:rPr>
          <w:rFonts w:cs="Arial"/>
          <w:szCs w:val="24"/>
        </w:rPr>
        <w:t xml:space="preserve"> </w:t>
      </w:r>
      <w:r w:rsidR="00BA07C3" w:rsidRPr="004A52F6">
        <w:rPr>
          <w:rFonts w:cs="Arial"/>
          <w:szCs w:val="24"/>
        </w:rPr>
        <w:t>how</w:t>
      </w:r>
      <w:r w:rsidR="00112ED1" w:rsidRPr="004A52F6">
        <w:rPr>
          <w:rFonts w:cs="Arial"/>
          <w:szCs w:val="24"/>
        </w:rPr>
        <w:t xml:space="preserve"> the site can be managed sustainably. </w:t>
      </w:r>
    </w:p>
    <w:p w14:paraId="05924241" w14:textId="77777777" w:rsidR="00345C31" w:rsidRPr="004A52F6" w:rsidRDefault="00345C31" w:rsidP="007B3C04">
      <w:pPr>
        <w:ind w:firstLine="720"/>
        <w:rPr>
          <w:rFonts w:cs="Arial"/>
          <w:szCs w:val="24"/>
        </w:rPr>
      </w:pPr>
    </w:p>
    <w:p w14:paraId="10451C29" w14:textId="74AF7D73" w:rsidR="00AA5BFD" w:rsidRPr="00345C31" w:rsidRDefault="008E55AD" w:rsidP="007B3C04">
      <w:pPr>
        <w:pStyle w:val="Heading1"/>
        <w:rPr>
          <w:rFonts w:cs="Arial"/>
          <w:b/>
          <w:bCs w:val="0"/>
          <w:szCs w:val="24"/>
        </w:rPr>
      </w:pPr>
      <w:bookmarkStart w:id="9" w:name="_Toc137494437"/>
      <w:r w:rsidRPr="00345C31">
        <w:rPr>
          <w:rFonts w:cs="Arial"/>
          <w:b/>
          <w:bCs w:val="0"/>
          <w:szCs w:val="24"/>
        </w:rPr>
        <w:t>Travel and Sustainability</w:t>
      </w:r>
      <w:bookmarkEnd w:id="9"/>
      <w:r w:rsidRPr="00345C31">
        <w:rPr>
          <w:rFonts w:cs="Arial"/>
          <w:b/>
          <w:bCs w:val="0"/>
          <w:szCs w:val="24"/>
        </w:rPr>
        <w:t xml:space="preserve"> </w:t>
      </w:r>
    </w:p>
    <w:p w14:paraId="0B6C9BFE" w14:textId="3B3A4768" w:rsidR="008E55AD" w:rsidRDefault="00D507AF" w:rsidP="007B3C04">
      <w:pPr>
        <w:ind w:firstLine="720"/>
        <w:rPr>
          <w:rFonts w:cs="Arial"/>
          <w:szCs w:val="24"/>
        </w:rPr>
      </w:pPr>
      <w:r w:rsidRPr="004A52F6">
        <w:rPr>
          <w:rFonts w:cs="Arial"/>
          <w:szCs w:val="24"/>
        </w:rPr>
        <w:t xml:space="preserve">Travel has both positive and negative effects on </w:t>
      </w:r>
      <w:r w:rsidR="00156CDF" w:rsidRPr="004A52F6">
        <w:rPr>
          <w:rFonts w:cs="Arial"/>
          <w:szCs w:val="24"/>
        </w:rPr>
        <w:t xml:space="preserve">the </w:t>
      </w:r>
      <w:r w:rsidR="00BA07C3" w:rsidRPr="004A52F6">
        <w:rPr>
          <w:rFonts w:cs="Arial"/>
          <w:szCs w:val="24"/>
        </w:rPr>
        <w:t>sustainability</w:t>
      </w:r>
      <w:r w:rsidRPr="004A52F6">
        <w:rPr>
          <w:rFonts w:cs="Arial"/>
          <w:szCs w:val="24"/>
        </w:rPr>
        <w:t xml:space="preserve"> of Stonehenge, whereby even if it </w:t>
      </w:r>
      <w:r w:rsidR="00BA07C3" w:rsidRPr="004A52F6">
        <w:rPr>
          <w:rFonts w:cs="Arial"/>
          <w:szCs w:val="24"/>
        </w:rPr>
        <w:t>creates</w:t>
      </w:r>
      <w:r w:rsidRPr="004A52F6">
        <w:rPr>
          <w:rFonts w:cs="Arial"/>
          <w:szCs w:val="24"/>
        </w:rPr>
        <w:t xml:space="preserve"> employment and </w:t>
      </w:r>
      <w:r w:rsidR="00BA07C3" w:rsidRPr="004A52F6">
        <w:rPr>
          <w:rFonts w:cs="Arial"/>
          <w:szCs w:val="24"/>
        </w:rPr>
        <w:t>income</w:t>
      </w:r>
      <w:r w:rsidRPr="004A52F6">
        <w:rPr>
          <w:rFonts w:cs="Arial"/>
          <w:szCs w:val="24"/>
        </w:rPr>
        <w:t xml:space="preserve">, promotes </w:t>
      </w:r>
      <w:r w:rsidR="00BA07C3" w:rsidRPr="004A52F6">
        <w:rPr>
          <w:rFonts w:cs="Arial"/>
          <w:szCs w:val="24"/>
        </w:rPr>
        <w:t>cultural</w:t>
      </w:r>
      <w:r w:rsidRPr="004A52F6">
        <w:rPr>
          <w:rFonts w:cs="Arial"/>
          <w:szCs w:val="24"/>
        </w:rPr>
        <w:t xml:space="preserve"> exchange</w:t>
      </w:r>
      <w:r w:rsidR="00156CDF" w:rsidRPr="004A52F6">
        <w:rPr>
          <w:rFonts w:cs="Arial"/>
          <w:szCs w:val="24"/>
        </w:rPr>
        <w:t>,</w:t>
      </w:r>
      <w:r w:rsidRPr="004A52F6">
        <w:rPr>
          <w:rFonts w:cs="Arial"/>
          <w:szCs w:val="24"/>
        </w:rPr>
        <w:t xml:space="preserve"> and </w:t>
      </w:r>
      <w:r w:rsidR="00BA07C3" w:rsidRPr="004A52F6">
        <w:rPr>
          <w:rFonts w:cs="Arial"/>
          <w:szCs w:val="24"/>
        </w:rPr>
        <w:t>supports</w:t>
      </w:r>
      <w:r w:rsidRPr="004A52F6">
        <w:rPr>
          <w:rFonts w:cs="Arial"/>
          <w:szCs w:val="24"/>
        </w:rPr>
        <w:t xml:space="preserve"> conservation, it </w:t>
      </w:r>
      <w:r w:rsidR="00BA07C3" w:rsidRPr="004A52F6">
        <w:rPr>
          <w:rFonts w:cs="Arial"/>
          <w:szCs w:val="24"/>
        </w:rPr>
        <w:t>can</w:t>
      </w:r>
      <w:r w:rsidRPr="004A52F6">
        <w:rPr>
          <w:rFonts w:cs="Arial"/>
          <w:szCs w:val="24"/>
        </w:rPr>
        <w:t xml:space="preserve"> have negative </w:t>
      </w:r>
      <w:r w:rsidR="00BA07C3" w:rsidRPr="004A52F6">
        <w:rPr>
          <w:rFonts w:cs="Arial"/>
          <w:szCs w:val="24"/>
        </w:rPr>
        <w:t>environmental</w:t>
      </w:r>
      <w:r w:rsidRPr="004A52F6">
        <w:rPr>
          <w:rFonts w:cs="Arial"/>
          <w:szCs w:val="24"/>
        </w:rPr>
        <w:t xml:space="preserve"> effects. </w:t>
      </w:r>
      <w:r w:rsidR="009274BA">
        <w:rPr>
          <w:rFonts w:cs="Arial"/>
          <w:szCs w:val="24"/>
        </w:rPr>
        <w:t xml:space="preserve">According to </w:t>
      </w:r>
      <w:r w:rsidR="009274BA" w:rsidRPr="004A52F6">
        <w:rPr>
          <w:rFonts w:cs="Arial"/>
          <w:szCs w:val="24"/>
        </w:rPr>
        <w:fldChar w:fldCharType="begin" w:fldLock="1"/>
      </w:r>
      <w:r w:rsidR="009274BA">
        <w:rPr>
          <w:rFonts w:cs="Arial"/>
          <w:szCs w:val="24"/>
        </w:rPr>
        <w:instrText>ADDIN CSL_CITATION {"citationItems":[{"id":"ITEM-1","itemData":{"DOI":"10.3390/tourhosp4010006","ISSN":"2673-5768","abstract":"Rural tourism plays an increasing role in maintaining sustainable rural development. Integrating culture into rural tourism is multifaceted. Local communities have often been regarded as homogeneous, and different voices within them are selectively presented or re-interpreted by those in power. A better understanding of how and why cultures are integrated into rural tourism is urgently needed. This paper aims to investigate (1) the aims and motives of tourism managers to integrate cultural concepts into rural tourism; (2) who has participated in the cultural integration process; and (3) how cultures have been integrated into rural tourism. Based on a scoping literature review, we found that cultures could add more attractions, such as historical heritage, artwork, cultural landscape, customs, food, and language, to the natural landscape and bring more tourists to rural areas. However, integrating cultures into rural tourism is not always successful. Conflicts of interest among different stakeholders are also often found. Some of the worst cases of cultural integration have even destroyed the original natural landscape and local cultures. While cultural integration is complicated, injustice and perverse effects do not have to be a consequence of integrating cultures into rural tourism. Multi-way communication among tourism providers, managers, and consumers can mitigate disruptive outcomes and unlock positive social outcomes.","author":[{"dropping-particle":"","family":"Tang","given":"Muyan","non-dropping-particle":"","parse-names":false,"suffix":""},{"dropping-particle":"","family":"Xu","given":"Hongzhang","non-dropping-particle":"","parse-names":false,"suffix":""}],"container-title":"Tourism and Hospitality","id":"ITEM-1","issue":"1","issued":{"date-parts":[["2023"]]},"page":"75-90","publisher":"MDPI","title":"Cultural Integration and Rural Tourism Development: A Scoping Literature Review","type":"article-journal","volume":"4"},"uris":["http://www.mendeley.com/documents/?uuid=2ebe3378-c41e-48ec-a18a-9e019c8fe94f"]}],"mendeley":{"formattedCitation":"(Tang and Xu 2023)","plainTextFormattedCitation":"(Tang and Xu 2023)","previouslyFormattedCitation":"(Tang and Xu 2023)"},"properties":{"noteIndex":0},"schema":"https://github.com/citation-style-language/schema/raw/master/csl-citation.json"}</w:instrText>
      </w:r>
      <w:r w:rsidR="009274BA" w:rsidRPr="004A52F6">
        <w:rPr>
          <w:rFonts w:cs="Arial"/>
          <w:szCs w:val="24"/>
        </w:rPr>
        <w:fldChar w:fldCharType="separate"/>
      </w:r>
      <w:r w:rsidR="009274BA" w:rsidRPr="004A52F6">
        <w:rPr>
          <w:rFonts w:cs="Arial"/>
          <w:noProof/>
          <w:szCs w:val="24"/>
        </w:rPr>
        <w:t>Tang and Xu</w:t>
      </w:r>
      <w:r w:rsidR="009274BA">
        <w:rPr>
          <w:rFonts w:cs="Arial"/>
          <w:noProof/>
          <w:szCs w:val="24"/>
        </w:rPr>
        <w:t xml:space="preserve"> (</w:t>
      </w:r>
      <w:r w:rsidR="009274BA" w:rsidRPr="004A52F6">
        <w:rPr>
          <w:rFonts w:cs="Arial"/>
          <w:noProof/>
          <w:szCs w:val="24"/>
        </w:rPr>
        <w:t>2023)</w:t>
      </w:r>
      <w:r w:rsidR="009274BA" w:rsidRPr="004A52F6">
        <w:rPr>
          <w:rFonts w:cs="Arial"/>
          <w:szCs w:val="24"/>
        </w:rPr>
        <w:fldChar w:fldCharType="end"/>
      </w:r>
      <w:r w:rsidR="009274BA">
        <w:rPr>
          <w:rFonts w:cs="Arial"/>
          <w:szCs w:val="24"/>
        </w:rPr>
        <w:t>, t</w:t>
      </w:r>
      <w:r w:rsidR="00342889" w:rsidRPr="004A52F6">
        <w:rPr>
          <w:rFonts w:cs="Arial"/>
          <w:szCs w:val="24"/>
        </w:rPr>
        <w:t>ravel contributes to greenhouse gases, environmental degradation, pollution</w:t>
      </w:r>
      <w:r w:rsidR="00156CDF" w:rsidRPr="004A52F6">
        <w:rPr>
          <w:rFonts w:cs="Arial"/>
          <w:szCs w:val="24"/>
        </w:rPr>
        <w:t>,</w:t>
      </w:r>
      <w:r w:rsidR="00342889" w:rsidRPr="004A52F6">
        <w:rPr>
          <w:rFonts w:cs="Arial"/>
          <w:szCs w:val="24"/>
        </w:rPr>
        <w:t xml:space="preserve"> and even cultural problems like displacement and overcrowding. </w:t>
      </w:r>
      <w:r w:rsidR="008F29FA" w:rsidRPr="004A52F6">
        <w:rPr>
          <w:rFonts w:cs="Arial"/>
          <w:szCs w:val="24"/>
        </w:rPr>
        <w:t>The m</w:t>
      </w:r>
      <w:r w:rsidR="00342889" w:rsidRPr="004A52F6">
        <w:rPr>
          <w:rFonts w:cs="Arial"/>
          <w:szCs w:val="24"/>
        </w:rPr>
        <w:t xml:space="preserve">anagement of </w:t>
      </w:r>
      <w:r w:rsidR="00BA07C3" w:rsidRPr="004A52F6">
        <w:rPr>
          <w:rFonts w:cs="Arial"/>
          <w:szCs w:val="24"/>
        </w:rPr>
        <w:t>Stonehenge</w:t>
      </w:r>
      <w:r w:rsidR="00342889" w:rsidRPr="004A52F6">
        <w:rPr>
          <w:rFonts w:cs="Arial"/>
          <w:szCs w:val="24"/>
        </w:rPr>
        <w:t xml:space="preserve"> has been working to address these issues by adopting low</w:t>
      </w:r>
      <w:r w:rsidR="00156CDF" w:rsidRPr="004A52F6">
        <w:rPr>
          <w:rFonts w:cs="Arial"/>
          <w:szCs w:val="24"/>
        </w:rPr>
        <w:t>-</w:t>
      </w:r>
      <w:r w:rsidR="00342889" w:rsidRPr="004A52F6">
        <w:rPr>
          <w:rFonts w:cs="Arial"/>
          <w:szCs w:val="24"/>
        </w:rPr>
        <w:t>carbon transport modes, choosing eco</w:t>
      </w:r>
      <w:r w:rsidR="00156CDF" w:rsidRPr="004A52F6">
        <w:rPr>
          <w:rFonts w:cs="Arial"/>
          <w:szCs w:val="24"/>
        </w:rPr>
        <w:t>-</w:t>
      </w:r>
      <w:r w:rsidR="00342889" w:rsidRPr="004A52F6">
        <w:rPr>
          <w:rFonts w:cs="Arial"/>
          <w:szCs w:val="24"/>
        </w:rPr>
        <w:t>friendly activities and accommodation</w:t>
      </w:r>
      <w:r w:rsidR="00156CDF" w:rsidRPr="004A52F6">
        <w:rPr>
          <w:rFonts w:cs="Arial"/>
          <w:szCs w:val="24"/>
        </w:rPr>
        <w:t>s</w:t>
      </w:r>
      <w:r w:rsidR="00342889" w:rsidRPr="004A52F6">
        <w:rPr>
          <w:rFonts w:cs="Arial"/>
          <w:szCs w:val="24"/>
        </w:rPr>
        <w:t xml:space="preserve">, respecting </w:t>
      </w:r>
      <w:r w:rsidR="00156CDF" w:rsidRPr="004A52F6">
        <w:rPr>
          <w:rFonts w:cs="Arial"/>
          <w:szCs w:val="24"/>
        </w:rPr>
        <w:t xml:space="preserve">the </w:t>
      </w:r>
      <w:r w:rsidR="008F29FA" w:rsidRPr="004A52F6">
        <w:rPr>
          <w:rFonts w:cs="Arial"/>
          <w:szCs w:val="24"/>
        </w:rPr>
        <w:t>hosts’ customs and cultures, reducing consumption and waste, and supporting</w:t>
      </w:r>
      <w:r w:rsidR="00342889" w:rsidRPr="004A52F6">
        <w:rPr>
          <w:rFonts w:cs="Arial"/>
          <w:szCs w:val="24"/>
        </w:rPr>
        <w:t xml:space="preserve"> local businesses. </w:t>
      </w:r>
    </w:p>
    <w:p w14:paraId="7F459921" w14:textId="77777777" w:rsidR="00345C31" w:rsidRPr="004A52F6" w:rsidRDefault="00345C31" w:rsidP="007B3C04">
      <w:pPr>
        <w:ind w:firstLine="720"/>
        <w:rPr>
          <w:rFonts w:cs="Arial"/>
          <w:szCs w:val="24"/>
        </w:rPr>
      </w:pPr>
    </w:p>
    <w:p w14:paraId="49A3EB7A" w14:textId="7100522D" w:rsidR="008E55AD" w:rsidRPr="00345C31" w:rsidRDefault="008E55AD" w:rsidP="007B3C04">
      <w:pPr>
        <w:pStyle w:val="Heading1"/>
        <w:rPr>
          <w:rFonts w:cs="Arial"/>
          <w:b/>
          <w:bCs w:val="0"/>
          <w:szCs w:val="24"/>
        </w:rPr>
      </w:pPr>
      <w:bookmarkStart w:id="10" w:name="_Toc137494438"/>
      <w:r w:rsidRPr="00345C31">
        <w:rPr>
          <w:rFonts w:cs="Arial"/>
          <w:b/>
          <w:bCs w:val="0"/>
          <w:szCs w:val="24"/>
        </w:rPr>
        <w:t xml:space="preserve">Lifecycle </w:t>
      </w:r>
      <w:r w:rsidR="00E00F23" w:rsidRPr="00345C31">
        <w:rPr>
          <w:rFonts w:cs="Arial"/>
          <w:b/>
          <w:bCs w:val="0"/>
          <w:szCs w:val="24"/>
        </w:rPr>
        <w:t>Stage</w:t>
      </w:r>
      <w:bookmarkEnd w:id="10"/>
      <w:r w:rsidR="00E00F23" w:rsidRPr="00345C31">
        <w:rPr>
          <w:rFonts w:cs="Arial"/>
          <w:b/>
          <w:bCs w:val="0"/>
          <w:szCs w:val="24"/>
        </w:rPr>
        <w:t xml:space="preserve"> </w:t>
      </w:r>
    </w:p>
    <w:p w14:paraId="3A1C42B8" w14:textId="745E30E0" w:rsidR="00E00F23" w:rsidRDefault="00D0395D" w:rsidP="007B3C04">
      <w:pPr>
        <w:ind w:firstLine="720"/>
        <w:rPr>
          <w:rFonts w:cs="Arial"/>
          <w:szCs w:val="24"/>
        </w:rPr>
      </w:pPr>
      <w:r w:rsidRPr="004A52F6">
        <w:rPr>
          <w:rFonts w:cs="Arial"/>
          <w:szCs w:val="24"/>
        </w:rPr>
        <w:t xml:space="preserve">Based on </w:t>
      </w:r>
      <w:r w:rsidR="00925CAF" w:rsidRPr="004A52F6">
        <w:rPr>
          <w:rFonts w:cs="Arial"/>
          <w:szCs w:val="24"/>
        </w:rPr>
        <w:t>B</w:t>
      </w:r>
      <w:r w:rsidRPr="004A52F6">
        <w:rPr>
          <w:rFonts w:cs="Arial"/>
          <w:szCs w:val="24"/>
        </w:rPr>
        <w:t xml:space="preserve">utler’s </w:t>
      </w:r>
      <w:r w:rsidR="00403C14" w:rsidRPr="004A52F6">
        <w:rPr>
          <w:rFonts w:cs="Arial"/>
          <w:szCs w:val="24"/>
        </w:rPr>
        <w:t xml:space="preserve">lifecycle model, </w:t>
      </w:r>
      <w:r w:rsidR="00BA07C3" w:rsidRPr="004A52F6">
        <w:rPr>
          <w:rFonts w:cs="Arial"/>
          <w:szCs w:val="24"/>
        </w:rPr>
        <w:t>Stonehenge</w:t>
      </w:r>
      <w:r w:rsidR="00403C14" w:rsidRPr="004A52F6">
        <w:rPr>
          <w:rFonts w:cs="Arial"/>
          <w:szCs w:val="24"/>
        </w:rPr>
        <w:t xml:space="preserve"> is at the </w:t>
      </w:r>
      <w:r w:rsidR="00BA07C3" w:rsidRPr="004A52F6">
        <w:rPr>
          <w:rFonts w:cs="Arial"/>
          <w:szCs w:val="24"/>
        </w:rPr>
        <w:t>consolidation</w:t>
      </w:r>
      <w:r w:rsidR="00403C14" w:rsidRPr="004A52F6">
        <w:rPr>
          <w:rFonts w:cs="Arial"/>
          <w:szCs w:val="24"/>
        </w:rPr>
        <w:t xml:space="preserve"> stage at which the </w:t>
      </w:r>
      <w:r w:rsidR="00BA07C3" w:rsidRPr="004A52F6">
        <w:rPr>
          <w:rFonts w:cs="Arial"/>
          <w:szCs w:val="24"/>
        </w:rPr>
        <w:t>area</w:t>
      </w:r>
      <w:r w:rsidR="00403C14" w:rsidRPr="004A52F6">
        <w:rPr>
          <w:rFonts w:cs="Arial"/>
          <w:szCs w:val="24"/>
        </w:rPr>
        <w:t xml:space="preserve"> has an already established reputation and image as a tourist destination. At this sta</w:t>
      </w:r>
      <w:r w:rsidR="00925CAF" w:rsidRPr="004A52F6">
        <w:rPr>
          <w:rFonts w:cs="Arial"/>
          <w:szCs w:val="24"/>
        </w:rPr>
        <w:t>g</w:t>
      </w:r>
      <w:r w:rsidR="00403C14" w:rsidRPr="004A52F6">
        <w:rPr>
          <w:rFonts w:cs="Arial"/>
          <w:szCs w:val="24"/>
        </w:rPr>
        <w:t xml:space="preserve">e, it already </w:t>
      </w:r>
      <w:r w:rsidR="00BA07C3" w:rsidRPr="004A52F6">
        <w:rPr>
          <w:rFonts w:cs="Arial"/>
          <w:szCs w:val="24"/>
        </w:rPr>
        <w:t>attracts</w:t>
      </w:r>
      <w:r w:rsidR="00403C14" w:rsidRPr="004A52F6">
        <w:rPr>
          <w:rFonts w:cs="Arial"/>
          <w:szCs w:val="24"/>
        </w:rPr>
        <w:t xml:space="preserve"> large numbers of visitors, </w:t>
      </w:r>
      <w:r w:rsidR="00BA07C3" w:rsidRPr="004A52F6">
        <w:rPr>
          <w:rFonts w:cs="Arial"/>
          <w:szCs w:val="24"/>
        </w:rPr>
        <w:t>particularly</w:t>
      </w:r>
      <w:r w:rsidR="00403C14" w:rsidRPr="004A52F6">
        <w:rPr>
          <w:rFonts w:cs="Arial"/>
          <w:szCs w:val="24"/>
        </w:rPr>
        <w:t xml:space="preserve"> in</w:t>
      </w:r>
      <w:r w:rsidR="00BA07C3" w:rsidRPr="004A52F6">
        <w:rPr>
          <w:rFonts w:cs="Arial"/>
          <w:szCs w:val="24"/>
        </w:rPr>
        <w:t xml:space="preserve"> the</w:t>
      </w:r>
      <w:r w:rsidR="00403C14" w:rsidRPr="004A52F6">
        <w:rPr>
          <w:rFonts w:cs="Arial"/>
          <w:szCs w:val="24"/>
        </w:rPr>
        <w:t xml:space="preserve"> peak seasons</w:t>
      </w:r>
      <w:r w:rsidR="00490CE0" w:rsidRPr="004A52F6">
        <w:rPr>
          <w:rFonts w:cs="Arial"/>
          <w:szCs w:val="24"/>
        </w:rPr>
        <w:t xml:space="preserve"> </w:t>
      </w:r>
      <w:r w:rsidR="00490CE0" w:rsidRPr="004A52F6">
        <w:rPr>
          <w:rFonts w:cs="Arial"/>
          <w:szCs w:val="24"/>
        </w:rPr>
        <w:fldChar w:fldCharType="begin" w:fldLock="1"/>
      </w:r>
      <w:r w:rsidR="002213FB">
        <w:rPr>
          <w:rFonts w:cs="Arial"/>
          <w:szCs w:val="24"/>
        </w:rPr>
        <w:instrText>ADDIN CSL_CITATION {"citationItems":[{"id":"ITEM-1","itemData":{"DOI":"10.1515/9783110607369-006","ISBN":"9783110607369","ISSN":"25701657","author":[{"dropping-particle":"","family":"Butler","given":"Richard W.","non-dropping-particle":"","parse-names":false,"suffix":""}],"container-title":"De Gruyter Studies in Tourism","id":"ITEM-1","issued":{"date-parts":[["2019"]]},"page":"76-89","publisher":"De Gruyter Berlin","title":"Overtourism and the tourism area life cycle","type":"article-journal","volume":"1"},"uris":["http://www.mendeley.com/documents/?uuid=ac849219-4e6e-43ff-9e37-18d420ad4730"]}],"mendeley":{"formattedCitation":"(Butler 2019)","plainTextFormattedCitation":"(Butler 2019)","previouslyFormattedCitation":"(Butler 2019)"},"properties":{"noteIndex":0},"schema":"https://github.com/citation-style-language/schema/raw/master/csl-citation.json"}</w:instrText>
      </w:r>
      <w:r w:rsidR="00490CE0" w:rsidRPr="004A52F6">
        <w:rPr>
          <w:rFonts w:cs="Arial"/>
          <w:szCs w:val="24"/>
        </w:rPr>
        <w:fldChar w:fldCharType="separate"/>
      </w:r>
      <w:r w:rsidR="00AB57EB" w:rsidRPr="004A52F6">
        <w:rPr>
          <w:rFonts w:cs="Arial"/>
          <w:noProof/>
          <w:szCs w:val="24"/>
        </w:rPr>
        <w:t>(Butler</w:t>
      </w:r>
      <w:r w:rsidR="00344811">
        <w:rPr>
          <w:rFonts w:cs="Arial"/>
          <w:noProof/>
          <w:szCs w:val="24"/>
        </w:rPr>
        <w:t>,</w:t>
      </w:r>
      <w:r w:rsidR="00AB57EB" w:rsidRPr="004A52F6">
        <w:rPr>
          <w:rFonts w:cs="Arial"/>
          <w:noProof/>
          <w:szCs w:val="24"/>
        </w:rPr>
        <w:t xml:space="preserve"> 2019)</w:t>
      </w:r>
      <w:r w:rsidR="00490CE0" w:rsidRPr="004A52F6">
        <w:rPr>
          <w:rFonts w:cs="Arial"/>
          <w:szCs w:val="24"/>
        </w:rPr>
        <w:fldChar w:fldCharType="end"/>
      </w:r>
      <w:r w:rsidR="00403C14" w:rsidRPr="004A52F6">
        <w:rPr>
          <w:rFonts w:cs="Arial"/>
          <w:szCs w:val="24"/>
        </w:rPr>
        <w:t xml:space="preserve">. The area is heavily dependent on tourism as a source of income and employment, and the local </w:t>
      </w:r>
      <w:r w:rsidR="00BA07C3" w:rsidRPr="004A52F6">
        <w:rPr>
          <w:rFonts w:cs="Arial"/>
          <w:szCs w:val="24"/>
        </w:rPr>
        <w:t>environment</w:t>
      </w:r>
      <w:r w:rsidR="00403C14" w:rsidRPr="004A52F6">
        <w:rPr>
          <w:rFonts w:cs="Arial"/>
          <w:szCs w:val="24"/>
        </w:rPr>
        <w:t xml:space="preserve"> and </w:t>
      </w:r>
      <w:r w:rsidR="00BA07C3" w:rsidRPr="004A52F6">
        <w:rPr>
          <w:rFonts w:cs="Arial"/>
          <w:szCs w:val="24"/>
        </w:rPr>
        <w:t>culture</w:t>
      </w:r>
      <w:r w:rsidR="00403C14" w:rsidRPr="004A52F6">
        <w:rPr>
          <w:rFonts w:cs="Arial"/>
          <w:szCs w:val="24"/>
        </w:rPr>
        <w:t xml:space="preserve"> may </w:t>
      </w:r>
      <w:r w:rsidR="00925CAF" w:rsidRPr="004A52F6">
        <w:rPr>
          <w:rFonts w:cs="Arial"/>
          <w:szCs w:val="24"/>
        </w:rPr>
        <w:t>be</w:t>
      </w:r>
      <w:r w:rsidR="00403C14" w:rsidRPr="004A52F6">
        <w:rPr>
          <w:rFonts w:cs="Arial"/>
          <w:szCs w:val="24"/>
        </w:rPr>
        <w:t xml:space="preserve"> modified to meet tourist needs and expectations. An important characteristic of </w:t>
      </w:r>
      <w:r w:rsidR="00100553" w:rsidRPr="004A52F6">
        <w:rPr>
          <w:rFonts w:cs="Arial"/>
          <w:szCs w:val="24"/>
        </w:rPr>
        <w:t xml:space="preserve">the consolidation stage at </w:t>
      </w:r>
      <w:r w:rsidR="00BA07C3" w:rsidRPr="004A52F6">
        <w:rPr>
          <w:rFonts w:cs="Arial"/>
          <w:szCs w:val="24"/>
        </w:rPr>
        <w:t>Stonehenge</w:t>
      </w:r>
      <w:r w:rsidR="00100553" w:rsidRPr="004A52F6">
        <w:rPr>
          <w:rFonts w:cs="Arial"/>
          <w:szCs w:val="24"/>
        </w:rPr>
        <w:t xml:space="preserve"> is </w:t>
      </w:r>
      <w:r w:rsidR="00BA07C3" w:rsidRPr="004A52F6">
        <w:rPr>
          <w:rFonts w:cs="Arial"/>
          <w:szCs w:val="24"/>
        </w:rPr>
        <w:t>how</w:t>
      </w:r>
      <w:r w:rsidR="00100553" w:rsidRPr="004A52F6">
        <w:rPr>
          <w:rFonts w:cs="Arial"/>
          <w:szCs w:val="24"/>
        </w:rPr>
        <w:t xml:space="preserve"> the</w:t>
      </w:r>
      <w:r w:rsidR="004D1639" w:rsidRPr="004A52F6">
        <w:rPr>
          <w:rFonts w:cs="Arial"/>
          <w:szCs w:val="24"/>
        </w:rPr>
        <w:t xml:space="preserve"> visitor center and the s</w:t>
      </w:r>
      <w:r w:rsidR="007A1ACD" w:rsidRPr="004A52F6">
        <w:rPr>
          <w:rFonts w:cs="Arial"/>
          <w:szCs w:val="24"/>
        </w:rPr>
        <w:t>h</w:t>
      </w:r>
      <w:r w:rsidR="004D1639" w:rsidRPr="004A52F6">
        <w:rPr>
          <w:rFonts w:cs="Arial"/>
          <w:szCs w:val="24"/>
        </w:rPr>
        <w:t xml:space="preserve">uttle buses provide modern </w:t>
      </w:r>
      <w:r w:rsidR="007A1ACD" w:rsidRPr="004A52F6">
        <w:rPr>
          <w:rFonts w:cs="Arial"/>
          <w:szCs w:val="24"/>
        </w:rPr>
        <w:t>facilities</w:t>
      </w:r>
      <w:r w:rsidR="004D1639" w:rsidRPr="004A52F6">
        <w:rPr>
          <w:rFonts w:cs="Arial"/>
          <w:szCs w:val="24"/>
        </w:rPr>
        <w:t xml:space="preserve"> and services to tourists</w:t>
      </w:r>
      <w:r w:rsidR="002D7149" w:rsidRPr="004A52F6">
        <w:rPr>
          <w:rFonts w:cs="Arial"/>
          <w:szCs w:val="24"/>
        </w:rPr>
        <w:t xml:space="preserve"> </w:t>
      </w:r>
      <w:r w:rsidR="002D7149" w:rsidRPr="004A52F6">
        <w:rPr>
          <w:rFonts w:cs="Arial"/>
          <w:szCs w:val="24"/>
        </w:rPr>
        <w:fldChar w:fldCharType="begin" w:fldLock="1"/>
      </w:r>
      <w:r w:rsidR="002213FB">
        <w:rPr>
          <w:rFonts w:cs="Arial"/>
          <w:szCs w:val="24"/>
        </w:rPr>
        <w:instrText>ADDIN CSL_CITATION {"citationItems":[{"id":"ITEM-1","itemData":{"ISBN":"1003058728","author":[{"dropping-particle":"","family":"Golding","given":"F N","non-dropping-particle":"","parse-names":false,"suffix":""}],"container-title":"Archaeological heritage management in the modern world","id":"ITEM-1","issued":{"date-parts":[["2020"]]},"page":"256-264","publisher":"Routledge","title":"Stonehenge–Past and future","type":"chapter"},"uris":["http://www.mendeley.com/documents/?uuid=4387fb74-594b-4343-85e7-aa8b4f44b10d"]}],"mendeley":{"formattedCitation":"(Golding 2020)","plainTextFormattedCitation":"(Golding 2020)","previouslyFormattedCitation":"(Golding 2020)"},"properties":{"noteIndex":0},"schema":"https://github.com/citation-style-language/schema/raw/master/csl-citation.json"}</w:instrText>
      </w:r>
      <w:r w:rsidR="002D7149" w:rsidRPr="004A52F6">
        <w:rPr>
          <w:rFonts w:cs="Arial"/>
          <w:szCs w:val="24"/>
        </w:rPr>
        <w:fldChar w:fldCharType="separate"/>
      </w:r>
      <w:r w:rsidR="00AB57EB" w:rsidRPr="004A52F6">
        <w:rPr>
          <w:rFonts w:cs="Arial"/>
          <w:noProof/>
          <w:szCs w:val="24"/>
        </w:rPr>
        <w:t>(Golding</w:t>
      </w:r>
      <w:r w:rsidR="00344811">
        <w:rPr>
          <w:rFonts w:cs="Arial"/>
          <w:noProof/>
          <w:szCs w:val="24"/>
        </w:rPr>
        <w:t>,</w:t>
      </w:r>
      <w:r w:rsidR="00AB57EB" w:rsidRPr="004A52F6">
        <w:rPr>
          <w:rFonts w:cs="Arial"/>
          <w:noProof/>
          <w:szCs w:val="24"/>
        </w:rPr>
        <w:t xml:space="preserve"> 2020)</w:t>
      </w:r>
      <w:r w:rsidR="002D7149" w:rsidRPr="004A52F6">
        <w:rPr>
          <w:rFonts w:cs="Arial"/>
          <w:szCs w:val="24"/>
        </w:rPr>
        <w:fldChar w:fldCharType="end"/>
      </w:r>
      <w:r w:rsidR="004D1639" w:rsidRPr="004A52F6">
        <w:rPr>
          <w:rFonts w:cs="Arial"/>
          <w:szCs w:val="24"/>
        </w:rPr>
        <w:t xml:space="preserve">. </w:t>
      </w:r>
      <w:r w:rsidR="0088224F" w:rsidRPr="004A52F6">
        <w:rPr>
          <w:rFonts w:cs="Arial"/>
          <w:szCs w:val="24"/>
        </w:rPr>
        <w:t xml:space="preserve">The area is highly marketed and prompted by many </w:t>
      </w:r>
      <w:r w:rsidR="007A1ACD" w:rsidRPr="004A52F6">
        <w:rPr>
          <w:rFonts w:cs="Arial"/>
          <w:szCs w:val="24"/>
        </w:rPr>
        <w:t>organizations</w:t>
      </w:r>
      <w:r w:rsidR="0088224F" w:rsidRPr="004A52F6">
        <w:rPr>
          <w:rFonts w:cs="Arial"/>
          <w:szCs w:val="24"/>
        </w:rPr>
        <w:t xml:space="preserve"> and agencies like </w:t>
      </w:r>
      <w:r w:rsidR="00925CAF" w:rsidRPr="004A52F6">
        <w:rPr>
          <w:rFonts w:cs="Arial"/>
          <w:szCs w:val="24"/>
        </w:rPr>
        <w:t>V</w:t>
      </w:r>
      <w:r w:rsidR="0088224F" w:rsidRPr="004A52F6">
        <w:rPr>
          <w:rFonts w:cs="Arial"/>
          <w:szCs w:val="24"/>
        </w:rPr>
        <w:t xml:space="preserve">isit Britain, </w:t>
      </w:r>
      <w:r w:rsidR="007A1ACD" w:rsidRPr="004A52F6">
        <w:rPr>
          <w:rFonts w:cs="Arial"/>
          <w:szCs w:val="24"/>
        </w:rPr>
        <w:t>UNESCO</w:t>
      </w:r>
      <w:r w:rsidR="0088224F" w:rsidRPr="004A52F6">
        <w:rPr>
          <w:rFonts w:cs="Arial"/>
          <w:szCs w:val="24"/>
        </w:rPr>
        <w:t xml:space="preserve">, and English </w:t>
      </w:r>
      <w:r w:rsidR="00925CAF" w:rsidRPr="004A52F6">
        <w:rPr>
          <w:rFonts w:cs="Arial"/>
          <w:szCs w:val="24"/>
        </w:rPr>
        <w:t>H</w:t>
      </w:r>
      <w:r w:rsidR="0088224F" w:rsidRPr="004A52F6">
        <w:rPr>
          <w:rFonts w:cs="Arial"/>
          <w:szCs w:val="24"/>
        </w:rPr>
        <w:t xml:space="preserve">eritage. The site faces competition from alternative or similar </w:t>
      </w:r>
      <w:r w:rsidR="007A1ACD" w:rsidRPr="004A52F6">
        <w:rPr>
          <w:rFonts w:cs="Arial"/>
          <w:szCs w:val="24"/>
        </w:rPr>
        <w:t>destinations</w:t>
      </w:r>
      <w:r w:rsidR="0088224F" w:rsidRPr="004A52F6">
        <w:rPr>
          <w:rFonts w:cs="Arial"/>
          <w:szCs w:val="24"/>
        </w:rPr>
        <w:t xml:space="preserve"> like Glastonbury and </w:t>
      </w:r>
      <w:r w:rsidR="007A1ACD" w:rsidRPr="004A52F6">
        <w:rPr>
          <w:rFonts w:cs="Arial"/>
          <w:szCs w:val="24"/>
        </w:rPr>
        <w:t>A</w:t>
      </w:r>
      <w:r w:rsidR="0088224F" w:rsidRPr="004A52F6">
        <w:rPr>
          <w:rFonts w:cs="Arial"/>
          <w:szCs w:val="24"/>
        </w:rPr>
        <w:t xml:space="preserve">vebury. </w:t>
      </w:r>
      <w:r w:rsidR="007A1ACD" w:rsidRPr="004A52F6">
        <w:rPr>
          <w:rFonts w:cs="Arial"/>
          <w:szCs w:val="24"/>
        </w:rPr>
        <w:t>T</w:t>
      </w:r>
      <w:r w:rsidR="00347BBF" w:rsidRPr="004A52F6">
        <w:rPr>
          <w:rFonts w:cs="Arial"/>
          <w:szCs w:val="24"/>
        </w:rPr>
        <w:t>ourism has had some negative effects</w:t>
      </w:r>
      <w:r w:rsidR="00925CAF" w:rsidRPr="004A52F6">
        <w:rPr>
          <w:rFonts w:cs="Arial"/>
          <w:szCs w:val="24"/>
        </w:rPr>
        <w:t>,</w:t>
      </w:r>
      <w:r w:rsidR="001263A3" w:rsidRPr="004A52F6">
        <w:rPr>
          <w:rFonts w:cs="Arial"/>
          <w:szCs w:val="24"/>
        </w:rPr>
        <w:t xml:space="preserve"> like </w:t>
      </w:r>
      <w:r w:rsidR="00925CAF" w:rsidRPr="004A52F6">
        <w:rPr>
          <w:rFonts w:cs="Arial"/>
          <w:szCs w:val="24"/>
        </w:rPr>
        <w:t>pollution</w:t>
      </w:r>
      <w:r w:rsidR="001263A3" w:rsidRPr="004A52F6">
        <w:rPr>
          <w:rFonts w:cs="Arial"/>
          <w:szCs w:val="24"/>
        </w:rPr>
        <w:t xml:space="preserve">, congestion, </w:t>
      </w:r>
      <w:r w:rsidR="004045F9" w:rsidRPr="004A52F6">
        <w:rPr>
          <w:rFonts w:cs="Arial"/>
          <w:szCs w:val="24"/>
        </w:rPr>
        <w:t>erosion</w:t>
      </w:r>
      <w:r w:rsidR="00925CAF" w:rsidRPr="004A52F6">
        <w:rPr>
          <w:rFonts w:cs="Arial"/>
          <w:szCs w:val="24"/>
        </w:rPr>
        <w:t>,</w:t>
      </w:r>
      <w:r w:rsidR="001263A3" w:rsidRPr="004A52F6">
        <w:rPr>
          <w:rFonts w:cs="Arial"/>
          <w:szCs w:val="24"/>
        </w:rPr>
        <w:t xml:space="preserve"> and vandalism. </w:t>
      </w:r>
    </w:p>
    <w:p w14:paraId="072DE8B5" w14:textId="77777777" w:rsidR="00345C31" w:rsidRPr="004A52F6" w:rsidRDefault="00345C31" w:rsidP="007B3C04">
      <w:pPr>
        <w:ind w:firstLine="720"/>
        <w:rPr>
          <w:rFonts w:cs="Arial"/>
          <w:szCs w:val="24"/>
        </w:rPr>
      </w:pPr>
    </w:p>
    <w:p w14:paraId="6F150308" w14:textId="404235CF" w:rsidR="001C334D" w:rsidRPr="00345C31" w:rsidRDefault="001C334D" w:rsidP="007B3C04">
      <w:pPr>
        <w:pStyle w:val="Heading1"/>
        <w:rPr>
          <w:rFonts w:cs="Arial"/>
          <w:b/>
          <w:bCs w:val="0"/>
          <w:szCs w:val="24"/>
        </w:rPr>
      </w:pPr>
      <w:bookmarkStart w:id="11" w:name="_Toc137494439"/>
      <w:r w:rsidRPr="00345C31">
        <w:rPr>
          <w:rFonts w:cs="Arial"/>
          <w:b/>
          <w:bCs w:val="0"/>
          <w:szCs w:val="24"/>
        </w:rPr>
        <w:t>Recommendations</w:t>
      </w:r>
      <w:bookmarkEnd w:id="11"/>
      <w:r w:rsidRPr="00345C31">
        <w:rPr>
          <w:rFonts w:cs="Arial"/>
          <w:b/>
          <w:bCs w:val="0"/>
          <w:szCs w:val="24"/>
        </w:rPr>
        <w:t xml:space="preserve"> </w:t>
      </w:r>
    </w:p>
    <w:p w14:paraId="5DE1698B" w14:textId="5C85FBE2" w:rsidR="001C334D" w:rsidRDefault="00DF1AA2" w:rsidP="007B3C04">
      <w:pPr>
        <w:ind w:firstLine="720"/>
        <w:rPr>
          <w:rFonts w:cs="Arial"/>
          <w:szCs w:val="24"/>
        </w:rPr>
      </w:pPr>
      <w:r w:rsidRPr="004A52F6">
        <w:rPr>
          <w:rFonts w:cs="Arial"/>
          <w:szCs w:val="24"/>
        </w:rPr>
        <w:t xml:space="preserve">The </w:t>
      </w:r>
      <w:r w:rsidR="0045423C" w:rsidRPr="004A52F6">
        <w:rPr>
          <w:rFonts w:cs="Arial"/>
          <w:szCs w:val="24"/>
        </w:rPr>
        <w:t>government</w:t>
      </w:r>
      <w:r w:rsidRPr="004A52F6">
        <w:rPr>
          <w:rFonts w:cs="Arial"/>
          <w:szCs w:val="24"/>
        </w:rPr>
        <w:t xml:space="preserve"> should offer incentives to individuals and </w:t>
      </w:r>
      <w:r w:rsidR="0045423C" w:rsidRPr="004A52F6">
        <w:rPr>
          <w:rFonts w:cs="Arial"/>
          <w:szCs w:val="24"/>
        </w:rPr>
        <w:t>organizations</w:t>
      </w:r>
      <w:r w:rsidRPr="004A52F6">
        <w:rPr>
          <w:rFonts w:cs="Arial"/>
          <w:szCs w:val="24"/>
        </w:rPr>
        <w:t xml:space="preserve"> </w:t>
      </w:r>
      <w:r w:rsidR="003E6485" w:rsidRPr="004A52F6">
        <w:rPr>
          <w:rFonts w:cs="Arial"/>
          <w:szCs w:val="24"/>
        </w:rPr>
        <w:t xml:space="preserve">so that they can embrace </w:t>
      </w:r>
      <w:r w:rsidR="0045423C" w:rsidRPr="004A52F6">
        <w:rPr>
          <w:rFonts w:cs="Arial"/>
          <w:szCs w:val="24"/>
        </w:rPr>
        <w:t>sustainable</w:t>
      </w:r>
      <w:r w:rsidR="003E6485" w:rsidRPr="004A52F6">
        <w:rPr>
          <w:rFonts w:cs="Arial"/>
          <w:szCs w:val="24"/>
        </w:rPr>
        <w:t xml:space="preserve"> </w:t>
      </w:r>
      <w:r w:rsidR="0045423C" w:rsidRPr="004A52F6">
        <w:rPr>
          <w:rFonts w:cs="Arial"/>
          <w:szCs w:val="24"/>
        </w:rPr>
        <w:t>measures</w:t>
      </w:r>
      <w:r w:rsidR="003E6485" w:rsidRPr="004A52F6">
        <w:rPr>
          <w:rFonts w:cs="Arial"/>
          <w:szCs w:val="24"/>
        </w:rPr>
        <w:t xml:space="preserve"> like renewable energy use and waste reduction.</w:t>
      </w:r>
      <w:r w:rsidR="000C5D79" w:rsidRPr="004A52F6">
        <w:rPr>
          <w:rFonts w:cs="Arial"/>
          <w:szCs w:val="24"/>
        </w:rPr>
        <w:t xml:space="preserve"> The </w:t>
      </w:r>
      <w:r w:rsidR="0045423C" w:rsidRPr="004A52F6">
        <w:rPr>
          <w:rFonts w:cs="Arial"/>
          <w:szCs w:val="24"/>
        </w:rPr>
        <w:t>government</w:t>
      </w:r>
      <w:r w:rsidR="000C5D79" w:rsidRPr="004A52F6">
        <w:rPr>
          <w:rFonts w:cs="Arial"/>
          <w:szCs w:val="24"/>
        </w:rPr>
        <w:t xml:space="preserve"> can give tax breaks and other benefits that can</w:t>
      </w:r>
      <w:r w:rsidR="009659BC" w:rsidRPr="004A52F6">
        <w:rPr>
          <w:rFonts w:cs="Arial"/>
          <w:szCs w:val="24"/>
        </w:rPr>
        <w:t xml:space="preserve"> drive people to act in a manner that minimizes or eliminates any wastage.</w:t>
      </w:r>
      <w:r w:rsidR="003E6485" w:rsidRPr="004A52F6">
        <w:rPr>
          <w:rFonts w:cs="Arial"/>
          <w:szCs w:val="24"/>
        </w:rPr>
        <w:t xml:space="preserve"> The management of the Stonehenge site should also </w:t>
      </w:r>
      <w:r w:rsidR="0045423C" w:rsidRPr="004A52F6">
        <w:rPr>
          <w:rFonts w:cs="Arial"/>
          <w:szCs w:val="24"/>
        </w:rPr>
        <w:t>incentivize</w:t>
      </w:r>
      <w:r w:rsidR="003E6485" w:rsidRPr="004A52F6">
        <w:rPr>
          <w:rFonts w:cs="Arial"/>
          <w:szCs w:val="24"/>
        </w:rPr>
        <w:t xml:space="preserve"> tourists and locals to embrace sustainability by offering discounts and offers. The offers can be designed around rewarding </w:t>
      </w:r>
      <w:r w:rsidR="000C5D79" w:rsidRPr="004A52F6">
        <w:rPr>
          <w:rFonts w:cs="Arial"/>
          <w:szCs w:val="24"/>
        </w:rPr>
        <w:t xml:space="preserve">tourists or locals who embrace </w:t>
      </w:r>
      <w:r w:rsidR="0045423C" w:rsidRPr="004A52F6">
        <w:rPr>
          <w:rFonts w:cs="Arial"/>
          <w:szCs w:val="24"/>
        </w:rPr>
        <w:t>sustainable</w:t>
      </w:r>
      <w:r w:rsidR="000C5D79" w:rsidRPr="004A52F6">
        <w:rPr>
          <w:rFonts w:cs="Arial"/>
          <w:szCs w:val="24"/>
        </w:rPr>
        <w:t xml:space="preserve"> measures like walking, cycling</w:t>
      </w:r>
      <w:r w:rsidR="008F29FA" w:rsidRPr="004A52F6">
        <w:rPr>
          <w:rFonts w:cs="Arial"/>
          <w:szCs w:val="24"/>
        </w:rPr>
        <w:t>,</w:t>
      </w:r>
      <w:r w:rsidR="000C5D79" w:rsidRPr="004A52F6">
        <w:rPr>
          <w:rFonts w:cs="Arial"/>
          <w:szCs w:val="24"/>
        </w:rPr>
        <w:t xml:space="preserve"> and consuming sustainable meals</w:t>
      </w:r>
      <w:r w:rsidR="007E0B33" w:rsidRPr="004A52F6">
        <w:rPr>
          <w:rFonts w:cs="Arial"/>
          <w:szCs w:val="24"/>
        </w:rPr>
        <w:t xml:space="preserve"> </w:t>
      </w:r>
      <w:r w:rsidR="00404DF8" w:rsidRPr="004A52F6">
        <w:rPr>
          <w:rFonts w:cs="Arial"/>
          <w:szCs w:val="24"/>
        </w:rPr>
        <w:fldChar w:fldCharType="begin" w:fldLock="1"/>
      </w:r>
      <w:r w:rsidR="002213FB">
        <w:rPr>
          <w:rFonts w:cs="Arial"/>
          <w:szCs w:val="24"/>
        </w:rPr>
        <w:instrText>ADDIN CSL_CITATION {"citationItems":[{"id":"ITEM-1","itemData":{"DOI":"10.3390/su11071972","ISSN":"20711050","abstract":"The interdisciplinary field of archaeometry covers a wide range of subject categories and disciplines in relation to science and humanities. It is a well-established academic field of study and accredited part of higher education. Since its inception, the nomenclature designation of archaeometry signifies the appropriate methodology applied to archaeological materials and questions emerging from this field, regarding monuments, artifacts, and the reconstruction and management of landscape bearing cultural assets. The measurements of tangible culture denote significant information, such as chronology, authenticity, technology, characterization, provenance, discovering buried antiquities, ancient-day life activities, and three-dimensional (3D) reconstructions and modelling; furthermore, proxy data collected from environmental dynamic non-liner perturbations, which link local ecosystems with dwellings, are gathered by academia to study the past. The traditional rooting signifies the cultural legacies of people, which define the human desire and the confidence of memory and future trends. Beyond the mere study of the past, archaeometry's role increasingly proves affinity to prosperity, if properly managed. The major archaeometrical contributions in cultural heritage and archaeology in general are reviewed herein, and we present the policies that could develop archaeometrical data into a sustainable stage of local, regional, and national economic development. The United Nations Educational, Scientific, and Cultural Organization (UNESCO) conventions for the documentation and protection of cultural heritage via new technologies and archaeometry are reviewed and connected to development strategies and sustainable development goals.","author":[{"dropping-particle":"","family":"Liritzis","given":"Ioannis","non-dropping-particle":"","parse-names":false,"suffix":""},{"dropping-particle":"","family":"Korka","given":"Elena","non-dropping-particle":"","parse-names":false,"suffix":""}],"container-title":"Sustainability (Switzerland)","id":"ITEM-1","issue":"7","issued":{"date-parts":[["2019"]]},"page":"1972","publisher":"MDPI","title":"Archaeometry's role in cultural heritage sustainability and development","type":"article-journal","volume":"11"},"uris":["http://www.mendeley.com/documents/?uuid=ac18ecc3-9556-418d-9878-3887714847f9"]}],"mendeley":{"formattedCitation":"(Liritzis and Korka 2019)","plainTextFormattedCitation":"(Liritzis and Korka 2019)","previouslyFormattedCitation":"(Liritzis and Korka 2019)"},"properties":{"noteIndex":0},"schema":"https://github.com/citation-style-language/schema/raw/master/csl-citation.json"}</w:instrText>
      </w:r>
      <w:r w:rsidR="00404DF8" w:rsidRPr="004A52F6">
        <w:rPr>
          <w:rFonts w:cs="Arial"/>
          <w:szCs w:val="24"/>
        </w:rPr>
        <w:fldChar w:fldCharType="separate"/>
      </w:r>
      <w:r w:rsidR="00AB57EB" w:rsidRPr="004A52F6">
        <w:rPr>
          <w:rFonts w:cs="Arial"/>
          <w:noProof/>
          <w:szCs w:val="24"/>
        </w:rPr>
        <w:t>(Liritzis and Korka</w:t>
      </w:r>
      <w:r w:rsidR="00344811">
        <w:rPr>
          <w:rFonts w:cs="Arial"/>
          <w:noProof/>
          <w:szCs w:val="24"/>
        </w:rPr>
        <w:t>,</w:t>
      </w:r>
      <w:r w:rsidR="00AB57EB" w:rsidRPr="004A52F6">
        <w:rPr>
          <w:rFonts w:cs="Arial"/>
          <w:noProof/>
          <w:szCs w:val="24"/>
        </w:rPr>
        <w:t xml:space="preserve"> 2019)</w:t>
      </w:r>
      <w:r w:rsidR="00404DF8" w:rsidRPr="004A52F6">
        <w:rPr>
          <w:rFonts w:cs="Arial"/>
          <w:szCs w:val="24"/>
        </w:rPr>
        <w:fldChar w:fldCharType="end"/>
      </w:r>
      <w:r w:rsidR="000C5D79" w:rsidRPr="004A52F6">
        <w:rPr>
          <w:rFonts w:cs="Arial"/>
          <w:szCs w:val="24"/>
        </w:rPr>
        <w:t xml:space="preserve">. </w:t>
      </w:r>
      <w:r w:rsidR="009659BC" w:rsidRPr="004A52F6">
        <w:rPr>
          <w:rFonts w:cs="Arial"/>
          <w:szCs w:val="24"/>
        </w:rPr>
        <w:t xml:space="preserve">The sustainability measures should be </w:t>
      </w:r>
      <w:r w:rsidR="0045423C" w:rsidRPr="004A52F6">
        <w:rPr>
          <w:rFonts w:cs="Arial"/>
          <w:szCs w:val="24"/>
        </w:rPr>
        <w:t>designed</w:t>
      </w:r>
      <w:r w:rsidR="009659BC" w:rsidRPr="004A52F6">
        <w:rPr>
          <w:rFonts w:cs="Arial"/>
          <w:szCs w:val="24"/>
        </w:rPr>
        <w:t xml:space="preserve"> around collaboration by as many stakeholders as possible, </w:t>
      </w:r>
      <w:r w:rsidR="008F29FA" w:rsidRPr="004A52F6">
        <w:rPr>
          <w:rFonts w:cs="Arial"/>
          <w:szCs w:val="24"/>
        </w:rPr>
        <w:t>giving each person or organizatio</w:t>
      </w:r>
      <w:r w:rsidR="007E0B33" w:rsidRPr="004A52F6">
        <w:rPr>
          <w:rFonts w:cs="Arial"/>
          <w:szCs w:val="24"/>
        </w:rPr>
        <w:t xml:space="preserve">n a chance to contribute. </w:t>
      </w:r>
    </w:p>
    <w:p w14:paraId="296A739B" w14:textId="77777777" w:rsidR="00BA0221" w:rsidRDefault="00BA0221" w:rsidP="007B3C04">
      <w:pPr>
        <w:ind w:firstLine="720"/>
        <w:rPr>
          <w:rFonts w:cs="Arial"/>
          <w:szCs w:val="24"/>
        </w:rPr>
      </w:pPr>
    </w:p>
    <w:p w14:paraId="098D9D79" w14:textId="77777777" w:rsidR="00791EAC" w:rsidRDefault="00791EAC" w:rsidP="007B3C04">
      <w:pPr>
        <w:ind w:firstLine="720"/>
        <w:rPr>
          <w:rFonts w:cs="Arial"/>
          <w:szCs w:val="24"/>
        </w:rPr>
      </w:pPr>
    </w:p>
    <w:p w14:paraId="381C649A" w14:textId="77777777" w:rsidR="00791EAC" w:rsidRDefault="00791EAC" w:rsidP="007B3C04">
      <w:pPr>
        <w:ind w:firstLine="720"/>
        <w:rPr>
          <w:rFonts w:cs="Arial"/>
          <w:szCs w:val="24"/>
        </w:rPr>
      </w:pPr>
    </w:p>
    <w:p w14:paraId="37E3B208" w14:textId="77777777" w:rsidR="00BA0221" w:rsidRDefault="00BA0221" w:rsidP="007B3C04">
      <w:pPr>
        <w:ind w:firstLine="720"/>
        <w:rPr>
          <w:rFonts w:cs="Arial"/>
          <w:szCs w:val="24"/>
        </w:rPr>
      </w:pPr>
    </w:p>
    <w:p w14:paraId="40CFFA20" w14:textId="77777777" w:rsidR="00345C31" w:rsidRDefault="00345C31" w:rsidP="007B3C04">
      <w:pPr>
        <w:ind w:firstLine="720"/>
        <w:rPr>
          <w:rFonts w:cs="Arial"/>
          <w:szCs w:val="24"/>
        </w:rPr>
      </w:pPr>
    </w:p>
    <w:p w14:paraId="6B599B24" w14:textId="77777777" w:rsidR="00791EAC" w:rsidRPr="004A52F6" w:rsidRDefault="00791EAC" w:rsidP="007B3C04">
      <w:pPr>
        <w:ind w:firstLine="720"/>
        <w:rPr>
          <w:rFonts w:cs="Arial"/>
          <w:szCs w:val="24"/>
        </w:rPr>
      </w:pPr>
    </w:p>
    <w:p w14:paraId="32DC63DA" w14:textId="50113C8C" w:rsidR="00E00F23" w:rsidRDefault="00E00F23" w:rsidP="007B3C04">
      <w:pPr>
        <w:pStyle w:val="Heading1"/>
        <w:rPr>
          <w:rFonts w:cs="Arial"/>
          <w:b/>
          <w:bCs w:val="0"/>
          <w:szCs w:val="24"/>
        </w:rPr>
      </w:pPr>
      <w:bookmarkStart w:id="12" w:name="_Toc137494440"/>
      <w:r w:rsidRPr="00345C31">
        <w:rPr>
          <w:rFonts w:cs="Arial"/>
          <w:b/>
          <w:bCs w:val="0"/>
          <w:szCs w:val="24"/>
        </w:rPr>
        <w:t>Conclusion</w:t>
      </w:r>
      <w:bookmarkEnd w:id="12"/>
      <w:r w:rsidRPr="00345C31">
        <w:rPr>
          <w:rFonts w:cs="Arial"/>
          <w:b/>
          <w:bCs w:val="0"/>
          <w:szCs w:val="24"/>
        </w:rPr>
        <w:t xml:space="preserve"> </w:t>
      </w:r>
    </w:p>
    <w:p w14:paraId="3CB9F783" w14:textId="77777777" w:rsidR="00791EAC" w:rsidRPr="00791EAC" w:rsidRDefault="00791EAC" w:rsidP="00791EAC"/>
    <w:p w14:paraId="42479079" w14:textId="3081209A" w:rsidR="00C54DEE" w:rsidRPr="004A52F6" w:rsidRDefault="004045F9" w:rsidP="007B3C04">
      <w:pPr>
        <w:ind w:firstLine="720"/>
        <w:rPr>
          <w:rFonts w:cs="Arial"/>
          <w:szCs w:val="24"/>
        </w:rPr>
      </w:pPr>
      <w:r w:rsidRPr="004A52F6">
        <w:rPr>
          <w:rFonts w:cs="Arial"/>
          <w:szCs w:val="24"/>
        </w:rPr>
        <w:t>Stonehenge</w:t>
      </w:r>
      <w:r w:rsidR="006F4AB1" w:rsidRPr="004A52F6">
        <w:rPr>
          <w:rFonts w:cs="Arial"/>
          <w:szCs w:val="24"/>
        </w:rPr>
        <w:t xml:space="preserve"> is a valuable and unique tourism </w:t>
      </w:r>
      <w:r w:rsidRPr="004A52F6">
        <w:rPr>
          <w:rFonts w:cs="Arial"/>
          <w:szCs w:val="24"/>
        </w:rPr>
        <w:t>destination</w:t>
      </w:r>
      <w:r w:rsidR="006F4AB1" w:rsidRPr="004A52F6">
        <w:rPr>
          <w:rFonts w:cs="Arial"/>
          <w:szCs w:val="24"/>
        </w:rPr>
        <w:t xml:space="preserve"> that </w:t>
      </w:r>
      <w:r w:rsidR="008F29FA" w:rsidRPr="004A52F6">
        <w:rPr>
          <w:rFonts w:cs="Arial"/>
          <w:szCs w:val="24"/>
        </w:rPr>
        <w:t>must be managed carefully and sustainably</w:t>
      </w:r>
      <w:r w:rsidR="006F4AB1" w:rsidRPr="004A52F6">
        <w:rPr>
          <w:rFonts w:cs="Arial"/>
          <w:szCs w:val="24"/>
        </w:rPr>
        <w:t>.</w:t>
      </w:r>
      <w:r w:rsidR="00DB2E40" w:rsidRPr="004A52F6">
        <w:rPr>
          <w:rFonts w:cs="Arial"/>
          <w:szCs w:val="24"/>
        </w:rPr>
        <w:t xml:space="preserve"> Site management </w:t>
      </w:r>
      <w:r w:rsidR="00347BBF" w:rsidRPr="004A52F6">
        <w:rPr>
          <w:rFonts w:cs="Arial"/>
          <w:szCs w:val="24"/>
        </w:rPr>
        <w:t>considers</w:t>
      </w:r>
      <w:r w:rsidR="00DB2E40" w:rsidRPr="004A52F6">
        <w:rPr>
          <w:rFonts w:cs="Arial"/>
          <w:szCs w:val="24"/>
        </w:rPr>
        <w:t xml:space="preserve"> various aspects like the economic, social</w:t>
      </w:r>
      <w:r w:rsidR="00925CAF" w:rsidRPr="004A52F6">
        <w:rPr>
          <w:rFonts w:cs="Arial"/>
          <w:szCs w:val="24"/>
        </w:rPr>
        <w:t>,</w:t>
      </w:r>
      <w:r w:rsidR="00DB2E40" w:rsidRPr="004A52F6">
        <w:rPr>
          <w:rFonts w:cs="Arial"/>
          <w:szCs w:val="24"/>
        </w:rPr>
        <w:t xml:space="preserve"> and </w:t>
      </w:r>
      <w:r w:rsidRPr="004A52F6">
        <w:rPr>
          <w:rFonts w:cs="Arial"/>
          <w:szCs w:val="24"/>
        </w:rPr>
        <w:t>environmental</w:t>
      </w:r>
      <w:r w:rsidR="00DB2E40" w:rsidRPr="004A52F6">
        <w:rPr>
          <w:rFonts w:cs="Arial"/>
          <w:szCs w:val="24"/>
        </w:rPr>
        <w:t xml:space="preserve"> dimensions of </w:t>
      </w:r>
      <w:r w:rsidRPr="004A52F6">
        <w:rPr>
          <w:rFonts w:cs="Arial"/>
          <w:szCs w:val="24"/>
        </w:rPr>
        <w:t>suitability</w:t>
      </w:r>
      <w:r w:rsidR="00DB2E40" w:rsidRPr="004A52F6">
        <w:rPr>
          <w:rFonts w:cs="Arial"/>
          <w:szCs w:val="24"/>
        </w:rPr>
        <w:t xml:space="preserve">. In </w:t>
      </w:r>
      <w:r w:rsidRPr="004A52F6">
        <w:rPr>
          <w:rFonts w:cs="Arial"/>
          <w:szCs w:val="24"/>
        </w:rPr>
        <w:t>addition</w:t>
      </w:r>
      <w:r w:rsidR="00DB2E40" w:rsidRPr="004A52F6">
        <w:rPr>
          <w:rFonts w:cs="Arial"/>
          <w:szCs w:val="24"/>
        </w:rPr>
        <w:t xml:space="preserve">, it also accounts for </w:t>
      </w:r>
      <w:r w:rsidR="00824D56" w:rsidRPr="004A52F6">
        <w:rPr>
          <w:rFonts w:cs="Arial"/>
          <w:szCs w:val="24"/>
        </w:rPr>
        <w:t>standards, regulations, partners</w:t>
      </w:r>
      <w:r w:rsidR="00925CAF" w:rsidRPr="004A52F6">
        <w:rPr>
          <w:rFonts w:cs="Arial"/>
          <w:szCs w:val="24"/>
        </w:rPr>
        <w:t>,</w:t>
      </w:r>
      <w:r w:rsidR="00824D56" w:rsidRPr="004A52F6">
        <w:rPr>
          <w:rFonts w:cs="Arial"/>
          <w:szCs w:val="24"/>
        </w:rPr>
        <w:t xml:space="preserve"> and </w:t>
      </w:r>
      <w:r w:rsidRPr="004A52F6">
        <w:rPr>
          <w:rFonts w:cs="Arial"/>
          <w:szCs w:val="24"/>
        </w:rPr>
        <w:t>stakeholders</w:t>
      </w:r>
      <w:r w:rsidR="00824D56" w:rsidRPr="004A52F6">
        <w:rPr>
          <w:rFonts w:cs="Arial"/>
          <w:szCs w:val="24"/>
        </w:rPr>
        <w:t xml:space="preserve">. The site management aims </w:t>
      </w:r>
      <w:r w:rsidR="008F29FA" w:rsidRPr="004A52F6">
        <w:rPr>
          <w:rFonts w:cs="Arial"/>
          <w:szCs w:val="24"/>
        </w:rPr>
        <w:t>to balance and integrate these aspects</w:t>
      </w:r>
      <w:r w:rsidR="00824D56" w:rsidRPr="004A52F6">
        <w:rPr>
          <w:rFonts w:cs="Arial"/>
          <w:szCs w:val="24"/>
        </w:rPr>
        <w:t xml:space="preserve"> to </w:t>
      </w:r>
      <w:r w:rsidRPr="004A52F6">
        <w:rPr>
          <w:rFonts w:cs="Arial"/>
          <w:szCs w:val="24"/>
        </w:rPr>
        <w:t>achieve</w:t>
      </w:r>
      <w:r w:rsidR="00824D56" w:rsidRPr="004A52F6">
        <w:rPr>
          <w:rFonts w:cs="Arial"/>
          <w:szCs w:val="24"/>
        </w:rPr>
        <w:t xml:space="preserve"> </w:t>
      </w:r>
      <w:r w:rsidRPr="004A52F6">
        <w:rPr>
          <w:rFonts w:cs="Arial"/>
          <w:szCs w:val="24"/>
        </w:rPr>
        <w:t>sustainable</w:t>
      </w:r>
      <w:r w:rsidR="00824D56" w:rsidRPr="004A52F6">
        <w:rPr>
          <w:rFonts w:cs="Arial"/>
          <w:szCs w:val="24"/>
        </w:rPr>
        <w:t xml:space="preserve"> tourism for Stonehenge. </w:t>
      </w:r>
      <w:r w:rsidR="00B247DB" w:rsidRPr="004A52F6">
        <w:rPr>
          <w:rFonts w:cs="Arial"/>
          <w:szCs w:val="24"/>
        </w:rPr>
        <w:t xml:space="preserve">For instance, </w:t>
      </w:r>
      <w:r w:rsidR="005A696B" w:rsidRPr="004A52F6">
        <w:rPr>
          <w:rFonts w:cs="Arial"/>
          <w:szCs w:val="24"/>
        </w:rPr>
        <w:t xml:space="preserve">the process involves </w:t>
      </w:r>
      <w:r w:rsidR="008F29FA" w:rsidRPr="004A52F6">
        <w:rPr>
          <w:rFonts w:cs="Arial"/>
          <w:szCs w:val="24"/>
        </w:rPr>
        <w:t>fully considering</w:t>
      </w:r>
      <w:r w:rsidR="005A696B" w:rsidRPr="004A52F6">
        <w:rPr>
          <w:rFonts w:cs="Arial"/>
          <w:szCs w:val="24"/>
        </w:rPr>
        <w:t xml:space="preserve"> the </w:t>
      </w:r>
      <w:r w:rsidRPr="004A52F6">
        <w:rPr>
          <w:rFonts w:cs="Arial"/>
          <w:szCs w:val="24"/>
        </w:rPr>
        <w:t>current</w:t>
      </w:r>
      <w:r w:rsidR="005A696B" w:rsidRPr="004A52F6">
        <w:rPr>
          <w:rFonts w:cs="Arial"/>
          <w:szCs w:val="24"/>
        </w:rPr>
        <w:t xml:space="preserve"> and future </w:t>
      </w:r>
      <w:r w:rsidR="006B5E4F" w:rsidRPr="004A52F6">
        <w:rPr>
          <w:rFonts w:cs="Arial"/>
          <w:szCs w:val="24"/>
        </w:rPr>
        <w:t xml:space="preserve">effects of tourism and addressing the needs of host communities, the environment, the industry, and visitors. By so doing, the site management has managed </w:t>
      </w:r>
      <w:r w:rsidR="00C54DEE" w:rsidRPr="004A52F6">
        <w:rPr>
          <w:rFonts w:cs="Arial"/>
          <w:szCs w:val="24"/>
        </w:rPr>
        <w:t xml:space="preserve">can ensure that Stonehenge and its </w:t>
      </w:r>
      <w:r w:rsidRPr="004A52F6">
        <w:rPr>
          <w:rFonts w:cs="Arial"/>
          <w:szCs w:val="24"/>
        </w:rPr>
        <w:t>surroundings</w:t>
      </w:r>
      <w:r w:rsidR="00C54DEE" w:rsidRPr="004A52F6">
        <w:rPr>
          <w:rFonts w:cs="Arial"/>
          <w:szCs w:val="24"/>
        </w:rPr>
        <w:t xml:space="preserve"> are preserved and </w:t>
      </w:r>
      <w:r w:rsidRPr="004A52F6">
        <w:rPr>
          <w:rFonts w:cs="Arial"/>
          <w:szCs w:val="24"/>
        </w:rPr>
        <w:t>enhanced</w:t>
      </w:r>
      <w:r w:rsidR="00C54DEE" w:rsidRPr="004A52F6">
        <w:rPr>
          <w:rFonts w:cs="Arial"/>
          <w:szCs w:val="24"/>
        </w:rPr>
        <w:t xml:space="preserve"> for current and future generations. </w:t>
      </w:r>
    </w:p>
    <w:p w14:paraId="5B7FA1B0" w14:textId="77777777" w:rsidR="00C54DEE" w:rsidRPr="004A52F6" w:rsidRDefault="00C54DEE" w:rsidP="007B3C04">
      <w:pPr>
        <w:rPr>
          <w:rFonts w:cs="Arial"/>
          <w:szCs w:val="24"/>
        </w:rPr>
      </w:pPr>
    </w:p>
    <w:p w14:paraId="7EC1361F" w14:textId="77777777" w:rsidR="00C54DEE" w:rsidRPr="004A52F6" w:rsidRDefault="00C54DEE" w:rsidP="007B3C04">
      <w:pPr>
        <w:contextualSpacing w:val="0"/>
        <w:jc w:val="left"/>
        <w:rPr>
          <w:rFonts w:cs="Arial"/>
          <w:szCs w:val="24"/>
        </w:rPr>
      </w:pPr>
      <w:r w:rsidRPr="004A52F6">
        <w:rPr>
          <w:rFonts w:cs="Arial"/>
          <w:szCs w:val="24"/>
        </w:rPr>
        <w:br w:type="page"/>
      </w:r>
    </w:p>
    <w:p w14:paraId="3AC89D71" w14:textId="3D4CDA22" w:rsidR="00C54DEE" w:rsidRDefault="00C54DEE" w:rsidP="007B3C04">
      <w:pPr>
        <w:jc w:val="center"/>
        <w:rPr>
          <w:rFonts w:cs="Arial"/>
          <w:b/>
          <w:bCs/>
          <w:szCs w:val="24"/>
        </w:rPr>
      </w:pPr>
      <w:r w:rsidRPr="00E64BB7">
        <w:rPr>
          <w:rFonts w:cs="Arial"/>
          <w:b/>
          <w:bCs/>
          <w:szCs w:val="24"/>
        </w:rPr>
        <w:lastRenderedPageBreak/>
        <w:t>References List</w:t>
      </w:r>
    </w:p>
    <w:p w14:paraId="618C3CE2" w14:textId="77777777" w:rsidR="00E64BB7" w:rsidRPr="00E64BB7" w:rsidRDefault="00E64BB7" w:rsidP="007B3C04">
      <w:pPr>
        <w:jc w:val="center"/>
        <w:rPr>
          <w:rFonts w:cs="Arial"/>
          <w:b/>
          <w:bCs/>
          <w:szCs w:val="24"/>
        </w:rPr>
      </w:pPr>
    </w:p>
    <w:p w14:paraId="0936F940" w14:textId="6A80EFE2" w:rsidR="005D14D7" w:rsidRPr="009E09C0" w:rsidRDefault="006F4AB1" w:rsidP="007B3C04">
      <w:pPr>
        <w:ind w:left="720" w:hanging="720"/>
        <w:rPr>
          <w:rFonts w:cs="Arial"/>
          <w:szCs w:val="24"/>
        </w:rPr>
      </w:pPr>
      <w:r w:rsidRPr="004A52F6">
        <w:rPr>
          <w:rFonts w:cs="Arial"/>
          <w:szCs w:val="24"/>
        </w:rPr>
        <w:t xml:space="preserve"> </w:t>
      </w:r>
      <w:r w:rsidR="005D14D7" w:rsidRPr="009E09C0">
        <w:rPr>
          <w:rFonts w:cs="Arial"/>
          <w:szCs w:val="24"/>
        </w:rPr>
        <w:t xml:space="preserve">Alsayegh, M.F., Rahman, R.A. and Homayoun, S. </w:t>
      </w:r>
      <w:r w:rsidR="00E64BB7">
        <w:rPr>
          <w:rFonts w:cs="Arial"/>
          <w:szCs w:val="24"/>
        </w:rPr>
        <w:t>(</w:t>
      </w:r>
      <w:r w:rsidR="005D14D7" w:rsidRPr="009E09C0">
        <w:rPr>
          <w:rFonts w:cs="Arial"/>
          <w:szCs w:val="24"/>
        </w:rPr>
        <w:t>2020</w:t>
      </w:r>
      <w:r w:rsidR="00E64BB7">
        <w:rPr>
          <w:rFonts w:cs="Arial"/>
          <w:szCs w:val="24"/>
        </w:rPr>
        <w:t>)</w:t>
      </w:r>
      <w:r w:rsidR="005D14D7" w:rsidRPr="009E09C0">
        <w:rPr>
          <w:rFonts w:cs="Arial"/>
          <w:szCs w:val="24"/>
        </w:rPr>
        <w:t xml:space="preserve"> </w:t>
      </w:r>
      <w:r w:rsidR="005D14D7" w:rsidRPr="00E64BB7">
        <w:rPr>
          <w:rFonts w:cs="Arial"/>
          <w:i/>
          <w:iCs/>
          <w:szCs w:val="24"/>
        </w:rPr>
        <w:t>Corporate economic, environmental, and social sustainability performance transformation through ESG disclosure</w:t>
      </w:r>
      <w:r w:rsidR="005D14D7" w:rsidRPr="009E09C0">
        <w:rPr>
          <w:rFonts w:cs="Arial"/>
          <w:szCs w:val="24"/>
        </w:rPr>
        <w:t>. Sustainability (Switzerland) 12(9), p. 3910. doi: 10.3390/su12093910.</w:t>
      </w:r>
    </w:p>
    <w:p w14:paraId="1D04C86B" w14:textId="3B4DEAAC" w:rsidR="005D14D7" w:rsidRPr="009E09C0" w:rsidRDefault="005D14D7" w:rsidP="007B3C04">
      <w:pPr>
        <w:ind w:left="720" w:hanging="720"/>
        <w:rPr>
          <w:rFonts w:cs="Arial"/>
          <w:szCs w:val="24"/>
        </w:rPr>
      </w:pPr>
      <w:r w:rsidRPr="009E09C0">
        <w:rPr>
          <w:rFonts w:cs="Arial"/>
          <w:szCs w:val="24"/>
        </w:rPr>
        <w:t xml:space="preserve">Berkaak, O.A. </w:t>
      </w:r>
      <w:r w:rsidR="00E64BB7">
        <w:rPr>
          <w:rFonts w:cs="Arial"/>
          <w:szCs w:val="24"/>
        </w:rPr>
        <w:t>(</w:t>
      </w:r>
      <w:r w:rsidRPr="009E09C0">
        <w:rPr>
          <w:rFonts w:cs="Arial"/>
          <w:szCs w:val="24"/>
        </w:rPr>
        <w:t>2019</w:t>
      </w:r>
      <w:r w:rsidR="00E64BB7">
        <w:rPr>
          <w:rFonts w:cs="Arial"/>
          <w:szCs w:val="24"/>
        </w:rPr>
        <w:t>)</w:t>
      </w:r>
      <w:r w:rsidRPr="009E09C0">
        <w:rPr>
          <w:rFonts w:cs="Arial"/>
          <w:szCs w:val="24"/>
        </w:rPr>
        <w:t xml:space="preserve"> </w:t>
      </w:r>
      <w:r w:rsidRPr="00E64BB7">
        <w:rPr>
          <w:rFonts w:cs="Arial"/>
          <w:i/>
          <w:iCs/>
          <w:szCs w:val="24"/>
        </w:rPr>
        <w:t>Noise and tranquility at Stonehenge</w:t>
      </w:r>
      <w:r w:rsidRPr="009E09C0">
        <w:rPr>
          <w:rFonts w:cs="Arial"/>
          <w:szCs w:val="24"/>
        </w:rPr>
        <w:t>. In: The Oxford Handbook of Sound and Imagination, Volume 1. Oxford University Press, pp. 311–331. doi: 10.1093/oxfordhb/9780190460167.013.15.</w:t>
      </w:r>
    </w:p>
    <w:p w14:paraId="5B89853D" w14:textId="7F27413D" w:rsidR="005D14D7" w:rsidRPr="009E09C0" w:rsidRDefault="005D14D7" w:rsidP="007B3C04">
      <w:pPr>
        <w:ind w:left="720" w:hanging="720"/>
        <w:rPr>
          <w:rFonts w:cs="Arial"/>
          <w:szCs w:val="24"/>
        </w:rPr>
      </w:pPr>
      <w:r w:rsidRPr="009E09C0">
        <w:rPr>
          <w:rFonts w:cs="Arial"/>
          <w:szCs w:val="24"/>
        </w:rPr>
        <w:t xml:space="preserve">Butler, R.W. </w:t>
      </w:r>
      <w:r w:rsidR="00E64BB7">
        <w:rPr>
          <w:rFonts w:cs="Arial"/>
          <w:szCs w:val="24"/>
        </w:rPr>
        <w:t>(</w:t>
      </w:r>
      <w:r w:rsidRPr="009E09C0">
        <w:rPr>
          <w:rFonts w:cs="Arial"/>
          <w:szCs w:val="24"/>
        </w:rPr>
        <w:t>2019</w:t>
      </w:r>
      <w:r w:rsidR="00E64BB7">
        <w:rPr>
          <w:rFonts w:cs="Arial"/>
          <w:szCs w:val="24"/>
        </w:rPr>
        <w:t>)</w:t>
      </w:r>
      <w:r w:rsidRPr="009E09C0">
        <w:rPr>
          <w:rFonts w:cs="Arial"/>
          <w:szCs w:val="24"/>
        </w:rPr>
        <w:t xml:space="preserve"> </w:t>
      </w:r>
      <w:r w:rsidRPr="00E64BB7">
        <w:rPr>
          <w:rFonts w:cs="Arial"/>
          <w:i/>
          <w:iCs/>
          <w:szCs w:val="24"/>
        </w:rPr>
        <w:t>Overtourism and the tourism area life cycle</w:t>
      </w:r>
      <w:r w:rsidRPr="009E09C0">
        <w:rPr>
          <w:rFonts w:cs="Arial"/>
          <w:szCs w:val="24"/>
        </w:rPr>
        <w:t>. De Gruyter Studies in Tourism 1, pp. 76–89. doi: 10.1515/9783110607369-006.</w:t>
      </w:r>
    </w:p>
    <w:p w14:paraId="45C9633B" w14:textId="5D39C22F" w:rsidR="005D14D7" w:rsidRPr="009E09C0" w:rsidRDefault="005D14D7" w:rsidP="007B3C04">
      <w:pPr>
        <w:ind w:left="720" w:hanging="720"/>
      </w:pPr>
      <w:r w:rsidRPr="009E09C0">
        <w:rPr>
          <w:rFonts w:cs="Arial"/>
          <w:szCs w:val="24"/>
        </w:rPr>
        <w:t>English Heritage</w:t>
      </w:r>
      <w:r w:rsidR="00E64BB7">
        <w:rPr>
          <w:rFonts w:cs="Arial"/>
          <w:szCs w:val="24"/>
        </w:rPr>
        <w:t>.</w:t>
      </w:r>
      <w:r w:rsidRPr="009E09C0">
        <w:rPr>
          <w:rFonts w:cs="Arial"/>
          <w:szCs w:val="24"/>
        </w:rPr>
        <w:t xml:space="preserve"> </w:t>
      </w:r>
      <w:r w:rsidR="00E64BB7">
        <w:rPr>
          <w:rFonts w:cs="Arial"/>
          <w:szCs w:val="24"/>
        </w:rPr>
        <w:t>(</w:t>
      </w:r>
      <w:r w:rsidRPr="009E09C0">
        <w:rPr>
          <w:rFonts w:cs="Arial"/>
          <w:szCs w:val="24"/>
        </w:rPr>
        <w:t>2009</w:t>
      </w:r>
      <w:r w:rsidR="00E64BB7">
        <w:rPr>
          <w:rFonts w:cs="Arial"/>
          <w:szCs w:val="24"/>
        </w:rPr>
        <w:t>)</w:t>
      </w:r>
      <w:r w:rsidRPr="009E09C0">
        <w:rPr>
          <w:rFonts w:cs="Arial"/>
          <w:szCs w:val="24"/>
        </w:rPr>
        <w:t xml:space="preserve"> </w:t>
      </w:r>
      <w:r w:rsidRPr="00E64BB7">
        <w:rPr>
          <w:rFonts w:cs="Arial"/>
          <w:i/>
          <w:iCs/>
          <w:szCs w:val="24"/>
        </w:rPr>
        <w:t>Stonehenge World Heritage Site Management Plan 2009</w:t>
      </w:r>
      <w:r w:rsidRPr="009E09C0">
        <w:rPr>
          <w:rFonts w:cs="Arial"/>
          <w:szCs w:val="24"/>
        </w:rPr>
        <w:t xml:space="preserve">. [online] Available at: http://www.stonehengeandaveburywhs.org/assets/Full-MP-2009-low-res-pdf.pdf </w:t>
      </w:r>
      <w:r w:rsidR="00E64BB7">
        <w:rPr>
          <w:rFonts w:cs="Arial"/>
          <w:szCs w:val="24"/>
        </w:rPr>
        <w:t>(</w:t>
      </w:r>
      <w:r w:rsidRPr="009E09C0">
        <w:rPr>
          <w:rFonts w:cs="Arial"/>
          <w:szCs w:val="24"/>
        </w:rPr>
        <w:t>Accessed 12 June 2023</w:t>
      </w:r>
      <w:r w:rsidR="00E64BB7">
        <w:rPr>
          <w:rFonts w:cs="Arial"/>
          <w:szCs w:val="24"/>
        </w:rPr>
        <w:t>)</w:t>
      </w:r>
    </w:p>
    <w:p w14:paraId="59F0A1C1" w14:textId="3B89285B" w:rsidR="005D14D7" w:rsidRPr="009E09C0" w:rsidRDefault="005D14D7" w:rsidP="007B3C04">
      <w:pPr>
        <w:ind w:left="720" w:hanging="720"/>
        <w:rPr>
          <w:rFonts w:cs="Arial"/>
          <w:szCs w:val="24"/>
        </w:rPr>
      </w:pPr>
      <w:r w:rsidRPr="009E09C0">
        <w:rPr>
          <w:rFonts w:cs="Arial"/>
          <w:szCs w:val="24"/>
        </w:rPr>
        <w:t xml:space="preserve">English Heritage. </w:t>
      </w:r>
      <w:r w:rsidR="00E64BB7">
        <w:rPr>
          <w:rFonts w:cs="Arial"/>
          <w:szCs w:val="24"/>
        </w:rPr>
        <w:t>(</w:t>
      </w:r>
      <w:r w:rsidRPr="009E09C0">
        <w:rPr>
          <w:rFonts w:cs="Arial"/>
          <w:szCs w:val="24"/>
        </w:rPr>
        <w:t>2022</w:t>
      </w:r>
      <w:r w:rsidR="00E64BB7">
        <w:rPr>
          <w:rFonts w:cs="Arial"/>
          <w:szCs w:val="24"/>
        </w:rPr>
        <w:t>)</w:t>
      </w:r>
      <w:r w:rsidRPr="009E09C0">
        <w:rPr>
          <w:rFonts w:cs="Arial"/>
          <w:szCs w:val="24"/>
        </w:rPr>
        <w:t xml:space="preserve"> </w:t>
      </w:r>
      <w:r w:rsidRPr="00E64BB7">
        <w:rPr>
          <w:rFonts w:cs="Arial"/>
          <w:i/>
          <w:iCs/>
          <w:szCs w:val="24"/>
        </w:rPr>
        <w:t>Operating a world class visitor attraction and minimising our environmental impact</w:t>
      </w:r>
      <w:r w:rsidRPr="009E09C0">
        <w:rPr>
          <w:rFonts w:cs="Arial"/>
          <w:szCs w:val="24"/>
        </w:rPr>
        <w:t>. BREEAM Certification.</w:t>
      </w:r>
      <w:r w:rsidR="00E64BB7">
        <w:rPr>
          <w:rFonts w:cs="Arial"/>
          <w:szCs w:val="24"/>
        </w:rPr>
        <w:t xml:space="preserve"> [online] </w:t>
      </w:r>
      <w:r w:rsidRPr="009E09C0">
        <w:rPr>
          <w:rFonts w:cs="Arial"/>
          <w:szCs w:val="24"/>
        </w:rPr>
        <w:t xml:space="preserve"> Available at: </w:t>
      </w:r>
      <w:hyperlink r:id="rId7" w:history="1">
        <w:r w:rsidR="00E64BB7" w:rsidRPr="00605660">
          <w:rPr>
            <w:rStyle w:val="Hyperlink"/>
            <w:rFonts w:cs="Arial"/>
            <w:szCs w:val="24"/>
          </w:rPr>
          <w:t>https://www.english-heritage.org.uk/siteassets/home/visit/places-to-visit/stonehenge/plan-your-visit/6745-sh-sustainability-a4-email.pdf</w:t>
        </w:r>
      </w:hyperlink>
      <w:r w:rsidRPr="009E09C0">
        <w:rPr>
          <w:rFonts w:cs="Arial"/>
          <w:szCs w:val="24"/>
        </w:rPr>
        <w:t>.</w:t>
      </w:r>
      <w:r w:rsidR="00E64BB7">
        <w:rPr>
          <w:rFonts w:cs="Arial"/>
          <w:szCs w:val="24"/>
        </w:rPr>
        <w:t xml:space="preserve"> (Accessed 12 June 2023)</w:t>
      </w:r>
    </w:p>
    <w:p w14:paraId="7F7A4259" w14:textId="51B5AB82" w:rsidR="005D14D7" w:rsidRPr="009E09C0" w:rsidRDefault="005D14D7" w:rsidP="007B3C04">
      <w:pPr>
        <w:ind w:left="720" w:hanging="720"/>
        <w:rPr>
          <w:rFonts w:cs="Arial"/>
          <w:szCs w:val="24"/>
        </w:rPr>
      </w:pPr>
      <w:r w:rsidRPr="009E09C0">
        <w:rPr>
          <w:rFonts w:cs="Arial"/>
          <w:szCs w:val="24"/>
        </w:rPr>
        <w:t xml:space="preserve">Fujiwara, D., Dass, D., King, E., Vriend, M., Houston, R. and Keohane, K. </w:t>
      </w:r>
      <w:r w:rsidR="00E64BB7">
        <w:rPr>
          <w:rFonts w:cs="Arial"/>
          <w:szCs w:val="24"/>
        </w:rPr>
        <w:t>(</w:t>
      </w:r>
      <w:r w:rsidRPr="009E09C0">
        <w:rPr>
          <w:rFonts w:cs="Arial"/>
          <w:szCs w:val="24"/>
        </w:rPr>
        <w:t>2021</w:t>
      </w:r>
      <w:r w:rsidR="00E64BB7">
        <w:rPr>
          <w:rFonts w:cs="Arial"/>
          <w:szCs w:val="24"/>
        </w:rPr>
        <w:t>)</w:t>
      </w:r>
      <w:r w:rsidRPr="009E09C0">
        <w:rPr>
          <w:rFonts w:cs="Arial"/>
          <w:szCs w:val="24"/>
        </w:rPr>
        <w:t xml:space="preserve"> </w:t>
      </w:r>
      <w:r w:rsidRPr="00E64BB7">
        <w:rPr>
          <w:rFonts w:cs="Arial"/>
          <w:i/>
          <w:iCs/>
          <w:szCs w:val="24"/>
        </w:rPr>
        <w:t>A framework for measuring social value in infrastructure and built environment projects: An industry perspective</w:t>
      </w:r>
      <w:r w:rsidRPr="009E09C0">
        <w:rPr>
          <w:rFonts w:cs="Arial"/>
          <w:szCs w:val="24"/>
        </w:rPr>
        <w:t>. In: Proceedings of the Institution of Civil Engineers: Engineering Sustainability. Thomas Telford Ltd, pp. 175–185. doi: 10.1680/jensu.21.00029.</w:t>
      </w:r>
    </w:p>
    <w:p w14:paraId="10505D5A" w14:textId="3AED68E2" w:rsidR="005D14D7" w:rsidRPr="009E09C0" w:rsidRDefault="005D14D7" w:rsidP="007B3C04">
      <w:pPr>
        <w:ind w:left="720" w:hanging="720"/>
        <w:rPr>
          <w:rFonts w:cs="Arial"/>
          <w:szCs w:val="24"/>
        </w:rPr>
      </w:pPr>
      <w:r w:rsidRPr="009E09C0">
        <w:rPr>
          <w:rFonts w:cs="Arial"/>
          <w:szCs w:val="24"/>
        </w:rPr>
        <w:t xml:space="preserve">Golding, F.N. </w:t>
      </w:r>
      <w:r w:rsidR="00E64BB7">
        <w:rPr>
          <w:rFonts w:cs="Arial"/>
          <w:szCs w:val="24"/>
        </w:rPr>
        <w:t>(2</w:t>
      </w:r>
      <w:r w:rsidRPr="009E09C0">
        <w:rPr>
          <w:rFonts w:cs="Arial"/>
          <w:szCs w:val="24"/>
        </w:rPr>
        <w:t>020</w:t>
      </w:r>
      <w:r w:rsidR="00E64BB7">
        <w:rPr>
          <w:rFonts w:cs="Arial"/>
          <w:szCs w:val="24"/>
        </w:rPr>
        <w:t>)</w:t>
      </w:r>
      <w:r w:rsidRPr="009E09C0">
        <w:rPr>
          <w:rFonts w:cs="Arial"/>
          <w:szCs w:val="24"/>
        </w:rPr>
        <w:t xml:space="preserve"> </w:t>
      </w:r>
      <w:r w:rsidRPr="00E64BB7">
        <w:rPr>
          <w:rFonts w:cs="Arial"/>
          <w:i/>
          <w:iCs/>
          <w:szCs w:val="24"/>
        </w:rPr>
        <w:t>Stonehenge–Past and future</w:t>
      </w:r>
      <w:r w:rsidRPr="009E09C0">
        <w:rPr>
          <w:rFonts w:cs="Arial"/>
          <w:szCs w:val="24"/>
        </w:rPr>
        <w:t>. In: Archaeological heritage management in the modern world. Routledge, pp. 256–264.</w:t>
      </w:r>
    </w:p>
    <w:p w14:paraId="7619F379" w14:textId="2BF67762" w:rsidR="005D14D7" w:rsidRPr="009E09C0" w:rsidRDefault="005D14D7" w:rsidP="007B3C04">
      <w:pPr>
        <w:ind w:left="720" w:hanging="720"/>
        <w:rPr>
          <w:rFonts w:cs="Arial"/>
          <w:szCs w:val="24"/>
        </w:rPr>
      </w:pPr>
      <w:r w:rsidRPr="009E09C0">
        <w:rPr>
          <w:rFonts w:cs="Arial"/>
          <w:szCs w:val="24"/>
        </w:rPr>
        <w:t xml:space="preserve">Haas, L., Metzger, M. and Tussey, J.T. </w:t>
      </w:r>
      <w:r w:rsidR="00E64BB7">
        <w:rPr>
          <w:rFonts w:cs="Arial"/>
          <w:szCs w:val="24"/>
        </w:rPr>
        <w:t>(</w:t>
      </w:r>
      <w:r w:rsidRPr="009E09C0">
        <w:rPr>
          <w:rFonts w:cs="Arial"/>
          <w:szCs w:val="24"/>
        </w:rPr>
        <w:t>2022</w:t>
      </w:r>
      <w:r w:rsidR="00E64BB7">
        <w:rPr>
          <w:rFonts w:cs="Arial"/>
          <w:szCs w:val="24"/>
        </w:rPr>
        <w:t>)</w:t>
      </w:r>
      <w:r w:rsidRPr="009E09C0">
        <w:rPr>
          <w:rFonts w:cs="Arial"/>
          <w:szCs w:val="24"/>
        </w:rPr>
        <w:t xml:space="preserve"> </w:t>
      </w:r>
      <w:r w:rsidRPr="00E64BB7">
        <w:rPr>
          <w:rFonts w:cs="Arial"/>
          <w:i/>
          <w:iCs/>
          <w:szCs w:val="24"/>
        </w:rPr>
        <w:t>Stonehenge.</w:t>
      </w:r>
      <w:r w:rsidRPr="009E09C0">
        <w:rPr>
          <w:rFonts w:cs="Arial"/>
          <w:szCs w:val="24"/>
        </w:rPr>
        <w:t xml:space="preserve"> In: Disciplinary Literacy and Gamified Learning in Elementary Classrooms: Questing Through Time and Space. Springer, pp. 21–42. doi: 10.1007/978-3-030-80349-0_2.</w:t>
      </w:r>
    </w:p>
    <w:p w14:paraId="5C9E687C" w14:textId="7253FFF2" w:rsidR="005D14D7" w:rsidRPr="009E09C0" w:rsidRDefault="005D14D7" w:rsidP="007B3C04">
      <w:pPr>
        <w:ind w:left="720" w:hanging="720"/>
        <w:rPr>
          <w:rFonts w:cs="Arial"/>
          <w:szCs w:val="24"/>
        </w:rPr>
      </w:pPr>
      <w:r w:rsidRPr="009E09C0">
        <w:rPr>
          <w:rFonts w:cs="Arial"/>
          <w:szCs w:val="24"/>
        </w:rPr>
        <w:t xml:space="preserve"> Haid, M., Albrecht, J.N. and Finkler, W., </w:t>
      </w:r>
      <w:r w:rsidR="00E64BB7">
        <w:rPr>
          <w:rFonts w:cs="Arial"/>
          <w:szCs w:val="24"/>
        </w:rPr>
        <w:t>(</w:t>
      </w:r>
      <w:r w:rsidRPr="009E09C0">
        <w:rPr>
          <w:rFonts w:cs="Arial"/>
          <w:szCs w:val="24"/>
        </w:rPr>
        <w:t>2021</w:t>
      </w:r>
      <w:r w:rsidR="00E64BB7">
        <w:rPr>
          <w:rFonts w:cs="Arial"/>
          <w:szCs w:val="24"/>
        </w:rPr>
        <w:t>)</w:t>
      </w:r>
      <w:r w:rsidRPr="009E09C0">
        <w:rPr>
          <w:rFonts w:cs="Arial"/>
          <w:szCs w:val="24"/>
        </w:rPr>
        <w:t xml:space="preserve"> </w:t>
      </w:r>
      <w:r w:rsidRPr="00E64BB7">
        <w:rPr>
          <w:rFonts w:cs="Arial"/>
          <w:i/>
          <w:iCs/>
          <w:szCs w:val="24"/>
        </w:rPr>
        <w:t>Sustainability implementation in destination management</w:t>
      </w:r>
      <w:r w:rsidRPr="009E09C0">
        <w:rPr>
          <w:rFonts w:cs="Arial"/>
          <w:szCs w:val="24"/>
        </w:rPr>
        <w:t>. Journal of Cleaner Production, 312, p.127718.</w:t>
      </w:r>
    </w:p>
    <w:p w14:paraId="441B3CE1" w14:textId="33CCEBDC" w:rsidR="005D14D7" w:rsidRPr="009E09C0" w:rsidRDefault="005D14D7" w:rsidP="007B3C04">
      <w:pPr>
        <w:ind w:left="720" w:hanging="720"/>
        <w:rPr>
          <w:rFonts w:cs="Arial"/>
          <w:szCs w:val="24"/>
        </w:rPr>
      </w:pPr>
      <w:r w:rsidRPr="009E09C0">
        <w:rPr>
          <w:rFonts w:cs="Arial"/>
          <w:szCs w:val="24"/>
        </w:rPr>
        <w:lastRenderedPageBreak/>
        <w:t xml:space="preserve">Jumanazarov, S., Kamilov, A. and Kiatkawsin, K. </w:t>
      </w:r>
      <w:r w:rsidR="00E64BB7">
        <w:rPr>
          <w:rFonts w:cs="Arial"/>
          <w:szCs w:val="24"/>
        </w:rPr>
        <w:t>(</w:t>
      </w:r>
      <w:r w:rsidRPr="009E09C0">
        <w:rPr>
          <w:rFonts w:cs="Arial"/>
          <w:szCs w:val="24"/>
        </w:rPr>
        <w:t>2020</w:t>
      </w:r>
      <w:r w:rsidR="00E64BB7">
        <w:rPr>
          <w:rFonts w:cs="Arial"/>
          <w:szCs w:val="24"/>
        </w:rPr>
        <w:t>)</w:t>
      </w:r>
      <w:r w:rsidRPr="009E09C0">
        <w:rPr>
          <w:rFonts w:cs="Arial"/>
          <w:szCs w:val="24"/>
        </w:rPr>
        <w:t xml:space="preserve"> </w:t>
      </w:r>
      <w:r w:rsidRPr="00E64BB7">
        <w:rPr>
          <w:rFonts w:cs="Arial"/>
          <w:i/>
          <w:iCs/>
          <w:szCs w:val="24"/>
        </w:rPr>
        <w:t>Impact of Samarkand’s destination attributes on international tourists’ revisit and word-of-mouth intention</w:t>
      </w:r>
      <w:r w:rsidRPr="009E09C0">
        <w:rPr>
          <w:rFonts w:cs="Arial"/>
          <w:szCs w:val="24"/>
        </w:rPr>
        <w:t>. Sustainability (Switzerland) 12(12), p. 5154. doi: 10.3390/su12125154.</w:t>
      </w:r>
    </w:p>
    <w:p w14:paraId="63FB69CA" w14:textId="1AC21BF6" w:rsidR="005D14D7" w:rsidRPr="009E09C0" w:rsidRDefault="005D14D7" w:rsidP="007B3C04">
      <w:pPr>
        <w:ind w:left="720" w:hanging="720"/>
        <w:rPr>
          <w:rFonts w:cs="Arial"/>
          <w:szCs w:val="24"/>
        </w:rPr>
      </w:pPr>
      <w:proofErr w:type="spellStart"/>
      <w:r w:rsidRPr="009E09C0">
        <w:rPr>
          <w:rFonts w:cs="Arial"/>
          <w:szCs w:val="24"/>
        </w:rPr>
        <w:t>Krajnović</w:t>
      </w:r>
      <w:proofErr w:type="spellEnd"/>
      <w:r w:rsidRPr="009E09C0">
        <w:rPr>
          <w:rFonts w:cs="Arial"/>
          <w:szCs w:val="24"/>
        </w:rPr>
        <w:t xml:space="preserve">, A., </w:t>
      </w:r>
      <w:proofErr w:type="spellStart"/>
      <w:r w:rsidRPr="009E09C0">
        <w:rPr>
          <w:rFonts w:cs="Arial"/>
          <w:szCs w:val="24"/>
        </w:rPr>
        <w:t>Raguz</w:t>
      </w:r>
      <w:proofErr w:type="spellEnd"/>
      <w:r w:rsidRPr="009E09C0">
        <w:rPr>
          <w:rFonts w:cs="Arial"/>
          <w:szCs w:val="24"/>
        </w:rPr>
        <w:t xml:space="preserve">, I.V. and </w:t>
      </w:r>
      <w:proofErr w:type="spellStart"/>
      <w:r w:rsidRPr="009E09C0">
        <w:rPr>
          <w:rFonts w:cs="Arial"/>
          <w:szCs w:val="24"/>
        </w:rPr>
        <w:t>Gortan</w:t>
      </w:r>
      <w:proofErr w:type="spellEnd"/>
      <w:r w:rsidRPr="009E09C0">
        <w:rPr>
          <w:rFonts w:cs="Arial"/>
          <w:szCs w:val="24"/>
        </w:rPr>
        <w:t xml:space="preserve">-Carlin, I.P. </w:t>
      </w:r>
      <w:r w:rsidR="00E64BB7">
        <w:rPr>
          <w:rFonts w:cs="Arial"/>
          <w:szCs w:val="24"/>
        </w:rPr>
        <w:t>(</w:t>
      </w:r>
      <w:r w:rsidRPr="009E09C0">
        <w:rPr>
          <w:rFonts w:cs="Arial"/>
          <w:szCs w:val="24"/>
        </w:rPr>
        <w:t>2020</w:t>
      </w:r>
      <w:r w:rsidR="00E64BB7">
        <w:rPr>
          <w:rFonts w:cs="Arial"/>
          <w:szCs w:val="24"/>
        </w:rPr>
        <w:t>)</w:t>
      </w:r>
      <w:r w:rsidRPr="009E09C0">
        <w:rPr>
          <w:rFonts w:cs="Arial"/>
          <w:szCs w:val="24"/>
        </w:rPr>
        <w:t xml:space="preserve"> </w:t>
      </w:r>
      <w:r w:rsidRPr="00E64BB7">
        <w:rPr>
          <w:rFonts w:cs="Arial"/>
          <w:i/>
          <w:iCs/>
          <w:szCs w:val="24"/>
        </w:rPr>
        <w:t xml:space="preserve">Strategic management and demarketing in </w:t>
      </w:r>
      <w:proofErr w:type="spellStart"/>
      <w:r w:rsidRPr="00E64BB7">
        <w:rPr>
          <w:rFonts w:cs="Arial"/>
          <w:i/>
          <w:iCs/>
          <w:szCs w:val="24"/>
        </w:rPr>
        <w:t>unesco</w:t>
      </w:r>
      <w:proofErr w:type="spellEnd"/>
      <w:r w:rsidRPr="00E64BB7">
        <w:rPr>
          <w:rFonts w:cs="Arial"/>
          <w:i/>
          <w:iCs/>
          <w:szCs w:val="24"/>
        </w:rPr>
        <w:t xml:space="preserve"> </w:t>
      </w:r>
      <w:proofErr w:type="spellStart"/>
      <w:r w:rsidRPr="00E64BB7">
        <w:rPr>
          <w:rFonts w:cs="Arial"/>
          <w:i/>
          <w:iCs/>
          <w:szCs w:val="24"/>
        </w:rPr>
        <w:t>whss</w:t>
      </w:r>
      <w:proofErr w:type="spellEnd"/>
      <w:r w:rsidRPr="00E64BB7">
        <w:rPr>
          <w:rFonts w:cs="Arial"/>
          <w:i/>
          <w:iCs/>
          <w:szCs w:val="24"/>
        </w:rPr>
        <w:t xml:space="preserve">: A comparative analysis of two </w:t>
      </w:r>
      <w:proofErr w:type="spellStart"/>
      <w:r w:rsidRPr="00E64BB7">
        <w:rPr>
          <w:rFonts w:cs="Arial"/>
          <w:i/>
          <w:iCs/>
          <w:szCs w:val="24"/>
        </w:rPr>
        <w:t>croatian</w:t>
      </w:r>
      <w:proofErr w:type="spellEnd"/>
      <w:r w:rsidRPr="00E64BB7">
        <w:rPr>
          <w:rFonts w:cs="Arial"/>
          <w:i/>
          <w:iCs/>
          <w:szCs w:val="24"/>
        </w:rPr>
        <w:t xml:space="preserve"> tourist destinations</w:t>
      </w:r>
      <w:r w:rsidRPr="009E09C0">
        <w:rPr>
          <w:rFonts w:cs="Arial"/>
          <w:szCs w:val="24"/>
        </w:rPr>
        <w:t>. Bulletin of Geography. Socio-economic Series 48(48), pp. 113–128. doi: 10.2478/bog-2020-0016.</w:t>
      </w:r>
    </w:p>
    <w:p w14:paraId="3F16535C" w14:textId="61B19CBC" w:rsidR="005D14D7" w:rsidRPr="009E09C0" w:rsidRDefault="005D14D7" w:rsidP="007B3C04">
      <w:pPr>
        <w:ind w:left="720" w:hanging="720"/>
        <w:rPr>
          <w:rFonts w:cs="Arial"/>
          <w:szCs w:val="24"/>
        </w:rPr>
      </w:pPr>
      <w:proofErr w:type="spellStart"/>
      <w:r w:rsidRPr="009E09C0">
        <w:rPr>
          <w:rFonts w:cs="Arial"/>
          <w:szCs w:val="24"/>
        </w:rPr>
        <w:t>Liritzis</w:t>
      </w:r>
      <w:proofErr w:type="spellEnd"/>
      <w:r w:rsidRPr="009E09C0">
        <w:rPr>
          <w:rFonts w:cs="Arial"/>
          <w:szCs w:val="24"/>
        </w:rPr>
        <w:t xml:space="preserve">, I. and </w:t>
      </w:r>
      <w:proofErr w:type="spellStart"/>
      <w:r w:rsidRPr="009E09C0">
        <w:rPr>
          <w:rFonts w:cs="Arial"/>
          <w:szCs w:val="24"/>
        </w:rPr>
        <w:t>Korka</w:t>
      </w:r>
      <w:proofErr w:type="spellEnd"/>
      <w:r w:rsidRPr="009E09C0">
        <w:rPr>
          <w:rFonts w:cs="Arial"/>
          <w:szCs w:val="24"/>
        </w:rPr>
        <w:t xml:space="preserve">, E. </w:t>
      </w:r>
      <w:r w:rsidR="00E64BB7">
        <w:rPr>
          <w:rFonts w:cs="Arial"/>
          <w:szCs w:val="24"/>
        </w:rPr>
        <w:t>(</w:t>
      </w:r>
      <w:r w:rsidRPr="009E09C0">
        <w:rPr>
          <w:rFonts w:cs="Arial"/>
          <w:szCs w:val="24"/>
        </w:rPr>
        <w:t>2019</w:t>
      </w:r>
      <w:r w:rsidR="00E64BB7" w:rsidRPr="00E64BB7">
        <w:rPr>
          <w:rFonts w:cs="Arial"/>
          <w:i/>
          <w:iCs/>
          <w:szCs w:val="24"/>
        </w:rPr>
        <w:t>)</w:t>
      </w:r>
      <w:r w:rsidRPr="00E64BB7">
        <w:rPr>
          <w:rFonts w:cs="Arial"/>
          <w:i/>
          <w:iCs/>
          <w:szCs w:val="24"/>
        </w:rPr>
        <w:t xml:space="preserve"> Archaeometry’s role in cultural heritage sustainability and development</w:t>
      </w:r>
      <w:r w:rsidRPr="009E09C0">
        <w:rPr>
          <w:rFonts w:cs="Arial"/>
          <w:szCs w:val="24"/>
        </w:rPr>
        <w:t>. Sustainability (Switzerland) 11(7), p. 1972. doi: 10.3390/su11071972.</w:t>
      </w:r>
    </w:p>
    <w:p w14:paraId="5688B641" w14:textId="4EC404A3" w:rsidR="005D14D7" w:rsidRPr="009E09C0" w:rsidRDefault="005D14D7" w:rsidP="007B3C04">
      <w:pPr>
        <w:ind w:left="720" w:hanging="720"/>
        <w:rPr>
          <w:rFonts w:cs="Arial"/>
          <w:szCs w:val="24"/>
        </w:rPr>
      </w:pPr>
      <w:r w:rsidRPr="009E09C0">
        <w:rPr>
          <w:rFonts w:cs="Arial"/>
          <w:szCs w:val="24"/>
        </w:rPr>
        <w:t xml:space="preserve">Nash, D.J. et al. </w:t>
      </w:r>
      <w:r w:rsidR="00E64BB7">
        <w:rPr>
          <w:rFonts w:cs="Arial"/>
          <w:szCs w:val="24"/>
        </w:rPr>
        <w:t>(</w:t>
      </w:r>
      <w:r w:rsidRPr="009E09C0">
        <w:rPr>
          <w:rFonts w:cs="Arial"/>
          <w:szCs w:val="24"/>
        </w:rPr>
        <w:t>2020</w:t>
      </w:r>
      <w:r w:rsidR="00E64BB7">
        <w:rPr>
          <w:rFonts w:cs="Arial"/>
          <w:szCs w:val="24"/>
        </w:rPr>
        <w:t>)</w:t>
      </w:r>
      <w:r w:rsidRPr="009E09C0">
        <w:rPr>
          <w:rFonts w:cs="Arial"/>
          <w:szCs w:val="24"/>
        </w:rPr>
        <w:t xml:space="preserve"> </w:t>
      </w:r>
      <w:r w:rsidRPr="00E64BB7">
        <w:rPr>
          <w:rFonts w:cs="Arial"/>
          <w:i/>
          <w:iCs/>
          <w:szCs w:val="24"/>
        </w:rPr>
        <w:t>Origins of the sarsen megaliths at Stonehenge</w:t>
      </w:r>
      <w:r w:rsidRPr="009E09C0">
        <w:rPr>
          <w:rFonts w:cs="Arial"/>
          <w:szCs w:val="24"/>
        </w:rPr>
        <w:t>. Science Advances 6(31), p. eabc0133. doi: 10.1126/sciadv.abc0133.</w:t>
      </w:r>
    </w:p>
    <w:p w14:paraId="55C4C08A" w14:textId="255C9EEA" w:rsidR="005D14D7" w:rsidRPr="009E09C0" w:rsidRDefault="005D14D7" w:rsidP="007B3C04">
      <w:pPr>
        <w:ind w:left="720" w:hanging="720"/>
        <w:rPr>
          <w:rFonts w:cs="Arial"/>
          <w:szCs w:val="24"/>
        </w:rPr>
      </w:pPr>
      <w:r w:rsidRPr="009E09C0">
        <w:rPr>
          <w:rFonts w:cs="Arial"/>
          <w:szCs w:val="24"/>
        </w:rPr>
        <w:t xml:space="preserve">Prakash, S.B., Kirkham, R., Nanda, A. and Coleman, S. </w:t>
      </w:r>
      <w:r w:rsidR="00E64BB7">
        <w:rPr>
          <w:rFonts w:cs="Arial"/>
          <w:szCs w:val="24"/>
        </w:rPr>
        <w:t>(</w:t>
      </w:r>
      <w:r w:rsidRPr="009E09C0">
        <w:rPr>
          <w:rFonts w:cs="Arial"/>
          <w:szCs w:val="24"/>
        </w:rPr>
        <w:t>2023</w:t>
      </w:r>
      <w:r w:rsidR="00E64BB7">
        <w:rPr>
          <w:rFonts w:cs="Arial"/>
          <w:szCs w:val="24"/>
        </w:rPr>
        <w:t>)</w:t>
      </w:r>
      <w:r w:rsidRPr="009E09C0">
        <w:rPr>
          <w:rFonts w:cs="Arial"/>
          <w:szCs w:val="24"/>
        </w:rPr>
        <w:t xml:space="preserve"> </w:t>
      </w:r>
      <w:r w:rsidRPr="00E64BB7">
        <w:rPr>
          <w:rFonts w:cs="Arial"/>
          <w:i/>
          <w:iCs/>
          <w:szCs w:val="24"/>
        </w:rPr>
        <w:t xml:space="preserve">Exploring the complexity of highways infrastructure </w:t>
      </w:r>
      <w:proofErr w:type="spellStart"/>
      <w:r w:rsidRPr="00E64BB7">
        <w:rPr>
          <w:rFonts w:cs="Arial"/>
          <w:i/>
          <w:iCs/>
          <w:szCs w:val="24"/>
        </w:rPr>
        <w:t>programmes</w:t>
      </w:r>
      <w:proofErr w:type="spellEnd"/>
      <w:r w:rsidRPr="00E64BB7">
        <w:rPr>
          <w:rFonts w:cs="Arial"/>
          <w:i/>
          <w:iCs/>
          <w:szCs w:val="24"/>
        </w:rPr>
        <w:t xml:space="preserve"> in the United Kingdom through systems thinking</w:t>
      </w:r>
      <w:r w:rsidRPr="009E09C0">
        <w:rPr>
          <w:rFonts w:cs="Arial"/>
          <w:szCs w:val="24"/>
        </w:rPr>
        <w:t>. Project Leadership and Society 4, p. 100081. doi: 10.1016/j.plas.2023.100081.</w:t>
      </w:r>
    </w:p>
    <w:p w14:paraId="781B61AB" w14:textId="1CDCA7E0" w:rsidR="005D14D7" w:rsidRPr="009E09C0" w:rsidRDefault="005D14D7" w:rsidP="007B3C04">
      <w:pPr>
        <w:ind w:left="720" w:hanging="720"/>
        <w:rPr>
          <w:rFonts w:cs="Arial"/>
          <w:szCs w:val="24"/>
        </w:rPr>
      </w:pPr>
      <w:proofErr w:type="spellStart"/>
      <w:r w:rsidRPr="009E09C0">
        <w:rPr>
          <w:rFonts w:cs="Arial"/>
          <w:szCs w:val="24"/>
        </w:rPr>
        <w:t>Redko</w:t>
      </w:r>
      <w:proofErr w:type="spellEnd"/>
      <w:r w:rsidRPr="009E09C0">
        <w:rPr>
          <w:rFonts w:cs="Arial"/>
          <w:szCs w:val="24"/>
        </w:rPr>
        <w:t xml:space="preserve">, V.Y., </w:t>
      </w:r>
      <w:proofErr w:type="spellStart"/>
      <w:r w:rsidRPr="009E09C0">
        <w:rPr>
          <w:rFonts w:cs="Arial"/>
          <w:szCs w:val="24"/>
        </w:rPr>
        <w:t>Krasnikova</w:t>
      </w:r>
      <w:proofErr w:type="spellEnd"/>
      <w:r w:rsidRPr="009E09C0">
        <w:rPr>
          <w:rFonts w:cs="Arial"/>
          <w:szCs w:val="24"/>
        </w:rPr>
        <w:t xml:space="preserve">, N.O. and </w:t>
      </w:r>
      <w:proofErr w:type="spellStart"/>
      <w:r w:rsidRPr="009E09C0">
        <w:rPr>
          <w:rFonts w:cs="Arial"/>
          <w:szCs w:val="24"/>
        </w:rPr>
        <w:t>Krupskyi</w:t>
      </w:r>
      <w:proofErr w:type="spellEnd"/>
      <w:r w:rsidRPr="009E09C0">
        <w:rPr>
          <w:rFonts w:cs="Arial"/>
          <w:szCs w:val="24"/>
        </w:rPr>
        <w:t xml:space="preserve">, O.P. </w:t>
      </w:r>
      <w:r w:rsidR="00E64BB7">
        <w:rPr>
          <w:rFonts w:cs="Arial"/>
          <w:szCs w:val="24"/>
        </w:rPr>
        <w:t>(</w:t>
      </w:r>
      <w:r w:rsidRPr="009E09C0">
        <w:rPr>
          <w:rFonts w:cs="Arial"/>
          <w:szCs w:val="24"/>
        </w:rPr>
        <w:t>2022</w:t>
      </w:r>
      <w:r w:rsidR="00E64BB7">
        <w:rPr>
          <w:rFonts w:cs="Arial"/>
          <w:szCs w:val="24"/>
        </w:rPr>
        <w:t>)</w:t>
      </w:r>
      <w:r w:rsidRPr="009E09C0">
        <w:rPr>
          <w:rFonts w:cs="Arial"/>
          <w:szCs w:val="24"/>
        </w:rPr>
        <w:t xml:space="preserve"> </w:t>
      </w:r>
      <w:proofErr w:type="spellStart"/>
      <w:r w:rsidRPr="00E64BB7">
        <w:rPr>
          <w:rFonts w:cs="Arial"/>
          <w:i/>
          <w:iCs/>
          <w:szCs w:val="24"/>
        </w:rPr>
        <w:t>Overtourism</w:t>
      </w:r>
      <w:proofErr w:type="spellEnd"/>
      <w:r w:rsidRPr="00E64BB7">
        <w:rPr>
          <w:rFonts w:cs="Arial"/>
          <w:i/>
          <w:iCs/>
          <w:szCs w:val="24"/>
        </w:rPr>
        <w:t xml:space="preserve"> effect management in destinations</w:t>
      </w:r>
      <w:r w:rsidRPr="009E09C0">
        <w:rPr>
          <w:rFonts w:cs="Arial"/>
          <w:szCs w:val="24"/>
        </w:rPr>
        <w:t>. In: Tourism Risk. Emerald Publishing Limited, pp. 199–219. doi: 10.1108/978-1-80117-708-520221014.</w:t>
      </w:r>
    </w:p>
    <w:p w14:paraId="4D7EE0C5" w14:textId="352D5390" w:rsidR="005D14D7" w:rsidRPr="009E09C0" w:rsidRDefault="005D14D7" w:rsidP="007B3C04">
      <w:pPr>
        <w:ind w:left="720" w:hanging="720"/>
        <w:rPr>
          <w:rFonts w:cs="Arial"/>
          <w:szCs w:val="24"/>
        </w:rPr>
      </w:pPr>
      <w:proofErr w:type="spellStart"/>
      <w:r w:rsidRPr="009E09C0">
        <w:rPr>
          <w:rFonts w:cs="Arial"/>
          <w:szCs w:val="24"/>
        </w:rPr>
        <w:t>Rotherham</w:t>
      </w:r>
      <w:proofErr w:type="spellEnd"/>
      <w:r w:rsidRPr="009E09C0">
        <w:rPr>
          <w:rFonts w:cs="Arial"/>
          <w:szCs w:val="24"/>
        </w:rPr>
        <w:t xml:space="preserve">, I.D. </w:t>
      </w:r>
      <w:r w:rsidR="00E64BB7">
        <w:rPr>
          <w:rFonts w:cs="Arial"/>
          <w:szCs w:val="24"/>
        </w:rPr>
        <w:t>(</w:t>
      </w:r>
      <w:r w:rsidRPr="009E09C0">
        <w:rPr>
          <w:rFonts w:cs="Arial"/>
          <w:szCs w:val="24"/>
        </w:rPr>
        <w:t>2023</w:t>
      </w:r>
      <w:r w:rsidR="00E64BB7">
        <w:rPr>
          <w:rFonts w:cs="Arial"/>
          <w:szCs w:val="24"/>
        </w:rPr>
        <w:t>)</w:t>
      </w:r>
      <w:r w:rsidRPr="009E09C0">
        <w:rPr>
          <w:rFonts w:cs="Arial"/>
          <w:szCs w:val="24"/>
        </w:rPr>
        <w:t xml:space="preserve"> </w:t>
      </w:r>
      <w:r w:rsidRPr="00E64BB7">
        <w:rPr>
          <w:rFonts w:cs="Arial"/>
          <w:i/>
          <w:iCs/>
          <w:szCs w:val="24"/>
        </w:rPr>
        <w:t xml:space="preserve">Tourism visitors, </w:t>
      </w:r>
      <w:proofErr w:type="gramStart"/>
      <w:r w:rsidRPr="00E64BB7">
        <w:rPr>
          <w:rFonts w:cs="Arial"/>
          <w:i/>
          <w:iCs/>
          <w:szCs w:val="24"/>
        </w:rPr>
        <w:t>pilgrimage</w:t>
      </w:r>
      <w:proofErr w:type="gramEnd"/>
      <w:r w:rsidRPr="00E64BB7">
        <w:rPr>
          <w:rFonts w:cs="Arial"/>
          <w:i/>
          <w:iCs/>
          <w:szCs w:val="24"/>
        </w:rPr>
        <w:t xml:space="preserve"> and contested spaces: Community, heritage, ecology and perception</w:t>
      </w:r>
      <w:r w:rsidRPr="009E09C0">
        <w:rPr>
          <w:rFonts w:cs="Arial"/>
          <w:szCs w:val="24"/>
        </w:rPr>
        <w:t>. In: Host Communities and Pilgrimage Tourism: Asia and Beyond. Springer, pp. 49–71.</w:t>
      </w:r>
    </w:p>
    <w:p w14:paraId="1781C4F4" w14:textId="11AA7CBB" w:rsidR="005D14D7" w:rsidRPr="009E09C0" w:rsidRDefault="005D14D7" w:rsidP="007B3C04">
      <w:pPr>
        <w:ind w:left="720" w:hanging="720"/>
        <w:rPr>
          <w:rFonts w:cs="Arial"/>
          <w:szCs w:val="24"/>
        </w:rPr>
      </w:pPr>
      <w:r w:rsidRPr="009E09C0">
        <w:rPr>
          <w:rFonts w:cs="Arial"/>
          <w:szCs w:val="24"/>
        </w:rPr>
        <w:t xml:space="preserve">Simmonds, S. and Thomas, B. </w:t>
      </w:r>
      <w:r w:rsidR="00E64BB7">
        <w:rPr>
          <w:rFonts w:cs="Arial"/>
          <w:szCs w:val="24"/>
        </w:rPr>
        <w:t>(</w:t>
      </w:r>
      <w:r w:rsidRPr="009E09C0">
        <w:rPr>
          <w:rFonts w:cs="Arial"/>
          <w:szCs w:val="24"/>
        </w:rPr>
        <w:t>2015</w:t>
      </w:r>
      <w:r w:rsidR="00E64BB7">
        <w:rPr>
          <w:rFonts w:cs="Arial"/>
          <w:szCs w:val="24"/>
        </w:rPr>
        <w:t>)</w:t>
      </w:r>
      <w:r w:rsidRPr="009E09C0">
        <w:rPr>
          <w:rFonts w:cs="Arial"/>
          <w:szCs w:val="24"/>
        </w:rPr>
        <w:t xml:space="preserve"> Part 2: </w:t>
      </w:r>
      <w:r w:rsidRPr="00E64BB7">
        <w:rPr>
          <w:rFonts w:cs="Arial"/>
          <w:i/>
          <w:iCs/>
          <w:szCs w:val="24"/>
        </w:rPr>
        <w:t>Key management issues and opportunities.</w:t>
      </w:r>
      <w:r w:rsidRPr="009E09C0">
        <w:rPr>
          <w:rFonts w:cs="Arial"/>
          <w:szCs w:val="24"/>
        </w:rPr>
        <w:t xml:space="preserve"> In: Stonehenge, Avebury and Associated Sites World Heritage Site Management Plan 2015. Available at: </w:t>
      </w:r>
      <w:hyperlink r:id="rId8" w:history="1">
        <w:r w:rsidR="00E64BB7" w:rsidRPr="00605660">
          <w:rPr>
            <w:rStyle w:val="Hyperlink"/>
            <w:rFonts w:cs="Arial"/>
            <w:szCs w:val="24"/>
          </w:rPr>
          <w:t>https://www.stonehengeandaveburywhs.org/assets/Stonehenge-Avebury-and-Associated-Sites-World-Heritage-Site-Management-Plan-2015.pdf</w:t>
        </w:r>
      </w:hyperlink>
      <w:r w:rsidRPr="009E09C0">
        <w:rPr>
          <w:rFonts w:cs="Arial"/>
          <w:szCs w:val="24"/>
        </w:rPr>
        <w:t>.</w:t>
      </w:r>
      <w:r w:rsidR="00E64BB7">
        <w:rPr>
          <w:rFonts w:cs="Arial"/>
          <w:szCs w:val="24"/>
        </w:rPr>
        <w:t xml:space="preserve"> (Accessed 12 June 2023)</w:t>
      </w:r>
    </w:p>
    <w:p w14:paraId="686D80E1" w14:textId="5FF3F2F3" w:rsidR="005D14D7" w:rsidRPr="009E09C0" w:rsidRDefault="005D14D7" w:rsidP="007B3C04">
      <w:pPr>
        <w:ind w:left="720" w:hanging="720"/>
        <w:rPr>
          <w:rFonts w:cs="Arial"/>
          <w:szCs w:val="24"/>
        </w:rPr>
      </w:pPr>
      <w:r w:rsidRPr="009E09C0">
        <w:rPr>
          <w:rFonts w:cs="Arial"/>
          <w:szCs w:val="24"/>
        </w:rPr>
        <w:t xml:space="preserve">Tang, M. and Xu, H. </w:t>
      </w:r>
      <w:r w:rsidR="00E64BB7">
        <w:rPr>
          <w:rFonts w:cs="Arial"/>
          <w:szCs w:val="24"/>
        </w:rPr>
        <w:t>(</w:t>
      </w:r>
      <w:r w:rsidRPr="009E09C0">
        <w:rPr>
          <w:rFonts w:cs="Arial"/>
          <w:szCs w:val="24"/>
        </w:rPr>
        <w:t>2023</w:t>
      </w:r>
      <w:r w:rsidR="00E64BB7">
        <w:rPr>
          <w:rFonts w:cs="Arial"/>
          <w:szCs w:val="24"/>
        </w:rPr>
        <w:t>)</w:t>
      </w:r>
      <w:r w:rsidRPr="009E09C0">
        <w:rPr>
          <w:rFonts w:cs="Arial"/>
          <w:szCs w:val="24"/>
        </w:rPr>
        <w:t xml:space="preserve"> </w:t>
      </w:r>
      <w:r w:rsidRPr="00E64BB7">
        <w:rPr>
          <w:rFonts w:cs="Arial"/>
          <w:i/>
          <w:iCs/>
          <w:szCs w:val="24"/>
        </w:rPr>
        <w:t>Cultural Integration and Rural Tourism Development: A Scoping Literature Review</w:t>
      </w:r>
      <w:r w:rsidRPr="009E09C0">
        <w:rPr>
          <w:rFonts w:cs="Arial"/>
          <w:szCs w:val="24"/>
        </w:rPr>
        <w:t>. Tourism and Hospitality 4(1), pp. 75–90. doi: 10.3390/tourhosp4010006.</w:t>
      </w:r>
    </w:p>
    <w:p w14:paraId="4BF63970" w14:textId="474FDB35" w:rsidR="005D14D7" w:rsidRPr="009E09C0" w:rsidRDefault="005D14D7" w:rsidP="007B3C04">
      <w:pPr>
        <w:ind w:left="720" w:hanging="720"/>
        <w:rPr>
          <w:rFonts w:cs="Arial"/>
          <w:szCs w:val="24"/>
        </w:rPr>
      </w:pPr>
      <w:proofErr w:type="spellStart"/>
      <w:r w:rsidRPr="009E09C0">
        <w:rPr>
          <w:rFonts w:cs="Arial"/>
          <w:szCs w:val="24"/>
        </w:rPr>
        <w:lastRenderedPageBreak/>
        <w:t>Yrza</w:t>
      </w:r>
      <w:proofErr w:type="spellEnd"/>
      <w:r w:rsidRPr="009E09C0">
        <w:rPr>
          <w:rFonts w:cs="Arial"/>
          <w:szCs w:val="24"/>
        </w:rPr>
        <w:t xml:space="preserve">, B. and </w:t>
      </w:r>
      <w:proofErr w:type="spellStart"/>
      <w:r w:rsidRPr="009E09C0">
        <w:rPr>
          <w:rFonts w:cs="Arial"/>
          <w:szCs w:val="24"/>
        </w:rPr>
        <w:t>Filimonau</w:t>
      </w:r>
      <w:proofErr w:type="spellEnd"/>
      <w:r w:rsidRPr="009E09C0">
        <w:rPr>
          <w:rFonts w:cs="Arial"/>
          <w:szCs w:val="24"/>
        </w:rPr>
        <w:t xml:space="preserve">, V., </w:t>
      </w:r>
      <w:r w:rsidR="00E64BB7">
        <w:rPr>
          <w:rFonts w:cs="Arial"/>
          <w:szCs w:val="24"/>
        </w:rPr>
        <w:t>(</w:t>
      </w:r>
      <w:r w:rsidRPr="009E09C0">
        <w:rPr>
          <w:rFonts w:cs="Arial"/>
          <w:szCs w:val="24"/>
        </w:rPr>
        <w:t>2021</w:t>
      </w:r>
      <w:r w:rsidR="00E64BB7">
        <w:rPr>
          <w:rFonts w:cs="Arial"/>
          <w:szCs w:val="24"/>
        </w:rPr>
        <w:t>)</w:t>
      </w:r>
      <w:r w:rsidRPr="009E09C0">
        <w:rPr>
          <w:rFonts w:cs="Arial"/>
          <w:szCs w:val="24"/>
        </w:rPr>
        <w:t xml:space="preserve"> </w:t>
      </w:r>
      <w:r w:rsidRPr="00E64BB7">
        <w:rPr>
          <w:rFonts w:cs="Arial"/>
          <w:i/>
          <w:iCs/>
          <w:szCs w:val="24"/>
        </w:rPr>
        <w:t>Integrating sustainability in destination management plans and policies of a post-Soviet state.</w:t>
      </w:r>
      <w:r w:rsidRPr="009E09C0">
        <w:rPr>
          <w:rFonts w:cs="Arial"/>
          <w:szCs w:val="24"/>
        </w:rPr>
        <w:t xml:space="preserve"> Tourism Planning &amp; Development, pp.1-23.</w:t>
      </w:r>
    </w:p>
    <w:p w14:paraId="404C9A41" w14:textId="400667A3" w:rsidR="00E00F23" w:rsidRPr="004A52F6" w:rsidRDefault="00E00F23" w:rsidP="007B3C04">
      <w:pPr>
        <w:widowControl w:val="0"/>
        <w:autoSpaceDE w:val="0"/>
        <w:autoSpaceDN w:val="0"/>
        <w:adjustRightInd w:val="0"/>
        <w:ind w:left="720" w:hanging="720"/>
        <w:rPr>
          <w:rFonts w:cs="Arial"/>
          <w:szCs w:val="24"/>
        </w:rPr>
      </w:pPr>
    </w:p>
    <w:sectPr w:rsidR="00E00F23" w:rsidRPr="004A52F6">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13D14" w14:textId="77777777" w:rsidR="000F444F" w:rsidRDefault="000F444F" w:rsidP="00242B49">
      <w:pPr>
        <w:spacing w:line="240" w:lineRule="auto"/>
      </w:pPr>
      <w:r>
        <w:separator/>
      </w:r>
    </w:p>
  </w:endnote>
  <w:endnote w:type="continuationSeparator" w:id="0">
    <w:p w14:paraId="34C64CE0" w14:textId="77777777" w:rsidR="000F444F" w:rsidRDefault="000F444F" w:rsidP="00242B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CA4B00" w14:textId="77777777" w:rsidR="005203D2" w:rsidRDefault="005203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5CC12" w14:textId="77777777" w:rsidR="005203D2" w:rsidRDefault="005203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BBC8D8" w14:textId="77777777" w:rsidR="005203D2" w:rsidRDefault="005203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9CFEF1" w14:textId="77777777" w:rsidR="000F444F" w:rsidRDefault="000F444F" w:rsidP="00242B49">
      <w:pPr>
        <w:spacing w:line="240" w:lineRule="auto"/>
      </w:pPr>
      <w:r>
        <w:separator/>
      </w:r>
    </w:p>
  </w:footnote>
  <w:footnote w:type="continuationSeparator" w:id="0">
    <w:p w14:paraId="09D12F0B" w14:textId="77777777" w:rsidR="000F444F" w:rsidRDefault="000F444F" w:rsidP="00242B4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C951B0" w14:textId="77777777" w:rsidR="005203D2" w:rsidRDefault="005203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947AB9" w14:textId="38468166" w:rsidR="00242B49" w:rsidRDefault="00000000" w:rsidP="00242B49">
    <w:pPr>
      <w:pStyle w:val="Header"/>
      <w:jc w:val="right"/>
    </w:pPr>
    <w:sdt>
      <w:sdtPr>
        <w:id w:val="-2099162316"/>
        <w:docPartObj>
          <w:docPartGallery w:val="Page Numbers (Top of Page)"/>
          <w:docPartUnique/>
        </w:docPartObj>
      </w:sdtPr>
      <w:sdtEndPr>
        <w:rPr>
          <w:noProof/>
        </w:rPr>
      </w:sdtEndPr>
      <w:sdtContent>
        <w:r w:rsidR="00242B49">
          <w:fldChar w:fldCharType="begin"/>
        </w:r>
        <w:r w:rsidR="00242B49">
          <w:instrText xml:space="preserve"> PAGE   \* MERGEFORMAT </w:instrText>
        </w:r>
        <w:r w:rsidR="00242B49">
          <w:fldChar w:fldCharType="separate"/>
        </w:r>
        <w:r w:rsidR="007B3C04">
          <w:rPr>
            <w:noProof/>
          </w:rPr>
          <w:t>3</w:t>
        </w:r>
        <w:r w:rsidR="00242B49">
          <w:rPr>
            <w:noProof/>
          </w:rPr>
          <w:fldChar w:fldCharType="end"/>
        </w:r>
      </w:sdtContent>
    </w:sdt>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AF1D5E" w14:textId="77777777" w:rsidR="005203D2" w:rsidRDefault="005203D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2N7QwNTGwMDczMjRR0lEKTi0uzszPAykwNK8FAB2lQ/4tAAAA"/>
  </w:docVars>
  <w:rsids>
    <w:rsidRoot w:val="00CB4F7C"/>
    <w:rsid w:val="00001081"/>
    <w:rsid w:val="00021B48"/>
    <w:rsid w:val="0002709B"/>
    <w:rsid w:val="00027666"/>
    <w:rsid w:val="00044B65"/>
    <w:rsid w:val="000475E3"/>
    <w:rsid w:val="000566A7"/>
    <w:rsid w:val="0005776A"/>
    <w:rsid w:val="000615E1"/>
    <w:rsid w:val="00075F74"/>
    <w:rsid w:val="000805D3"/>
    <w:rsid w:val="000840F0"/>
    <w:rsid w:val="000842F1"/>
    <w:rsid w:val="000A18A0"/>
    <w:rsid w:val="000A192B"/>
    <w:rsid w:val="000C4854"/>
    <w:rsid w:val="000C5D79"/>
    <w:rsid w:val="000D0636"/>
    <w:rsid w:val="000D1DA2"/>
    <w:rsid w:val="000D4774"/>
    <w:rsid w:val="000E4721"/>
    <w:rsid w:val="000E5FF8"/>
    <w:rsid w:val="000F1F07"/>
    <w:rsid w:val="000F444F"/>
    <w:rsid w:val="000F6D60"/>
    <w:rsid w:val="00100553"/>
    <w:rsid w:val="00112ED1"/>
    <w:rsid w:val="00117359"/>
    <w:rsid w:val="0012468E"/>
    <w:rsid w:val="001246EC"/>
    <w:rsid w:val="001263A3"/>
    <w:rsid w:val="001274D7"/>
    <w:rsid w:val="00156CDF"/>
    <w:rsid w:val="00172F3D"/>
    <w:rsid w:val="0018794B"/>
    <w:rsid w:val="00195028"/>
    <w:rsid w:val="001A161B"/>
    <w:rsid w:val="001B624E"/>
    <w:rsid w:val="001B6C07"/>
    <w:rsid w:val="001C0370"/>
    <w:rsid w:val="001C334D"/>
    <w:rsid w:val="001D119B"/>
    <w:rsid w:val="001D550B"/>
    <w:rsid w:val="001E7948"/>
    <w:rsid w:val="001F00D3"/>
    <w:rsid w:val="001F01C3"/>
    <w:rsid w:val="00203D8A"/>
    <w:rsid w:val="002213FB"/>
    <w:rsid w:val="00242309"/>
    <w:rsid w:val="00242B49"/>
    <w:rsid w:val="00247F25"/>
    <w:rsid w:val="002533D3"/>
    <w:rsid w:val="00255DE7"/>
    <w:rsid w:val="00257F1E"/>
    <w:rsid w:val="00271AF9"/>
    <w:rsid w:val="002904F8"/>
    <w:rsid w:val="002938DA"/>
    <w:rsid w:val="002A008F"/>
    <w:rsid w:val="002A14ED"/>
    <w:rsid w:val="002B4432"/>
    <w:rsid w:val="002C59E7"/>
    <w:rsid w:val="002D0267"/>
    <w:rsid w:val="002D7149"/>
    <w:rsid w:val="002E1F4B"/>
    <w:rsid w:val="002E4F4F"/>
    <w:rsid w:val="002E6B42"/>
    <w:rsid w:val="002F62A4"/>
    <w:rsid w:val="003001BA"/>
    <w:rsid w:val="003245B9"/>
    <w:rsid w:val="003337F5"/>
    <w:rsid w:val="0034029A"/>
    <w:rsid w:val="00342889"/>
    <w:rsid w:val="0034473C"/>
    <w:rsid w:val="00344811"/>
    <w:rsid w:val="003457FF"/>
    <w:rsid w:val="00345C31"/>
    <w:rsid w:val="00346D11"/>
    <w:rsid w:val="00347BBF"/>
    <w:rsid w:val="0036599C"/>
    <w:rsid w:val="00382418"/>
    <w:rsid w:val="00382CBA"/>
    <w:rsid w:val="00383CB0"/>
    <w:rsid w:val="003976BF"/>
    <w:rsid w:val="003A1002"/>
    <w:rsid w:val="003A28D0"/>
    <w:rsid w:val="003A5813"/>
    <w:rsid w:val="003A5F97"/>
    <w:rsid w:val="003B291B"/>
    <w:rsid w:val="003B767F"/>
    <w:rsid w:val="003C7268"/>
    <w:rsid w:val="003E0A96"/>
    <w:rsid w:val="003E2223"/>
    <w:rsid w:val="003E2B22"/>
    <w:rsid w:val="003E6485"/>
    <w:rsid w:val="003F2020"/>
    <w:rsid w:val="00403C14"/>
    <w:rsid w:val="004045F9"/>
    <w:rsid w:val="00404DF8"/>
    <w:rsid w:val="00420C94"/>
    <w:rsid w:val="00420E95"/>
    <w:rsid w:val="004224A4"/>
    <w:rsid w:val="00442AEB"/>
    <w:rsid w:val="0045423C"/>
    <w:rsid w:val="00470BE0"/>
    <w:rsid w:val="0047729E"/>
    <w:rsid w:val="00480FAC"/>
    <w:rsid w:val="0048654E"/>
    <w:rsid w:val="00486EFB"/>
    <w:rsid w:val="00490CE0"/>
    <w:rsid w:val="004A3C25"/>
    <w:rsid w:val="004A4523"/>
    <w:rsid w:val="004A52F6"/>
    <w:rsid w:val="004B0AAB"/>
    <w:rsid w:val="004B776A"/>
    <w:rsid w:val="004D1639"/>
    <w:rsid w:val="004E4F6E"/>
    <w:rsid w:val="00505472"/>
    <w:rsid w:val="00510CEE"/>
    <w:rsid w:val="00513F1E"/>
    <w:rsid w:val="0051674B"/>
    <w:rsid w:val="005203D2"/>
    <w:rsid w:val="005222DF"/>
    <w:rsid w:val="005223E1"/>
    <w:rsid w:val="0053118F"/>
    <w:rsid w:val="0053436E"/>
    <w:rsid w:val="00536096"/>
    <w:rsid w:val="00574055"/>
    <w:rsid w:val="00580AEB"/>
    <w:rsid w:val="005879C2"/>
    <w:rsid w:val="005945BF"/>
    <w:rsid w:val="005A204A"/>
    <w:rsid w:val="005A696B"/>
    <w:rsid w:val="005B20D2"/>
    <w:rsid w:val="005B3F71"/>
    <w:rsid w:val="005D14D7"/>
    <w:rsid w:val="005E6499"/>
    <w:rsid w:val="005F1DC0"/>
    <w:rsid w:val="005F70EC"/>
    <w:rsid w:val="00602354"/>
    <w:rsid w:val="0060342F"/>
    <w:rsid w:val="00627DB0"/>
    <w:rsid w:val="006318A0"/>
    <w:rsid w:val="006320C4"/>
    <w:rsid w:val="0064119D"/>
    <w:rsid w:val="00650A90"/>
    <w:rsid w:val="00660642"/>
    <w:rsid w:val="00664357"/>
    <w:rsid w:val="00670417"/>
    <w:rsid w:val="00686918"/>
    <w:rsid w:val="006A6E8D"/>
    <w:rsid w:val="006A7B9B"/>
    <w:rsid w:val="006B1B6F"/>
    <w:rsid w:val="006B5E4F"/>
    <w:rsid w:val="006C5BFA"/>
    <w:rsid w:val="006C5DC3"/>
    <w:rsid w:val="006D06C1"/>
    <w:rsid w:val="006F0AC4"/>
    <w:rsid w:val="006F4AB1"/>
    <w:rsid w:val="00704276"/>
    <w:rsid w:val="00726B6F"/>
    <w:rsid w:val="0073089D"/>
    <w:rsid w:val="007325D3"/>
    <w:rsid w:val="00732C7B"/>
    <w:rsid w:val="00736F9C"/>
    <w:rsid w:val="007439E0"/>
    <w:rsid w:val="0075065D"/>
    <w:rsid w:val="007516FC"/>
    <w:rsid w:val="00754A9A"/>
    <w:rsid w:val="00757A18"/>
    <w:rsid w:val="00762053"/>
    <w:rsid w:val="00765968"/>
    <w:rsid w:val="0076649B"/>
    <w:rsid w:val="00787A91"/>
    <w:rsid w:val="00791EAC"/>
    <w:rsid w:val="00792498"/>
    <w:rsid w:val="00795877"/>
    <w:rsid w:val="00795CC1"/>
    <w:rsid w:val="007A1ACD"/>
    <w:rsid w:val="007A2F3E"/>
    <w:rsid w:val="007B3C04"/>
    <w:rsid w:val="007B71B7"/>
    <w:rsid w:val="007C120A"/>
    <w:rsid w:val="007D3125"/>
    <w:rsid w:val="007D4507"/>
    <w:rsid w:val="007E0B33"/>
    <w:rsid w:val="007F1751"/>
    <w:rsid w:val="007F724D"/>
    <w:rsid w:val="00807BD3"/>
    <w:rsid w:val="00810CED"/>
    <w:rsid w:val="00820911"/>
    <w:rsid w:val="00824D56"/>
    <w:rsid w:val="008251AE"/>
    <w:rsid w:val="008335CA"/>
    <w:rsid w:val="008360AF"/>
    <w:rsid w:val="00837FF4"/>
    <w:rsid w:val="00853357"/>
    <w:rsid w:val="00855493"/>
    <w:rsid w:val="00860F2D"/>
    <w:rsid w:val="00863280"/>
    <w:rsid w:val="0086392A"/>
    <w:rsid w:val="0087235A"/>
    <w:rsid w:val="0088224F"/>
    <w:rsid w:val="008977BF"/>
    <w:rsid w:val="008A0FA8"/>
    <w:rsid w:val="008B5F82"/>
    <w:rsid w:val="008B6AD0"/>
    <w:rsid w:val="008E0167"/>
    <w:rsid w:val="008E392A"/>
    <w:rsid w:val="008E55AD"/>
    <w:rsid w:val="008E7EAC"/>
    <w:rsid w:val="008F019D"/>
    <w:rsid w:val="008F29FA"/>
    <w:rsid w:val="008F44AB"/>
    <w:rsid w:val="009016F3"/>
    <w:rsid w:val="009030D6"/>
    <w:rsid w:val="00910C5C"/>
    <w:rsid w:val="00923A38"/>
    <w:rsid w:val="00925CAF"/>
    <w:rsid w:val="009274BA"/>
    <w:rsid w:val="00931597"/>
    <w:rsid w:val="00935DFE"/>
    <w:rsid w:val="00937A6C"/>
    <w:rsid w:val="009477E4"/>
    <w:rsid w:val="00956856"/>
    <w:rsid w:val="00960C1B"/>
    <w:rsid w:val="009659BC"/>
    <w:rsid w:val="00966BA7"/>
    <w:rsid w:val="009722F2"/>
    <w:rsid w:val="009744BC"/>
    <w:rsid w:val="009819B7"/>
    <w:rsid w:val="00983756"/>
    <w:rsid w:val="009940B4"/>
    <w:rsid w:val="00996346"/>
    <w:rsid w:val="00996FEE"/>
    <w:rsid w:val="009A6A33"/>
    <w:rsid w:val="009B587B"/>
    <w:rsid w:val="009D3FE5"/>
    <w:rsid w:val="009F4B41"/>
    <w:rsid w:val="00A03520"/>
    <w:rsid w:val="00A10209"/>
    <w:rsid w:val="00A11AC5"/>
    <w:rsid w:val="00A138CA"/>
    <w:rsid w:val="00A32AF4"/>
    <w:rsid w:val="00A35A2D"/>
    <w:rsid w:val="00A50B29"/>
    <w:rsid w:val="00A56AC0"/>
    <w:rsid w:val="00A5710B"/>
    <w:rsid w:val="00A728D2"/>
    <w:rsid w:val="00A72C4D"/>
    <w:rsid w:val="00A74616"/>
    <w:rsid w:val="00A90009"/>
    <w:rsid w:val="00A913A0"/>
    <w:rsid w:val="00A92DBF"/>
    <w:rsid w:val="00AA448B"/>
    <w:rsid w:val="00AA5BFD"/>
    <w:rsid w:val="00AB20BB"/>
    <w:rsid w:val="00AB30E1"/>
    <w:rsid w:val="00AB57EB"/>
    <w:rsid w:val="00AB755F"/>
    <w:rsid w:val="00AD423E"/>
    <w:rsid w:val="00B001BB"/>
    <w:rsid w:val="00B13210"/>
    <w:rsid w:val="00B227D2"/>
    <w:rsid w:val="00B22C28"/>
    <w:rsid w:val="00B2401E"/>
    <w:rsid w:val="00B247DB"/>
    <w:rsid w:val="00B25712"/>
    <w:rsid w:val="00B41C9C"/>
    <w:rsid w:val="00B6325B"/>
    <w:rsid w:val="00B64294"/>
    <w:rsid w:val="00B678F4"/>
    <w:rsid w:val="00B7188B"/>
    <w:rsid w:val="00B762A9"/>
    <w:rsid w:val="00B77763"/>
    <w:rsid w:val="00B827E8"/>
    <w:rsid w:val="00B9782E"/>
    <w:rsid w:val="00B979C8"/>
    <w:rsid w:val="00BA0221"/>
    <w:rsid w:val="00BA07C3"/>
    <w:rsid w:val="00BB12BD"/>
    <w:rsid w:val="00BB6A03"/>
    <w:rsid w:val="00BC6654"/>
    <w:rsid w:val="00BD2ED8"/>
    <w:rsid w:val="00BD6A49"/>
    <w:rsid w:val="00BE73CF"/>
    <w:rsid w:val="00C004BE"/>
    <w:rsid w:val="00C21314"/>
    <w:rsid w:val="00C30BFF"/>
    <w:rsid w:val="00C433C5"/>
    <w:rsid w:val="00C52015"/>
    <w:rsid w:val="00C5333D"/>
    <w:rsid w:val="00C54DEE"/>
    <w:rsid w:val="00C57918"/>
    <w:rsid w:val="00C66220"/>
    <w:rsid w:val="00C7366A"/>
    <w:rsid w:val="00C84CD6"/>
    <w:rsid w:val="00C942FE"/>
    <w:rsid w:val="00C965DA"/>
    <w:rsid w:val="00CA3FC8"/>
    <w:rsid w:val="00CA5758"/>
    <w:rsid w:val="00CA60FF"/>
    <w:rsid w:val="00CB0CA4"/>
    <w:rsid w:val="00CB4F7C"/>
    <w:rsid w:val="00CE344E"/>
    <w:rsid w:val="00D0395D"/>
    <w:rsid w:val="00D10150"/>
    <w:rsid w:val="00D110C2"/>
    <w:rsid w:val="00D1658E"/>
    <w:rsid w:val="00D167D5"/>
    <w:rsid w:val="00D23E01"/>
    <w:rsid w:val="00D312AD"/>
    <w:rsid w:val="00D34F53"/>
    <w:rsid w:val="00D37323"/>
    <w:rsid w:val="00D374C5"/>
    <w:rsid w:val="00D507AF"/>
    <w:rsid w:val="00D5299E"/>
    <w:rsid w:val="00D559F3"/>
    <w:rsid w:val="00D56512"/>
    <w:rsid w:val="00D60D3C"/>
    <w:rsid w:val="00D629BC"/>
    <w:rsid w:val="00D70507"/>
    <w:rsid w:val="00D72B47"/>
    <w:rsid w:val="00D74003"/>
    <w:rsid w:val="00D76105"/>
    <w:rsid w:val="00D91576"/>
    <w:rsid w:val="00D92068"/>
    <w:rsid w:val="00D964C2"/>
    <w:rsid w:val="00DB2E40"/>
    <w:rsid w:val="00DB573E"/>
    <w:rsid w:val="00DD52D7"/>
    <w:rsid w:val="00DD62BF"/>
    <w:rsid w:val="00DE39C9"/>
    <w:rsid w:val="00DF1AA2"/>
    <w:rsid w:val="00DF6E26"/>
    <w:rsid w:val="00E00F23"/>
    <w:rsid w:val="00E014B5"/>
    <w:rsid w:val="00E13556"/>
    <w:rsid w:val="00E13FC9"/>
    <w:rsid w:val="00E2064F"/>
    <w:rsid w:val="00E64BB7"/>
    <w:rsid w:val="00E7562F"/>
    <w:rsid w:val="00E819BC"/>
    <w:rsid w:val="00E8424E"/>
    <w:rsid w:val="00E84C9C"/>
    <w:rsid w:val="00E875A5"/>
    <w:rsid w:val="00E8760C"/>
    <w:rsid w:val="00E87ED9"/>
    <w:rsid w:val="00EA2BE1"/>
    <w:rsid w:val="00EA33D3"/>
    <w:rsid w:val="00EB2A41"/>
    <w:rsid w:val="00EB5D17"/>
    <w:rsid w:val="00EE2155"/>
    <w:rsid w:val="00EE7057"/>
    <w:rsid w:val="00EE76BB"/>
    <w:rsid w:val="00EF0D92"/>
    <w:rsid w:val="00EF22C9"/>
    <w:rsid w:val="00F245DD"/>
    <w:rsid w:val="00F341B3"/>
    <w:rsid w:val="00F40BD0"/>
    <w:rsid w:val="00F446F7"/>
    <w:rsid w:val="00F46C47"/>
    <w:rsid w:val="00F5498B"/>
    <w:rsid w:val="00F60A9D"/>
    <w:rsid w:val="00F91D78"/>
    <w:rsid w:val="00F94589"/>
    <w:rsid w:val="00FA2237"/>
    <w:rsid w:val="00FA3A64"/>
    <w:rsid w:val="00FB1056"/>
    <w:rsid w:val="00FB236F"/>
    <w:rsid w:val="00FB56D1"/>
    <w:rsid w:val="00FC1E93"/>
    <w:rsid w:val="00FC24F2"/>
    <w:rsid w:val="00FD146A"/>
    <w:rsid w:val="00FF73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D64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B6F"/>
    <w:pPr>
      <w:spacing w:after="0" w:line="360" w:lineRule="auto"/>
      <w:contextualSpacing/>
      <w:jc w:val="both"/>
    </w:pPr>
    <w:rPr>
      <w:rFonts w:ascii="Arial" w:hAnsi="Arial"/>
      <w:sz w:val="24"/>
    </w:rPr>
  </w:style>
  <w:style w:type="paragraph" w:styleId="Heading1">
    <w:name w:val="heading 1"/>
    <w:basedOn w:val="Normal"/>
    <w:next w:val="Normal"/>
    <w:link w:val="Heading1Char"/>
    <w:uiPriority w:val="9"/>
    <w:qFormat/>
    <w:rsid w:val="00D110C2"/>
    <w:pPr>
      <w:jc w:val="center"/>
      <w:outlineLvl w:val="0"/>
    </w:pPr>
    <w:rPr>
      <w:bCs/>
    </w:rPr>
  </w:style>
  <w:style w:type="paragraph" w:styleId="Heading2">
    <w:name w:val="heading 2"/>
    <w:basedOn w:val="Heading1"/>
    <w:next w:val="Normal"/>
    <w:link w:val="Heading2Char"/>
    <w:uiPriority w:val="9"/>
    <w:unhideWhenUsed/>
    <w:qFormat/>
    <w:rsid w:val="00C942FE"/>
    <w:pPr>
      <w:jc w:val="left"/>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0C2"/>
    <w:rPr>
      <w:rFonts w:ascii="Times New Roman" w:hAnsi="Times New Roman"/>
      <w:bCs/>
      <w:sz w:val="24"/>
    </w:rPr>
  </w:style>
  <w:style w:type="character" w:customStyle="1" w:styleId="Heading2Char">
    <w:name w:val="Heading 2 Char"/>
    <w:basedOn w:val="DefaultParagraphFont"/>
    <w:link w:val="Heading2"/>
    <w:uiPriority w:val="9"/>
    <w:rsid w:val="00C942FE"/>
    <w:rPr>
      <w:rFonts w:ascii="Times New Roman" w:hAnsi="Times New Roman"/>
      <w:b/>
      <w:bCs/>
      <w:sz w:val="24"/>
    </w:rPr>
  </w:style>
  <w:style w:type="character" w:styleId="Hyperlink">
    <w:name w:val="Hyperlink"/>
    <w:basedOn w:val="DefaultParagraphFont"/>
    <w:uiPriority w:val="99"/>
    <w:unhideWhenUsed/>
    <w:rsid w:val="00CB4F7C"/>
    <w:rPr>
      <w:color w:val="0563C1" w:themeColor="hyperlink"/>
      <w:u w:val="single"/>
    </w:rPr>
  </w:style>
  <w:style w:type="character" w:customStyle="1" w:styleId="UnresolvedMention1">
    <w:name w:val="Unresolved Mention1"/>
    <w:basedOn w:val="DefaultParagraphFont"/>
    <w:uiPriority w:val="99"/>
    <w:semiHidden/>
    <w:unhideWhenUsed/>
    <w:rsid w:val="00CB4F7C"/>
    <w:rPr>
      <w:color w:val="605E5C"/>
      <w:shd w:val="clear" w:color="auto" w:fill="E1DFDD"/>
    </w:rPr>
  </w:style>
  <w:style w:type="table" w:styleId="TableGrid">
    <w:name w:val="Table Grid"/>
    <w:basedOn w:val="TableNormal"/>
    <w:uiPriority w:val="39"/>
    <w:rsid w:val="00CB4F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rsid w:val="00DB573E"/>
    <w:pPr>
      <w:spacing w:after="0" w:line="240" w:lineRule="auto"/>
      <w:contextualSpacing/>
    </w:pPr>
    <w:rPr>
      <w:rFonts w:ascii="Times New Roman" w:hAnsi="Times New Roman"/>
      <w:sz w:val="24"/>
    </w:rPr>
  </w:style>
  <w:style w:type="paragraph" w:styleId="Header">
    <w:name w:val="header"/>
    <w:basedOn w:val="Normal"/>
    <w:link w:val="HeaderChar"/>
    <w:uiPriority w:val="99"/>
    <w:unhideWhenUsed/>
    <w:rsid w:val="00242B49"/>
    <w:pPr>
      <w:tabs>
        <w:tab w:val="center" w:pos="4513"/>
        <w:tab w:val="right" w:pos="9026"/>
      </w:tabs>
      <w:spacing w:line="240" w:lineRule="auto"/>
    </w:pPr>
  </w:style>
  <w:style w:type="character" w:customStyle="1" w:styleId="HeaderChar">
    <w:name w:val="Header Char"/>
    <w:basedOn w:val="DefaultParagraphFont"/>
    <w:link w:val="Header"/>
    <w:uiPriority w:val="99"/>
    <w:rsid w:val="00242B49"/>
    <w:rPr>
      <w:rFonts w:ascii="Times New Roman" w:hAnsi="Times New Roman"/>
      <w:sz w:val="24"/>
    </w:rPr>
  </w:style>
  <w:style w:type="paragraph" w:styleId="Footer">
    <w:name w:val="footer"/>
    <w:basedOn w:val="Normal"/>
    <w:link w:val="FooterChar"/>
    <w:uiPriority w:val="99"/>
    <w:unhideWhenUsed/>
    <w:rsid w:val="00242B49"/>
    <w:pPr>
      <w:tabs>
        <w:tab w:val="center" w:pos="4513"/>
        <w:tab w:val="right" w:pos="9026"/>
      </w:tabs>
      <w:spacing w:line="240" w:lineRule="auto"/>
    </w:pPr>
  </w:style>
  <w:style w:type="character" w:customStyle="1" w:styleId="FooterChar">
    <w:name w:val="Footer Char"/>
    <w:basedOn w:val="DefaultParagraphFont"/>
    <w:link w:val="Footer"/>
    <w:uiPriority w:val="99"/>
    <w:rsid w:val="00242B49"/>
    <w:rPr>
      <w:rFonts w:ascii="Times New Roman" w:hAnsi="Times New Roman"/>
      <w:sz w:val="24"/>
    </w:rPr>
  </w:style>
  <w:style w:type="paragraph" w:styleId="TOCHeading">
    <w:name w:val="TOC Heading"/>
    <w:basedOn w:val="Heading1"/>
    <w:next w:val="Normal"/>
    <w:uiPriority w:val="39"/>
    <w:unhideWhenUsed/>
    <w:qFormat/>
    <w:rsid w:val="00AA5BFD"/>
    <w:pPr>
      <w:keepNext/>
      <w:keepLines/>
      <w:spacing w:before="240" w:line="259" w:lineRule="auto"/>
      <w:contextualSpacing w:val="0"/>
      <w:jc w:val="left"/>
      <w:outlineLvl w:val="9"/>
    </w:pPr>
    <w:rPr>
      <w:rFonts w:asciiTheme="majorHAnsi" w:eastAsiaTheme="majorEastAsia" w:hAnsiTheme="majorHAnsi" w:cstheme="majorBidi"/>
      <w:bCs w:val="0"/>
      <w:color w:val="2F5496" w:themeColor="accent1" w:themeShade="BF"/>
      <w:sz w:val="32"/>
      <w:szCs w:val="32"/>
    </w:rPr>
  </w:style>
  <w:style w:type="paragraph" w:styleId="TOC1">
    <w:name w:val="toc 1"/>
    <w:basedOn w:val="Normal"/>
    <w:next w:val="Normal"/>
    <w:autoRedefine/>
    <w:uiPriority w:val="39"/>
    <w:unhideWhenUsed/>
    <w:rsid w:val="00AA5BFD"/>
    <w:pPr>
      <w:spacing w:after="100"/>
    </w:pPr>
  </w:style>
  <w:style w:type="paragraph" w:styleId="TOC2">
    <w:name w:val="toc 2"/>
    <w:basedOn w:val="Normal"/>
    <w:next w:val="Normal"/>
    <w:autoRedefine/>
    <w:uiPriority w:val="39"/>
    <w:unhideWhenUsed/>
    <w:rsid w:val="00C54DEE"/>
    <w:pPr>
      <w:spacing w:after="100"/>
      <w:ind w:left="240"/>
    </w:pPr>
  </w:style>
  <w:style w:type="paragraph" w:styleId="BalloonText">
    <w:name w:val="Balloon Text"/>
    <w:basedOn w:val="Normal"/>
    <w:link w:val="BalloonTextChar"/>
    <w:uiPriority w:val="99"/>
    <w:semiHidden/>
    <w:unhideWhenUsed/>
    <w:rsid w:val="0024230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2309"/>
    <w:rPr>
      <w:rFonts w:ascii="Tahoma" w:hAnsi="Tahoma" w:cs="Tahoma"/>
      <w:sz w:val="16"/>
      <w:szCs w:val="16"/>
    </w:rPr>
  </w:style>
  <w:style w:type="character" w:styleId="UnresolvedMention">
    <w:name w:val="Unresolved Mention"/>
    <w:basedOn w:val="DefaultParagraphFont"/>
    <w:uiPriority w:val="99"/>
    <w:semiHidden/>
    <w:unhideWhenUsed/>
    <w:rsid w:val="00E64B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647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onehengeandaveburywhs.org/assets/Stonehenge-Avebury-and-Associated-Sites-World-Heritage-Site-Management-Plan-2015.pdf"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english-heritage.org.uk/siteassets/home/visit/places-to-visit/stonehenge/plan-your-visit/6745-sh-sustainability-a4-email.pdf"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4D7204-DFEF-4A43-8EDD-B456EEAC4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8947</Words>
  <Characters>51002</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2023-06-12T18:53:00Z</dcterms:created>
  <dcterms:modified xsi:type="dcterms:W3CDTF">2023-06-14T07:43:00Z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d7005a664d518268420b3e40bc5ac6f8b408ee991dba53ce0b4332856676d512</vt:lpwstr>
  </property>
</Properties>
</file>