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57AF9A" w14:textId="0C23CAA1" w:rsidR="2ED234BA" w:rsidRDefault="769DAA48" w:rsidP="769DAA48">
      <w:pPr>
        <w:pStyle w:val="NoSpacing"/>
        <w:spacing w:line="360" w:lineRule="auto"/>
        <w:jc w:val="both"/>
        <w:rPr>
          <w:rFonts w:ascii="Times New Roman" w:eastAsia="Times New Roman" w:hAnsi="Times New Roman" w:cs="Times New Roman"/>
          <w:b/>
          <w:bCs/>
          <w:sz w:val="24"/>
          <w:szCs w:val="24"/>
          <w:u w:val="single"/>
        </w:rPr>
      </w:pPr>
      <w:r w:rsidRPr="769DAA48">
        <w:rPr>
          <w:rFonts w:ascii="Times New Roman" w:eastAsia="Times New Roman" w:hAnsi="Times New Roman" w:cs="Times New Roman"/>
          <w:sz w:val="24"/>
          <w:szCs w:val="24"/>
        </w:rPr>
        <w:t xml:space="preserve">Play is when children engage in an activity for their own enjoyment and recreation, rather than a serious or practical purpose. It is important that educators differentiate between a time for learning and a time for children to play without them seeing the connection between them. </w:t>
      </w:r>
    </w:p>
    <w:p w14:paraId="3E511506" w14:textId="481E56BA" w:rsidR="38D04661" w:rsidRDefault="38D04661" w:rsidP="38D04661">
      <w:pPr>
        <w:pStyle w:val="NoSpacing"/>
        <w:spacing w:line="360" w:lineRule="auto"/>
        <w:jc w:val="both"/>
        <w:rPr>
          <w:rFonts w:ascii="Times New Roman" w:eastAsia="Times New Roman" w:hAnsi="Times New Roman" w:cs="Times New Roman"/>
          <w:b/>
          <w:bCs/>
          <w:sz w:val="24"/>
          <w:szCs w:val="24"/>
          <w:u w:val="single"/>
        </w:rPr>
      </w:pPr>
    </w:p>
    <w:p w14:paraId="73E47EB9" w14:textId="70EEAF94" w:rsidR="2ED234BA" w:rsidRDefault="6FCA4F25" w:rsidP="6FCA4F25">
      <w:pPr>
        <w:pStyle w:val="NoSpacing"/>
        <w:spacing w:line="360" w:lineRule="auto"/>
        <w:jc w:val="both"/>
        <w:rPr>
          <w:rFonts w:ascii="Times New Roman" w:eastAsia="Times New Roman" w:hAnsi="Times New Roman" w:cs="Times New Roman"/>
          <w:b/>
          <w:bCs/>
          <w:sz w:val="24"/>
          <w:szCs w:val="24"/>
          <w:u w:val="single"/>
        </w:rPr>
      </w:pPr>
      <w:r w:rsidRPr="6FCA4F25">
        <w:rPr>
          <w:rFonts w:ascii="Times New Roman" w:eastAsia="Times New Roman" w:hAnsi="Times New Roman" w:cs="Times New Roman"/>
          <w:b/>
          <w:bCs/>
          <w:sz w:val="24"/>
          <w:szCs w:val="24"/>
          <w:u w:val="single"/>
        </w:rPr>
        <w:t>Types of play</w:t>
      </w:r>
    </w:p>
    <w:p w14:paraId="3CFDA8A8" w14:textId="38CBA634" w:rsidR="2ED234BA" w:rsidRDefault="6FCA4F25" w:rsidP="6FCA4F25">
      <w:pPr>
        <w:pStyle w:val="NoSpacing"/>
        <w:spacing w:line="360" w:lineRule="auto"/>
        <w:jc w:val="both"/>
        <w:rPr>
          <w:rFonts w:ascii="Times New Roman" w:eastAsia="Times New Roman" w:hAnsi="Times New Roman" w:cs="Times New Roman"/>
          <w:sz w:val="24"/>
          <w:szCs w:val="24"/>
        </w:rPr>
      </w:pPr>
      <w:r w:rsidRPr="6FCA4F25">
        <w:rPr>
          <w:rFonts w:ascii="Times New Roman" w:eastAsia="Times New Roman" w:hAnsi="Times New Roman" w:cs="Times New Roman"/>
          <w:sz w:val="24"/>
          <w:szCs w:val="24"/>
          <w:u w:val="single"/>
        </w:rPr>
        <w:t>Self- Directed;</w:t>
      </w:r>
      <w:r w:rsidRPr="6FCA4F25">
        <w:rPr>
          <w:rFonts w:ascii="Times New Roman" w:eastAsia="Times New Roman" w:hAnsi="Times New Roman" w:cs="Times New Roman"/>
          <w:sz w:val="24"/>
          <w:szCs w:val="24"/>
        </w:rPr>
        <w:t xml:space="preserve"> </w:t>
      </w:r>
      <w:proofErr w:type="gramStart"/>
      <w:r w:rsidRPr="6FCA4F25">
        <w:rPr>
          <w:rFonts w:ascii="Times New Roman" w:eastAsia="Times New Roman" w:hAnsi="Times New Roman" w:cs="Times New Roman"/>
          <w:sz w:val="24"/>
          <w:szCs w:val="24"/>
        </w:rPr>
        <w:t>This</w:t>
      </w:r>
      <w:proofErr w:type="gramEnd"/>
      <w:r w:rsidRPr="6FCA4F25">
        <w:rPr>
          <w:rFonts w:ascii="Times New Roman" w:eastAsia="Times New Roman" w:hAnsi="Times New Roman" w:cs="Times New Roman"/>
          <w:sz w:val="24"/>
          <w:szCs w:val="24"/>
        </w:rPr>
        <w:t xml:space="preserve"> occurs when children choose what they want to play with by making up their own rules for how to play with it. Adults provide children with the opportunity to do this but do not tell them how to do it. This helps children to find things out for themselves and learn how to take healthy risks. This type of play is entirely based on the interests of the child. The more engaged the child is, the longer they will stay and play. Self-d</w:t>
      </w:r>
      <w:bookmarkStart w:id="0" w:name="_GoBack"/>
      <w:bookmarkEnd w:id="0"/>
      <w:r w:rsidRPr="6FCA4F25">
        <w:rPr>
          <w:rFonts w:ascii="Times New Roman" w:eastAsia="Times New Roman" w:hAnsi="Times New Roman" w:cs="Times New Roman"/>
          <w:sz w:val="24"/>
          <w:szCs w:val="24"/>
        </w:rPr>
        <w:t>irected play supports a child’</w:t>
      </w:r>
      <w:r w:rsidR="0077383C">
        <w:rPr>
          <w:rFonts w:ascii="Times New Roman" w:eastAsia="Times New Roman" w:hAnsi="Times New Roman" w:cs="Times New Roman"/>
          <w:sz w:val="24"/>
          <w:szCs w:val="24"/>
        </w:rPr>
        <w:t xml:space="preserve">s holistic development. </w:t>
      </w:r>
      <w:proofErr w:type="spellStart"/>
      <w:r w:rsidR="0077383C">
        <w:rPr>
          <w:rFonts w:ascii="Times New Roman" w:eastAsia="Times New Roman" w:hAnsi="Times New Roman" w:cs="Times New Roman"/>
          <w:sz w:val="24"/>
          <w:szCs w:val="24"/>
        </w:rPr>
        <w:t>Housley</w:t>
      </w:r>
      <w:proofErr w:type="spellEnd"/>
      <w:r w:rsidR="0077383C">
        <w:rPr>
          <w:rFonts w:ascii="Times New Roman" w:eastAsia="Times New Roman" w:hAnsi="Times New Roman" w:cs="Times New Roman"/>
          <w:sz w:val="24"/>
          <w:szCs w:val="24"/>
        </w:rPr>
        <w:t xml:space="preserve"> </w:t>
      </w:r>
      <w:proofErr w:type="spellStart"/>
      <w:r w:rsidRPr="6FCA4F25">
        <w:rPr>
          <w:rFonts w:ascii="Times New Roman" w:eastAsia="Times New Roman" w:hAnsi="Times New Roman" w:cs="Times New Roman"/>
          <w:sz w:val="24"/>
          <w:szCs w:val="24"/>
        </w:rPr>
        <w:t>Juster</w:t>
      </w:r>
      <w:proofErr w:type="spellEnd"/>
      <w:r w:rsidRPr="6FCA4F25">
        <w:rPr>
          <w:rFonts w:ascii="Times New Roman" w:eastAsia="Times New Roman" w:hAnsi="Times New Roman" w:cs="Times New Roman"/>
          <w:sz w:val="24"/>
          <w:szCs w:val="24"/>
        </w:rPr>
        <w:t xml:space="preserve"> (2015) explains that it enhances a child’s cognitive, emotional, social and physical skills. It allows them to explore the world and find out how it works through a hands-on approach. It provides children with the skills needed to solve problems and communicate effectively with others. </w:t>
      </w:r>
    </w:p>
    <w:p w14:paraId="46FF38F9" w14:textId="737C0FF4" w:rsidR="2ED234BA" w:rsidRDefault="38D04661" w:rsidP="38D04661">
      <w:pPr>
        <w:pStyle w:val="NoSpacing"/>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u w:val="single"/>
        </w:rPr>
        <w:t>Role play;</w:t>
      </w:r>
      <w:r w:rsidRPr="38D04661">
        <w:rPr>
          <w:rFonts w:ascii="Times New Roman" w:eastAsia="Times New Roman" w:hAnsi="Times New Roman" w:cs="Times New Roman"/>
          <w:sz w:val="24"/>
          <w:szCs w:val="24"/>
        </w:rPr>
        <w:t xml:space="preserve"> </w:t>
      </w:r>
      <w:proofErr w:type="gramStart"/>
      <w:r w:rsidRPr="38D04661">
        <w:rPr>
          <w:rFonts w:ascii="Times New Roman" w:eastAsia="Times New Roman" w:hAnsi="Times New Roman" w:cs="Times New Roman"/>
          <w:sz w:val="24"/>
          <w:szCs w:val="24"/>
        </w:rPr>
        <w:t>This</w:t>
      </w:r>
      <w:proofErr w:type="gramEnd"/>
      <w:r w:rsidRPr="38D04661">
        <w:rPr>
          <w:rFonts w:ascii="Times New Roman" w:eastAsia="Times New Roman" w:hAnsi="Times New Roman" w:cs="Times New Roman"/>
          <w:sz w:val="24"/>
          <w:szCs w:val="24"/>
        </w:rPr>
        <w:t xml:space="preserve"> is an important part of a child’s education which is a fun activity that children absolutely love and learn a lot from.  It enables children to use their imagination freely. Children are given the opportunity to get into character and act out roles from real life scenarios or to create their own imaginary performances. For example, the role play area could contain doctor's equipment. This encourages the child to act out real life situations, but they can be as creative as they like. There is no limit to the child’s imagination. </w:t>
      </w:r>
    </w:p>
    <w:p w14:paraId="3A8C61E9" w14:textId="3E174FB9" w:rsidR="2ED234BA" w:rsidRDefault="38D04661" w:rsidP="38D04661">
      <w:pPr>
        <w:pStyle w:val="NoSpacing"/>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rPr>
        <w:t>This type of play is completely child- led which inspires children to take risks. Role- play allows children to oversee their learning and self-direct themselves. They can choose how they use the resources that are provided to them. The freedom that the child gains from self-directed learning makes it such a powerful and inclusive learning procedure (Welsh Assembly Government, 2002</w:t>
      </w:r>
      <w:r w:rsidRPr="38D04661">
        <w:rPr>
          <w:rFonts w:ascii="Times New Roman" w:eastAsia="Times New Roman" w:hAnsi="Times New Roman" w:cs="Times New Roman"/>
        </w:rPr>
        <w:t>).</w:t>
      </w:r>
    </w:p>
    <w:p w14:paraId="05330A67" w14:textId="0C922A97" w:rsidR="2ED234BA" w:rsidRDefault="769DAA48" w:rsidP="769DAA48">
      <w:pPr>
        <w:pStyle w:val="NoSpacing"/>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rPr>
        <w:t xml:space="preserve">Adults provide the role play space, resources and initial idea for the activity, but it is up to the child to extend the ideas given to enhance their own learning experience (Early Years Careers, 2019). Resources need to be adapted if a child has physical or sensory difficulties so that all children are included. It is important that practitioners provide interaction rather than intervention. They must provide the littlest direction and supervision but observe and listen during play in order to gain knowledge about the best way to support a child’s development. </w:t>
      </w:r>
    </w:p>
    <w:p w14:paraId="291706A5" w14:textId="4B62B0F6" w:rsidR="13BB505F" w:rsidRDefault="13BB505F" w:rsidP="13BB505F">
      <w:pPr>
        <w:spacing w:line="360" w:lineRule="auto"/>
        <w:jc w:val="both"/>
        <w:rPr>
          <w:rFonts w:ascii="Times New Roman" w:eastAsia="Times New Roman" w:hAnsi="Times New Roman" w:cs="Times New Roman"/>
          <w:sz w:val="24"/>
          <w:szCs w:val="24"/>
        </w:rPr>
      </w:pPr>
      <w:r w:rsidRPr="13BB505F">
        <w:rPr>
          <w:rFonts w:ascii="Times New Roman" w:eastAsia="Times New Roman" w:hAnsi="Times New Roman" w:cs="Times New Roman"/>
          <w:sz w:val="24"/>
          <w:szCs w:val="24"/>
        </w:rPr>
        <w:t xml:space="preserve">Role- play supports a child’s holistic development. Although it strongly supports a child’s personal, social and emotional development it also helps to enhance other areas. It can assist to progress a child’s physical development helping them expand their fine motor skills and </w:t>
      </w:r>
      <w:r w:rsidRPr="13BB505F">
        <w:rPr>
          <w:rFonts w:ascii="Times New Roman" w:eastAsia="Times New Roman" w:hAnsi="Times New Roman" w:cs="Times New Roman"/>
          <w:sz w:val="24"/>
          <w:szCs w:val="24"/>
        </w:rPr>
        <w:lastRenderedPageBreak/>
        <w:t xml:space="preserve">coordination. This type of play can also establish a child’s creative development, allowing them to design their own resources. They are given the chance to explore language freely as they demonstrate evidence of showing consideration, care and control. They can also have the opportunity to explore mathematical language and expand on their mathematical approach. </w:t>
      </w:r>
    </w:p>
    <w:p w14:paraId="7493D015" w14:textId="75BA594B" w:rsidR="3FA6B98D" w:rsidRDefault="7D6F500A" w:rsidP="7D6F500A">
      <w:pPr>
        <w:spacing w:line="360" w:lineRule="auto"/>
        <w:jc w:val="both"/>
        <w:rPr>
          <w:rFonts w:ascii="Times New Roman" w:eastAsia="Times New Roman" w:hAnsi="Times New Roman" w:cs="Times New Roman"/>
          <w:sz w:val="24"/>
          <w:szCs w:val="24"/>
        </w:rPr>
      </w:pPr>
      <w:r w:rsidRPr="7D6F500A">
        <w:rPr>
          <w:rFonts w:ascii="Times New Roman" w:eastAsia="Times New Roman" w:hAnsi="Times New Roman" w:cs="Times New Roman"/>
          <w:sz w:val="24"/>
          <w:szCs w:val="24"/>
          <w:u w:val="single"/>
        </w:rPr>
        <w:t>Exploratory play;</w:t>
      </w:r>
      <w:r w:rsidRPr="7D6F500A">
        <w:rPr>
          <w:rFonts w:ascii="Times New Roman" w:eastAsia="Times New Roman" w:hAnsi="Times New Roman" w:cs="Times New Roman"/>
          <w:sz w:val="24"/>
          <w:szCs w:val="24"/>
        </w:rPr>
        <w:t xml:space="preserve"> This enables children to explore an extensive range of ordinary objects and recycled materials which are safe for them to use and enjoy. These resources are not traditional toys. Children can use these materials in any way they want whilst keeping themselves from harm (Nursery World, 2019). This particular play allows children to find and explore something that they are interested in rather than use something conventional and be told what to do with it by an adult.</w:t>
      </w:r>
    </w:p>
    <w:p w14:paraId="5178AFB5" w14:textId="26C133F7" w:rsidR="3FA6B98D" w:rsidRDefault="38D04661" w:rsidP="38D04661">
      <w:pPr>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rPr>
        <w:t xml:space="preserve">Adults can support this type of play by demonstrating how to use the objects appropriately whilst still allowing the child to take the lead and self-direct their own learning. Their role is to extend and guide a child’s play by providing resources which help children to experience looking, listening, feeling, smelling and tasting (NHS Trust, no date). Again, these resources will need to be adapted if a child has physical or sensory difficulties. Children learn best from hands on experiences rather than being guided by adult led learning. It should never be directed or planned. </w:t>
      </w:r>
    </w:p>
    <w:p w14:paraId="363D4867" w14:textId="30699E62" w:rsidR="38D04661" w:rsidRDefault="38D04661" w:rsidP="38D04661">
      <w:pPr>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rPr>
        <w:t xml:space="preserve">Exploratory play helps to support a child’s cognitive development, which are the important skills that helps the brain to think, read, learn and remember. However, it also enhances other areas of a child’s holistic development. It can assist with developing their problem-solving skills, self-esteem, self-confidence and the ability to think critically and become resourceful. It also gives them the opportunity to be creative and use their imagination. </w:t>
      </w:r>
    </w:p>
    <w:p w14:paraId="05C84E65" w14:textId="174CB09A" w:rsidR="38D04661" w:rsidRDefault="38D04661" w:rsidP="38D04661">
      <w:pPr>
        <w:spacing w:line="360" w:lineRule="auto"/>
        <w:jc w:val="both"/>
        <w:rPr>
          <w:rFonts w:ascii="Times New Roman" w:eastAsia="Times New Roman" w:hAnsi="Times New Roman" w:cs="Times New Roman"/>
          <w:sz w:val="24"/>
          <w:szCs w:val="24"/>
        </w:rPr>
      </w:pPr>
    </w:p>
    <w:p w14:paraId="195802D2" w14:textId="6584D9B0" w:rsidR="38D04661" w:rsidRDefault="38D04661" w:rsidP="38D04661">
      <w:pPr>
        <w:spacing w:line="360" w:lineRule="auto"/>
        <w:jc w:val="both"/>
        <w:rPr>
          <w:rFonts w:ascii="Times New Roman" w:eastAsia="Times New Roman" w:hAnsi="Times New Roman" w:cs="Times New Roman"/>
          <w:b/>
          <w:bCs/>
          <w:sz w:val="24"/>
          <w:szCs w:val="24"/>
          <w:u w:val="single"/>
        </w:rPr>
      </w:pPr>
      <w:r w:rsidRPr="38D04661">
        <w:rPr>
          <w:rFonts w:ascii="Times New Roman" w:eastAsia="Times New Roman" w:hAnsi="Times New Roman" w:cs="Times New Roman"/>
          <w:b/>
          <w:bCs/>
          <w:sz w:val="24"/>
          <w:szCs w:val="24"/>
          <w:u w:val="single"/>
        </w:rPr>
        <w:t>Risk</w:t>
      </w:r>
    </w:p>
    <w:p w14:paraId="538F05A4" w14:textId="12F4BCBA" w:rsidR="38D04661" w:rsidRDefault="38D04661" w:rsidP="38D04661">
      <w:pPr>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rPr>
        <w:t xml:space="preserve">Exposing children to risk has been associated with supporting children’s health and development. However, it has also been identified to cause injury and highlight the increasing concerns for a child’s safety, </w:t>
      </w:r>
      <w:proofErr w:type="spellStart"/>
      <w:r w:rsidRPr="38D04661">
        <w:rPr>
          <w:rFonts w:ascii="Times New Roman" w:eastAsia="Times New Roman" w:hAnsi="Times New Roman" w:cs="Times New Roman"/>
          <w:color w:val="000000" w:themeColor="text1"/>
          <w:sz w:val="24"/>
          <w:szCs w:val="24"/>
        </w:rPr>
        <w:t>Brussoni</w:t>
      </w:r>
      <w:proofErr w:type="spellEnd"/>
      <w:r w:rsidRPr="38D04661">
        <w:rPr>
          <w:rFonts w:ascii="Times New Roman" w:eastAsia="Times New Roman" w:hAnsi="Times New Roman" w:cs="Times New Roman"/>
          <w:color w:val="000000" w:themeColor="text1"/>
          <w:sz w:val="24"/>
          <w:szCs w:val="24"/>
        </w:rPr>
        <w:t xml:space="preserve">, M, et al. (2015). </w:t>
      </w:r>
    </w:p>
    <w:p w14:paraId="35BC4CE9" w14:textId="7A75F19B" w:rsidR="6FCA4F25" w:rsidRDefault="2BAF2F49" w:rsidP="2BAF2F49">
      <w:pPr>
        <w:spacing w:line="360" w:lineRule="auto"/>
        <w:jc w:val="both"/>
        <w:rPr>
          <w:rFonts w:ascii="Times New Roman" w:eastAsia="Times New Roman" w:hAnsi="Times New Roman" w:cs="Times New Roman"/>
          <w:sz w:val="24"/>
          <w:szCs w:val="24"/>
        </w:rPr>
      </w:pPr>
      <w:r w:rsidRPr="2BAF2F49">
        <w:rPr>
          <w:rFonts w:ascii="Times New Roman" w:eastAsia="Times New Roman" w:hAnsi="Times New Roman" w:cs="Times New Roman"/>
          <w:sz w:val="24"/>
          <w:szCs w:val="24"/>
        </w:rPr>
        <w:t>Risk is an essential part of a balanced childhood. When children participate in taking healthy risks, they are experiencing the opportunity to learn about the strengths and limitations of their body (</w:t>
      </w:r>
      <w:proofErr w:type="spellStart"/>
      <w:r w:rsidRPr="2BAF2F49">
        <w:rPr>
          <w:rFonts w:ascii="Times New Roman" w:eastAsia="Times New Roman" w:hAnsi="Times New Roman" w:cs="Times New Roman"/>
          <w:sz w:val="24"/>
          <w:szCs w:val="24"/>
        </w:rPr>
        <w:t>Blincoe</w:t>
      </w:r>
      <w:proofErr w:type="spellEnd"/>
      <w:r w:rsidRPr="2BAF2F49">
        <w:rPr>
          <w:rFonts w:ascii="Times New Roman" w:eastAsia="Times New Roman" w:hAnsi="Times New Roman" w:cs="Times New Roman"/>
          <w:sz w:val="24"/>
          <w:szCs w:val="24"/>
        </w:rPr>
        <w:t xml:space="preserve">, 2015). However, the potential benefits that children can experience from taking risks can be reduced if adults limit what they provide when creating an environment that is </w:t>
      </w:r>
      <w:r w:rsidRPr="2BAF2F49">
        <w:rPr>
          <w:rFonts w:ascii="Times New Roman" w:eastAsia="Times New Roman" w:hAnsi="Times New Roman" w:cs="Times New Roman"/>
          <w:sz w:val="24"/>
          <w:szCs w:val="24"/>
        </w:rPr>
        <w:lastRenderedPageBreak/>
        <w:t xml:space="preserve">challenging and interesting. Children should not be wrapped in cotton wool as this can control a child’s right and need to play, explore and experiment within their environment. There are risks and challenges involved in everyday life and children need to be able to develop the skills required to make informed judgements associated with managing risks (Early Learning Services Committed to Childcare, 2016). </w:t>
      </w:r>
    </w:p>
    <w:p w14:paraId="4116BE63" w14:textId="7132A82E" w:rsidR="0619A493" w:rsidRDefault="0619A493" w:rsidP="0619A493">
      <w:pPr>
        <w:spacing w:line="360" w:lineRule="auto"/>
        <w:jc w:val="both"/>
        <w:rPr>
          <w:rFonts w:ascii="Times New Roman" w:eastAsia="Times New Roman" w:hAnsi="Times New Roman" w:cs="Times New Roman"/>
          <w:sz w:val="24"/>
          <w:szCs w:val="24"/>
        </w:rPr>
      </w:pPr>
      <w:r w:rsidRPr="0619A493">
        <w:rPr>
          <w:rFonts w:ascii="Times New Roman" w:eastAsia="Times New Roman" w:hAnsi="Times New Roman" w:cs="Times New Roman"/>
          <w:sz w:val="24"/>
          <w:szCs w:val="24"/>
        </w:rPr>
        <w:t xml:space="preserve">When children experience risk, it promotes their physical development and awareness in the difference and change in their surroundings. This allows them to become more self-aware and encourages them to support the other children they are engaged with. All children must have access to stimulating environments that do not put them in danger of inappropriate risk. However, these environments need to be filled with challenges that motivate and encourage children to learn through self-directed play that allows them to explore themselves and the world around them (Welsh Government, 2002). Risky play helps children to develop important skills that will be required throughout their lives. It helps their resilience and persistence to grow as well as their ability to make their own judgements about taking risks, as this helps them to understand that there are consequences to their actions. Risk taking allows children to be creative as they are constantly using their imagination to make their play more fun and exciting. This will then result in children becoming more resourceful and inventive. </w:t>
      </w:r>
    </w:p>
    <w:p w14:paraId="365B4D36" w14:textId="348EA1A1" w:rsidR="0619A493" w:rsidRDefault="769DAA48" w:rsidP="769DAA48">
      <w:pPr>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rPr>
        <w:t xml:space="preserve">It is important that children experience both physical and emotional risk during their early life. During this time, children may encounter difficult, stressful or traumatic events such as; loss of a pet, parent separation or loss of a family member.  These situations may occur suddenly or over time. Children will require support when facing such circumstances, however, emotional risk factors builds a child’s resilience which develops their ability to cope with difficult incidents (Kids Matter, 2008). </w:t>
      </w:r>
    </w:p>
    <w:p w14:paraId="43FF29A6" w14:textId="6685B39B" w:rsidR="2BAF2F49" w:rsidRDefault="769DAA48" w:rsidP="769DAA48">
      <w:pPr>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rPr>
        <w:t xml:space="preserve">Society now is increasingly making it more difficult for children to take part in physically active risky play. Serious injuries to children should of course be avoided, however, when children encounter minor injuries such as cuts, grazes and bumps, it is a beneficial part of their childhood. It teaches them to manage and be aware of the limitations to their body so that when real danger does occur, they know how to react (Early Education, 2019). </w:t>
      </w:r>
    </w:p>
    <w:p w14:paraId="5BEBE3D1" w14:textId="114A41C3" w:rsidR="2BAF2F49" w:rsidRDefault="769DAA48" w:rsidP="769DAA48">
      <w:pPr>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rPr>
        <w:t xml:space="preserve">The role of adults is to provide children with the opportunity to take risks not prevent them. However, this does not mean we are putting children in any actual danger which is the reason why child practitioners carry out risk assessments. By doing so, it allows them to evaluate any hazards that they could potentially face. This does not mean that adults should be worried about </w:t>
      </w:r>
      <w:r w:rsidRPr="769DAA48">
        <w:rPr>
          <w:rFonts w:ascii="Times New Roman" w:eastAsia="Times New Roman" w:hAnsi="Times New Roman" w:cs="Times New Roman"/>
          <w:sz w:val="24"/>
          <w:szCs w:val="24"/>
        </w:rPr>
        <w:lastRenderedPageBreak/>
        <w:t xml:space="preserve">the worst-case scenario. They need to honestly evaluate the activity to conclude the likelihood of any serious injury that a child could gain from participating (Early Education, 2019). There is a great misunderstanding that health and safety laws state the discouragement of certain play activities undertaken by children. However, the real misunderstanding is practitioners not knowing how to control risks. The Health and Safety Executive is in full support of self-directed play and understands that this means exposing children to play environments that carry risk. The HSE aims to ensure that these environments are still challenging enough to develop a child’s learning and abilities. There needs to be the correct balance of protecting children from serious risk and allowing them to benefit from play. Adults are required to make sensible judgements as to whether children are being exposed to a risk that is unnecessary. When they are providing children with play opportunities, they must weigh up the risks and benefits of the activity (Health and Safety Executive, 2012).  </w:t>
      </w:r>
    </w:p>
    <w:p w14:paraId="09C2E7AE" w14:textId="4E9D8C49" w:rsidR="769DAA48" w:rsidRDefault="769DAA48" w:rsidP="769DAA48">
      <w:pPr>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b/>
          <w:bCs/>
          <w:sz w:val="24"/>
          <w:szCs w:val="24"/>
          <w:u w:val="single"/>
        </w:rPr>
        <w:t xml:space="preserve">Risk Assessment </w:t>
      </w:r>
    </w:p>
    <w:p w14:paraId="2B0ECF04" w14:textId="73336B64" w:rsidR="769DAA48" w:rsidRDefault="769DAA48" w:rsidP="769DAA48">
      <w:pPr>
        <w:spacing w:line="360" w:lineRule="auto"/>
        <w:jc w:val="both"/>
        <w:rPr>
          <w:rFonts w:ascii="Times New Roman" w:eastAsia="Times New Roman" w:hAnsi="Times New Roman" w:cs="Times New Roman"/>
          <w:sz w:val="28"/>
          <w:szCs w:val="28"/>
          <w:lang w:val="en-US"/>
        </w:rPr>
      </w:pPr>
      <w:r w:rsidRPr="769DAA48">
        <w:rPr>
          <w:rFonts w:ascii="Times New Roman" w:eastAsia="Times New Roman" w:hAnsi="Times New Roman" w:cs="Times New Roman"/>
          <w:sz w:val="24"/>
          <w:szCs w:val="24"/>
          <w:lang w:val="en-US"/>
        </w:rPr>
        <w:t xml:space="preserve">Details: Outdoor activity in the Forestry on </w:t>
      </w:r>
      <w:proofErr w:type="spellStart"/>
      <w:r w:rsidRPr="769DAA48">
        <w:rPr>
          <w:rFonts w:ascii="Times New Roman" w:eastAsia="Times New Roman" w:hAnsi="Times New Roman" w:cs="Times New Roman"/>
          <w:sz w:val="24"/>
          <w:szCs w:val="24"/>
          <w:lang w:val="en-US"/>
        </w:rPr>
        <w:t>Cwmffrwdoer</w:t>
      </w:r>
      <w:proofErr w:type="spellEnd"/>
      <w:r w:rsidRPr="769DAA48">
        <w:rPr>
          <w:rFonts w:ascii="Times New Roman" w:eastAsia="Times New Roman" w:hAnsi="Times New Roman" w:cs="Times New Roman"/>
          <w:sz w:val="24"/>
          <w:szCs w:val="24"/>
          <w:lang w:val="en-US"/>
        </w:rPr>
        <w:t xml:space="preserve"> Primary School site. </w:t>
      </w:r>
    </w:p>
    <w:tbl>
      <w:tblPr>
        <w:tblStyle w:val="TableGrid"/>
        <w:tblW w:w="0" w:type="auto"/>
        <w:tblLayout w:type="fixed"/>
        <w:tblLook w:val="06A0" w:firstRow="1" w:lastRow="0" w:firstColumn="1" w:lastColumn="0" w:noHBand="1" w:noVBand="1"/>
      </w:tblPr>
      <w:tblGrid>
        <w:gridCol w:w="4513"/>
        <w:gridCol w:w="4513"/>
      </w:tblGrid>
      <w:tr w:rsidR="769DAA48" w14:paraId="607A92FA" w14:textId="77777777" w:rsidTr="769DAA48">
        <w:tc>
          <w:tcPr>
            <w:tcW w:w="4513" w:type="dxa"/>
          </w:tcPr>
          <w:p w14:paraId="6AB718E9" w14:textId="5566FE74"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Description:</w:t>
            </w:r>
          </w:p>
        </w:tc>
        <w:tc>
          <w:tcPr>
            <w:tcW w:w="4513" w:type="dxa"/>
          </w:tcPr>
          <w:p w14:paraId="500C0648" w14:textId="5FEC05A7"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Outdoor activity in the Forestry on </w:t>
            </w:r>
            <w:proofErr w:type="spellStart"/>
            <w:r w:rsidRPr="769DAA48">
              <w:rPr>
                <w:rFonts w:ascii="Times New Roman" w:eastAsia="Times New Roman" w:hAnsi="Times New Roman" w:cs="Times New Roman"/>
                <w:sz w:val="24"/>
                <w:szCs w:val="24"/>
                <w:lang w:val="en-US"/>
              </w:rPr>
              <w:t>Cwmffrwdoer</w:t>
            </w:r>
            <w:proofErr w:type="spellEnd"/>
            <w:r w:rsidRPr="769DAA48">
              <w:rPr>
                <w:rFonts w:ascii="Times New Roman" w:eastAsia="Times New Roman" w:hAnsi="Times New Roman" w:cs="Times New Roman"/>
                <w:sz w:val="24"/>
                <w:szCs w:val="24"/>
                <w:lang w:val="en-US"/>
              </w:rPr>
              <w:t xml:space="preserve"> Primary School site for Reception Children. </w:t>
            </w:r>
          </w:p>
        </w:tc>
      </w:tr>
      <w:tr w:rsidR="769DAA48" w14:paraId="7215CEAB" w14:textId="77777777" w:rsidTr="769DAA48">
        <w:tc>
          <w:tcPr>
            <w:tcW w:w="4513" w:type="dxa"/>
          </w:tcPr>
          <w:p w14:paraId="3D348133" w14:textId="391D463A"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Department:</w:t>
            </w:r>
          </w:p>
        </w:tc>
        <w:tc>
          <w:tcPr>
            <w:tcW w:w="4513" w:type="dxa"/>
          </w:tcPr>
          <w:p w14:paraId="0D5C09F9" w14:textId="64D754ED"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Foundation Phase</w:t>
            </w:r>
          </w:p>
        </w:tc>
      </w:tr>
      <w:tr w:rsidR="769DAA48" w14:paraId="1101B5DD" w14:textId="77777777" w:rsidTr="769DAA48">
        <w:tc>
          <w:tcPr>
            <w:tcW w:w="4513" w:type="dxa"/>
          </w:tcPr>
          <w:p w14:paraId="409ABF33" w14:textId="491A1636"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Location:</w:t>
            </w:r>
          </w:p>
        </w:tc>
        <w:tc>
          <w:tcPr>
            <w:tcW w:w="4513" w:type="dxa"/>
          </w:tcPr>
          <w:p w14:paraId="42F050B3" w14:textId="2DD91CB4" w:rsidR="769DAA48" w:rsidRDefault="769DAA48" w:rsidP="769DAA48">
            <w:pPr>
              <w:spacing w:after="120" w:line="259" w:lineRule="auto"/>
              <w:rPr>
                <w:rFonts w:ascii="Times New Roman" w:eastAsia="Times New Roman" w:hAnsi="Times New Roman" w:cs="Times New Roman"/>
                <w:sz w:val="24"/>
                <w:szCs w:val="24"/>
              </w:rPr>
            </w:pPr>
            <w:proofErr w:type="spellStart"/>
            <w:r w:rsidRPr="769DAA48">
              <w:rPr>
                <w:rFonts w:ascii="Times New Roman" w:eastAsia="Times New Roman" w:hAnsi="Times New Roman" w:cs="Times New Roman"/>
                <w:sz w:val="24"/>
                <w:szCs w:val="24"/>
                <w:lang w:val="en-US"/>
              </w:rPr>
              <w:t>Cwmffrwdoer</w:t>
            </w:r>
            <w:proofErr w:type="spellEnd"/>
            <w:r w:rsidRPr="769DAA48">
              <w:rPr>
                <w:rFonts w:ascii="Times New Roman" w:eastAsia="Times New Roman" w:hAnsi="Times New Roman" w:cs="Times New Roman"/>
                <w:sz w:val="24"/>
                <w:szCs w:val="24"/>
                <w:lang w:val="en-US"/>
              </w:rPr>
              <w:t xml:space="preserve"> Primary School Forestry</w:t>
            </w:r>
          </w:p>
        </w:tc>
      </w:tr>
      <w:tr w:rsidR="769DAA48" w14:paraId="443BFC39" w14:textId="77777777" w:rsidTr="769DAA48">
        <w:tc>
          <w:tcPr>
            <w:tcW w:w="4513" w:type="dxa"/>
          </w:tcPr>
          <w:p w14:paraId="5EFCE7C2" w14:textId="1E4D86E5"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Author:</w:t>
            </w:r>
          </w:p>
        </w:tc>
        <w:tc>
          <w:tcPr>
            <w:tcW w:w="4513" w:type="dxa"/>
          </w:tcPr>
          <w:p w14:paraId="1D05D3F2" w14:textId="35774F57"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Eve Gilbert</w:t>
            </w:r>
          </w:p>
        </w:tc>
      </w:tr>
      <w:tr w:rsidR="769DAA48" w14:paraId="425EE0C9" w14:textId="77777777" w:rsidTr="769DAA48">
        <w:tc>
          <w:tcPr>
            <w:tcW w:w="4513" w:type="dxa"/>
          </w:tcPr>
          <w:p w14:paraId="0F6E7156" w14:textId="6752C444"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Line Manager:</w:t>
            </w:r>
          </w:p>
        </w:tc>
        <w:tc>
          <w:tcPr>
            <w:tcW w:w="4513" w:type="dxa"/>
          </w:tcPr>
          <w:p w14:paraId="02A509DA" w14:textId="06185437"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Sarah Truelove </w:t>
            </w:r>
          </w:p>
        </w:tc>
      </w:tr>
      <w:tr w:rsidR="769DAA48" w14:paraId="6C1113D7" w14:textId="77777777" w:rsidTr="769DAA48">
        <w:tc>
          <w:tcPr>
            <w:tcW w:w="4513" w:type="dxa"/>
          </w:tcPr>
          <w:p w14:paraId="1AF22ADE" w14:textId="49EBD802"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Date:</w:t>
            </w:r>
          </w:p>
        </w:tc>
        <w:tc>
          <w:tcPr>
            <w:tcW w:w="4513" w:type="dxa"/>
          </w:tcPr>
          <w:p w14:paraId="5DDC5341" w14:textId="6ABBC55B"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17/01/19</w:t>
            </w:r>
          </w:p>
        </w:tc>
      </w:tr>
      <w:tr w:rsidR="769DAA48" w14:paraId="0AE37FFE" w14:textId="77777777" w:rsidTr="769DAA48">
        <w:tc>
          <w:tcPr>
            <w:tcW w:w="4513" w:type="dxa"/>
          </w:tcPr>
          <w:p w14:paraId="204D963E" w14:textId="49F8D466"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Applicable Equipment:</w:t>
            </w:r>
          </w:p>
        </w:tc>
        <w:tc>
          <w:tcPr>
            <w:tcW w:w="4513" w:type="dxa"/>
          </w:tcPr>
          <w:p w14:paraId="4F085408" w14:textId="57E983F8"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See Risk Assessment </w:t>
            </w:r>
          </w:p>
        </w:tc>
      </w:tr>
      <w:tr w:rsidR="769DAA48" w14:paraId="49A62896" w14:textId="77777777" w:rsidTr="769DAA48">
        <w:tc>
          <w:tcPr>
            <w:tcW w:w="4513" w:type="dxa"/>
          </w:tcPr>
          <w:p w14:paraId="5DC64686" w14:textId="0800A26C"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Associated Risk Assessment(s):</w:t>
            </w:r>
          </w:p>
        </w:tc>
        <w:tc>
          <w:tcPr>
            <w:tcW w:w="4513" w:type="dxa"/>
          </w:tcPr>
          <w:p w14:paraId="4370632F" w14:textId="67AD6C87"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Attached </w:t>
            </w:r>
          </w:p>
        </w:tc>
      </w:tr>
      <w:tr w:rsidR="769DAA48" w14:paraId="3D7B3801" w14:textId="77777777" w:rsidTr="769DAA48">
        <w:tc>
          <w:tcPr>
            <w:tcW w:w="4513" w:type="dxa"/>
          </w:tcPr>
          <w:p w14:paraId="412FBDD5" w14:textId="3B4DD101"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Version:</w:t>
            </w:r>
          </w:p>
        </w:tc>
        <w:tc>
          <w:tcPr>
            <w:tcW w:w="4513" w:type="dxa"/>
          </w:tcPr>
          <w:p w14:paraId="6FACC830" w14:textId="2AF9F4F3"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1</w:t>
            </w:r>
          </w:p>
        </w:tc>
      </w:tr>
      <w:tr w:rsidR="769DAA48" w14:paraId="25A7BEFF" w14:textId="77777777" w:rsidTr="769DAA48">
        <w:tc>
          <w:tcPr>
            <w:tcW w:w="4513" w:type="dxa"/>
          </w:tcPr>
          <w:p w14:paraId="201638BF" w14:textId="03BBDADB"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Review Date:</w:t>
            </w:r>
          </w:p>
        </w:tc>
        <w:tc>
          <w:tcPr>
            <w:tcW w:w="4513" w:type="dxa"/>
          </w:tcPr>
          <w:p w14:paraId="09822DA8" w14:textId="76D1DE3B"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1</w:t>
            </w:r>
            <w:r w:rsidRPr="769DAA48">
              <w:rPr>
                <w:rFonts w:ascii="Times New Roman" w:eastAsia="Times New Roman" w:hAnsi="Times New Roman" w:cs="Times New Roman"/>
                <w:sz w:val="24"/>
                <w:szCs w:val="24"/>
                <w:vertAlign w:val="superscript"/>
                <w:lang w:val="en-US"/>
              </w:rPr>
              <w:t>st</w:t>
            </w:r>
            <w:r w:rsidRPr="769DAA48">
              <w:rPr>
                <w:rFonts w:ascii="Times New Roman" w:eastAsia="Times New Roman" w:hAnsi="Times New Roman" w:cs="Times New Roman"/>
                <w:sz w:val="24"/>
                <w:szCs w:val="24"/>
                <w:lang w:val="en-US"/>
              </w:rPr>
              <w:t xml:space="preserve"> February 2019</w:t>
            </w:r>
          </w:p>
        </w:tc>
      </w:tr>
      <w:tr w:rsidR="769DAA48" w14:paraId="659E9DBE" w14:textId="77777777" w:rsidTr="769DAA48">
        <w:tc>
          <w:tcPr>
            <w:tcW w:w="4513" w:type="dxa"/>
          </w:tcPr>
          <w:p w14:paraId="0F4CE86C" w14:textId="11555D5C"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Approved by:</w:t>
            </w:r>
          </w:p>
        </w:tc>
        <w:tc>
          <w:tcPr>
            <w:tcW w:w="4513" w:type="dxa"/>
          </w:tcPr>
          <w:p w14:paraId="7669D0EE" w14:textId="1E372D14"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Sarah Truelove</w:t>
            </w:r>
          </w:p>
        </w:tc>
      </w:tr>
      <w:tr w:rsidR="769DAA48" w14:paraId="3F03A09B" w14:textId="77777777" w:rsidTr="769DAA48">
        <w:tc>
          <w:tcPr>
            <w:tcW w:w="4513" w:type="dxa"/>
          </w:tcPr>
          <w:p w14:paraId="0F3645D4" w14:textId="217A29A9"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Reason for latest update</w:t>
            </w:r>
          </w:p>
        </w:tc>
        <w:tc>
          <w:tcPr>
            <w:tcW w:w="4513" w:type="dxa"/>
          </w:tcPr>
          <w:p w14:paraId="08204CB7" w14:textId="1C5A2AFC"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To retain the safety of Reception children who will be engaged in different activities within the forestry on school site. </w:t>
            </w:r>
          </w:p>
        </w:tc>
      </w:tr>
    </w:tbl>
    <w:p w14:paraId="6E90ED35" w14:textId="35B6D640" w:rsidR="769DAA48" w:rsidRDefault="769DAA48" w:rsidP="769DAA48">
      <w:pPr>
        <w:spacing w:line="360" w:lineRule="auto"/>
        <w:jc w:val="both"/>
        <w:rPr>
          <w:rFonts w:ascii="Times New Roman" w:eastAsia="Times New Roman" w:hAnsi="Times New Roman" w:cs="Times New Roman"/>
          <w:sz w:val="24"/>
          <w:szCs w:val="24"/>
          <w:lang w:val="en-US"/>
        </w:rPr>
      </w:pPr>
      <w:r w:rsidRPr="769DAA48">
        <w:rPr>
          <w:rFonts w:ascii="Times New Roman" w:eastAsia="Times New Roman" w:hAnsi="Times New Roman" w:cs="Times New Roman"/>
          <w:sz w:val="24"/>
          <w:szCs w:val="24"/>
          <w:lang w:val="en-US"/>
        </w:rPr>
        <w:t xml:space="preserve">Print name:                        </w:t>
      </w:r>
      <w:r w:rsidRPr="769DAA48">
        <w:rPr>
          <w:rFonts w:ascii="Times New Roman" w:eastAsia="Times New Roman" w:hAnsi="Times New Roman" w:cs="Times New Roman"/>
          <w:sz w:val="24"/>
          <w:szCs w:val="24"/>
          <w:u w:val="single"/>
          <w:lang w:val="en-US"/>
        </w:rPr>
        <w:t xml:space="preserve">Eve Gilbert </w:t>
      </w:r>
    </w:p>
    <w:p w14:paraId="3AEB5D8E" w14:textId="5C1D0CA8" w:rsidR="769DAA48" w:rsidRDefault="769DAA48" w:rsidP="769DAA48">
      <w:pPr>
        <w:spacing w:line="240" w:lineRule="auto"/>
        <w:jc w:val="both"/>
      </w:pPr>
      <w:proofErr w:type="spellStart"/>
      <w:r w:rsidRPr="769DAA48">
        <w:rPr>
          <w:rFonts w:ascii="Times New Roman" w:eastAsia="Times New Roman" w:hAnsi="Times New Roman" w:cs="Times New Roman"/>
          <w:sz w:val="24"/>
          <w:szCs w:val="24"/>
          <w:lang w:val="en-US"/>
        </w:rPr>
        <w:t>Authorised</w:t>
      </w:r>
      <w:proofErr w:type="spellEnd"/>
      <w:r w:rsidRPr="769DAA48">
        <w:rPr>
          <w:rFonts w:ascii="Times New Roman" w:eastAsia="Times New Roman" w:hAnsi="Times New Roman" w:cs="Times New Roman"/>
          <w:sz w:val="24"/>
          <w:szCs w:val="24"/>
          <w:lang w:val="en-US"/>
        </w:rPr>
        <w:t xml:space="preserve"> by:                   </w:t>
      </w:r>
      <w:r w:rsidRPr="769DAA48">
        <w:rPr>
          <w:rFonts w:ascii="Times New Roman" w:eastAsia="Times New Roman" w:hAnsi="Times New Roman" w:cs="Times New Roman"/>
          <w:sz w:val="24"/>
          <w:szCs w:val="24"/>
          <w:u w:val="single"/>
          <w:lang w:val="en-US"/>
        </w:rPr>
        <w:t>Sarah Truelove</w:t>
      </w:r>
    </w:p>
    <w:p w14:paraId="6A2C6E48" w14:textId="29390E8D" w:rsidR="769DAA48" w:rsidRDefault="769DAA48" w:rsidP="769DAA48">
      <w:pPr>
        <w:spacing w:line="240" w:lineRule="auto"/>
        <w:jc w:val="both"/>
        <w:rPr>
          <w:rFonts w:ascii="Times New Roman" w:eastAsia="Times New Roman" w:hAnsi="Times New Roman" w:cs="Times New Roman"/>
          <w:sz w:val="24"/>
          <w:szCs w:val="24"/>
          <w:u w:val="single"/>
          <w:lang w:val="en-US"/>
        </w:rPr>
      </w:pPr>
    </w:p>
    <w:p w14:paraId="5D4F96A6" w14:textId="5F4A758B" w:rsidR="769DAA48" w:rsidRDefault="769DAA48" w:rsidP="769DAA48">
      <w:pPr>
        <w:spacing w:line="240" w:lineRule="auto"/>
        <w:jc w:val="both"/>
        <w:rPr>
          <w:rFonts w:ascii="Times New Roman" w:eastAsia="Times New Roman" w:hAnsi="Times New Roman" w:cs="Times New Roman"/>
          <w:sz w:val="24"/>
          <w:szCs w:val="24"/>
          <w:u w:val="single"/>
          <w:lang w:val="en-US"/>
        </w:rPr>
      </w:pPr>
    </w:p>
    <w:p w14:paraId="0E231511" w14:textId="57B60D60" w:rsidR="769DAA48" w:rsidRDefault="769DAA48" w:rsidP="769DAA48">
      <w:pPr>
        <w:spacing w:line="240" w:lineRule="auto"/>
        <w:jc w:val="both"/>
        <w:rPr>
          <w:rFonts w:ascii="Times New Roman" w:eastAsia="Times New Roman" w:hAnsi="Times New Roman" w:cs="Times New Roman"/>
          <w:sz w:val="24"/>
          <w:szCs w:val="24"/>
          <w:u w:val="single"/>
          <w:lang w:val="en-US"/>
        </w:rPr>
      </w:pPr>
      <w:r w:rsidRPr="769DAA48">
        <w:rPr>
          <w:rFonts w:ascii="Times New Roman" w:eastAsia="Times New Roman" w:hAnsi="Times New Roman" w:cs="Times New Roman"/>
          <w:b/>
          <w:bCs/>
          <w:sz w:val="24"/>
          <w:szCs w:val="24"/>
          <w:u w:val="single"/>
          <w:lang w:val="en-US"/>
        </w:rPr>
        <w:t xml:space="preserve">Risk Assessment </w:t>
      </w:r>
    </w:p>
    <w:tbl>
      <w:tblPr>
        <w:tblStyle w:val="TableGrid"/>
        <w:tblW w:w="9170" w:type="dxa"/>
        <w:tblLayout w:type="fixed"/>
        <w:tblLook w:val="06A0" w:firstRow="1" w:lastRow="0" w:firstColumn="1" w:lastColumn="0" w:noHBand="1" w:noVBand="1"/>
      </w:tblPr>
      <w:tblGrid>
        <w:gridCol w:w="600"/>
        <w:gridCol w:w="1740"/>
        <w:gridCol w:w="1184"/>
        <w:gridCol w:w="1964"/>
        <w:gridCol w:w="1740"/>
        <w:gridCol w:w="854"/>
        <w:gridCol w:w="1088"/>
      </w:tblGrid>
      <w:tr w:rsidR="769DAA48" w14:paraId="7F520B72" w14:textId="77777777" w:rsidTr="7D6F500A">
        <w:tc>
          <w:tcPr>
            <w:tcW w:w="600" w:type="dxa"/>
            <w:shd w:val="clear" w:color="auto" w:fill="AEAAAA" w:themeFill="background2" w:themeFillShade="BF"/>
          </w:tcPr>
          <w:p w14:paraId="45A8C5D5" w14:textId="0B7E529E"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Ref</w:t>
            </w:r>
          </w:p>
        </w:tc>
        <w:tc>
          <w:tcPr>
            <w:tcW w:w="1740" w:type="dxa"/>
            <w:shd w:val="clear" w:color="auto" w:fill="AEAAAA" w:themeFill="background2" w:themeFillShade="BF"/>
          </w:tcPr>
          <w:p w14:paraId="1FD51334" w14:textId="6B6A3B6E" w:rsidR="769DAA48" w:rsidRDefault="769DAA48" w:rsidP="769DAA48">
            <w:pPr>
              <w:spacing w:after="120" w:line="259" w:lineRule="auto"/>
              <w:jc w:val="center"/>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Hazard / Task / Activity</w:t>
            </w:r>
          </w:p>
          <w:p w14:paraId="0F9EB64C" w14:textId="2EEBA9A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       Area of Concern</w:t>
            </w:r>
          </w:p>
        </w:tc>
        <w:tc>
          <w:tcPr>
            <w:tcW w:w="1184" w:type="dxa"/>
            <w:shd w:val="clear" w:color="auto" w:fill="AEAAAA" w:themeFill="background2" w:themeFillShade="BF"/>
          </w:tcPr>
          <w:p w14:paraId="2B363063" w14:textId="097A726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Persons at Risk</w:t>
            </w:r>
          </w:p>
        </w:tc>
        <w:tc>
          <w:tcPr>
            <w:tcW w:w="1964" w:type="dxa"/>
            <w:shd w:val="clear" w:color="auto" w:fill="AEAAAA" w:themeFill="background2" w:themeFillShade="BF"/>
          </w:tcPr>
          <w:p w14:paraId="3D6FEB3E" w14:textId="6E9CBBD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Existing Controls</w:t>
            </w:r>
          </w:p>
        </w:tc>
        <w:tc>
          <w:tcPr>
            <w:tcW w:w="1740" w:type="dxa"/>
            <w:shd w:val="clear" w:color="auto" w:fill="AEAAAA" w:themeFill="background2" w:themeFillShade="BF"/>
          </w:tcPr>
          <w:p w14:paraId="4B63B6F4" w14:textId="42EE574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Describe Any Further Controls / Actions Needed</w:t>
            </w:r>
          </w:p>
        </w:tc>
        <w:tc>
          <w:tcPr>
            <w:tcW w:w="854" w:type="dxa"/>
            <w:shd w:val="clear" w:color="auto" w:fill="AEAAAA" w:themeFill="background2" w:themeFillShade="BF"/>
          </w:tcPr>
          <w:p w14:paraId="7ECADB16" w14:textId="47B3B88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Actions By </w:t>
            </w:r>
          </w:p>
          <w:p w14:paraId="1A0CD5EF" w14:textId="33F0D907"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Whom</w:t>
            </w:r>
          </w:p>
        </w:tc>
        <w:tc>
          <w:tcPr>
            <w:tcW w:w="1088" w:type="dxa"/>
            <w:shd w:val="clear" w:color="auto" w:fill="AEAAAA" w:themeFill="background2" w:themeFillShade="BF"/>
          </w:tcPr>
          <w:p w14:paraId="126C630E" w14:textId="042CEE7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Action By  </w:t>
            </w:r>
          </w:p>
          <w:p w14:paraId="46BB2F49" w14:textId="35E1D87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When</w:t>
            </w:r>
          </w:p>
        </w:tc>
      </w:tr>
      <w:tr w:rsidR="769DAA48" w14:paraId="006E36E0" w14:textId="77777777" w:rsidTr="7D6F500A">
        <w:tc>
          <w:tcPr>
            <w:tcW w:w="600" w:type="dxa"/>
          </w:tcPr>
          <w:p w14:paraId="0BB80470" w14:textId="004A3E5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1</w:t>
            </w:r>
          </w:p>
        </w:tc>
        <w:tc>
          <w:tcPr>
            <w:tcW w:w="1740" w:type="dxa"/>
          </w:tcPr>
          <w:p w14:paraId="14E953F1" w14:textId="69CC365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Check forestry in the morning before learning session for any dangerous objects. E.g. glass, needles, dog mess, litter. </w:t>
            </w:r>
          </w:p>
        </w:tc>
        <w:tc>
          <w:tcPr>
            <w:tcW w:w="1184" w:type="dxa"/>
          </w:tcPr>
          <w:p w14:paraId="6248BDAA" w14:textId="46EA344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Children and staff</w:t>
            </w:r>
          </w:p>
        </w:tc>
        <w:tc>
          <w:tcPr>
            <w:tcW w:w="1964" w:type="dxa"/>
          </w:tcPr>
          <w:p w14:paraId="00FCEA03" w14:textId="5AD78C4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Staff to check the forestry area for anything that could cause harm and remove it. </w:t>
            </w:r>
          </w:p>
          <w:p w14:paraId="55F309CE" w14:textId="6BEB25CA" w:rsidR="769DAA48" w:rsidRDefault="7D6F500A" w:rsidP="7D6F500A">
            <w:pPr>
              <w:spacing w:after="120" w:line="259" w:lineRule="auto"/>
              <w:rPr>
                <w:rFonts w:ascii="Times New Roman" w:eastAsia="Times New Roman" w:hAnsi="Times New Roman" w:cs="Times New Roman"/>
                <w:sz w:val="20"/>
                <w:szCs w:val="20"/>
              </w:rPr>
            </w:pPr>
            <w:r w:rsidRPr="7D6F500A">
              <w:rPr>
                <w:rFonts w:ascii="Times New Roman" w:eastAsia="Times New Roman" w:hAnsi="Times New Roman" w:cs="Times New Roman"/>
                <w:sz w:val="20"/>
                <w:szCs w:val="20"/>
                <w:lang w:val="en-US"/>
              </w:rPr>
              <w:t xml:space="preserve">Anything found must be reported to Head Teacher and Caretaker. </w:t>
            </w:r>
          </w:p>
        </w:tc>
        <w:tc>
          <w:tcPr>
            <w:tcW w:w="1740" w:type="dxa"/>
          </w:tcPr>
          <w:p w14:paraId="7931D2B7" w14:textId="519483D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Black bags</w:t>
            </w:r>
          </w:p>
          <w:p w14:paraId="13E4BC70" w14:textId="5CC8C60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Gloves</w:t>
            </w:r>
          </w:p>
        </w:tc>
        <w:tc>
          <w:tcPr>
            <w:tcW w:w="854" w:type="dxa"/>
          </w:tcPr>
          <w:p w14:paraId="68EEDD90" w14:textId="61329A3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 xml:space="preserve">All Staff </w:t>
            </w:r>
          </w:p>
        </w:tc>
        <w:tc>
          <w:tcPr>
            <w:tcW w:w="1088" w:type="dxa"/>
          </w:tcPr>
          <w:p w14:paraId="71874A88" w14:textId="136AFBC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The morning of the lesson. </w:t>
            </w:r>
          </w:p>
        </w:tc>
      </w:tr>
      <w:tr w:rsidR="769DAA48" w14:paraId="46A6065A" w14:textId="77777777" w:rsidTr="7D6F500A">
        <w:tc>
          <w:tcPr>
            <w:tcW w:w="600" w:type="dxa"/>
          </w:tcPr>
          <w:p w14:paraId="49C58FA9" w14:textId="2279AE8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2</w:t>
            </w:r>
          </w:p>
        </w:tc>
        <w:tc>
          <w:tcPr>
            <w:tcW w:w="1740" w:type="dxa"/>
          </w:tcPr>
          <w:p w14:paraId="54112F29" w14:textId="07839087"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Uneven ground- Tripping/ falling hazard.</w:t>
            </w:r>
          </w:p>
        </w:tc>
        <w:tc>
          <w:tcPr>
            <w:tcW w:w="1184" w:type="dxa"/>
          </w:tcPr>
          <w:p w14:paraId="39BDE3BC" w14:textId="26E95D3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All children- Particularly IM due to eye patch because it effects his depth perception.  </w:t>
            </w:r>
          </w:p>
        </w:tc>
        <w:tc>
          <w:tcPr>
            <w:tcW w:w="1964" w:type="dxa"/>
          </w:tcPr>
          <w:p w14:paraId="4858E76A" w14:textId="5A4AC65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wear appropriate footwear</w:t>
            </w:r>
          </w:p>
          <w:p w14:paraId="606B652D" w14:textId="1CBCB2D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Adult supervision 1:6.</w:t>
            </w:r>
          </w:p>
          <w:p w14:paraId="51AE6C93" w14:textId="28602C7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Made children aware of their surroundings.</w:t>
            </w:r>
          </w:p>
        </w:tc>
        <w:tc>
          <w:tcPr>
            <w:tcW w:w="1740" w:type="dxa"/>
          </w:tcPr>
          <w:p w14:paraId="7513891D" w14:textId="38AEB00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First Aid Kit </w:t>
            </w:r>
          </w:p>
          <w:p w14:paraId="03AAF77B" w14:textId="68E313A5"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Take a mobile phone</w:t>
            </w:r>
          </w:p>
        </w:tc>
        <w:tc>
          <w:tcPr>
            <w:tcW w:w="854" w:type="dxa"/>
          </w:tcPr>
          <w:p w14:paraId="2D0D49CF" w14:textId="7325277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04142F3D" w14:textId="6016BB3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Before we leave the classroom</w:t>
            </w:r>
          </w:p>
        </w:tc>
      </w:tr>
      <w:tr w:rsidR="769DAA48" w14:paraId="552F6DDC" w14:textId="77777777" w:rsidTr="7D6F500A">
        <w:tc>
          <w:tcPr>
            <w:tcW w:w="600" w:type="dxa"/>
          </w:tcPr>
          <w:p w14:paraId="5AA6D10B" w14:textId="0496198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3</w:t>
            </w:r>
          </w:p>
        </w:tc>
        <w:tc>
          <w:tcPr>
            <w:tcW w:w="1740" w:type="dxa"/>
          </w:tcPr>
          <w:p w14:paraId="595869B4" w14:textId="0CCB2AD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Weather- Heavy rain, muddy and slippery surface that could cause falls and muddy clothes. </w:t>
            </w:r>
          </w:p>
        </w:tc>
        <w:tc>
          <w:tcPr>
            <w:tcW w:w="1184" w:type="dxa"/>
          </w:tcPr>
          <w:p w14:paraId="37589BBE" w14:textId="1C945B5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and staff</w:t>
            </w:r>
          </w:p>
        </w:tc>
        <w:tc>
          <w:tcPr>
            <w:tcW w:w="1964" w:type="dxa"/>
          </w:tcPr>
          <w:p w14:paraId="5CA401EE" w14:textId="5648394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need to wear appropriate clothing and footwear- a waterproof coat with a hood and wellies.</w:t>
            </w:r>
          </w:p>
          <w:p w14:paraId="67EBA68A" w14:textId="2CBE5D9B" w:rsidR="769DAA48" w:rsidRDefault="769DAA48" w:rsidP="769DAA48">
            <w:pPr>
              <w:spacing w:after="120" w:line="259" w:lineRule="auto"/>
              <w:rPr>
                <w:rFonts w:ascii="Times New Roman" w:eastAsia="Times New Roman" w:hAnsi="Times New Roman" w:cs="Times New Roman"/>
                <w:sz w:val="20"/>
                <w:szCs w:val="20"/>
              </w:rPr>
            </w:pPr>
          </w:p>
        </w:tc>
        <w:tc>
          <w:tcPr>
            <w:tcW w:w="1740" w:type="dxa"/>
          </w:tcPr>
          <w:p w14:paraId="1070FAF8" w14:textId="2D70EC2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Letter sent out to parents to ensure their child is dressed appropriately. </w:t>
            </w:r>
          </w:p>
          <w:p w14:paraId="3516B0A1" w14:textId="6E6AD80F" w:rsidR="769DAA48" w:rsidRDefault="7D6F500A" w:rsidP="7D6F500A">
            <w:pPr>
              <w:spacing w:after="120" w:line="259" w:lineRule="auto"/>
              <w:rPr>
                <w:rFonts w:ascii="Times New Roman" w:eastAsia="Times New Roman" w:hAnsi="Times New Roman" w:cs="Times New Roman"/>
                <w:sz w:val="20"/>
                <w:szCs w:val="20"/>
                <w:lang w:val="en-US"/>
              </w:rPr>
            </w:pPr>
            <w:r w:rsidRPr="7D6F500A">
              <w:rPr>
                <w:rFonts w:ascii="Times New Roman" w:eastAsia="Times New Roman" w:hAnsi="Times New Roman" w:cs="Times New Roman"/>
                <w:sz w:val="20"/>
                <w:szCs w:val="20"/>
                <w:lang w:val="en-US"/>
              </w:rPr>
              <w:t>Children to have a change of clothing.</w:t>
            </w:r>
          </w:p>
        </w:tc>
        <w:tc>
          <w:tcPr>
            <w:tcW w:w="854" w:type="dxa"/>
          </w:tcPr>
          <w:p w14:paraId="4419C3C0" w14:textId="494D5D4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459BA6A1" w14:textId="4ABA7BF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During the session. </w:t>
            </w:r>
          </w:p>
        </w:tc>
      </w:tr>
      <w:tr w:rsidR="769DAA48" w14:paraId="3D00538F" w14:textId="77777777" w:rsidTr="7D6F500A">
        <w:tc>
          <w:tcPr>
            <w:tcW w:w="600" w:type="dxa"/>
          </w:tcPr>
          <w:p w14:paraId="21D6FE45" w14:textId="1C382D1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4</w:t>
            </w:r>
          </w:p>
        </w:tc>
        <w:tc>
          <w:tcPr>
            <w:tcW w:w="1740" w:type="dxa"/>
          </w:tcPr>
          <w:p w14:paraId="37F3EB26" w14:textId="24637136" w:rsidR="769DAA48" w:rsidRDefault="7D6F500A" w:rsidP="7D6F500A">
            <w:pPr>
              <w:spacing w:after="120" w:line="259" w:lineRule="auto"/>
              <w:rPr>
                <w:rFonts w:ascii="Times New Roman" w:eastAsia="Times New Roman" w:hAnsi="Times New Roman" w:cs="Times New Roman"/>
                <w:sz w:val="20"/>
                <w:szCs w:val="20"/>
                <w:lang w:val="en-US"/>
              </w:rPr>
            </w:pPr>
            <w:r w:rsidRPr="7D6F500A">
              <w:rPr>
                <w:rFonts w:ascii="Times New Roman" w:eastAsia="Times New Roman" w:hAnsi="Times New Roman" w:cs="Times New Roman"/>
                <w:sz w:val="20"/>
                <w:szCs w:val="20"/>
                <w:lang w:val="en-US"/>
              </w:rPr>
              <w:t>Appropriate use of natural resources. E.g. sticks, leaves, bark, stones. Children could have cuts, scrapes and bumps.</w:t>
            </w:r>
          </w:p>
          <w:p w14:paraId="275FBF6F" w14:textId="5C106B69" w:rsidR="769DAA48" w:rsidRDefault="769DAA48" w:rsidP="769DAA48">
            <w:pPr>
              <w:spacing w:after="120" w:line="259" w:lineRule="auto"/>
              <w:rPr>
                <w:rFonts w:ascii="Times New Roman" w:eastAsia="Times New Roman" w:hAnsi="Times New Roman" w:cs="Times New Roman"/>
                <w:sz w:val="20"/>
                <w:szCs w:val="20"/>
              </w:rPr>
            </w:pPr>
          </w:p>
          <w:p w14:paraId="2975C0BA" w14:textId="14CB6F32" w:rsidR="769DAA48" w:rsidRDefault="769DAA48" w:rsidP="769DAA48">
            <w:pPr>
              <w:spacing w:after="120" w:line="259" w:lineRule="auto"/>
              <w:rPr>
                <w:rFonts w:ascii="Times New Roman" w:eastAsia="Times New Roman" w:hAnsi="Times New Roman" w:cs="Times New Roman"/>
                <w:sz w:val="20"/>
                <w:szCs w:val="20"/>
              </w:rPr>
            </w:pPr>
          </w:p>
          <w:p w14:paraId="386F3649" w14:textId="11AAAB08" w:rsidR="769DAA48" w:rsidRDefault="769DAA48" w:rsidP="769DAA48">
            <w:pPr>
              <w:spacing w:after="120" w:line="259" w:lineRule="auto"/>
              <w:rPr>
                <w:rFonts w:ascii="Times New Roman" w:eastAsia="Times New Roman" w:hAnsi="Times New Roman" w:cs="Times New Roman"/>
              </w:rPr>
            </w:pPr>
          </w:p>
        </w:tc>
        <w:tc>
          <w:tcPr>
            <w:tcW w:w="1184" w:type="dxa"/>
          </w:tcPr>
          <w:p w14:paraId="3148C5CC" w14:textId="732375A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and staff</w:t>
            </w:r>
          </w:p>
        </w:tc>
        <w:tc>
          <w:tcPr>
            <w:tcW w:w="1964" w:type="dxa"/>
          </w:tcPr>
          <w:p w14:paraId="528BBC48" w14:textId="59035F9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Adult supervision 1:6.</w:t>
            </w:r>
          </w:p>
          <w:p w14:paraId="77A07422" w14:textId="1E3637E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Encourage children to be careful and behave responsibly. </w:t>
            </w:r>
          </w:p>
          <w:p w14:paraId="7CB35950" w14:textId="10FD97E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Remind children to never put anything in their mouth and wash hands afterwards.</w:t>
            </w:r>
          </w:p>
        </w:tc>
        <w:tc>
          <w:tcPr>
            <w:tcW w:w="1740" w:type="dxa"/>
          </w:tcPr>
          <w:p w14:paraId="746268A1" w14:textId="0FD71B75"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First Aid Kit</w:t>
            </w:r>
          </w:p>
          <w:p w14:paraId="1E23F898" w14:textId="57F1FE6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Incidents to be supported to staff. </w:t>
            </w:r>
          </w:p>
        </w:tc>
        <w:tc>
          <w:tcPr>
            <w:tcW w:w="854" w:type="dxa"/>
          </w:tcPr>
          <w:p w14:paraId="5BC4BAD2" w14:textId="284A1520"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61C5E625" w14:textId="79F8E7B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the session.</w:t>
            </w:r>
          </w:p>
        </w:tc>
      </w:tr>
      <w:tr w:rsidR="769DAA48" w14:paraId="789ECDEB" w14:textId="77777777" w:rsidTr="7D6F500A">
        <w:tc>
          <w:tcPr>
            <w:tcW w:w="600" w:type="dxa"/>
          </w:tcPr>
          <w:p w14:paraId="62810730" w14:textId="70E3DF0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5</w:t>
            </w:r>
          </w:p>
        </w:tc>
        <w:tc>
          <w:tcPr>
            <w:tcW w:w="1740" w:type="dxa"/>
          </w:tcPr>
          <w:p w14:paraId="7B1320E7" w14:textId="27CE3E8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Everyone to stay in designated area</w:t>
            </w:r>
          </w:p>
        </w:tc>
        <w:tc>
          <w:tcPr>
            <w:tcW w:w="1184" w:type="dxa"/>
          </w:tcPr>
          <w:p w14:paraId="7B315A27" w14:textId="3EF20CC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All children </w:t>
            </w:r>
          </w:p>
        </w:tc>
        <w:tc>
          <w:tcPr>
            <w:tcW w:w="1964" w:type="dxa"/>
          </w:tcPr>
          <w:p w14:paraId="7FE8D810" w14:textId="7F40AFA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Adult supervision 1:6. </w:t>
            </w:r>
          </w:p>
          <w:p w14:paraId="53E8842E" w14:textId="099CE8C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Children to be always reminded to stay in sight of adults. </w:t>
            </w:r>
          </w:p>
          <w:p w14:paraId="617345A3" w14:textId="6F4DCA1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lastRenderedPageBreak/>
              <w:t xml:space="preserve">Children to be accompanied back to school with an adult if they need the toilet. </w:t>
            </w:r>
          </w:p>
          <w:p w14:paraId="165EE8EC" w14:textId="37DDF822" w:rsidR="769DAA48" w:rsidRDefault="769DAA48" w:rsidP="769DAA48">
            <w:pPr>
              <w:spacing w:after="120" w:line="259" w:lineRule="auto"/>
              <w:rPr>
                <w:rFonts w:ascii="Times New Roman" w:eastAsia="Times New Roman" w:hAnsi="Times New Roman" w:cs="Times New Roman"/>
                <w:sz w:val="20"/>
                <w:szCs w:val="20"/>
              </w:rPr>
            </w:pPr>
          </w:p>
        </w:tc>
        <w:tc>
          <w:tcPr>
            <w:tcW w:w="1740" w:type="dxa"/>
          </w:tcPr>
          <w:p w14:paraId="1A8199B2" w14:textId="2CE597A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lastRenderedPageBreak/>
              <w:t xml:space="preserve">Staff to always make sure they can see children in their group. </w:t>
            </w:r>
          </w:p>
          <w:p w14:paraId="20FE1BAB" w14:textId="194A9F1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Head counts. </w:t>
            </w:r>
          </w:p>
        </w:tc>
        <w:tc>
          <w:tcPr>
            <w:tcW w:w="854" w:type="dxa"/>
          </w:tcPr>
          <w:p w14:paraId="3AF79BEE" w14:textId="57A90C1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77D52D9E" w14:textId="731A007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the session.</w:t>
            </w:r>
          </w:p>
        </w:tc>
      </w:tr>
      <w:tr w:rsidR="769DAA48" w14:paraId="03782534" w14:textId="77777777" w:rsidTr="7D6F500A">
        <w:tc>
          <w:tcPr>
            <w:tcW w:w="600" w:type="dxa"/>
          </w:tcPr>
          <w:p w14:paraId="796651B8" w14:textId="0FC62E1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6</w:t>
            </w:r>
          </w:p>
        </w:tc>
        <w:tc>
          <w:tcPr>
            <w:tcW w:w="1740" w:type="dxa"/>
          </w:tcPr>
          <w:p w14:paraId="7486EADD" w14:textId="23C9AEB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Missing child</w:t>
            </w:r>
          </w:p>
        </w:tc>
        <w:tc>
          <w:tcPr>
            <w:tcW w:w="1184" w:type="dxa"/>
          </w:tcPr>
          <w:p w14:paraId="779885A0" w14:textId="6759950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All children </w:t>
            </w:r>
          </w:p>
        </w:tc>
        <w:tc>
          <w:tcPr>
            <w:tcW w:w="1964" w:type="dxa"/>
          </w:tcPr>
          <w:p w14:paraId="352FEBB6" w14:textId="42FDEE1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Children asked to repeat boundaries throughout session. </w:t>
            </w:r>
          </w:p>
          <w:p w14:paraId="5AB202A3" w14:textId="2723019E"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Regular head counts</w:t>
            </w:r>
          </w:p>
          <w:p w14:paraId="6DAF4CF4" w14:textId="7868EBF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Adult supervision 1:6.</w:t>
            </w:r>
          </w:p>
          <w:p w14:paraId="0D8A45A1" w14:textId="541CA0FA" w:rsidR="769DAA48" w:rsidRDefault="769DAA48" w:rsidP="769DAA48">
            <w:pPr>
              <w:spacing w:after="120" w:line="259" w:lineRule="auto"/>
              <w:rPr>
                <w:rFonts w:ascii="Times New Roman" w:eastAsia="Times New Roman" w:hAnsi="Times New Roman" w:cs="Times New Roman"/>
                <w:sz w:val="20"/>
                <w:szCs w:val="20"/>
              </w:rPr>
            </w:pPr>
          </w:p>
        </w:tc>
        <w:tc>
          <w:tcPr>
            <w:tcW w:w="1740" w:type="dxa"/>
          </w:tcPr>
          <w:p w14:paraId="16E89922" w14:textId="03465CE0"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Staff to always keep an eye on the children in their group.</w:t>
            </w:r>
          </w:p>
        </w:tc>
        <w:tc>
          <w:tcPr>
            <w:tcW w:w="854" w:type="dxa"/>
          </w:tcPr>
          <w:p w14:paraId="4FB23F02" w14:textId="3A09F74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7CAEAC8E" w14:textId="4AC5E82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session.</w:t>
            </w:r>
          </w:p>
        </w:tc>
      </w:tr>
      <w:tr w:rsidR="769DAA48" w14:paraId="1005DF51" w14:textId="77777777" w:rsidTr="7D6F500A">
        <w:tc>
          <w:tcPr>
            <w:tcW w:w="600" w:type="dxa"/>
          </w:tcPr>
          <w:p w14:paraId="6C1854C7" w14:textId="60110A60"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7</w:t>
            </w:r>
          </w:p>
        </w:tc>
        <w:tc>
          <w:tcPr>
            <w:tcW w:w="1740" w:type="dxa"/>
          </w:tcPr>
          <w:p w14:paraId="5134A18E" w14:textId="57A1E23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Bites and stings. E.g. bees, wasps, stingy nettles. </w:t>
            </w:r>
          </w:p>
        </w:tc>
        <w:tc>
          <w:tcPr>
            <w:tcW w:w="1184" w:type="dxa"/>
          </w:tcPr>
          <w:p w14:paraId="6EF6F46E" w14:textId="7BDB663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w:t>
            </w:r>
          </w:p>
        </w:tc>
        <w:tc>
          <w:tcPr>
            <w:tcW w:w="1964" w:type="dxa"/>
          </w:tcPr>
          <w:p w14:paraId="3935729F" w14:textId="48F6A79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Remind children not to catch bees and be aware of stingy nettles. </w:t>
            </w:r>
          </w:p>
          <w:p w14:paraId="19562D0A" w14:textId="658E986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Staff to be aware of all allergies and reactions.</w:t>
            </w:r>
          </w:p>
        </w:tc>
        <w:tc>
          <w:tcPr>
            <w:tcW w:w="1740" w:type="dxa"/>
          </w:tcPr>
          <w:p w14:paraId="374C8536" w14:textId="68A043B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First Aid Kit </w:t>
            </w:r>
          </w:p>
          <w:p w14:paraId="4DE81E51" w14:textId="0E7FF805"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Mobile phone</w:t>
            </w:r>
          </w:p>
        </w:tc>
        <w:tc>
          <w:tcPr>
            <w:tcW w:w="854" w:type="dxa"/>
          </w:tcPr>
          <w:p w14:paraId="5447052F" w14:textId="49F941C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49509210" w14:textId="18AC72A7"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session</w:t>
            </w:r>
          </w:p>
        </w:tc>
      </w:tr>
      <w:tr w:rsidR="769DAA48" w14:paraId="72D5BE82" w14:textId="77777777" w:rsidTr="7D6F500A">
        <w:tc>
          <w:tcPr>
            <w:tcW w:w="600" w:type="dxa"/>
          </w:tcPr>
          <w:p w14:paraId="56140478" w14:textId="12B3E05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8</w:t>
            </w:r>
          </w:p>
        </w:tc>
        <w:tc>
          <w:tcPr>
            <w:tcW w:w="1740" w:type="dxa"/>
          </w:tcPr>
          <w:p w14:paraId="7AA398D6" w14:textId="01FDDFEE"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Allergies and children’s existing conditions. E.g. asthma, hay fever </w:t>
            </w:r>
          </w:p>
        </w:tc>
        <w:tc>
          <w:tcPr>
            <w:tcW w:w="1184" w:type="dxa"/>
          </w:tcPr>
          <w:p w14:paraId="3AF7D8DC" w14:textId="5BF2F5C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and staff</w:t>
            </w:r>
          </w:p>
        </w:tc>
        <w:tc>
          <w:tcPr>
            <w:tcW w:w="1964" w:type="dxa"/>
          </w:tcPr>
          <w:p w14:paraId="59BE3F2D" w14:textId="749FBA4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staff to be aware of children’s known conditions.</w:t>
            </w:r>
          </w:p>
          <w:p w14:paraId="4427AD00" w14:textId="387F8D3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Staff to be present who are trained to treat reactions. </w:t>
            </w:r>
          </w:p>
          <w:p w14:paraId="31980C20" w14:textId="028F0B6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Staff to keep an eye on OW, EG, RL as they are asthmatic. Allow them to take breaks if needed. </w:t>
            </w:r>
          </w:p>
        </w:tc>
        <w:tc>
          <w:tcPr>
            <w:tcW w:w="1740" w:type="dxa"/>
          </w:tcPr>
          <w:p w14:paraId="289102AB" w14:textId="0E8C9F8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First Aid kit.</w:t>
            </w:r>
          </w:p>
          <w:p w14:paraId="6E10125A" w14:textId="031B7AC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Asthma pumps and water to be taken into forestry. </w:t>
            </w:r>
          </w:p>
        </w:tc>
        <w:tc>
          <w:tcPr>
            <w:tcW w:w="854" w:type="dxa"/>
          </w:tcPr>
          <w:p w14:paraId="3854A5A2" w14:textId="0FEC6D0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68A1D2B0" w14:textId="500E2DC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session</w:t>
            </w:r>
          </w:p>
        </w:tc>
      </w:tr>
      <w:tr w:rsidR="769DAA48" w14:paraId="1CA1475E" w14:textId="77777777" w:rsidTr="7D6F500A">
        <w:tc>
          <w:tcPr>
            <w:tcW w:w="600" w:type="dxa"/>
          </w:tcPr>
          <w:p w14:paraId="4B0A721E" w14:textId="59F3BD3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9</w:t>
            </w:r>
          </w:p>
        </w:tc>
        <w:tc>
          <w:tcPr>
            <w:tcW w:w="1740" w:type="dxa"/>
          </w:tcPr>
          <w:p w14:paraId="49E160AF" w14:textId="4459C625"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Falling branches.</w:t>
            </w:r>
          </w:p>
        </w:tc>
        <w:tc>
          <w:tcPr>
            <w:tcW w:w="1184" w:type="dxa"/>
          </w:tcPr>
          <w:p w14:paraId="78A86E58" w14:textId="33D45E6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and staff</w:t>
            </w:r>
          </w:p>
        </w:tc>
        <w:tc>
          <w:tcPr>
            <w:tcW w:w="1964" w:type="dxa"/>
          </w:tcPr>
          <w:p w14:paraId="26F346E2" w14:textId="7EDECF3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Site to be checked to ensure no fallen or dangerous branches. </w:t>
            </w:r>
          </w:p>
        </w:tc>
        <w:tc>
          <w:tcPr>
            <w:tcW w:w="1740" w:type="dxa"/>
          </w:tcPr>
          <w:p w14:paraId="28B957A4" w14:textId="4C7AFE60"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Incidents to be reported to Head Teacher and Caretaker.</w:t>
            </w:r>
          </w:p>
        </w:tc>
        <w:tc>
          <w:tcPr>
            <w:tcW w:w="854" w:type="dxa"/>
          </w:tcPr>
          <w:p w14:paraId="18F35566" w14:textId="26B8E15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511EE452" w14:textId="328B261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Before session</w:t>
            </w:r>
          </w:p>
        </w:tc>
      </w:tr>
      <w:tr w:rsidR="769DAA48" w14:paraId="6856DB26" w14:textId="77777777" w:rsidTr="7D6F500A">
        <w:tc>
          <w:tcPr>
            <w:tcW w:w="600" w:type="dxa"/>
          </w:tcPr>
          <w:p w14:paraId="57AA1C3B" w14:textId="7DD43C2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10</w:t>
            </w:r>
          </w:p>
        </w:tc>
        <w:tc>
          <w:tcPr>
            <w:tcW w:w="1740" w:type="dxa"/>
          </w:tcPr>
          <w:p w14:paraId="20D8B311" w14:textId="3F43914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Mushrooms and berries. </w:t>
            </w:r>
          </w:p>
        </w:tc>
        <w:tc>
          <w:tcPr>
            <w:tcW w:w="1184" w:type="dxa"/>
          </w:tcPr>
          <w:p w14:paraId="0F1DB013" w14:textId="4207EB6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Children </w:t>
            </w:r>
          </w:p>
        </w:tc>
        <w:tc>
          <w:tcPr>
            <w:tcW w:w="1964" w:type="dxa"/>
          </w:tcPr>
          <w:p w14:paraId="5F5D5759" w14:textId="75B613B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Remind children never to put anything in their mouth and wash hands afterwards.</w:t>
            </w:r>
          </w:p>
        </w:tc>
        <w:tc>
          <w:tcPr>
            <w:tcW w:w="1740" w:type="dxa"/>
          </w:tcPr>
          <w:p w14:paraId="3D32C9E3" w14:textId="11105F6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Anything seen to be cleared away by staff.</w:t>
            </w:r>
          </w:p>
          <w:p w14:paraId="48732264" w14:textId="2E8CEAF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Black bags</w:t>
            </w:r>
          </w:p>
          <w:p w14:paraId="3159A9CD" w14:textId="1A78FF8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Gloves</w:t>
            </w:r>
          </w:p>
        </w:tc>
        <w:tc>
          <w:tcPr>
            <w:tcW w:w="854" w:type="dxa"/>
          </w:tcPr>
          <w:p w14:paraId="47CE7210" w14:textId="3A5F222E"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2481BA77" w14:textId="3DCA95C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Before and during session.</w:t>
            </w:r>
          </w:p>
        </w:tc>
      </w:tr>
    </w:tbl>
    <w:p w14:paraId="6B7BCBDA" w14:textId="4B429A6B" w:rsidR="769DAA48" w:rsidRDefault="769DAA48" w:rsidP="769DAA48">
      <w:pPr>
        <w:spacing w:after="120"/>
        <w:rPr>
          <w:rFonts w:ascii="Times New Roman" w:eastAsia="Times New Roman" w:hAnsi="Times New Roman" w:cs="Times New Roman"/>
          <w:sz w:val="28"/>
          <w:szCs w:val="28"/>
          <w:lang w:val="en-US"/>
        </w:rPr>
      </w:pPr>
    </w:p>
    <w:p w14:paraId="5EB22C60" w14:textId="1063DB64" w:rsidR="769DAA48" w:rsidRDefault="769DAA48" w:rsidP="769DAA48">
      <w:pPr>
        <w:spacing w:after="120"/>
        <w:rPr>
          <w:rFonts w:ascii="Times New Roman" w:eastAsia="Times New Roman" w:hAnsi="Times New Roman" w:cs="Times New Roman"/>
          <w:sz w:val="24"/>
          <w:szCs w:val="24"/>
          <w:lang w:val="en-US"/>
        </w:rPr>
      </w:pPr>
      <w:r w:rsidRPr="769DAA48">
        <w:rPr>
          <w:rFonts w:ascii="Times New Roman" w:eastAsia="Times New Roman" w:hAnsi="Times New Roman" w:cs="Times New Roman"/>
          <w:sz w:val="24"/>
          <w:szCs w:val="24"/>
          <w:lang w:val="en-US"/>
        </w:rPr>
        <w:t xml:space="preserve">All the above will also acknowledge and follow normal emergency procedures of </w:t>
      </w:r>
      <w:proofErr w:type="spellStart"/>
      <w:r w:rsidRPr="769DAA48">
        <w:rPr>
          <w:rFonts w:ascii="Times New Roman" w:eastAsia="Times New Roman" w:hAnsi="Times New Roman" w:cs="Times New Roman"/>
          <w:sz w:val="24"/>
          <w:szCs w:val="24"/>
          <w:lang w:val="en-US"/>
        </w:rPr>
        <w:t>Cwmffrwdoer</w:t>
      </w:r>
      <w:proofErr w:type="spellEnd"/>
      <w:r w:rsidRPr="769DAA48">
        <w:rPr>
          <w:rFonts w:ascii="Times New Roman" w:eastAsia="Times New Roman" w:hAnsi="Times New Roman" w:cs="Times New Roman"/>
          <w:sz w:val="24"/>
          <w:szCs w:val="24"/>
          <w:lang w:val="en-US"/>
        </w:rPr>
        <w:t xml:space="preserve"> Primary School. </w:t>
      </w:r>
    </w:p>
    <w:p w14:paraId="059AA48A" w14:textId="476F0527" w:rsidR="769DAA48" w:rsidRDefault="769DAA48" w:rsidP="769DAA48">
      <w:pPr>
        <w:spacing w:after="120"/>
        <w:rPr>
          <w:rFonts w:ascii="Times New Roman" w:eastAsia="Times New Roman" w:hAnsi="Times New Roman" w:cs="Times New Roman"/>
          <w:sz w:val="24"/>
          <w:szCs w:val="24"/>
          <w:lang w:val="en-US"/>
        </w:rPr>
      </w:pPr>
    </w:p>
    <w:p w14:paraId="4B85DDD3" w14:textId="4802FC58" w:rsidR="769DAA48" w:rsidRDefault="769DAA48" w:rsidP="769DAA48">
      <w:pPr>
        <w:spacing w:after="120"/>
        <w:rPr>
          <w:rFonts w:ascii="Times New Roman" w:eastAsia="Times New Roman" w:hAnsi="Times New Roman" w:cs="Times New Roman"/>
          <w:sz w:val="24"/>
          <w:szCs w:val="24"/>
          <w:lang w:val="en-US"/>
        </w:rPr>
      </w:pPr>
    </w:p>
    <w:p w14:paraId="5F841160" w14:textId="33DA9093" w:rsidR="769DAA48" w:rsidRDefault="769DAA48" w:rsidP="769DAA48">
      <w:pPr>
        <w:spacing w:after="120"/>
        <w:rPr>
          <w:rFonts w:ascii="Times New Roman" w:eastAsia="Times New Roman" w:hAnsi="Times New Roman" w:cs="Times New Roman"/>
          <w:sz w:val="24"/>
          <w:szCs w:val="24"/>
          <w:lang w:val="en-US"/>
        </w:rPr>
      </w:pPr>
    </w:p>
    <w:p w14:paraId="4B386AA6" w14:textId="688CF339" w:rsidR="769DAA48" w:rsidRDefault="769DAA48" w:rsidP="769DAA48">
      <w:pPr>
        <w:spacing w:after="120"/>
        <w:rPr>
          <w:rFonts w:ascii="Times New Roman" w:eastAsia="Times New Roman" w:hAnsi="Times New Roman" w:cs="Times New Roman"/>
          <w:b/>
          <w:bCs/>
          <w:sz w:val="24"/>
          <w:szCs w:val="24"/>
          <w:u w:val="single"/>
          <w:lang w:val="en-US"/>
        </w:rPr>
      </w:pPr>
      <w:r w:rsidRPr="769DAA48">
        <w:rPr>
          <w:rFonts w:ascii="Times New Roman" w:eastAsia="Times New Roman" w:hAnsi="Times New Roman" w:cs="Times New Roman"/>
          <w:b/>
          <w:bCs/>
          <w:sz w:val="24"/>
          <w:szCs w:val="24"/>
          <w:u w:val="single"/>
          <w:lang w:val="en-US"/>
        </w:rPr>
        <w:t xml:space="preserve">Reflection of Risk Assessment </w:t>
      </w:r>
    </w:p>
    <w:p w14:paraId="2A3C9A29" w14:textId="22F9F713" w:rsidR="769DAA48" w:rsidRDefault="769DAA48" w:rsidP="769DAA48">
      <w:pPr>
        <w:spacing w:after="120" w:line="360" w:lineRule="auto"/>
        <w:rPr>
          <w:rFonts w:ascii="Times New Roman" w:eastAsia="Times New Roman" w:hAnsi="Times New Roman" w:cs="Times New Roman"/>
          <w:b/>
          <w:bCs/>
          <w:sz w:val="24"/>
          <w:szCs w:val="24"/>
          <w:u w:val="single"/>
          <w:lang w:val="en-US"/>
        </w:rPr>
      </w:pPr>
      <w:r w:rsidRPr="769DAA48">
        <w:rPr>
          <w:rFonts w:ascii="Times New Roman" w:eastAsia="Times New Roman" w:hAnsi="Times New Roman" w:cs="Times New Roman"/>
          <w:sz w:val="24"/>
          <w:szCs w:val="24"/>
          <w:lang w:val="en-US"/>
        </w:rPr>
        <w:t xml:space="preserve">I conducted a risk assessment which involves going into the forestry area of </w:t>
      </w:r>
      <w:proofErr w:type="spellStart"/>
      <w:r w:rsidRPr="769DAA48">
        <w:rPr>
          <w:rFonts w:ascii="Times New Roman" w:eastAsia="Times New Roman" w:hAnsi="Times New Roman" w:cs="Times New Roman"/>
          <w:sz w:val="24"/>
          <w:szCs w:val="24"/>
          <w:lang w:val="en-US"/>
        </w:rPr>
        <w:t>Cwmffrwdoer</w:t>
      </w:r>
      <w:proofErr w:type="spellEnd"/>
      <w:r w:rsidRPr="769DAA48">
        <w:rPr>
          <w:rFonts w:ascii="Times New Roman" w:eastAsia="Times New Roman" w:hAnsi="Times New Roman" w:cs="Times New Roman"/>
          <w:sz w:val="24"/>
          <w:szCs w:val="24"/>
          <w:lang w:val="en-US"/>
        </w:rPr>
        <w:t xml:space="preserve"> Primary School with the reception class. During this term, their topic has been ‘Stick Man’ so I thought that this would be a great opportunity to allow the children to explore the natural resources the environment has to offer whilst being able to use their imagination freely. It gives them the chance to collect their own materials that they choose to use in a way that they choose to use them. They can make their own resources and put them into action whilst acting out their own scenarios. They will be given the idea to explore the different parts of the book about the ‘Stick Man’ using the materials but whether they choose to do that is completely up to them. They can create whatever they like from the natural resources and use role play to make the session even more fun and exciting. The session is completely self-directed by the children. </w:t>
      </w:r>
    </w:p>
    <w:p w14:paraId="367DDE55" w14:textId="40F93BF2" w:rsidR="769DAA48"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t xml:space="preserve">Whilst undertaking the risk assessment I thought I would feel quite confident, however the more hazards that entered my mind, the more my concerns grew for the children’s safety. I did not want to forget about anything that could expose the children to any unnecessary danger. During the time when I was identifying the risks, I found that it triggered others that I needed to address. I then felt that because of the nature of the activity, where it was completely child led, it did highlight areas where I thought that I had to be extra cautious. If I had constructed an activity where the resources were chosen by adults and given to the children there may have been less hazards and risks, however, this would have taken away the allowance of the children being able to self-direct their own play which is not what I wanted. A balanced approach when exposing children to risk is needed to support their holistic development. Over the years, there has been a decline in children experiencing outdoor play which is self-directed. This provides them with less opportunity to learn ways that they can manage risks themselves and takes away their freedom to learn about the world in their own way (Gill, 2010, p. 5). </w:t>
      </w:r>
    </w:p>
    <w:p w14:paraId="7A4EACC0" w14:textId="11FAC720" w:rsidR="7D6F500A"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t xml:space="preserve">In my opinion, I would say that my risk assessment is set out in a way that is easy to understand and interpret. I think that I did a good job of identifying the hazards and risks and I did not restrict the activity too much. However, I do think that I was slightly over cautious in certain areas, but I kept a good balance of keeping the children safe as well as providing them with the opportunity to experience different risks. </w:t>
      </w:r>
    </w:p>
    <w:p w14:paraId="5B4A94E8" w14:textId="36DB0CBB" w:rsidR="7D6F500A"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lastRenderedPageBreak/>
        <w:t xml:space="preserve"> Although there are multiple members of staff supporting the children, it is still a worry that a child could wander too far and get lost. Children would be spoken to about safety before even leaving the classroom, so I think by letting the children explore it helps to build up a relationship of trust. Children should be aware of the importance of following rules and working together as a group. By asking the children to repeat the boundaries throughout the session, it does help to remind them and check their understanding. Nonetheless, the child should still feel able to wander and explore without worrying that they are breaking the rules and boundaries. Friedrich Froebel, a German educator, believed that it was important for children to be given freedom with conscious guidance to establish a child’s holistic development (Early Education, 2019). Children naturally test the possibilities of how far they can push boundaries through play, however, often they are unaware that they are doing so (</w:t>
      </w:r>
      <w:proofErr w:type="spellStart"/>
      <w:r w:rsidRPr="7D6F500A">
        <w:rPr>
          <w:rFonts w:ascii="Times New Roman" w:eastAsia="Times New Roman" w:hAnsi="Times New Roman" w:cs="Times New Roman"/>
          <w:sz w:val="24"/>
          <w:szCs w:val="24"/>
          <w:lang w:val="en-US"/>
        </w:rPr>
        <w:t>Apter</w:t>
      </w:r>
      <w:proofErr w:type="spellEnd"/>
      <w:r w:rsidRPr="7D6F500A">
        <w:rPr>
          <w:rFonts w:ascii="Times New Roman" w:eastAsia="Times New Roman" w:hAnsi="Times New Roman" w:cs="Times New Roman"/>
          <w:sz w:val="24"/>
          <w:szCs w:val="24"/>
          <w:lang w:val="en-US"/>
        </w:rPr>
        <w:t xml:space="preserve">, 2007). </w:t>
      </w:r>
    </w:p>
    <w:p w14:paraId="2076FAF4" w14:textId="35673168" w:rsidR="7D6F500A"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t>I had concerns about the ground being uneven, however it is beneficial for children to experience different surroundings as it promotes their physical development and encourages them to become self-aware. I also ensured that first aid kits were included to resolve any minor injuries. Self-directed play does involve the children taking risks, and this is exciting for them. A fabricated safety focus on children taking risks is open to doubt, because although children should avoid injuries, they are experiencing challenges which will help them to develop physically and mentally (</w:t>
      </w:r>
      <w:proofErr w:type="spellStart"/>
      <w:r w:rsidRPr="7D6F500A">
        <w:rPr>
          <w:rFonts w:ascii="Times New Roman" w:eastAsia="Times New Roman" w:hAnsi="Times New Roman" w:cs="Times New Roman"/>
          <w:sz w:val="24"/>
          <w:szCs w:val="24"/>
          <w:lang w:val="en-US"/>
        </w:rPr>
        <w:t>Sandseter</w:t>
      </w:r>
      <w:proofErr w:type="spellEnd"/>
      <w:r w:rsidRPr="7D6F500A">
        <w:rPr>
          <w:rFonts w:ascii="Times New Roman" w:eastAsia="Times New Roman" w:hAnsi="Times New Roman" w:cs="Times New Roman"/>
          <w:sz w:val="24"/>
          <w:szCs w:val="24"/>
          <w:lang w:val="en-US"/>
        </w:rPr>
        <w:t xml:space="preserve">, 2011, p.2). </w:t>
      </w:r>
    </w:p>
    <w:p w14:paraId="5BD0A6A2" w14:textId="649E56A5" w:rsidR="7D6F500A"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t xml:space="preserve">The bites and stings could happen anywhere, not just in the forestry so I think perhaps the children should be given the chance to study different insects and plants rather than be told to stay away from them. By displaying a positive approach to insects and greenery it is teaching the children not to be frightened. Mushrooms and berries can be dangerous, however, by talking about them first it is providing the children with the knowledge to understand the natural world and what they must not touch. This helps children to identify similarities to foods that are bought and eaten. If children are aware that they must not put anything in their mouth and wash their hands, then I think I was being over cautious about finding and almost hiding them from the children. It is a part of nature that the children must independently identify and avoid. Friedrich Froebel believed that children establish their understanding of the world by learning through direct experience with it (Early Education, 2019). </w:t>
      </w:r>
    </w:p>
    <w:p w14:paraId="064F2F92" w14:textId="491FC352" w:rsidR="7D6F500A" w:rsidRDefault="7D6F500A" w:rsidP="7D6F500A">
      <w:pPr>
        <w:spacing w:after="120" w:line="360" w:lineRule="auto"/>
        <w:rPr>
          <w:rFonts w:ascii="Times New Roman" w:eastAsia="Times New Roman" w:hAnsi="Times New Roman" w:cs="Times New Roman"/>
          <w:sz w:val="24"/>
          <w:szCs w:val="24"/>
          <w:lang w:val="en-US"/>
        </w:rPr>
      </w:pPr>
    </w:p>
    <w:p w14:paraId="14BDC90D" w14:textId="33FB4F00" w:rsidR="7D6F500A" w:rsidRDefault="7D6F500A" w:rsidP="7D6F500A">
      <w:pPr>
        <w:spacing w:after="120" w:line="360" w:lineRule="auto"/>
        <w:rPr>
          <w:rFonts w:ascii="Times New Roman" w:eastAsia="Times New Roman" w:hAnsi="Times New Roman" w:cs="Times New Roman"/>
          <w:sz w:val="24"/>
          <w:szCs w:val="24"/>
          <w:lang w:val="en-US"/>
        </w:rPr>
      </w:pPr>
    </w:p>
    <w:p w14:paraId="3659D88C" w14:textId="5D2BD291" w:rsidR="7D6F500A"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b/>
          <w:bCs/>
          <w:sz w:val="24"/>
          <w:szCs w:val="24"/>
          <w:u w:val="single"/>
          <w:lang w:val="en-US"/>
        </w:rPr>
        <w:lastRenderedPageBreak/>
        <w:t>References</w:t>
      </w:r>
    </w:p>
    <w:p w14:paraId="7ACA94F2" w14:textId="67B30174" w:rsidR="7D6F500A" w:rsidRDefault="7D6F500A" w:rsidP="7D6F500A">
      <w:pPr>
        <w:spacing w:after="120" w:line="360" w:lineRule="auto"/>
      </w:pPr>
      <w:proofErr w:type="spellStart"/>
      <w:r w:rsidRPr="7D6F500A">
        <w:rPr>
          <w:rFonts w:ascii="Times New Roman" w:eastAsia="Times New Roman" w:hAnsi="Times New Roman" w:cs="Times New Roman"/>
          <w:sz w:val="24"/>
          <w:szCs w:val="24"/>
        </w:rPr>
        <w:t>Apter</w:t>
      </w:r>
      <w:proofErr w:type="spellEnd"/>
      <w:r w:rsidRPr="7D6F500A">
        <w:rPr>
          <w:rFonts w:ascii="Times New Roman" w:eastAsia="Times New Roman" w:hAnsi="Times New Roman" w:cs="Times New Roman"/>
          <w:sz w:val="24"/>
          <w:szCs w:val="24"/>
        </w:rPr>
        <w:t xml:space="preserve"> M.J (2007) </w:t>
      </w:r>
      <w:r w:rsidRPr="7D6F500A">
        <w:rPr>
          <w:rFonts w:ascii="Times New Roman" w:eastAsia="Times New Roman" w:hAnsi="Times New Roman" w:cs="Times New Roman"/>
          <w:i/>
          <w:iCs/>
          <w:sz w:val="24"/>
          <w:szCs w:val="24"/>
        </w:rPr>
        <w:t xml:space="preserve">Danger: Our Quest for Excitement. </w:t>
      </w:r>
      <w:r w:rsidRPr="7D6F500A">
        <w:rPr>
          <w:rFonts w:ascii="Times New Roman" w:eastAsia="Times New Roman" w:hAnsi="Times New Roman" w:cs="Times New Roman"/>
          <w:sz w:val="24"/>
          <w:szCs w:val="24"/>
        </w:rPr>
        <w:t xml:space="preserve">Oxford: </w:t>
      </w:r>
      <w:proofErr w:type="spellStart"/>
      <w:r w:rsidRPr="7D6F500A">
        <w:rPr>
          <w:rFonts w:ascii="Times New Roman" w:eastAsia="Times New Roman" w:hAnsi="Times New Roman" w:cs="Times New Roman"/>
          <w:sz w:val="24"/>
          <w:szCs w:val="24"/>
        </w:rPr>
        <w:t>Oneworld</w:t>
      </w:r>
      <w:proofErr w:type="spellEnd"/>
      <w:r w:rsidRPr="7D6F500A">
        <w:rPr>
          <w:rFonts w:ascii="Times New Roman" w:eastAsia="Times New Roman" w:hAnsi="Times New Roman" w:cs="Times New Roman"/>
          <w:sz w:val="24"/>
          <w:szCs w:val="24"/>
        </w:rPr>
        <w:t xml:space="preserve">. </w:t>
      </w:r>
    </w:p>
    <w:p w14:paraId="069A112F" w14:textId="44E2F294" w:rsidR="7D6F500A" w:rsidRDefault="7D6F500A" w:rsidP="7D6F500A">
      <w:pPr>
        <w:spacing w:after="120" w:line="360" w:lineRule="auto"/>
        <w:rPr>
          <w:rFonts w:ascii="Times New Roman" w:eastAsia="Times New Roman" w:hAnsi="Times New Roman" w:cs="Times New Roman"/>
          <w:sz w:val="24"/>
          <w:szCs w:val="24"/>
        </w:rPr>
      </w:pPr>
    </w:p>
    <w:p w14:paraId="6AFA56BF" w14:textId="21BE3B48" w:rsidR="7D6F500A" w:rsidRDefault="7D6F500A" w:rsidP="7D6F500A">
      <w:pPr>
        <w:spacing w:after="120" w:line="360" w:lineRule="auto"/>
      </w:pPr>
      <w:r w:rsidRPr="7D6F500A">
        <w:rPr>
          <w:rFonts w:ascii="Times New Roman" w:eastAsia="Times New Roman" w:hAnsi="Times New Roman" w:cs="Times New Roman"/>
          <w:sz w:val="24"/>
          <w:szCs w:val="24"/>
        </w:rPr>
        <w:t xml:space="preserve">Ball D. J. (2002). </w:t>
      </w:r>
      <w:r w:rsidRPr="7D6F500A">
        <w:rPr>
          <w:rFonts w:ascii="Times New Roman" w:eastAsia="Times New Roman" w:hAnsi="Times New Roman" w:cs="Times New Roman"/>
          <w:i/>
          <w:iCs/>
          <w:sz w:val="24"/>
          <w:szCs w:val="24"/>
        </w:rPr>
        <w:t>Playgrounds - Risks, benefits and choices</w:t>
      </w:r>
      <w:r w:rsidRPr="7D6F500A">
        <w:rPr>
          <w:rFonts w:ascii="Times New Roman" w:eastAsia="Times New Roman" w:hAnsi="Times New Roman" w:cs="Times New Roman"/>
          <w:sz w:val="24"/>
          <w:szCs w:val="24"/>
        </w:rPr>
        <w:t xml:space="preserve"> (Vol. 426/2002). London: Health and Safety Executive (HSE). </w:t>
      </w:r>
    </w:p>
    <w:p w14:paraId="7119CC65" w14:textId="6F85F2B5" w:rsidR="7D6F500A" w:rsidRDefault="7D6F500A" w:rsidP="7D6F500A">
      <w:pPr>
        <w:spacing w:after="120" w:line="360" w:lineRule="auto"/>
        <w:rPr>
          <w:rFonts w:ascii="Times New Roman" w:eastAsia="Times New Roman" w:hAnsi="Times New Roman" w:cs="Times New Roman"/>
          <w:sz w:val="24"/>
          <w:szCs w:val="24"/>
        </w:rPr>
      </w:pPr>
    </w:p>
    <w:p w14:paraId="0FE4F219" w14:textId="5DDFF8F5" w:rsidR="7D6F500A" w:rsidRDefault="7D6F500A" w:rsidP="7D6F500A">
      <w:pPr>
        <w:spacing w:after="120" w:line="360" w:lineRule="auto"/>
      </w:pPr>
      <w:proofErr w:type="spellStart"/>
      <w:r w:rsidRPr="7D6F500A">
        <w:rPr>
          <w:rFonts w:ascii="Times New Roman" w:eastAsia="Times New Roman" w:hAnsi="Times New Roman" w:cs="Times New Roman"/>
          <w:sz w:val="24"/>
          <w:szCs w:val="24"/>
        </w:rPr>
        <w:t>Blincoe</w:t>
      </w:r>
      <w:proofErr w:type="spellEnd"/>
      <w:r w:rsidRPr="7D6F500A">
        <w:rPr>
          <w:rFonts w:ascii="Times New Roman" w:eastAsia="Times New Roman" w:hAnsi="Times New Roman" w:cs="Times New Roman"/>
          <w:sz w:val="24"/>
          <w:szCs w:val="24"/>
        </w:rPr>
        <w:t>, K. (2015) ‘</w:t>
      </w:r>
      <w:r w:rsidRPr="7D6F500A">
        <w:rPr>
          <w:rFonts w:ascii="Times New Roman" w:eastAsia="Times New Roman" w:hAnsi="Times New Roman" w:cs="Times New Roman"/>
          <w:color w:val="121212"/>
          <w:sz w:val="24"/>
          <w:szCs w:val="24"/>
        </w:rPr>
        <w:t xml:space="preserve">Risk is essential to childhood – as are scrapes, grazes, falls and panic’, </w:t>
      </w:r>
      <w:r w:rsidRPr="7D6F500A">
        <w:rPr>
          <w:rFonts w:ascii="Times New Roman" w:eastAsia="Times New Roman" w:hAnsi="Times New Roman" w:cs="Times New Roman"/>
          <w:i/>
          <w:iCs/>
          <w:color w:val="121212"/>
          <w:sz w:val="24"/>
          <w:szCs w:val="24"/>
        </w:rPr>
        <w:t xml:space="preserve">The Guardian, </w:t>
      </w:r>
      <w:r w:rsidRPr="7D6F500A">
        <w:rPr>
          <w:rFonts w:ascii="Times New Roman" w:eastAsia="Times New Roman" w:hAnsi="Times New Roman" w:cs="Times New Roman"/>
          <w:color w:val="121212"/>
          <w:sz w:val="24"/>
          <w:szCs w:val="24"/>
        </w:rPr>
        <w:t>14</w:t>
      </w:r>
      <w:r w:rsidRPr="7D6F500A">
        <w:rPr>
          <w:rFonts w:ascii="Times New Roman" w:eastAsia="Times New Roman" w:hAnsi="Times New Roman" w:cs="Times New Roman"/>
          <w:color w:val="121212"/>
          <w:sz w:val="24"/>
          <w:szCs w:val="24"/>
          <w:vertAlign w:val="superscript"/>
        </w:rPr>
        <w:t>th</w:t>
      </w:r>
      <w:r w:rsidRPr="7D6F500A">
        <w:rPr>
          <w:rFonts w:ascii="Times New Roman" w:eastAsia="Times New Roman" w:hAnsi="Times New Roman" w:cs="Times New Roman"/>
          <w:color w:val="121212"/>
          <w:sz w:val="24"/>
          <w:szCs w:val="24"/>
        </w:rPr>
        <w:t xml:space="preserve"> October. Available at: </w:t>
      </w:r>
      <w:hyperlink r:id="rId6">
        <w:r w:rsidRPr="7D6F500A">
          <w:rPr>
            <w:rStyle w:val="Hyperlink"/>
            <w:rFonts w:ascii="Times New Roman" w:eastAsia="Times New Roman" w:hAnsi="Times New Roman" w:cs="Times New Roman"/>
            <w:color w:val="0563C1"/>
            <w:sz w:val="24"/>
            <w:szCs w:val="24"/>
          </w:rPr>
          <w:t>https://www.theguardian.com/commentisfree/2015/oct/14/risk-essential-childhood-children-danger</w:t>
        </w:r>
      </w:hyperlink>
      <w:r w:rsidRPr="7D6F500A">
        <w:rPr>
          <w:rFonts w:ascii="Times New Roman" w:eastAsia="Times New Roman" w:hAnsi="Times New Roman" w:cs="Times New Roman"/>
          <w:color w:val="0563C1"/>
          <w:sz w:val="24"/>
          <w:szCs w:val="24"/>
          <w:u w:val="single"/>
        </w:rPr>
        <w:t xml:space="preserve"> (Accessed: 16</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674A693D" w14:textId="7E50CE9D" w:rsidR="7D6F500A" w:rsidRDefault="7D6F500A" w:rsidP="7D6F500A">
      <w:pPr>
        <w:spacing w:after="120" w:line="360" w:lineRule="auto"/>
        <w:rPr>
          <w:rFonts w:ascii="Times New Roman" w:eastAsia="Times New Roman" w:hAnsi="Times New Roman" w:cs="Times New Roman"/>
          <w:sz w:val="24"/>
          <w:szCs w:val="24"/>
        </w:rPr>
      </w:pPr>
    </w:p>
    <w:p w14:paraId="74A623F8" w14:textId="0EB21EA7" w:rsidR="7D6F500A" w:rsidRDefault="7D6F500A" w:rsidP="7D6F500A">
      <w:pPr>
        <w:spacing w:after="120" w:line="360" w:lineRule="auto"/>
      </w:pPr>
      <w:proofErr w:type="spellStart"/>
      <w:r w:rsidRPr="7D6F500A">
        <w:rPr>
          <w:rFonts w:ascii="Times New Roman" w:eastAsia="Times New Roman" w:hAnsi="Times New Roman" w:cs="Times New Roman"/>
          <w:sz w:val="24"/>
          <w:szCs w:val="24"/>
        </w:rPr>
        <w:t>Brussoni</w:t>
      </w:r>
      <w:proofErr w:type="spellEnd"/>
      <w:r w:rsidRPr="7D6F500A">
        <w:rPr>
          <w:rFonts w:ascii="Times New Roman" w:eastAsia="Times New Roman" w:hAnsi="Times New Roman" w:cs="Times New Roman"/>
          <w:sz w:val="24"/>
          <w:szCs w:val="24"/>
        </w:rPr>
        <w:t>, M, et al. (2015)</w:t>
      </w:r>
      <w:r w:rsidRPr="7D6F500A">
        <w:rPr>
          <w:rFonts w:ascii="Times New Roman" w:eastAsia="Times New Roman" w:hAnsi="Times New Roman" w:cs="Times New Roman"/>
          <w:i/>
          <w:iCs/>
          <w:sz w:val="24"/>
          <w:szCs w:val="24"/>
        </w:rPr>
        <w:t xml:space="preserve"> 'What is the relationship between risky outdoor play and health in children?</w:t>
      </w:r>
      <w:r w:rsidRPr="7D6F500A">
        <w:rPr>
          <w:rFonts w:ascii="Times New Roman" w:eastAsia="Times New Roman" w:hAnsi="Times New Roman" w:cs="Times New Roman"/>
          <w:sz w:val="24"/>
          <w:szCs w:val="24"/>
        </w:rPr>
        <w:t xml:space="preserve"> </w:t>
      </w:r>
      <w:r w:rsidRPr="7D6F500A">
        <w:rPr>
          <w:rFonts w:ascii="Times New Roman" w:eastAsia="Times New Roman" w:hAnsi="Times New Roman" w:cs="Times New Roman"/>
          <w:i/>
          <w:iCs/>
          <w:sz w:val="24"/>
          <w:szCs w:val="24"/>
        </w:rPr>
        <w:t>A systematic review</w:t>
      </w:r>
      <w:r w:rsidRPr="7D6F500A">
        <w:rPr>
          <w:rFonts w:ascii="Times New Roman" w:eastAsia="Times New Roman" w:hAnsi="Times New Roman" w:cs="Times New Roman"/>
          <w:sz w:val="24"/>
          <w:szCs w:val="24"/>
        </w:rPr>
        <w:t xml:space="preserve">', </w:t>
      </w:r>
      <w:r w:rsidRPr="7D6F500A">
        <w:rPr>
          <w:rFonts w:ascii="Times New Roman" w:eastAsia="Times New Roman" w:hAnsi="Times New Roman" w:cs="Times New Roman"/>
          <w:i/>
          <w:iCs/>
          <w:sz w:val="24"/>
          <w:szCs w:val="24"/>
        </w:rPr>
        <w:t>International Journal of Environmental Research and Public Health</w:t>
      </w:r>
      <w:r w:rsidRPr="7D6F500A">
        <w:rPr>
          <w:rFonts w:ascii="Times New Roman" w:eastAsia="Times New Roman" w:hAnsi="Times New Roman" w:cs="Times New Roman"/>
          <w:sz w:val="24"/>
          <w:szCs w:val="24"/>
        </w:rPr>
        <w:t xml:space="preserve">, </w:t>
      </w:r>
      <w:proofErr w:type="spellStart"/>
      <w:r w:rsidRPr="7D6F500A">
        <w:rPr>
          <w:rFonts w:ascii="Times New Roman" w:eastAsia="Times New Roman" w:hAnsi="Times New Roman" w:cs="Times New Roman"/>
          <w:sz w:val="24"/>
          <w:szCs w:val="24"/>
        </w:rPr>
        <w:t>vol</w:t>
      </w:r>
      <w:proofErr w:type="spellEnd"/>
      <w:r w:rsidRPr="7D6F500A">
        <w:rPr>
          <w:rFonts w:ascii="Times New Roman" w:eastAsia="Times New Roman" w:hAnsi="Times New Roman" w:cs="Times New Roman"/>
          <w:sz w:val="24"/>
          <w:szCs w:val="24"/>
        </w:rPr>
        <w:t xml:space="preserve"> 12, no. 6, </w:t>
      </w:r>
      <w:proofErr w:type="spellStart"/>
      <w:r w:rsidRPr="7D6F500A">
        <w:rPr>
          <w:rFonts w:ascii="Times New Roman" w:eastAsia="Times New Roman" w:hAnsi="Times New Roman" w:cs="Times New Roman"/>
          <w:sz w:val="24"/>
          <w:szCs w:val="24"/>
        </w:rPr>
        <w:t>pg</w:t>
      </w:r>
      <w:proofErr w:type="spellEnd"/>
      <w:r w:rsidRPr="7D6F500A">
        <w:rPr>
          <w:rFonts w:ascii="Times New Roman" w:eastAsia="Times New Roman" w:hAnsi="Times New Roman" w:cs="Times New Roman"/>
          <w:sz w:val="24"/>
          <w:szCs w:val="24"/>
        </w:rPr>
        <w:t xml:space="preserve"> 2. </w:t>
      </w:r>
    </w:p>
    <w:p w14:paraId="19C2F28E" w14:textId="08722139" w:rsidR="7D6F500A" w:rsidRDefault="7D6F500A" w:rsidP="7D6F500A">
      <w:pPr>
        <w:spacing w:after="120" w:line="360" w:lineRule="auto"/>
        <w:rPr>
          <w:rFonts w:ascii="Times New Roman" w:eastAsia="Times New Roman" w:hAnsi="Times New Roman" w:cs="Times New Roman"/>
          <w:sz w:val="24"/>
          <w:szCs w:val="24"/>
        </w:rPr>
      </w:pPr>
    </w:p>
    <w:p w14:paraId="7B1089FF" w14:textId="6E2E57B2" w:rsidR="7D6F500A" w:rsidRDefault="7D6F500A" w:rsidP="7D6F500A">
      <w:pPr>
        <w:spacing w:after="120" w:line="360" w:lineRule="auto"/>
      </w:pPr>
      <w:r w:rsidRPr="7D6F500A">
        <w:rPr>
          <w:rFonts w:ascii="Times New Roman" w:eastAsia="Times New Roman" w:hAnsi="Times New Roman" w:cs="Times New Roman"/>
          <w:sz w:val="24"/>
          <w:szCs w:val="24"/>
        </w:rPr>
        <w:t xml:space="preserve">Early Education (2019) </w:t>
      </w:r>
      <w:r w:rsidRPr="7D6F500A">
        <w:rPr>
          <w:rFonts w:ascii="Times New Roman" w:eastAsia="Times New Roman" w:hAnsi="Times New Roman" w:cs="Times New Roman"/>
          <w:i/>
          <w:iCs/>
          <w:sz w:val="24"/>
          <w:szCs w:val="24"/>
        </w:rPr>
        <w:t>About Froebel</w:t>
      </w:r>
      <w:r w:rsidRPr="7D6F500A">
        <w:rPr>
          <w:rFonts w:ascii="Times New Roman" w:eastAsia="Times New Roman" w:hAnsi="Times New Roman" w:cs="Times New Roman"/>
          <w:sz w:val="24"/>
          <w:szCs w:val="24"/>
        </w:rPr>
        <w:t xml:space="preserve">. Available at: </w:t>
      </w:r>
      <w:hyperlink r:id="rId7">
        <w:r w:rsidRPr="7D6F500A">
          <w:rPr>
            <w:rStyle w:val="Hyperlink"/>
            <w:rFonts w:ascii="Times New Roman" w:eastAsia="Times New Roman" w:hAnsi="Times New Roman" w:cs="Times New Roman"/>
            <w:color w:val="0563C1"/>
            <w:sz w:val="24"/>
            <w:szCs w:val="24"/>
          </w:rPr>
          <w:t>https://www.early-education.org.uk/about-froebel</w:t>
        </w:r>
      </w:hyperlink>
      <w:r w:rsidRPr="7D6F500A">
        <w:rPr>
          <w:rFonts w:ascii="Times New Roman" w:eastAsia="Times New Roman" w:hAnsi="Times New Roman" w:cs="Times New Roman"/>
          <w:color w:val="0563C1"/>
          <w:sz w:val="24"/>
          <w:szCs w:val="24"/>
          <w:u w:val="single"/>
        </w:rPr>
        <w:t xml:space="preserve"> (Accessed: 20</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5F1C12C0" w14:textId="66488CB5" w:rsidR="7D6F500A" w:rsidRDefault="7D6F500A" w:rsidP="7D6F500A">
      <w:pPr>
        <w:spacing w:after="120" w:line="360" w:lineRule="auto"/>
        <w:rPr>
          <w:rFonts w:ascii="Times New Roman" w:eastAsia="Times New Roman" w:hAnsi="Times New Roman" w:cs="Times New Roman"/>
          <w:sz w:val="24"/>
          <w:szCs w:val="24"/>
        </w:rPr>
      </w:pPr>
    </w:p>
    <w:p w14:paraId="3319AFEE" w14:textId="5EFE464F" w:rsidR="7D6F500A" w:rsidRDefault="7D6F500A" w:rsidP="7D6F500A">
      <w:pPr>
        <w:spacing w:after="120" w:line="360" w:lineRule="auto"/>
      </w:pPr>
      <w:r w:rsidRPr="7D6F500A">
        <w:rPr>
          <w:rFonts w:ascii="Times New Roman" w:eastAsia="Times New Roman" w:hAnsi="Times New Roman" w:cs="Times New Roman"/>
          <w:sz w:val="24"/>
          <w:szCs w:val="24"/>
        </w:rPr>
        <w:t xml:space="preserve">Early Education (2019) </w:t>
      </w:r>
      <w:r w:rsidRPr="7D6F500A">
        <w:rPr>
          <w:rFonts w:ascii="Times New Roman" w:eastAsia="Times New Roman" w:hAnsi="Times New Roman" w:cs="Times New Roman"/>
          <w:i/>
          <w:iCs/>
          <w:sz w:val="24"/>
          <w:szCs w:val="24"/>
        </w:rPr>
        <w:t xml:space="preserve">Taking Risks in play. </w:t>
      </w:r>
      <w:r w:rsidRPr="7D6F500A">
        <w:rPr>
          <w:rFonts w:ascii="Times New Roman" w:eastAsia="Times New Roman" w:hAnsi="Times New Roman" w:cs="Times New Roman"/>
          <w:sz w:val="24"/>
          <w:szCs w:val="24"/>
        </w:rPr>
        <w:t xml:space="preserve">Available at: </w:t>
      </w:r>
      <w:hyperlink r:id="rId8">
        <w:r w:rsidRPr="7D6F500A">
          <w:rPr>
            <w:rStyle w:val="Hyperlink"/>
            <w:rFonts w:ascii="Times New Roman" w:eastAsia="Times New Roman" w:hAnsi="Times New Roman" w:cs="Times New Roman"/>
            <w:color w:val="0563C1"/>
            <w:sz w:val="24"/>
            <w:szCs w:val="24"/>
          </w:rPr>
          <w:t>https://www.early-education.org.uk/taking-risks-play</w:t>
        </w:r>
      </w:hyperlink>
      <w:r w:rsidRPr="7D6F500A">
        <w:rPr>
          <w:rFonts w:ascii="Times New Roman" w:eastAsia="Times New Roman" w:hAnsi="Times New Roman" w:cs="Times New Roman"/>
          <w:color w:val="0563C1"/>
          <w:sz w:val="24"/>
          <w:szCs w:val="24"/>
          <w:u w:val="single"/>
        </w:rPr>
        <w:t>. (Accessed: 18</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4911AAEB" w14:textId="6309208D" w:rsidR="7D6F500A" w:rsidRDefault="7D6F500A" w:rsidP="7D6F500A">
      <w:pPr>
        <w:spacing w:after="120" w:line="360" w:lineRule="auto"/>
        <w:rPr>
          <w:rFonts w:ascii="Times New Roman" w:eastAsia="Times New Roman" w:hAnsi="Times New Roman" w:cs="Times New Roman"/>
          <w:sz w:val="24"/>
          <w:szCs w:val="24"/>
        </w:rPr>
      </w:pPr>
    </w:p>
    <w:p w14:paraId="11850872" w14:textId="7C67D9AB" w:rsidR="7D6F500A" w:rsidRDefault="7D6F500A" w:rsidP="7D6F500A">
      <w:pPr>
        <w:spacing w:after="120" w:line="360" w:lineRule="auto"/>
        <w:rPr>
          <w:rFonts w:ascii="Times New Roman" w:eastAsia="Times New Roman" w:hAnsi="Times New Roman" w:cs="Times New Roman"/>
          <w:sz w:val="24"/>
          <w:szCs w:val="24"/>
        </w:rPr>
      </w:pPr>
      <w:r w:rsidRPr="7D6F500A">
        <w:rPr>
          <w:rFonts w:ascii="Times New Roman" w:eastAsia="Times New Roman" w:hAnsi="Times New Roman" w:cs="Times New Roman"/>
          <w:sz w:val="24"/>
          <w:szCs w:val="24"/>
        </w:rPr>
        <w:t>Early Learning Services Committed to Childcare (2016) ‘</w:t>
      </w:r>
      <w:r w:rsidRPr="7D6F500A">
        <w:rPr>
          <w:rFonts w:ascii="Times New Roman" w:eastAsia="Times New Roman" w:hAnsi="Times New Roman" w:cs="Times New Roman"/>
          <w:i/>
          <w:iCs/>
          <w:sz w:val="24"/>
          <w:szCs w:val="24"/>
        </w:rPr>
        <w:t>Challenge and risk in children’s play – Is it worth the Risk?</w:t>
      </w:r>
      <w:proofErr w:type="gramStart"/>
      <w:r w:rsidRPr="7D6F500A">
        <w:rPr>
          <w:rFonts w:ascii="Times New Roman" w:eastAsia="Times New Roman" w:hAnsi="Times New Roman" w:cs="Times New Roman"/>
          <w:i/>
          <w:iCs/>
          <w:sz w:val="24"/>
          <w:szCs w:val="24"/>
        </w:rPr>
        <w:t>’.</w:t>
      </w:r>
      <w:proofErr w:type="gramEnd"/>
      <w:r w:rsidRPr="7D6F500A">
        <w:rPr>
          <w:rFonts w:ascii="Times New Roman" w:eastAsia="Times New Roman" w:hAnsi="Times New Roman" w:cs="Times New Roman"/>
          <w:sz w:val="24"/>
          <w:szCs w:val="24"/>
        </w:rPr>
        <w:t xml:space="preserve"> Available at: </w:t>
      </w:r>
      <w:hyperlink r:id="rId9">
        <w:r w:rsidRPr="7D6F500A">
          <w:rPr>
            <w:rStyle w:val="Hyperlink"/>
            <w:rFonts w:ascii="Calibri" w:eastAsia="Calibri" w:hAnsi="Calibri" w:cs="Calibri"/>
            <w:color w:val="0563C1"/>
          </w:rPr>
          <w:t>https://www.earlylearningservices.com.au/2016/10/26/challenge-risk-childrens-play/</w:t>
        </w:r>
      </w:hyperlink>
      <w:r w:rsidRPr="7D6F500A">
        <w:rPr>
          <w:rFonts w:ascii="Calibri" w:eastAsia="Calibri" w:hAnsi="Calibri" w:cs="Calibri"/>
          <w:color w:val="0563C1"/>
          <w:u w:val="single"/>
        </w:rPr>
        <w:t xml:space="preserve"> (Accessed: 16</w:t>
      </w:r>
      <w:r w:rsidRPr="7D6F500A">
        <w:rPr>
          <w:rFonts w:ascii="Calibri" w:eastAsia="Calibri" w:hAnsi="Calibri" w:cs="Calibri"/>
          <w:vertAlign w:val="superscript"/>
        </w:rPr>
        <w:t>th</w:t>
      </w:r>
      <w:r w:rsidRPr="7D6F500A">
        <w:rPr>
          <w:rFonts w:ascii="Calibri" w:eastAsia="Calibri" w:hAnsi="Calibri" w:cs="Calibri"/>
        </w:rPr>
        <w:t xml:space="preserve"> January 2019). </w:t>
      </w:r>
    </w:p>
    <w:p w14:paraId="05A06C14" w14:textId="74951945" w:rsidR="7D6F500A" w:rsidRDefault="7D6F500A" w:rsidP="7D6F500A">
      <w:pPr>
        <w:spacing w:after="120" w:line="360" w:lineRule="auto"/>
        <w:rPr>
          <w:rFonts w:ascii="Times New Roman" w:eastAsia="Times New Roman" w:hAnsi="Times New Roman" w:cs="Times New Roman"/>
          <w:sz w:val="24"/>
          <w:szCs w:val="24"/>
        </w:rPr>
      </w:pPr>
    </w:p>
    <w:p w14:paraId="4104C4D5" w14:textId="5E780DF2" w:rsidR="7D6F500A" w:rsidRDefault="7D6F500A" w:rsidP="7D6F500A">
      <w:pPr>
        <w:spacing w:after="120" w:line="360" w:lineRule="auto"/>
        <w:rPr>
          <w:rFonts w:ascii="Times New Roman" w:eastAsia="Times New Roman" w:hAnsi="Times New Roman" w:cs="Times New Roman"/>
          <w:sz w:val="24"/>
          <w:szCs w:val="24"/>
        </w:rPr>
      </w:pPr>
      <w:r w:rsidRPr="7D6F500A">
        <w:rPr>
          <w:rFonts w:ascii="Times New Roman" w:eastAsia="Times New Roman" w:hAnsi="Times New Roman" w:cs="Times New Roman"/>
          <w:sz w:val="24"/>
          <w:szCs w:val="24"/>
        </w:rPr>
        <w:t xml:space="preserve">Early Years Careers (2019) </w:t>
      </w:r>
      <w:r w:rsidRPr="7D6F500A">
        <w:rPr>
          <w:rFonts w:ascii="Times New Roman" w:eastAsia="Times New Roman" w:hAnsi="Times New Roman" w:cs="Times New Roman"/>
          <w:i/>
          <w:iCs/>
          <w:sz w:val="24"/>
          <w:szCs w:val="24"/>
        </w:rPr>
        <w:t xml:space="preserve">Why is Child Initiated Play Important? </w:t>
      </w:r>
      <w:r w:rsidRPr="7D6F500A">
        <w:rPr>
          <w:rFonts w:ascii="Times New Roman" w:eastAsia="Times New Roman" w:hAnsi="Times New Roman" w:cs="Times New Roman"/>
          <w:sz w:val="24"/>
          <w:szCs w:val="24"/>
        </w:rPr>
        <w:t xml:space="preserve">Available at: </w:t>
      </w:r>
      <w:hyperlink r:id="rId10">
        <w:r w:rsidRPr="7D6F500A">
          <w:rPr>
            <w:rStyle w:val="Hyperlink"/>
            <w:rFonts w:ascii="Times New Roman" w:eastAsia="Times New Roman" w:hAnsi="Times New Roman" w:cs="Times New Roman"/>
            <w:color w:val="0563C1"/>
            <w:sz w:val="24"/>
            <w:szCs w:val="24"/>
          </w:rPr>
          <w:t>http://www.earlyyearscareers.com/eyc/learning-and-development/child-initiated-play-important/</w:t>
        </w:r>
      </w:hyperlink>
      <w:r w:rsidRPr="7D6F500A">
        <w:rPr>
          <w:rFonts w:ascii="Times New Roman" w:eastAsia="Times New Roman" w:hAnsi="Times New Roman" w:cs="Times New Roman"/>
          <w:color w:val="0563C1"/>
          <w:sz w:val="24"/>
          <w:szCs w:val="24"/>
          <w:u w:val="single"/>
        </w:rPr>
        <w:t xml:space="preserve"> (Accessed: 14</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6DEFCA9E" w14:textId="2AE68DF5" w:rsidR="7D6F500A" w:rsidRDefault="7D6F500A" w:rsidP="7D6F500A">
      <w:pPr>
        <w:spacing w:after="120" w:line="360" w:lineRule="auto"/>
        <w:rPr>
          <w:rFonts w:ascii="Times New Roman" w:eastAsia="Times New Roman" w:hAnsi="Times New Roman" w:cs="Times New Roman"/>
          <w:sz w:val="24"/>
          <w:szCs w:val="24"/>
        </w:rPr>
      </w:pPr>
    </w:p>
    <w:p w14:paraId="2C6009BD" w14:textId="65F12656" w:rsidR="7D6F500A" w:rsidRDefault="7D6F500A" w:rsidP="7D6F500A">
      <w:pPr>
        <w:spacing w:after="120" w:line="360" w:lineRule="auto"/>
      </w:pPr>
      <w:r w:rsidRPr="7D6F500A">
        <w:rPr>
          <w:rFonts w:ascii="Times New Roman" w:eastAsia="Times New Roman" w:hAnsi="Times New Roman" w:cs="Times New Roman"/>
          <w:sz w:val="24"/>
          <w:szCs w:val="24"/>
        </w:rPr>
        <w:t xml:space="preserve">Gibbs, G. &amp; Great Britain. Further Education Unit (1988). </w:t>
      </w:r>
      <w:r w:rsidRPr="7D6F500A">
        <w:rPr>
          <w:rFonts w:ascii="Times New Roman" w:eastAsia="Times New Roman" w:hAnsi="Times New Roman" w:cs="Times New Roman"/>
          <w:i/>
          <w:iCs/>
          <w:sz w:val="24"/>
          <w:szCs w:val="24"/>
        </w:rPr>
        <w:t>Learning by doing:</w:t>
      </w:r>
      <w:r w:rsidRPr="7D6F500A">
        <w:rPr>
          <w:rFonts w:ascii="Times New Roman" w:eastAsia="Times New Roman" w:hAnsi="Times New Roman" w:cs="Times New Roman"/>
          <w:sz w:val="24"/>
          <w:szCs w:val="24"/>
        </w:rPr>
        <w:t xml:space="preserve"> </w:t>
      </w:r>
      <w:r w:rsidRPr="7D6F500A">
        <w:rPr>
          <w:rFonts w:ascii="Times New Roman" w:eastAsia="Times New Roman" w:hAnsi="Times New Roman" w:cs="Times New Roman"/>
          <w:i/>
          <w:iCs/>
          <w:sz w:val="24"/>
          <w:szCs w:val="24"/>
        </w:rPr>
        <w:t>a guide to teaching and learning methods</w:t>
      </w:r>
      <w:r w:rsidRPr="7D6F500A">
        <w:rPr>
          <w:rFonts w:ascii="Times New Roman" w:eastAsia="Times New Roman" w:hAnsi="Times New Roman" w:cs="Times New Roman"/>
          <w:sz w:val="24"/>
          <w:szCs w:val="24"/>
        </w:rPr>
        <w:t>, London: FEU.</w:t>
      </w:r>
    </w:p>
    <w:p w14:paraId="54BE65AE" w14:textId="287EE2B8" w:rsidR="7D6F500A" w:rsidRDefault="7D6F500A" w:rsidP="7D6F500A">
      <w:pPr>
        <w:spacing w:after="120" w:line="360" w:lineRule="auto"/>
        <w:rPr>
          <w:rFonts w:ascii="Times New Roman" w:eastAsia="Times New Roman" w:hAnsi="Times New Roman" w:cs="Times New Roman"/>
          <w:sz w:val="24"/>
          <w:szCs w:val="24"/>
        </w:rPr>
      </w:pPr>
    </w:p>
    <w:p w14:paraId="5063EBB6" w14:textId="316928A6" w:rsidR="7D6F500A" w:rsidRDefault="7D6F500A" w:rsidP="7D6F500A">
      <w:pPr>
        <w:spacing w:after="120" w:line="360" w:lineRule="auto"/>
      </w:pPr>
      <w:r w:rsidRPr="7D6F500A">
        <w:rPr>
          <w:rFonts w:ascii="Times New Roman" w:eastAsia="Times New Roman" w:hAnsi="Times New Roman" w:cs="Times New Roman"/>
          <w:sz w:val="24"/>
          <w:szCs w:val="24"/>
        </w:rPr>
        <w:t xml:space="preserve">Gill, T. (2010) </w:t>
      </w:r>
      <w:r w:rsidRPr="7D6F500A">
        <w:rPr>
          <w:rFonts w:ascii="Times New Roman" w:eastAsia="Times New Roman" w:hAnsi="Times New Roman" w:cs="Times New Roman"/>
          <w:i/>
          <w:iCs/>
          <w:sz w:val="24"/>
          <w:szCs w:val="24"/>
        </w:rPr>
        <w:t xml:space="preserve">Nothing Ventured... Balancing risks and benefits in the outdoors. </w:t>
      </w:r>
      <w:r w:rsidRPr="7D6F500A">
        <w:rPr>
          <w:rFonts w:ascii="Times New Roman" w:eastAsia="Times New Roman" w:hAnsi="Times New Roman" w:cs="Times New Roman"/>
          <w:sz w:val="24"/>
          <w:szCs w:val="24"/>
        </w:rPr>
        <w:t xml:space="preserve">Available at: </w:t>
      </w:r>
      <w:hyperlink r:id="rId11">
        <w:r w:rsidRPr="7D6F500A">
          <w:rPr>
            <w:rStyle w:val="Hyperlink"/>
            <w:rFonts w:ascii="Times New Roman" w:eastAsia="Times New Roman" w:hAnsi="Times New Roman" w:cs="Times New Roman"/>
            <w:color w:val="0563C1"/>
            <w:sz w:val="24"/>
            <w:szCs w:val="24"/>
          </w:rPr>
          <w:t>https://outdoorclassroomday.org.uk/wp-content/uploads/sites/2/2016/06/160606_PROJECTDIRT_ECD_BOOK7_A4-1.pdf</w:t>
        </w:r>
      </w:hyperlink>
      <w:r w:rsidRPr="7D6F500A">
        <w:rPr>
          <w:rFonts w:ascii="Times New Roman" w:eastAsia="Times New Roman" w:hAnsi="Times New Roman" w:cs="Times New Roman"/>
          <w:color w:val="0563C1"/>
          <w:sz w:val="24"/>
          <w:szCs w:val="24"/>
          <w:u w:val="single"/>
        </w:rPr>
        <w:t xml:space="preserve"> (Accessed: 19</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427E4516" w14:textId="54AEAC51" w:rsidR="7D6F500A" w:rsidRDefault="7D6F500A" w:rsidP="7D6F500A">
      <w:pPr>
        <w:spacing w:after="120" w:line="360" w:lineRule="auto"/>
        <w:rPr>
          <w:rFonts w:ascii="Times New Roman" w:eastAsia="Times New Roman" w:hAnsi="Times New Roman" w:cs="Times New Roman"/>
          <w:sz w:val="24"/>
          <w:szCs w:val="24"/>
        </w:rPr>
      </w:pPr>
    </w:p>
    <w:p w14:paraId="6F76199D" w14:textId="02EE9B0C" w:rsidR="7D6F500A" w:rsidRDefault="7D6F500A" w:rsidP="7D6F500A">
      <w:pPr>
        <w:spacing w:after="120" w:line="360" w:lineRule="auto"/>
      </w:pPr>
      <w:r w:rsidRPr="7D6F500A">
        <w:rPr>
          <w:rFonts w:ascii="Times New Roman" w:eastAsia="Times New Roman" w:hAnsi="Times New Roman" w:cs="Times New Roman"/>
          <w:sz w:val="24"/>
          <w:szCs w:val="24"/>
        </w:rPr>
        <w:t xml:space="preserve">Health and Safety Executive (2012) </w:t>
      </w:r>
      <w:r w:rsidRPr="7D6F500A">
        <w:rPr>
          <w:rFonts w:ascii="Times New Roman" w:eastAsia="Times New Roman" w:hAnsi="Times New Roman" w:cs="Times New Roman"/>
          <w:i/>
          <w:iCs/>
          <w:sz w:val="24"/>
          <w:szCs w:val="24"/>
        </w:rPr>
        <w:t xml:space="preserve">CHILDREN’S PLAY AND LEISURE – PROMOTING A BALANCED APPROACH. </w:t>
      </w:r>
      <w:r w:rsidRPr="7D6F500A">
        <w:rPr>
          <w:rFonts w:ascii="Times New Roman" w:eastAsia="Times New Roman" w:hAnsi="Times New Roman" w:cs="Times New Roman"/>
          <w:sz w:val="24"/>
          <w:szCs w:val="24"/>
        </w:rPr>
        <w:t xml:space="preserve">Available at: </w:t>
      </w:r>
      <w:hyperlink r:id="rId12">
        <w:r w:rsidRPr="7D6F500A">
          <w:rPr>
            <w:rStyle w:val="Hyperlink"/>
            <w:rFonts w:ascii="Times New Roman" w:eastAsia="Times New Roman" w:hAnsi="Times New Roman" w:cs="Times New Roman"/>
            <w:color w:val="0563C1"/>
            <w:sz w:val="24"/>
            <w:szCs w:val="24"/>
          </w:rPr>
          <w:t>http://www.hse.gov.uk/entertainment/childrens-play-july-2012.pdf</w:t>
        </w:r>
      </w:hyperlink>
      <w:r w:rsidRPr="7D6F500A">
        <w:rPr>
          <w:rFonts w:ascii="Times New Roman" w:eastAsia="Times New Roman" w:hAnsi="Times New Roman" w:cs="Times New Roman"/>
          <w:color w:val="0563C1"/>
          <w:sz w:val="24"/>
          <w:szCs w:val="24"/>
          <w:u w:val="single"/>
        </w:rPr>
        <w:t>. (Accessed: 18</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21820F6A" w14:textId="10573D73" w:rsidR="7D6F500A" w:rsidRDefault="7D6F500A" w:rsidP="7D6F500A">
      <w:pPr>
        <w:spacing w:after="120" w:line="360" w:lineRule="auto"/>
        <w:rPr>
          <w:rFonts w:ascii="Times New Roman" w:eastAsia="Times New Roman" w:hAnsi="Times New Roman" w:cs="Times New Roman"/>
          <w:sz w:val="24"/>
          <w:szCs w:val="24"/>
        </w:rPr>
      </w:pPr>
    </w:p>
    <w:p w14:paraId="3FB524E0" w14:textId="61FE3C61" w:rsidR="7D6F500A" w:rsidRDefault="7D6F500A" w:rsidP="7D6F500A">
      <w:pPr>
        <w:spacing w:after="120" w:line="360" w:lineRule="auto"/>
      </w:pPr>
      <w:proofErr w:type="spellStart"/>
      <w:r w:rsidRPr="7D6F500A">
        <w:rPr>
          <w:rFonts w:ascii="Times New Roman" w:eastAsia="Times New Roman" w:hAnsi="Times New Roman" w:cs="Times New Roman"/>
          <w:sz w:val="24"/>
          <w:szCs w:val="24"/>
        </w:rPr>
        <w:t>Housley</w:t>
      </w:r>
      <w:proofErr w:type="spellEnd"/>
      <w:r w:rsidRPr="7D6F500A">
        <w:rPr>
          <w:rFonts w:ascii="Times New Roman" w:eastAsia="Times New Roman" w:hAnsi="Times New Roman" w:cs="Times New Roman"/>
          <w:sz w:val="24"/>
          <w:szCs w:val="24"/>
        </w:rPr>
        <w:t xml:space="preserve"> </w:t>
      </w:r>
      <w:proofErr w:type="spellStart"/>
      <w:r w:rsidRPr="7D6F500A">
        <w:rPr>
          <w:rFonts w:ascii="Times New Roman" w:eastAsia="Times New Roman" w:hAnsi="Times New Roman" w:cs="Times New Roman"/>
          <w:sz w:val="24"/>
          <w:szCs w:val="24"/>
        </w:rPr>
        <w:t>Juster</w:t>
      </w:r>
      <w:proofErr w:type="spellEnd"/>
      <w:r w:rsidRPr="7D6F500A">
        <w:rPr>
          <w:rFonts w:ascii="Times New Roman" w:eastAsia="Times New Roman" w:hAnsi="Times New Roman" w:cs="Times New Roman"/>
          <w:sz w:val="24"/>
          <w:szCs w:val="24"/>
        </w:rPr>
        <w:t xml:space="preserve">, A (2015) </w:t>
      </w:r>
      <w:r w:rsidRPr="7D6F500A">
        <w:rPr>
          <w:rFonts w:ascii="Times New Roman" w:eastAsia="Times New Roman" w:hAnsi="Times New Roman" w:cs="Times New Roman"/>
          <w:i/>
          <w:iCs/>
          <w:sz w:val="24"/>
          <w:szCs w:val="24"/>
        </w:rPr>
        <w:t xml:space="preserve">The Amazing Benefits of Self Directed Play. </w:t>
      </w:r>
      <w:r w:rsidRPr="7D6F500A">
        <w:rPr>
          <w:rFonts w:ascii="Times New Roman" w:eastAsia="Times New Roman" w:hAnsi="Times New Roman" w:cs="Times New Roman"/>
          <w:sz w:val="24"/>
          <w:szCs w:val="24"/>
        </w:rPr>
        <w:t xml:space="preserve">Available at: </w:t>
      </w:r>
      <w:hyperlink r:id="rId13">
        <w:r w:rsidRPr="7D6F500A">
          <w:rPr>
            <w:rStyle w:val="Hyperlink"/>
            <w:rFonts w:ascii="Times New Roman" w:eastAsia="Times New Roman" w:hAnsi="Times New Roman" w:cs="Times New Roman"/>
            <w:color w:val="0563C1"/>
            <w:sz w:val="24"/>
            <w:szCs w:val="24"/>
          </w:rPr>
          <w:t>http://www.beactivekids.org/assets/pdf/MorganLeichterSaxby.pdf</w:t>
        </w:r>
      </w:hyperlink>
      <w:r w:rsidRPr="7D6F500A">
        <w:rPr>
          <w:rFonts w:ascii="Times New Roman" w:eastAsia="Times New Roman" w:hAnsi="Times New Roman" w:cs="Times New Roman"/>
          <w:color w:val="0563C1"/>
          <w:sz w:val="24"/>
          <w:szCs w:val="24"/>
          <w:u w:val="single"/>
        </w:rPr>
        <w:t xml:space="preserve"> (Accessed: 15</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w:t>
      </w:r>
    </w:p>
    <w:p w14:paraId="00827997" w14:textId="191B0FCA" w:rsidR="7D6F500A" w:rsidRDefault="7D6F500A" w:rsidP="7D6F500A">
      <w:pPr>
        <w:spacing w:after="120" w:line="360" w:lineRule="auto"/>
        <w:rPr>
          <w:rFonts w:ascii="Times New Roman" w:eastAsia="Times New Roman" w:hAnsi="Times New Roman" w:cs="Times New Roman"/>
          <w:sz w:val="24"/>
          <w:szCs w:val="24"/>
        </w:rPr>
      </w:pPr>
    </w:p>
    <w:p w14:paraId="082D4EA8" w14:textId="33300990" w:rsidR="7D6F500A" w:rsidRDefault="7D6F500A" w:rsidP="7D6F500A">
      <w:pPr>
        <w:spacing w:after="120" w:line="360" w:lineRule="auto"/>
      </w:pPr>
      <w:r w:rsidRPr="7D6F500A">
        <w:rPr>
          <w:rFonts w:ascii="Times New Roman" w:eastAsia="Times New Roman" w:hAnsi="Times New Roman" w:cs="Times New Roman"/>
          <w:sz w:val="24"/>
          <w:szCs w:val="24"/>
        </w:rPr>
        <w:t xml:space="preserve">Kids Matter (2008) </w:t>
      </w:r>
      <w:r w:rsidRPr="7D6F500A">
        <w:rPr>
          <w:rFonts w:ascii="Times New Roman" w:eastAsia="Times New Roman" w:hAnsi="Times New Roman" w:cs="Times New Roman"/>
          <w:i/>
          <w:iCs/>
          <w:sz w:val="24"/>
          <w:szCs w:val="24"/>
        </w:rPr>
        <w:t xml:space="preserve">Risk and protective factors: Early childhood. </w:t>
      </w:r>
      <w:r w:rsidRPr="7D6F500A">
        <w:rPr>
          <w:rFonts w:ascii="Times New Roman" w:eastAsia="Times New Roman" w:hAnsi="Times New Roman" w:cs="Times New Roman"/>
          <w:sz w:val="24"/>
          <w:szCs w:val="24"/>
        </w:rPr>
        <w:t xml:space="preserve">Available at: </w:t>
      </w:r>
      <w:hyperlink r:id="rId14">
        <w:r w:rsidRPr="7D6F500A">
          <w:rPr>
            <w:rStyle w:val="Hyperlink"/>
            <w:rFonts w:ascii="Times New Roman" w:eastAsia="Times New Roman" w:hAnsi="Times New Roman" w:cs="Times New Roman"/>
            <w:color w:val="0563C1"/>
            <w:sz w:val="24"/>
            <w:szCs w:val="24"/>
          </w:rPr>
          <w:t>https://www.kidsmatter.edu.au/mental-health-matters/mental-health-basics-promoting-mental-health/risk-and-protective-factors-early</w:t>
        </w:r>
      </w:hyperlink>
      <w:r w:rsidRPr="7D6F500A">
        <w:rPr>
          <w:rFonts w:ascii="Times New Roman" w:eastAsia="Times New Roman" w:hAnsi="Times New Roman" w:cs="Times New Roman"/>
          <w:color w:val="0563C1"/>
          <w:sz w:val="24"/>
          <w:szCs w:val="24"/>
          <w:u w:val="single"/>
        </w:rPr>
        <w:t xml:space="preserve"> </w:t>
      </w:r>
      <w:r w:rsidRPr="7D6F500A">
        <w:rPr>
          <w:rFonts w:ascii="Times New Roman" w:eastAsia="Times New Roman" w:hAnsi="Times New Roman" w:cs="Times New Roman"/>
          <w:sz w:val="24"/>
          <w:szCs w:val="24"/>
        </w:rPr>
        <w:t>(Accessed: 18</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7DBD1950" w14:textId="738FF6D3" w:rsidR="7D6F500A" w:rsidRDefault="7D6F500A" w:rsidP="7D6F500A">
      <w:pPr>
        <w:spacing w:after="120" w:line="360" w:lineRule="auto"/>
        <w:rPr>
          <w:rFonts w:ascii="Times New Roman" w:eastAsia="Times New Roman" w:hAnsi="Times New Roman" w:cs="Times New Roman"/>
          <w:sz w:val="24"/>
          <w:szCs w:val="24"/>
        </w:rPr>
      </w:pPr>
    </w:p>
    <w:p w14:paraId="1CA9D97D" w14:textId="140CA756" w:rsidR="7D6F500A" w:rsidRDefault="7D6F500A" w:rsidP="7D6F500A">
      <w:pPr>
        <w:spacing w:after="120" w:line="360" w:lineRule="auto"/>
      </w:pPr>
      <w:r w:rsidRPr="7D6F500A">
        <w:rPr>
          <w:rFonts w:ascii="Times New Roman" w:eastAsia="Times New Roman" w:hAnsi="Times New Roman" w:cs="Times New Roman"/>
          <w:sz w:val="24"/>
          <w:szCs w:val="24"/>
        </w:rPr>
        <w:t xml:space="preserve">NHS Trust (No Date) </w:t>
      </w:r>
      <w:r w:rsidRPr="7D6F500A">
        <w:rPr>
          <w:rFonts w:ascii="Times New Roman" w:eastAsia="Times New Roman" w:hAnsi="Times New Roman" w:cs="Times New Roman"/>
          <w:i/>
          <w:iCs/>
          <w:sz w:val="24"/>
          <w:szCs w:val="24"/>
        </w:rPr>
        <w:t xml:space="preserve">Lincolnshire Community Health Services. </w:t>
      </w:r>
      <w:r w:rsidRPr="7D6F500A">
        <w:rPr>
          <w:rFonts w:ascii="Times New Roman" w:eastAsia="Times New Roman" w:hAnsi="Times New Roman" w:cs="Times New Roman"/>
          <w:sz w:val="24"/>
          <w:szCs w:val="24"/>
        </w:rPr>
        <w:t>Available at:</w:t>
      </w:r>
      <w:r w:rsidRPr="7D6F500A">
        <w:rPr>
          <w:rFonts w:ascii="Times New Roman" w:eastAsia="Times New Roman" w:hAnsi="Times New Roman" w:cs="Times New Roman"/>
          <w:color w:val="006621"/>
          <w:sz w:val="24"/>
          <w:szCs w:val="24"/>
        </w:rPr>
        <w:t xml:space="preserve"> </w:t>
      </w:r>
      <w:r w:rsidRPr="7D6F500A">
        <w:rPr>
          <w:rFonts w:ascii="Times New Roman" w:eastAsia="Times New Roman" w:hAnsi="Times New Roman" w:cs="Times New Roman"/>
          <w:sz w:val="24"/>
          <w:szCs w:val="24"/>
        </w:rPr>
        <w:t>http://lincolnshirehealthyfamilies.nhs.uk/media/Exploratory-play.pdf (Accessed: 15</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4D3C207E" w14:textId="218DCB9C" w:rsidR="7D6F500A" w:rsidRDefault="7D6F500A" w:rsidP="7D6F500A">
      <w:pPr>
        <w:spacing w:after="120" w:line="360" w:lineRule="auto"/>
        <w:rPr>
          <w:rFonts w:ascii="Times New Roman" w:eastAsia="Times New Roman" w:hAnsi="Times New Roman" w:cs="Times New Roman"/>
          <w:sz w:val="24"/>
          <w:szCs w:val="24"/>
        </w:rPr>
      </w:pPr>
    </w:p>
    <w:p w14:paraId="7951A387" w14:textId="36F00238" w:rsidR="7D6F500A" w:rsidRDefault="7D6F500A" w:rsidP="7D6F500A">
      <w:pPr>
        <w:spacing w:after="120" w:line="360" w:lineRule="auto"/>
      </w:pPr>
      <w:r w:rsidRPr="7D6F500A">
        <w:rPr>
          <w:rFonts w:ascii="Times New Roman" w:eastAsia="Times New Roman" w:hAnsi="Times New Roman" w:cs="Times New Roman"/>
          <w:sz w:val="24"/>
          <w:szCs w:val="24"/>
        </w:rPr>
        <w:t xml:space="preserve">Nursery World (2019) </w:t>
      </w:r>
      <w:r w:rsidRPr="7D6F500A">
        <w:rPr>
          <w:rFonts w:ascii="Times New Roman" w:eastAsia="Times New Roman" w:hAnsi="Times New Roman" w:cs="Times New Roman"/>
          <w:i/>
          <w:iCs/>
          <w:sz w:val="24"/>
          <w:szCs w:val="24"/>
        </w:rPr>
        <w:t xml:space="preserve">Young Explorers- Exploratory Play. </w:t>
      </w:r>
      <w:r w:rsidRPr="7D6F500A">
        <w:rPr>
          <w:rFonts w:ascii="Times New Roman" w:eastAsia="Times New Roman" w:hAnsi="Times New Roman" w:cs="Times New Roman"/>
          <w:sz w:val="24"/>
          <w:szCs w:val="24"/>
        </w:rPr>
        <w:t>Available at: https://www.nurseryworld.co.uk/nursery-world/news/1081472/explorers-exploratory-play (Accessed: 14</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1902DEC2" w14:textId="0C934B81" w:rsidR="7D6F500A" w:rsidRDefault="7D6F500A" w:rsidP="7D6F500A">
      <w:pPr>
        <w:spacing w:after="120" w:line="360" w:lineRule="auto"/>
        <w:rPr>
          <w:rFonts w:ascii="Times New Roman" w:eastAsia="Times New Roman" w:hAnsi="Times New Roman" w:cs="Times New Roman"/>
          <w:sz w:val="24"/>
          <w:szCs w:val="24"/>
        </w:rPr>
      </w:pPr>
    </w:p>
    <w:p w14:paraId="60F85999" w14:textId="0FA6AF87" w:rsidR="7D6F500A" w:rsidRDefault="7D6F500A" w:rsidP="7D6F500A">
      <w:pPr>
        <w:spacing w:after="120" w:line="360" w:lineRule="auto"/>
      </w:pPr>
      <w:proofErr w:type="spellStart"/>
      <w:r w:rsidRPr="7D6F500A">
        <w:rPr>
          <w:rFonts w:ascii="Times New Roman" w:eastAsia="Times New Roman" w:hAnsi="Times New Roman" w:cs="Times New Roman"/>
          <w:sz w:val="24"/>
          <w:szCs w:val="24"/>
          <w:lang w:val="en-US"/>
        </w:rPr>
        <w:lastRenderedPageBreak/>
        <w:t>Sandseter</w:t>
      </w:r>
      <w:proofErr w:type="spellEnd"/>
      <w:r w:rsidRPr="7D6F500A">
        <w:rPr>
          <w:rFonts w:ascii="Times New Roman" w:eastAsia="Times New Roman" w:hAnsi="Times New Roman" w:cs="Times New Roman"/>
          <w:sz w:val="24"/>
          <w:szCs w:val="24"/>
          <w:lang w:val="en-US"/>
        </w:rPr>
        <w:t>, E. (2011) ‘Children’s Risky Play, Injuries and Hazards’,</w:t>
      </w:r>
      <w:r w:rsidRPr="7D6F500A">
        <w:rPr>
          <w:rFonts w:ascii="Times New Roman" w:eastAsia="Times New Roman" w:hAnsi="Times New Roman" w:cs="Times New Roman"/>
          <w:color w:val="2F5496" w:themeColor="accent1" w:themeShade="BF"/>
          <w:sz w:val="24"/>
          <w:szCs w:val="24"/>
          <w:lang w:val="en-US"/>
        </w:rPr>
        <w:t xml:space="preserve"> </w:t>
      </w:r>
      <w:r w:rsidRPr="7D6F500A">
        <w:rPr>
          <w:rFonts w:ascii="Times New Roman" w:eastAsia="Times New Roman" w:hAnsi="Times New Roman" w:cs="Times New Roman"/>
          <w:i/>
          <w:iCs/>
          <w:sz w:val="24"/>
          <w:szCs w:val="24"/>
        </w:rPr>
        <w:t xml:space="preserve">Children's Risky Play from an Evolutionary Perspective: The Anti-Phobic Effects of Thrilling Experiences, </w:t>
      </w:r>
      <w:r w:rsidRPr="7D6F500A">
        <w:rPr>
          <w:rFonts w:ascii="Times New Roman" w:eastAsia="Times New Roman" w:hAnsi="Times New Roman" w:cs="Times New Roman"/>
          <w:sz w:val="24"/>
          <w:szCs w:val="24"/>
        </w:rPr>
        <w:t xml:space="preserve">9(2), p.2. </w:t>
      </w:r>
    </w:p>
    <w:p w14:paraId="57E07C47" w14:textId="6F879984" w:rsidR="7D6F500A" w:rsidRDefault="7D6F500A" w:rsidP="7D6F500A">
      <w:pPr>
        <w:spacing w:after="120" w:line="360" w:lineRule="auto"/>
        <w:rPr>
          <w:rFonts w:ascii="Times New Roman" w:eastAsia="Times New Roman" w:hAnsi="Times New Roman" w:cs="Times New Roman"/>
          <w:sz w:val="24"/>
          <w:szCs w:val="24"/>
        </w:rPr>
      </w:pPr>
    </w:p>
    <w:p w14:paraId="50F72503" w14:textId="4C5E957B" w:rsidR="7D6F500A" w:rsidRDefault="7D6F500A" w:rsidP="7D6F500A">
      <w:pPr>
        <w:spacing w:after="120" w:line="360" w:lineRule="auto"/>
      </w:pPr>
      <w:r w:rsidRPr="7D6F500A">
        <w:rPr>
          <w:rFonts w:ascii="Times New Roman" w:eastAsia="Times New Roman" w:hAnsi="Times New Roman" w:cs="Times New Roman"/>
          <w:sz w:val="24"/>
          <w:szCs w:val="24"/>
        </w:rPr>
        <w:t xml:space="preserve">Welsh Government (2002) </w:t>
      </w:r>
      <w:r w:rsidRPr="7D6F500A">
        <w:rPr>
          <w:rFonts w:ascii="Times New Roman" w:eastAsia="Times New Roman" w:hAnsi="Times New Roman" w:cs="Times New Roman"/>
          <w:i/>
          <w:iCs/>
          <w:sz w:val="24"/>
          <w:szCs w:val="24"/>
        </w:rPr>
        <w:t xml:space="preserve">Play Policy. </w:t>
      </w:r>
      <w:r w:rsidRPr="7D6F500A">
        <w:rPr>
          <w:rFonts w:ascii="Times New Roman" w:eastAsia="Times New Roman" w:hAnsi="Times New Roman" w:cs="Times New Roman"/>
          <w:sz w:val="24"/>
          <w:szCs w:val="24"/>
        </w:rPr>
        <w:t xml:space="preserve">Cardiff: Welsh Government. Available at: </w:t>
      </w:r>
      <w:hyperlink r:id="rId15">
        <w:r w:rsidRPr="7D6F500A">
          <w:rPr>
            <w:rStyle w:val="Hyperlink"/>
            <w:rFonts w:ascii="Times New Roman" w:eastAsia="Times New Roman" w:hAnsi="Times New Roman" w:cs="Times New Roman"/>
            <w:color w:val="0563C1"/>
            <w:sz w:val="24"/>
            <w:szCs w:val="24"/>
          </w:rPr>
          <w:t>www.playwales.org.uk/eng/walesplaypolicy</w:t>
        </w:r>
      </w:hyperlink>
      <w:r w:rsidRPr="7D6F500A">
        <w:rPr>
          <w:rFonts w:ascii="Times New Roman" w:eastAsia="Times New Roman" w:hAnsi="Times New Roman" w:cs="Times New Roman"/>
          <w:color w:val="0563C1"/>
          <w:sz w:val="24"/>
          <w:szCs w:val="24"/>
          <w:u w:val="single"/>
        </w:rPr>
        <w:t xml:space="preserve"> (Accessed: 17</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57DA416F" w14:textId="58E87E72" w:rsidR="7D6F500A" w:rsidRDefault="7D6F500A" w:rsidP="7D6F500A">
      <w:pPr>
        <w:spacing w:after="120" w:line="360" w:lineRule="auto"/>
        <w:rPr>
          <w:rFonts w:ascii="Times New Roman" w:eastAsia="Times New Roman" w:hAnsi="Times New Roman" w:cs="Times New Roman"/>
          <w:sz w:val="24"/>
          <w:szCs w:val="24"/>
        </w:rPr>
      </w:pPr>
    </w:p>
    <w:p w14:paraId="41B1CCC5" w14:textId="5DAFF1BD" w:rsidR="7D6F500A" w:rsidRDefault="7D6F500A" w:rsidP="7D6F500A">
      <w:pPr>
        <w:spacing w:after="120" w:line="360" w:lineRule="auto"/>
      </w:pPr>
      <w:r w:rsidRPr="7D6F500A">
        <w:rPr>
          <w:rFonts w:ascii="Times New Roman" w:eastAsia="Times New Roman" w:hAnsi="Times New Roman" w:cs="Times New Roman"/>
          <w:sz w:val="24"/>
          <w:szCs w:val="24"/>
        </w:rPr>
        <w:t xml:space="preserve">Welsh Government (2002) </w:t>
      </w:r>
      <w:r w:rsidRPr="7D6F500A">
        <w:rPr>
          <w:rFonts w:ascii="Times New Roman" w:eastAsia="Times New Roman" w:hAnsi="Times New Roman" w:cs="Times New Roman"/>
          <w:i/>
          <w:iCs/>
          <w:sz w:val="24"/>
          <w:szCs w:val="24"/>
        </w:rPr>
        <w:t xml:space="preserve">Welsh Assembly Government Play Policy. </w:t>
      </w:r>
      <w:r w:rsidRPr="7D6F500A">
        <w:rPr>
          <w:rFonts w:ascii="Times New Roman" w:eastAsia="Times New Roman" w:hAnsi="Times New Roman" w:cs="Times New Roman"/>
          <w:sz w:val="24"/>
          <w:szCs w:val="24"/>
        </w:rPr>
        <w:t xml:space="preserve">Available at: </w:t>
      </w:r>
      <w:hyperlink r:id="rId16">
        <w:r w:rsidRPr="7D6F500A">
          <w:rPr>
            <w:rStyle w:val="Hyperlink"/>
            <w:rFonts w:ascii="Times New Roman" w:eastAsia="Times New Roman" w:hAnsi="Times New Roman" w:cs="Times New Roman"/>
            <w:color w:val="0563C1"/>
            <w:sz w:val="24"/>
            <w:szCs w:val="24"/>
          </w:rPr>
          <w:t>https://gov.wales/dcells/publications/policy_strategy_and_planning/early-wales/playpolicy/playpolicye.pdf?lang=en</w:t>
        </w:r>
      </w:hyperlink>
      <w:r w:rsidRPr="7D6F500A">
        <w:rPr>
          <w:rFonts w:ascii="Times New Roman" w:eastAsia="Times New Roman" w:hAnsi="Times New Roman" w:cs="Times New Roman"/>
          <w:color w:val="0563C1"/>
          <w:sz w:val="24"/>
          <w:szCs w:val="24"/>
          <w:u w:val="single"/>
        </w:rPr>
        <w:t xml:space="preserve"> </w:t>
      </w:r>
      <w:r w:rsidRPr="7D6F500A">
        <w:rPr>
          <w:rFonts w:ascii="Times New Roman" w:eastAsia="Times New Roman" w:hAnsi="Times New Roman" w:cs="Times New Roman"/>
          <w:sz w:val="24"/>
          <w:szCs w:val="24"/>
        </w:rPr>
        <w:t>(Accessed: 14</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w:t>
      </w:r>
    </w:p>
    <w:p w14:paraId="652CA204" w14:textId="43C4D06C" w:rsidR="7D6F500A" w:rsidRDefault="7D6F500A" w:rsidP="7D6F500A">
      <w:pPr>
        <w:spacing w:after="120" w:line="360" w:lineRule="auto"/>
        <w:rPr>
          <w:rFonts w:ascii="Calibri" w:eastAsia="Calibri" w:hAnsi="Calibri" w:cs="Calibri"/>
        </w:rPr>
      </w:pPr>
    </w:p>
    <w:p w14:paraId="279BC41D" w14:textId="002E9AFE" w:rsidR="7D6F500A" w:rsidRDefault="7D6F500A" w:rsidP="7D6F500A">
      <w:pPr>
        <w:spacing w:after="120" w:line="360" w:lineRule="auto"/>
        <w:rPr>
          <w:rFonts w:ascii="Times New Roman" w:eastAsia="Times New Roman" w:hAnsi="Times New Roman" w:cs="Times New Roman"/>
          <w:sz w:val="24"/>
          <w:szCs w:val="24"/>
        </w:rPr>
      </w:pPr>
    </w:p>
    <w:p w14:paraId="18B80466" w14:textId="0B118361" w:rsidR="7D6F500A" w:rsidRDefault="7D6F500A" w:rsidP="7D6F500A">
      <w:pPr>
        <w:spacing w:after="120" w:line="360" w:lineRule="auto"/>
        <w:rPr>
          <w:rFonts w:ascii="Times New Roman" w:eastAsia="Times New Roman" w:hAnsi="Times New Roman" w:cs="Times New Roman"/>
          <w:sz w:val="24"/>
          <w:szCs w:val="24"/>
        </w:rPr>
      </w:pPr>
    </w:p>
    <w:p w14:paraId="501D1BBA" w14:textId="4EC9F28D" w:rsidR="7D6F500A" w:rsidRDefault="7D6F500A" w:rsidP="7D6F500A">
      <w:pPr>
        <w:spacing w:after="120" w:line="360" w:lineRule="auto"/>
        <w:rPr>
          <w:rFonts w:ascii="Times New Roman" w:eastAsia="Times New Roman" w:hAnsi="Times New Roman" w:cs="Times New Roman"/>
          <w:sz w:val="24"/>
          <w:szCs w:val="24"/>
        </w:rPr>
      </w:pPr>
    </w:p>
    <w:p w14:paraId="4837D828" w14:textId="275E9C55" w:rsidR="7D6F500A" w:rsidRDefault="7D6F500A" w:rsidP="7D6F500A">
      <w:pPr>
        <w:spacing w:after="120" w:line="360" w:lineRule="auto"/>
        <w:rPr>
          <w:rFonts w:ascii="Times New Roman" w:eastAsia="Times New Roman" w:hAnsi="Times New Roman" w:cs="Times New Roman"/>
          <w:color w:val="444444"/>
          <w:sz w:val="24"/>
          <w:szCs w:val="24"/>
        </w:rPr>
      </w:pPr>
    </w:p>
    <w:p w14:paraId="67087829" w14:textId="2560F270" w:rsidR="7D6F500A" w:rsidRDefault="7D6F500A" w:rsidP="7D6F500A">
      <w:pPr>
        <w:spacing w:after="120" w:line="360" w:lineRule="auto"/>
        <w:rPr>
          <w:rFonts w:ascii="Times New Roman" w:eastAsia="Times New Roman" w:hAnsi="Times New Roman" w:cs="Times New Roman"/>
          <w:sz w:val="24"/>
          <w:szCs w:val="24"/>
          <w:lang w:val="en-US"/>
        </w:rPr>
      </w:pPr>
    </w:p>
    <w:p w14:paraId="12D374A7" w14:textId="5FE5B414" w:rsidR="7D6F500A" w:rsidRDefault="7D6F500A" w:rsidP="7D6F500A">
      <w:pPr>
        <w:spacing w:after="120" w:line="360" w:lineRule="auto"/>
        <w:rPr>
          <w:rFonts w:ascii="Times New Roman" w:eastAsia="Times New Roman" w:hAnsi="Times New Roman" w:cs="Times New Roman"/>
          <w:sz w:val="24"/>
          <w:szCs w:val="24"/>
          <w:lang w:val="en-US"/>
        </w:rPr>
      </w:pPr>
    </w:p>
    <w:p w14:paraId="063C054E" w14:textId="591EA058" w:rsidR="769DAA48" w:rsidRDefault="769DAA48" w:rsidP="769DAA48">
      <w:pPr>
        <w:spacing w:after="120" w:line="360" w:lineRule="auto"/>
        <w:rPr>
          <w:rFonts w:ascii="Times New Roman" w:eastAsia="Times New Roman" w:hAnsi="Times New Roman" w:cs="Times New Roman"/>
          <w:sz w:val="24"/>
          <w:szCs w:val="24"/>
          <w:lang w:val="en-US"/>
        </w:rPr>
      </w:pPr>
    </w:p>
    <w:p w14:paraId="4F0BF973" w14:textId="2A080F4E" w:rsidR="769DAA48" w:rsidRDefault="769DAA48" w:rsidP="769DAA48">
      <w:pPr>
        <w:spacing w:after="120" w:line="360" w:lineRule="auto"/>
        <w:rPr>
          <w:rFonts w:ascii="Times New Roman" w:eastAsia="Times New Roman" w:hAnsi="Times New Roman" w:cs="Times New Roman"/>
          <w:sz w:val="24"/>
          <w:szCs w:val="24"/>
          <w:lang w:val="en-US"/>
        </w:rPr>
      </w:pPr>
    </w:p>
    <w:p w14:paraId="60F634B2" w14:textId="64EA3689" w:rsidR="769DAA48" w:rsidRDefault="769DAA48" w:rsidP="769DAA48">
      <w:pPr>
        <w:spacing w:after="120" w:line="360" w:lineRule="auto"/>
        <w:rPr>
          <w:rFonts w:ascii="Times New Roman" w:eastAsia="Times New Roman" w:hAnsi="Times New Roman" w:cs="Times New Roman"/>
          <w:sz w:val="24"/>
          <w:szCs w:val="24"/>
          <w:lang w:val="en-US"/>
        </w:rPr>
      </w:pPr>
    </w:p>
    <w:p w14:paraId="0CE3AA47" w14:textId="08D358ED" w:rsidR="769DAA48" w:rsidRDefault="769DAA48" w:rsidP="769DAA48">
      <w:pPr>
        <w:spacing w:after="120"/>
        <w:rPr>
          <w:rFonts w:ascii="Times New Roman" w:eastAsia="Times New Roman" w:hAnsi="Times New Roman" w:cs="Times New Roman"/>
          <w:b/>
          <w:bCs/>
          <w:sz w:val="24"/>
          <w:szCs w:val="24"/>
          <w:u w:val="single"/>
          <w:lang w:val="en-US"/>
        </w:rPr>
      </w:pPr>
    </w:p>
    <w:p w14:paraId="658F93D1" w14:textId="420FA14B" w:rsidR="769DAA48" w:rsidRDefault="769DAA48" w:rsidP="769DAA48">
      <w:pPr>
        <w:spacing w:line="240" w:lineRule="auto"/>
        <w:jc w:val="both"/>
        <w:rPr>
          <w:rFonts w:ascii="Times New Roman" w:eastAsia="Times New Roman" w:hAnsi="Times New Roman" w:cs="Times New Roman"/>
          <w:sz w:val="28"/>
          <w:szCs w:val="28"/>
          <w:u w:val="single"/>
          <w:lang w:val="en-US"/>
        </w:rPr>
      </w:pPr>
    </w:p>
    <w:p w14:paraId="25469DC6" w14:textId="366F33D0" w:rsidR="2BAF2F49" w:rsidRDefault="2BAF2F49" w:rsidP="2BAF2F49">
      <w:pPr>
        <w:spacing w:line="360" w:lineRule="auto"/>
        <w:jc w:val="both"/>
        <w:rPr>
          <w:rFonts w:ascii="Times New Roman" w:eastAsia="Times New Roman" w:hAnsi="Times New Roman" w:cs="Times New Roman"/>
          <w:sz w:val="24"/>
          <w:szCs w:val="24"/>
        </w:rPr>
      </w:pPr>
    </w:p>
    <w:p w14:paraId="3F17C949" w14:textId="67B22A36" w:rsidR="1D671964" w:rsidRDefault="1D671964" w:rsidP="1D671964">
      <w:pPr>
        <w:spacing w:line="360" w:lineRule="auto"/>
        <w:jc w:val="both"/>
        <w:rPr>
          <w:rFonts w:ascii="Times New Roman" w:eastAsia="Times New Roman" w:hAnsi="Times New Roman" w:cs="Times New Roman"/>
          <w:sz w:val="24"/>
          <w:szCs w:val="24"/>
        </w:rPr>
      </w:pPr>
    </w:p>
    <w:p w14:paraId="57C6A5BE" w14:textId="13C174CA" w:rsidR="3FA6B98D" w:rsidRDefault="3FA6B98D" w:rsidP="3FA6B98D">
      <w:pPr>
        <w:spacing w:line="360" w:lineRule="auto"/>
        <w:jc w:val="both"/>
        <w:rPr>
          <w:rFonts w:ascii="Times New Roman" w:eastAsia="Times New Roman" w:hAnsi="Times New Roman" w:cs="Times New Roman"/>
          <w:sz w:val="24"/>
          <w:szCs w:val="24"/>
        </w:rPr>
      </w:pPr>
    </w:p>
    <w:p w14:paraId="156C533A" w14:textId="6A267C37" w:rsidR="3FA6B98D" w:rsidRDefault="3FA6B98D" w:rsidP="3FA6B98D">
      <w:pPr>
        <w:spacing w:line="360" w:lineRule="auto"/>
        <w:jc w:val="both"/>
      </w:pPr>
      <w:r w:rsidRPr="3FA6B98D">
        <w:rPr>
          <w:rFonts w:ascii="Times New Roman" w:eastAsia="Times New Roman" w:hAnsi="Times New Roman" w:cs="Times New Roman"/>
          <w:sz w:val="24"/>
          <w:szCs w:val="24"/>
        </w:rPr>
        <w:t xml:space="preserve"> </w:t>
      </w:r>
    </w:p>
    <w:p w14:paraId="50D9316B" w14:textId="4F271C77" w:rsidR="13BB505F" w:rsidRDefault="13BB505F" w:rsidP="13BB505F">
      <w:pPr>
        <w:spacing w:line="360" w:lineRule="auto"/>
        <w:jc w:val="both"/>
        <w:rPr>
          <w:rFonts w:ascii="Times New Roman" w:eastAsia="Times New Roman" w:hAnsi="Times New Roman" w:cs="Times New Roman"/>
          <w:sz w:val="24"/>
          <w:szCs w:val="24"/>
        </w:rPr>
      </w:pPr>
    </w:p>
    <w:p w14:paraId="1DCBDC53" w14:textId="6B791FD8" w:rsidR="13BB505F" w:rsidRDefault="13BB505F" w:rsidP="13BB505F">
      <w:pPr>
        <w:spacing w:line="360" w:lineRule="auto"/>
        <w:jc w:val="both"/>
        <w:rPr>
          <w:rFonts w:ascii="Times New Roman" w:eastAsia="Times New Roman" w:hAnsi="Times New Roman" w:cs="Times New Roman"/>
          <w:sz w:val="24"/>
          <w:szCs w:val="24"/>
        </w:rPr>
      </w:pPr>
    </w:p>
    <w:p w14:paraId="5C3535FB" w14:textId="7C57A0CE" w:rsidR="13BB505F" w:rsidRDefault="13BB505F" w:rsidP="13BB505F">
      <w:pPr>
        <w:spacing w:line="360" w:lineRule="auto"/>
        <w:jc w:val="both"/>
        <w:rPr>
          <w:rFonts w:ascii="Times New Roman" w:eastAsia="Times New Roman" w:hAnsi="Times New Roman" w:cs="Times New Roman"/>
          <w:sz w:val="24"/>
          <w:szCs w:val="24"/>
        </w:rPr>
      </w:pPr>
    </w:p>
    <w:p w14:paraId="23902065" w14:textId="3F9C0C1E" w:rsidR="13BB505F" w:rsidRDefault="13BB505F" w:rsidP="13BB505F">
      <w:pPr>
        <w:spacing w:line="360" w:lineRule="auto"/>
        <w:jc w:val="both"/>
        <w:rPr>
          <w:rFonts w:ascii="Times New Roman" w:eastAsia="Times New Roman" w:hAnsi="Times New Roman" w:cs="Times New Roman"/>
          <w:sz w:val="24"/>
          <w:szCs w:val="24"/>
        </w:rPr>
      </w:pPr>
    </w:p>
    <w:p w14:paraId="025C842B" w14:textId="6B37C655" w:rsidR="13BB505F" w:rsidRDefault="13BB505F" w:rsidP="13BB505F">
      <w:pPr>
        <w:spacing w:line="360" w:lineRule="auto"/>
        <w:jc w:val="both"/>
        <w:rPr>
          <w:rFonts w:ascii="Times New Roman" w:eastAsia="Times New Roman" w:hAnsi="Times New Roman" w:cs="Times New Roman"/>
          <w:sz w:val="24"/>
          <w:szCs w:val="24"/>
        </w:rPr>
      </w:pPr>
    </w:p>
    <w:p w14:paraId="35AE27F6" w14:textId="314A87DF" w:rsidR="13BB505F" w:rsidRDefault="13BB505F" w:rsidP="13BB505F">
      <w:pPr>
        <w:pStyle w:val="NoSpacing"/>
        <w:spacing w:line="360" w:lineRule="auto"/>
        <w:jc w:val="both"/>
        <w:rPr>
          <w:rFonts w:ascii="Times New Roman" w:eastAsia="Times New Roman" w:hAnsi="Times New Roman" w:cs="Times New Roman"/>
          <w:sz w:val="24"/>
          <w:szCs w:val="24"/>
        </w:rPr>
      </w:pPr>
    </w:p>
    <w:p w14:paraId="66975E30" w14:textId="16C0B565" w:rsidR="2ED234BA" w:rsidRDefault="2ED234BA" w:rsidP="2ED234BA">
      <w:pPr>
        <w:pStyle w:val="NoSpacing"/>
        <w:spacing w:line="360" w:lineRule="auto"/>
        <w:jc w:val="both"/>
        <w:rPr>
          <w:rFonts w:ascii="Times New Roman" w:eastAsia="Times New Roman" w:hAnsi="Times New Roman" w:cs="Times New Roman"/>
        </w:rPr>
      </w:pPr>
    </w:p>
    <w:p w14:paraId="13162F98" w14:textId="0264683C" w:rsidR="2ED234BA" w:rsidRDefault="2ED234BA" w:rsidP="2ED234BA">
      <w:pPr>
        <w:pStyle w:val="NoSpacing"/>
        <w:spacing w:line="360" w:lineRule="auto"/>
        <w:jc w:val="both"/>
        <w:rPr>
          <w:rFonts w:ascii="Times New Roman" w:eastAsia="Times New Roman" w:hAnsi="Times New Roman" w:cs="Times New Roman"/>
        </w:rPr>
      </w:pPr>
    </w:p>
    <w:p w14:paraId="6D3563FF" w14:textId="2E831178" w:rsidR="2ED234BA" w:rsidRDefault="2ED234BA" w:rsidP="2ED234BA">
      <w:pPr>
        <w:pStyle w:val="NoSpacing"/>
        <w:spacing w:line="360" w:lineRule="auto"/>
        <w:jc w:val="both"/>
      </w:pPr>
    </w:p>
    <w:sectPr w:rsidR="2ED234BA">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32CC44" w14:textId="77777777" w:rsidR="00000000" w:rsidRDefault="0077383C">
      <w:pPr>
        <w:spacing w:after="0" w:line="240" w:lineRule="auto"/>
      </w:pPr>
      <w:r>
        <w:separator/>
      </w:r>
    </w:p>
  </w:endnote>
  <w:endnote w:type="continuationSeparator" w:id="0">
    <w:p w14:paraId="28127B6E" w14:textId="77777777" w:rsidR="00000000" w:rsidRDefault="00773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37F99F17" w14:paraId="02F19A4B" w14:textId="77777777" w:rsidTr="37F99F17">
      <w:tc>
        <w:tcPr>
          <w:tcW w:w="3009" w:type="dxa"/>
        </w:tcPr>
        <w:p w14:paraId="7BC7B03F" w14:textId="4F5C87D3" w:rsidR="37F99F17" w:rsidRDefault="37F99F17" w:rsidP="37F99F17">
          <w:pPr>
            <w:pStyle w:val="Header"/>
            <w:ind w:left="-115"/>
          </w:pPr>
        </w:p>
      </w:tc>
      <w:tc>
        <w:tcPr>
          <w:tcW w:w="3009" w:type="dxa"/>
        </w:tcPr>
        <w:p w14:paraId="3C14D3A4" w14:textId="39E9332E" w:rsidR="37F99F17" w:rsidRDefault="37F99F17" w:rsidP="37F99F17">
          <w:pPr>
            <w:pStyle w:val="Header"/>
            <w:jc w:val="center"/>
          </w:pPr>
          <w:r>
            <w:fldChar w:fldCharType="begin"/>
          </w:r>
          <w:r>
            <w:instrText>PAGE</w:instrText>
          </w:r>
          <w:r w:rsidR="004F7BBD">
            <w:fldChar w:fldCharType="separate"/>
          </w:r>
          <w:r w:rsidR="0077383C">
            <w:rPr>
              <w:noProof/>
            </w:rPr>
            <w:t>12</w:t>
          </w:r>
          <w:r>
            <w:fldChar w:fldCharType="end"/>
          </w:r>
        </w:p>
      </w:tc>
      <w:tc>
        <w:tcPr>
          <w:tcW w:w="3009" w:type="dxa"/>
        </w:tcPr>
        <w:p w14:paraId="54C0A192" w14:textId="1CC23BCB" w:rsidR="37F99F17" w:rsidRDefault="37F99F17" w:rsidP="37F99F17">
          <w:pPr>
            <w:pStyle w:val="Header"/>
            <w:ind w:right="-115"/>
            <w:jc w:val="right"/>
          </w:pPr>
        </w:p>
      </w:tc>
    </w:tr>
  </w:tbl>
  <w:p w14:paraId="539D4D16" w14:textId="788C85EC" w:rsidR="37F99F17" w:rsidRDefault="37F99F17" w:rsidP="37F99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CFB0F4" w14:textId="77777777" w:rsidR="00000000" w:rsidRDefault="0077383C">
      <w:pPr>
        <w:spacing w:after="0" w:line="240" w:lineRule="auto"/>
      </w:pPr>
      <w:r>
        <w:separator/>
      </w:r>
    </w:p>
  </w:footnote>
  <w:footnote w:type="continuationSeparator" w:id="0">
    <w:p w14:paraId="71CBAB94" w14:textId="77777777" w:rsidR="00000000" w:rsidRDefault="007738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37F99F17" w14:paraId="47FF7D05" w14:textId="77777777" w:rsidTr="37F99F17">
      <w:tc>
        <w:tcPr>
          <w:tcW w:w="3009" w:type="dxa"/>
        </w:tcPr>
        <w:p w14:paraId="7C538063" w14:textId="0D131C61" w:rsidR="37F99F17" w:rsidRDefault="37F99F17" w:rsidP="37F99F17">
          <w:pPr>
            <w:pStyle w:val="Header"/>
            <w:ind w:left="-115"/>
          </w:pPr>
          <w:r>
            <w:t>1802659- (EAEE4007/C)</w:t>
          </w:r>
        </w:p>
      </w:tc>
      <w:tc>
        <w:tcPr>
          <w:tcW w:w="3009" w:type="dxa"/>
        </w:tcPr>
        <w:p w14:paraId="314A4442" w14:textId="592C4861" w:rsidR="37F99F17" w:rsidRDefault="37F99F17" w:rsidP="37F99F17">
          <w:pPr>
            <w:pStyle w:val="Header"/>
            <w:jc w:val="center"/>
          </w:pPr>
        </w:p>
      </w:tc>
      <w:tc>
        <w:tcPr>
          <w:tcW w:w="3009" w:type="dxa"/>
        </w:tcPr>
        <w:p w14:paraId="3F7D0AC0" w14:textId="125FAEE4" w:rsidR="37F99F17" w:rsidRDefault="37F99F17" w:rsidP="37F99F17">
          <w:pPr>
            <w:pStyle w:val="Header"/>
            <w:ind w:right="-115"/>
            <w:jc w:val="right"/>
          </w:pPr>
        </w:p>
      </w:tc>
    </w:tr>
  </w:tbl>
  <w:p w14:paraId="12888A3C" w14:textId="5253250D" w:rsidR="37F99F17" w:rsidRDefault="37F99F17" w:rsidP="37F99F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46F571"/>
    <w:rsid w:val="004F7BBD"/>
    <w:rsid w:val="0077383C"/>
    <w:rsid w:val="0619A493"/>
    <w:rsid w:val="13BB505F"/>
    <w:rsid w:val="1D671964"/>
    <w:rsid w:val="246602D4"/>
    <w:rsid w:val="2BAF2F49"/>
    <w:rsid w:val="2ED234BA"/>
    <w:rsid w:val="37F99F17"/>
    <w:rsid w:val="38D04661"/>
    <w:rsid w:val="3FA6B98D"/>
    <w:rsid w:val="6746F571"/>
    <w:rsid w:val="6FCA4F25"/>
    <w:rsid w:val="74FAE6F3"/>
    <w:rsid w:val="769DAA48"/>
    <w:rsid w:val="7D6F5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6F571"/>
  <w15:chartTrackingRefBased/>
  <w15:docId w15:val="{F7322B0E-AD95-4D31-81AB-1AB8B9172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taking-risks-play" TargetMode="External"/><Relationship Id="rId13" Type="http://schemas.openxmlformats.org/officeDocument/2006/relationships/hyperlink" Target="http://www.beactivekids.org/assets/pdf/MorganLeichterSaxby.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arly-education.org.uk/about-froebel" TargetMode="External"/><Relationship Id="rId12" Type="http://schemas.openxmlformats.org/officeDocument/2006/relationships/hyperlink" Target="http://www.hse.gov.uk/entertainment/childrens-play-july-2012.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gov.wales/dcells/publications/policy_strategy_and_planning/early-wales/playpolicy/playpolicye.pdf?lang=e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commentisfree/2015/oct/14/risk-essential-childhood-children-danger" TargetMode="External"/><Relationship Id="rId11" Type="http://schemas.openxmlformats.org/officeDocument/2006/relationships/hyperlink" Target="https://outdoorclassroomday.org.uk/wp-content/uploads/sites/2/2016/06/160606_PROJECTDIRT_ECD_BOOK7_A4-1.pdf" TargetMode="External"/><Relationship Id="rId5" Type="http://schemas.openxmlformats.org/officeDocument/2006/relationships/endnotes" Target="endnotes.xml"/><Relationship Id="rId15" Type="http://schemas.openxmlformats.org/officeDocument/2006/relationships/hyperlink" Target="http://www.playwales.org.uk/eng/walesplaypolicy" TargetMode="External"/><Relationship Id="rId10" Type="http://schemas.openxmlformats.org/officeDocument/2006/relationships/hyperlink" Target="http://www.earlyyearscareers.com/eyc/learning-and-development/child-initiated-play-important/"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arlylearningservices.com.au/2016/10/26/challenge-risk-childrens-play/" TargetMode="External"/><Relationship Id="rId14" Type="http://schemas.openxmlformats.org/officeDocument/2006/relationships/hyperlink" Target="https://www.kidsmatter.edu.au/mental-health-matters/mental-health-basics-promoting-mental-health/risk-and-protective-factors-ear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3456</Words>
  <Characters>19700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Gilbert (1802659)</dc:creator>
  <cp:keywords/>
  <dc:description/>
  <cp:lastModifiedBy>Eve Gilbert (1802659)</cp:lastModifiedBy>
  <cp:revision>3</cp:revision>
  <dcterms:created xsi:type="dcterms:W3CDTF">2019-01-21T09:36:00Z</dcterms:created>
  <dcterms:modified xsi:type="dcterms:W3CDTF">2019-01-21T09:36:00Z</dcterms:modified>
</cp:coreProperties>
</file>