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742802" w:rsidP="376C0052" w:rsidRDefault="39742802" w14:paraId="27EF80DC" w14:textId="17D6C6DA">
      <w:pPr>
        <w:spacing w:after="160" w:line="360" w:lineRule="auto"/>
        <w:jc w:val="both"/>
        <w:rPr>
          <w:rFonts w:ascii="Arial" w:hAnsi="Arial" w:eastAsia="Arial" w:cs="Arial"/>
          <w:noProof w:val="0"/>
          <w:color w:val="auto"/>
          <w:sz w:val="24"/>
          <w:szCs w:val="24"/>
          <w:lang w:val="en-GB"/>
        </w:rPr>
      </w:pPr>
      <w:r w:rsidRPr="376C0052" w:rsidR="08A6791E">
        <w:rPr>
          <w:rFonts w:ascii="Arial" w:hAnsi="Arial" w:eastAsia="Arial" w:cs="Arial"/>
          <w:noProof w:val="0"/>
          <w:color w:val="auto"/>
          <w:sz w:val="24"/>
          <w:szCs w:val="24"/>
          <w:lang w:val="en-GB"/>
        </w:rPr>
        <w:t>Group presentation -</w:t>
      </w:r>
    </w:p>
    <w:p w:rsidR="39742802" w:rsidP="03822280" w:rsidRDefault="39742802" w14:paraId="5202851F" w14:textId="4F3E6D9E">
      <w:pPr>
        <w:pStyle w:val="Normal"/>
        <w:spacing w:after="160" w:line="360" w:lineRule="auto"/>
        <w:jc w:val="left"/>
        <w:rPr>
          <w:rFonts w:ascii="Arial" w:hAnsi="Arial" w:eastAsia="Arial" w:cs="Arial"/>
          <w:noProof w:val="0"/>
          <w:color w:val="auto"/>
          <w:sz w:val="24"/>
          <w:szCs w:val="24"/>
          <w:lang w:val="en-GB"/>
        </w:rPr>
      </w:pPr>
      <w:r w:rsidRPr="03822280" w:rsidR="27259336">
        <w:rPr>
          <w:rFonts w:ascii="Arial" w:hAnsi="Arial" w:eastAsia="Arial" w:cs="Arial"/>
          <w:noProof w:val="0"/>
          <w:color w:val="00B050"/>
          <w:sz w:val="24"/>
          <w:szCs w:val="24"/>
          <w:lang w:val="en-GB"/>
        </w:rPr>
        <w:t xml:space="preserve"> </w:t>
      </w:r>
      <w:r w:rsidRPr="03822280" w:rsidR="08A6791E">
        <w:rPr>
          <w:rFonts w:ascii="Arial" w:hAnsi="Arial" w:eastAsia="Arial" w:cs="Arial"/>
          <w:noProof w:val="0"/>
          <w:color w:val="00B050"/>
          <w:sz w:val="24"/>
          <w:szCs w:val="24"/>
          <w:lang w:val="en-GB"/>
        </w:rPr>
        <w:t xml:space="preserve">Sophie Miller </w:t>
      </w:r>
      <w:r w:rsidRPr="03822280" w:rsidR="56D981B4">
        <w:rPr>
          <w:rFonts w:ascii="Arial" w:hAnsi="Arial" w:eastAsia="Arial" w:cs="Arial"/>
          <w:noProof w:val="0"/>
          <w:color w:val="00B050"/>
          <w:sz w:val="24"/>
          <w:szCs w:val="24"/>
          <w:lang w:val="en-GB"/>
        </w:rPr>
        <w:t xml:space="preserve">- </w:t>
      </w:r>
      <w:r w:rsidRPr="03822280" w:rsidR="1B51E159">
        <w:rPr>
          <w:rFonts w:ascii="Arial" w:hAnsi="Arial" w:eastAsia="Arial" w:cs="Arial"/>
          <w:noProof w:val="0"/>
          <w:color w:val="00B050"/>
          <w:sz w:val="24"/>
          <w:szCs w:val="24"/>
          <w:lang w:val="en-GB"/>
        </w:rPr>
        <w:t>1803712</w:t>
      </w:r>
      <w:r w:rsidRPr="03822280" w:rsidR="08A6791E">
        <w:rPr>
          <w:rFonts w:ascii="Arial" w:hAnsi="Arial" w:eastAsia="Arial" w:cs="Arial"/>
          <w:noProof w:val="0"/>
          <w:color w:val="00B050"/>
          <w:sz w:val="24"/>
          <w:szCs w:val="24"/>
          <w:lang w:val="en-GB"/>
        </w:rPr>
        <w:t xml:space="preserve"> </w:t>
      </w:r>
      <w:r w:rsidRPr="03822280" w:rsidR="5FA67FA0">
        <w:rPr>
          <w:rFonts w:ascii="Arial" w:hAnsi="Arial" w:eastAsia="Arial" w:cs="Arial"/>
          <w:noProof w:val="0"/>
          <w:color w:val="00B050"/>
          <w:sz w:val="24"/>
          <w:szCs w:val="24"/>
          <w:lang w:val="en-GB"/>
        </w:rPr>
        <w:t>-</w:t>
      </w:r>
      <w:r w:rsidRPr="03822280" w:rsidR="14D5D609">
        <w:rPr>
          <w:rFonts w:ascii="Arial" w:hAnsi="Arial" w:eastAsia="Arial" w:cs="Arial"/>
          <w:noProof w:val="0"/>
          <w:color w:val="00B050"/>
          <w:sz w:val="24"/>
          <w:szCs w:val="24"/>
          <w:lang w:val="en-GB"/>
        </w:rPr>
        <w:t xml:space="preserve"> </w:t>
      </w:r>
      <w:r w:rsidRPr="03822280" w:rsidR="01FA7F94">
        <w:rPr>
          <w:rFonts w:ascii="Arial" w:hAnsi="Arial" w:eastAsia="Arial" w:cs="Arial"/>
          <w:noProof w:val="0"/>
          <w:color w:val="00B050"/>
          <w:sz w:val="24"/>
          <w:szCs w:val="24"/>
          <w:lang w:val="en-GB"/>
        </w:rPr>
        <w:t>History</w:t>
      </w:r>
      <w:r w:rsidRPr="03822280" w:rsidR="08A6791E">
        <w:rPr>
          <w:rFonts w:ascii="Arial" w:hAnsi="Arial" w:eastAsia="Arial" w:cs="Arial"/>
          <w:noProof w:val="0"/>
          <w:color w:val="00B050"/>
          <w:sz w:val="24"/>
          <w:szCs w:val="24"/>
          <w:lang w:val="en-GB"/>
        </w:rPr>
        <w:t xml:space="preserve">                                                                     </w:t>
      </w:r>
    </w:p>
    <w:p w:rsidR="39742802" w:rsidP="376C0052" w:rsidRDefault="39742802" w14:paraId="4AB35D6F" w14:textId="2C0C3561">
      <w:pPr>
        <w:pStyle w:val="Normal"/>
        <w:spacing w:after="160" w:line="360" w:lineRule="auto"/>
        <w:jc w:val="left"/>
        <w:rPr>
          <w:rFonts w:ascii="Arial" w:hAnsi="Arial" w:eastAsia="Arial" w:cs="Arial"/>
          <w:noProof w:val="0"/>
          <w:color w:val="auto"/>
          <w:sz w:val="24"/>
          <w:szCs w:val="24"/>
          <w:lang w:val="en-GB"/>
        </w:rPr>
      </w:pPr>
      <w:r w:rsidRPr="03822280" w:rsidR="08A6791E">
        <w:rPr>
          <w:rFonts w:ascii="Arial" w:hAnsi="Arial" w:eastAsia="Arial" w:cs="Arial"/>
          <w:noProof w:val="0"/>
          <w:color w:val="00B050"/>
          <w:sz w:val="24"/>
          <w:szCs w:val="24"/>
          <w:lang w:val="en-GB"/>
        </w:rPr>
        <w:t xml:space="preserve"> </w:t>
      </w:r>
      <w:r w:rsidRPr="03822280" w:rsidR="08A6791E">
        <w:rPr>
          <w:rFonts w:ascii="Arial" w:hAnsi="Arial" w:eastAsia="Arial" w:cs="Arial"/>
          <w:noProof w:val="0"/>
          <w:color w:val="FF0000"/>
          <w:sz w:val="24"/>
          <w:szCs w:val="24"/>
          <w:lang w:val="en-GB"/>
        </w:rPr>
        <w:t>Hana Morgan</w:t>
      </w:r>
      <w:r w:rsidRPr="03822280" w:rsidR="6C6F6380">
        <w:rPr>
          <w:rFonts w:ascii="Arial" w:hAnsi="Arial" w:eastAsia="Arial" w:cs="Arial"/>
          <w:noProof w:val="0"/>
          <w:color w:val="FF0000"/>
          <w:sz w:val="24"/>
          <w:szCs w:val="24"/>
          <w:lang w:val="en-GB"/>
        </w:rPr>
        <w:t xml:space="preserve"> </w:t>
      </w:r>
      <w:r w:rsidRPr="03822280" w:rsidR="01E73601">
        <w:rPr>
          <w:rFonts w:ascii="Arial" w:hAnsi="Arial" w:eastAsia="Arial" w:cs="Arial"/>
          <w:noProof w:val="0"/>
          <w:color w:val="FF0000"/>
          <w:sz w:val="24"/>
          <w:szCs w:val="24"/>
          <w:lang w:val="en-GB"/>
        </w:rPr>
        <w:t xml:space="preserve">- </w:t>
      </w:r>
      <w:r w:rsidRPr="03822280" w:rsidR="01E73601">
        <w:rPr>
          <w:rFonts w:ascii="Arial" w:hAnsi="Arial" w:eastAsia="Arial" w:cs="Arial"/>
          <w:noProof w:val="0"/>
          <w:color w:val="FF0000"/>
          <w:sz w:val="24"/>
          <w:szCs w:val="24"/>
          <w:lang w:val="en-GB"/>
        </w:rPr>
        <w:t>1905585</w:t>
      </w:r>
      <w:r w:rsidRPr="03822280" w:rsidR="6C6F6380">
        <w:rPr>
          <w:rFonts w:ascii="Arial" w:hAnsi="Arial" w:eastAsia="Arial" w:cs="Arial"/>
          <w:noProof w:val="0"/>
          <w:color w:val="FF0000"/>
          <w:sz w:val="24"/>
          <w:szCs w:val="24"/>
          <w:lang w:val="en-GB"/>
        </w:rPr>
        <w:t xml:space="preserve"> </w:t>
      </w:r>
      <w:r w:rsidRPr="03822280" w:rsidR="19196250">
        <w:rPr>
          <w:rFonts w:ascii="Arial" w:hAnsi="Arial" w:eastAsia="Arial" w:cs="Arial"/>
          <w:noProof w:val="0"/>
          <w:color w:val="FF0000"/>
          <w:sz w:val="24"/>
          <w:szCs w:val="24"/>
          <w:lang w:val="en-GB"/>
        </w:rPr>
        <w:t>-</w:t>
      </w:r>
      <w:r w:rsidRPr="03822280" w:rsidR="19196250">
        <w:rPr>
          <w:rFonts w:ascii="Arial" w:hAnsi="Arial" w:eastAsia="Arial" w:cs="Arial"/>
          <w:noProof w:val="0"/>
          <w:color w:val="FF0000"/>
          <w:sz w:val="24"/>
          <w:szCs w:val="24"/>
          <w:lang w:val="en-GB"/>
        </w:rPr>
        <w:t xml:space="preserve"> Widows pension</w:t>
      </w:r>
      <w:r w:rsidRPr="03822280" w:rsidR="6C6F6380">
        <w:rPr>
          <w:rFonts w:ascii="Arial" w:hAnsi="Arial" w:eastAsia="Arial" w:cs="Arial"/>
          <w:noProof w:val="0"/>
          <w:color w:val="FF0000"/>
          <w:sz w:val="24"/>
          <w:szCs w:val="24"/>
          <w:lang w:val="en-GB"/>
        </w:rPr>
        <w:t xml:space="preserve">                                                                  </w:t>
      </w:r>
      <w:r w:rsidRPr="03822280" w:rsidR="6C6F6380">
        <w:rPr>
          <w:rFonts w:ascii="Arial" w:hAnsi="Arial" w:eastAsia="Arial" w:cs="Arial"/>
          <w:noProof w:val="0"/>
          <w:color w:val="0070C0"/>
          <w:sz w:val="24"/>
          <w:szCs w:val="24"/>
          <w:lang w:val="en-GB"/>
        </w:rPr>
        <w:t>Hannah Owen</w:t>
      </w:r>
      <w:r w:rsidRPr="03822280" w:rsidR="70A12F16">
        <w:rPr>
          <w:rFonts w:ascii="Arial" w:hAnsi="Arial" w:eastAsia="Arial" w:cs="Arial"/>
          <w:noProof w:val="0"/>
          <w:color w:val="0070C0"/>
          <w:sz w:val="24"/>
          <w:szCs w:val="24"/>
          <w:lang w:val="en-GB"/>
        </w:rPr>
        <w:t xml:space="preserve"> - </w:t>
      </w:r>
      <w:r w:rsidRPr="03822280" w:rsidR="143098DB">
        <w:rPr>
          <w:rFonts w:ascii="Arial" w:hAnsi="Arial" w:eastAsia="Arial" w:cs="Arial"/>
          <w:noProof w:val="0"/>
          <w:color w:val="0070C0"/>
          <w:sz w:val="24"/>
          <w:szCs w:val="24"/>
          <w:lang w:val="en-GB"/>
        </w:rPr>
        <w:t>1905802</w:t>
      </w:r>
      <w:r w:rsidRPr="03822280" w:rsidR="6C6F6380">
        <w:rPr>
          <w:rFonts w:ascii="Arial" w:hAnsi="Arial" w:eastAsia="Arial" w:cs="Arial"/>
          <w:noProof w:val="0"/>
          <w:color w:val="0070C0"/>
          <w:sz w:val="24"/>
          <w:szCs w:val="24"/>
          <w:lang w:val="en-GB"/>
        </w:rPr>
        <w:t xml:space="preserve"> </w:t>
      </w:r>
      <w:r w:rsidRPr="03822280" w:rsidR="0797246E">
        <w:rPr>
          <w:rFonts w:ascii="Arial" w:hAnsi="Arial" w:eastAsia="Arial" w:cs="Arial"/>
          <w:noProof w:val="0"/>
          <w:color w:val="0070C0"/>
          <w:sz w:val="24"/>
          <w:szCs w:val="24"/>
          <w:lang w:val="en-GB"/>
        </w:rPr>
        <w:t>- Sickness benefits</w:t>
      </w:r>
      <w:r w:rsidRPr="03822280" w:rsidR="6C6F6380">
        <w:rPr>
          <w:rFonts w:ascii="Arial" w:hAnsi="Arial" w:eastAsia="Arial" w:cs="Arial"/>
          <w:noProof w:val="0"/>
          <w:color w:val="0070C0"/>
          <w:sz w:val="24"/>
          <w:szCs w:val="24"/>
          <w:lang w:val="en-GB"/>
        </w:rPr>
        <w:t xml:space="preserve">                                                              </w:t>
      </w:r>
      <w:r w:rsidRPr="03822280" w:rsidR="1DAD499F">
        <w:rPr>
          <w:rFonts w:ascii="Arial" w:hAnsi="Arial" w:eastAsia="Arial" w:cs="Arial"/>
          <w:noProof w:val="0"/>
          <w:color w:val="7030A0"/>
          <w:sz w:val="24"/>
          <w:szCs w:val="24"/>
          <w:lang w:val="en-GB"/>
        </w:rPr>
        <w:t xml:space="preserve">Jourdan Perry </w:t>
      </w:r>
      <w:r w:rsidRPr="03822280" w:rsidR="740FD377">
        <w:rPr>
          <w:rFonts w:ascii="Arial" w:hAnsi="Arial" w:eastAsia="Arial" w:cs="Arial"/>
          <w:noProof w:val="0"/>
          <w:color w:val="7030A0"/>
          <w:sz w:val="24"/>
          <w:szCs w:val="24"/>
          <w:lang w:val="en-GB"/>
        </w:rPr>
        <w:t>- 1906458</w:t>
      </w:r>
      <w:r w:rsidRPr="03822280" w:rsidR="1DAD499F">
        <w:rPr>
          <w:rFonts w:ascii="Arial" w:hAnsi="Arial" w:eastAsia="Arial" w:cs="Arial"/>
          <w:noProof w:val="0"/>
          <w:color w:val="7030A0"/>
          <w:sz w:val="24"/>
          <w:szCs w:val="24"/>
          <w:lang w:val="en-GB"/>
        </w:rPr>
        <w:t xml:space="preserve"> </w:t>
      </w:r>
      <w:r w:rsidRPr="03822280" w:rsidR="5519A3A7">
        <w:rPr>
          <w:rFonts w:ascii="Arial" w:hAnsi="Arial" w:eastAsia="Arial" w:cs="Arial"/>
          <w:noProof w:val="0"/>
          <w:color w:val="7030A0"/>
          <w:sz w:val="24"/>
          <w:szCs w:val="24"/>
          <w:lang w:val="en-GB"/>
        </w:rPr>
        <w:t>- Unemployment Benefits</w:t>
      </w:r>
      <w:r w:rsidRPr="03822280" w:rsidR="1DAD499F">
        <w:rPr>
          <w:rFonts w:ascii="Arial" w:hAnsi="Arial" w:eastAsia="Arial" w:cs="Arial"/>
          <w:noProof w:val="0"/>
          <w:color w:val="7030A0"/>
          <w:sz w:val="24"/>
          <w:szCs w:val="24"/>
          <w:lang w:val="en-GB"/>
        </w:rPr>
        <w:t xml:space="preserve"> </w:t>
      </w:r>
      <w:r w:rsidRPr="03822280" w:rsidR="1DAD499F">
        <w:rPr>
          <w:rFonts w:ascii="Arial" w:hAnsi="Arial" w:eastAsia="Arial" w:cs="Arial"/>
          <w:noProof w:val="0"/>
          <w:color w:val="7030A0"/>
          <w:sz w:val="24"/>
          <w:szCs w:val="24"/>
          <w:lang w:val="en-GB"/>
        </w:rPr>
        <w:t xml:space="preserve">                                                     </w:t>
      </w:r>
      <w:r w:rsidRPr="03822280" w:rsidR="1DAD499F">
        <w:rPr>
          <w:rFonts w:ascii="Arial" w:hAnsi="Arial" w:eastAsia="Arial" w:cs="Arial"/>
          <w:noProof w:val="0"/>
          <w:color w:val="auto"/>
          <w:sz w:val="24"/>
          <w:szCs w:val="24"/>
          <w:lang w:val="en-GB"/>
        </w:rPr>
        <w:t>Sally Sleep</w:t>
      </w:r>
      <w:r w:rsidRPr="03822280" w:rsidR="280BDD74">
        <w:rPr>
          <w:rFonts w:ascii="Arial" w:hAnsi="Arial" w:eastAsia="Arial" w:cs="Arial"/>
          <w:noProof w:val="0"/>
          <w:color w:val="auto"/>
          <w:sz w:val="24"/>
          <w:szCs w:val="24"/>
          <w:lang w:val="en-GB"/>
        </w:rPr>
        <w:t xml:space="preserve"> - 1906287</w:t>
      </w:r>
      <w:r w:rsidRPr="03822280" w:rsidR="3B4ECA41">
        <w:rPr>
          <w:rFonts w:ascii="Arial" w:hAnsi="Arial" w:eastAsia="Arial" w:cs="Arial"/>
          <w:noProof w:val="0"/>
          <w:color w:val="auto"/>
          <w:sz w:val="24"/>
          <w:szCs w:val="24"/>
          <w:lang w:val="en-GB"/>
        </w:rPr>
        <w:t xml:space="preserve"> – </w:t>
      </w:r>
      <w:r w:rsidRPr="03822280" w:rsidR="3B4ECA41">
        <w:rPr>
          <w:rFonts w:ascii="Arial" w:hAnsi="Arial" w:eastAsia="Arial" w:cs="Arial"/>
          <w:noProof w:val="0"/>
          <w:color w:val="auto"/>
          <w:sz w:val="24"/>
          <w:szCs w:val="24"/>
          <w:lang w:val="en-GB"/>
        </w:rPr>
        <w:t xml:space="preserve"> </w:t>
      </w:r>
      <w:r w:rsidRPr="03822280" w:rsidR="3B4ECA41">
        <w:rPr>
          <w:rFonts w:ascii="Arial" w:hAnsi="Arial" w:eastAsia="Arial" w:cs="Arial"/>
          <w:noProof w:val="0"/>
          <w:color w:val="auto"/>
          <w:sz w:val="24"/>
          <w:szCs w:val="24"/>
          <w:lang w:val="en-GB"/>
        </w:rPr>
        <w:t>Pension Benefits</w:t>
      </w:r>
      <w:r w:rsidRPr="03822280" w:rsidR="025B07C1">
        <w:rPr>
          <w:rFonts w:ascii="Arial" w:hAnsi="Arial" w:eastAsia="Arial" w:cs="Arial"/>
          <w:noProof w:val="0"/>
          <w:color w:val="auto"/>
          <w:sz w:val="24"/>
          <w:szCs w:val="24"/>
          <w:lang w:val="en-GB"/>
        </w:rPr>
        <w:t xml:space="preserve"> </w:t>
      </w:r>
    </w:p>
    <w:p w:rsidR="38A2E374" w:rsidP="03822280" w:rsidRDefault="38A2E374" w14:paraId="29E1ADA5" w14:textId="0D86CD3B">
      <w:pPr>
        <w:pStyle w:val="Normal"/>
        <w:spacing w:after="160" w:line="360" w:lineRule="auto"/>
        <w:jc w:val="left"/>
        <w:rPr>
          <w:rFonts w:ascii="Arial" w:hAnsi="Arial" w:eastAsia="Arial" w:cs="Arial"/>
          <w:noProof w:val="0"/>
          <w:color w:val="FFC000" w:themeColor="accent4" w:themeTint="FF" w:themeShade="FF"/>
          <w:sz w:val="24"/>
          <w:szCs w:val="24"/>
          <w:lang w:val="en-GB"/>
        </w:rPr>
      </w:pPr>
      <w:r w:rsidRPr="03822280" w:rsidR="38A2E374">
        <w:rPr>
          <w:rFonts w:ascii="Arial" w:hAnsi="Arial" w:eastAsia="Arial" w:cs="Arial"/>
          <w:noProof w:val="0"/>
          <w:color w:val="FFC000" w:themeColor="accent4" w:themeTint="FF" w:themeShade="FF"/>
          <w:sz w:val="24"/>
          <w:szCs w:val="24"/>
          <w:lang w:val="en-GB"/>
        </w:rPr>
        <w:t>Introduction</w:t>
      </w:r>
      <w:r w:rsidRPr="03822280" w:rsidR="07C541BC">
        <w:rPr>
          <w:rFonts w:ascii="Arial" w:hAnsi="Arial" w:eastAsia="Arial" w:cs="Arial"/>
          <w:noProof w:val="0"/>
          <w:color w:val="FFC000" w:themeColor="accent4" w:themeTint="FF" w:themeShade="FF"/>
          <w:sz w:val="24"/>
          <w:szCs w:val="24"/>
          <w:lang w:val="en-GB"/>
        </w:rPr>
        <w:t xml:space="preserve"> and Conclusion contributed by Hana Morgan, Hannah Owen, Jourdan Perry and Sally Sleep</w:t>
      </w:r>
      <w:r w:rsidRPr="03822280" w:rsidR="562D6ED1">
        <w:rPr>
          <w:rFonts w:ascii="Arial" w:hAnsi="Arial" w:eastAsia="Arial" w:cs="Arial"/>
          <w:noProof w:val="0"/>
          <w:color w:val="FFC000" w:themeColor="accent4" w:themeTint="FF" w:themeShade="FF"/>
          <w:sz w:val="24"/>
          <w:szCs w:val="24"/>
          <w:lang w:val="en-GB"/>
        </w:rPr>
        <w:t>.</w:t>
      </w:r>
    </w:p>
    <w:p w:rsidR="39742802" w:rsidP="376C0052" w:rsidRDefault="39742802" w14:paraId="7EA8A40B" w14:textId="5DBE604F">
      <w:pPr>
        <w:pStyle w:val="Normal"/>
        <w:spacing w:after="160" w:line="360" w:lineRule="auto"/>
        <w:jc w:val="center"/>
        <w:rPr>
          <w:rFonts w:ascii="Arial" w:hAnsi="Arial" w:eastAsia="Arial" w:cs="Arial"/>
          <w:noProof w:val="0"/>
          <w:color w:val="auto"/>
          <w:sz w:val="24"/>
          <w:szCs w:val="24"/>
          <w:lang w:val="en-GB"/>
        </w:rPr>
      </w:pPr>
      <w:r w:rsidRPr="3F048A87" w:rsidR="280BDD74">
        <w:rPr>
          <w:rFonts w:ascii="Arial" w:hAnsi="Arial" w:eastAsia="Arial" w:cs="Arial"/>
          <w:noProof w:val="0"/>
          <w:color w:val="auto"/>
          <w:sz w:val="24"/>
          <w:szCs w:val="24"/>
          <w:lang w:val="en-GB"/>
        </w:rPr>
        <w:t>The National Insurance Act 1946</w:t>
      </w:r>
    </w:p>
    <w:p w:rsidR="39742802" w:rsidP="03822280" w:rsidRDefault="39742802" w14:paraId="2688BE8A" w14:textId="03B6F0F2">
      <w:pPr>
        <w:pStyle w:val="Normal"/>
        <w:spacing w:after="160" w:line="360" w:lineRule="auto"/>
        <w:rPr>
          <w:rFonts w:ascii="Arial" w:hAnsi="Arial" w:eastAsia="Arial" w:cs="Arial"/>
          <w:noProof w:val="0"/>
          <w:color w:val="FFC000" w:themeColor="accent4" w:themeTint="FF" w:themeShade="FF"/>
          <w:sz w:val="24"/>
          <w:szCs w:val="24"/>
          <w:lang w:val="en-GB"/>
        </w:rPr>
      </w:pPr>
      <w:r w:rsidRPr="03822280" w:rsidR="4E49C881">
        <w:rPr>
          <w:rFonts w:ascii="Arial" w:hAnsi="Arial" w:eastAsia="Arial" w:cs="Arial"/>
          <w:noProof w:val="0"/>
          <w:color w:val="FFC000" w:themeColor="accent4" w:themeTint="FF" w:themeShade="FF"/>
          <w:sz w:val="24"/>
          <w:szCs w:val="24"/>
          <w:lang w:val="en-GB"/>
        </w:rPr>
        <w:t>According to Midwinter (</w:t>
      </w:r>
      <w:r w:rsidRPr="03822280" w:rsidR="2DA35C71">
        <w:rPr>
          <w:rFonts w:ascii="Arial" w:hAnsi="Arial" w:eastAsia="Arial" w:cs="Arial"/>
          <w:noProof w:val="0"/>
          <w:color w:val="FFC000" w:themeColor="accent4" w:themeTint="FF" w:themeShade="FF"/>
          <w:sz w:val="24"/>
          <w:szCs w:val="24"/>
          <w:lang w:val="en-GB"/>
        </w:rPr>
        <w:t>1994</w:t>
      </w:r>
      <w:r w:rsidRPr="03822280" w:rsidR="4E49C881">
        <w:rPr>
          <w:rFonts w:ascii="Arial" w:hAnsi="Arial" w:eastAsia="Arial" w:cs="Arial"/>
          <w:noProof w:val="0"/>
          <w:color w:val="FFC000" w:themeColor="accent4" w:themeTint="FF" w:themeShade="FF"/>
          <w:sz w:val="24"/>
          <w:szCs w:val="24"/>
          <w:lang w:val="en-GB"/>
        </w:rPr>
        <w:t>)</w:t>
      </w:r>
      <w:r w:rsidRPr="03822280" w:rsidR="4E49C881">
        <w:rPr>
          <w:rFonts w:ascii="Arial" w:hAnsi="Arial" w:eastAsia="Arial" w:cs="Arial"/>
          <w:noProof w:val="0"/>
          <w:color w:val="FFC000" w:themeColor="accent4" w:themeTint="FF" w:themeShade="FF"/>
          <w:sz w:val="24"/>
          <w:szCs w:val="24"/>
          <w:lang w:val="en-GB"/>
        </w:rPr>
        <w:t xml:space="preserve"> </w:t>
      </w:r>
      <w:r w:rsidRPr="03822280" w:rsidR="108C69A4">
        <w:rPr>
          <w:rFonts w:ascii="Arial" w:hAnsi="Arial" w:eastAsia="Arial" w:cs="Arial"/>
          <w:noProof w:val="0"/>
          <w:color w:val="FFC000" w:themeColor="accent4" w:themeTint="FF" w:themeShade="FF"/>
          <w:sz w:val="24"/>
          <w:szCs w:val="24"/>
          <w:lang w:val="en-GB"/>
        </w:rPr>
        <w:t>The National Insurance Act 1946</w:t>
      </w:r>
      <w:r w:rsidRPr="03822280" w:rsidR="49FBF3E6">
        <w:rPr>
          <w:rFonts w:ascii="Arial" w:hAnsi="Arial" w:eastAsia="Arial" w:cs="Arial"/>
          <w:noProof w:val="0"/>
          <w:color w:val="FFC000" w:themeColor="accent4" w:themeTint="FF" w:themeShade="FF"/>
          <w:sz w:val="24"/>
          <w:szCs w:val="24"/>
          <w:lang w:val="en-GB"/>
        </w:rPr>
        <w:t xml:space="preserve"> was founded by the </w:t>
      </w:r>
      <w:r w:rsidRPr="03822280" w:rsidR="67439151">
        <w:rPr>
          <w:rFonts w:ascii="Arial" w:hAnsi="Arial" w:eastAsia="Arial" w:cs="Arial"/>
          <w:noProof w:val="0"/>
          <w:color w:val="FFC000" w:themeColor="accent4" w:themeTint="FF" w:themeShade="FF"/>
          <w:sz w:val="24"/>
          <w:szCs w:val="24"/>
          <w:lang w:val="en-GB"/>
        </w:rPr>
        <w:t>M</w:t>
      </w:r>
      <w:r w:rsidRPr="03822280" w:rsidR="49FBF3E6">
        <w:rPr>
          <w:rFonts w:ascii="Arial" w:hAnsi="Arial" w:eastAsia="Arial" w:cs="Arial"/>
          <w:noProof w:val="0"/>
          <w:color w:val="FFC000" w:themeColor="accent4" w:themeTint="FF" w:themeShade="FF"/>
          <w:sz w:val="24"/>
          <w:szCs w:val="24"/>
          <w:lang w:val="en-GB"/>
        </w:rPr>
        <w:t xml:space="preserve">inister of </w:t>
      </w:r>
      <w:r w:rsidRPr="03822280" w:rsidR="567E5333">
        <w:rPr>
          <w:rFonts w:ascii="Arial" w:hAnsi="Arial" w:eastAsia="Arial" w:cs="Arial"/>
          <w:noProof w:val="0"/>
          <w:color w:val="FFC000" w:themeColor="accent4" w:themeTint="FF" w:themeShade="FF"/>
          <w:sz w:val="24"/>
          <w:szCs w:val="24"/>
          <w:lang w:val="en-GB"/>
        </w:rPr>
        <w:t>N</w:t>
      </w:r>
      <w:r w:rsidRPr="03822280" w:rsidR="49FBF3E6">
        <w:rPr>
          <w:rFonts w:ascii="Arial" w:hAnsi="Arial" w:eastAsia="Arial" w:cs="Arial"/>
          <w:noProof w:val="0"/>
          <w:color w:val="FFC000" w:themeColor="accent4" w:themeTint="FF" w:themeShade="FF"/>
          <w:sz w:val="24"/>
          <w:szCs w:val="24"/>
          <w:lang w:val="en-GB"/>
        </w:rPr>
        <w:t xml:space="preserve">ational </w:t>
      </w:r>
      <w:r w:rsidRPr="03822280" w:rsidR="40D14A1C">
        <w:rPr>
          <w:rFonts w:ascii="Arial" w:hAnsi="Arial" w:eastAsia="Arial" w:cs="Arial"/>
          <w:noProof w:val="0"/>
          <w:color w:val="FFC000" w:themeColor="accent4" w:themeTint="FF" w:themeShade="FF"/>
          <w:sz w:val="24"/>
          <w:szCs w:val="24"/>
          <w:lang w:val="en-GB"/>
        </w:rPr>
        <w:t>I</w:t>
      </w:r>
      <w:r w:rsidRPr="03822280" w:rsidR="49FBF3E6">
        <w:rPr>
          <w:rFonts w:ascii="Arial" w:hAnsi="Arial" w:eastAsia="Arial" w:cs="Arial"/>
          <w:noProof w:val="0"/>
          <w:color w:val="FFC000" w:themeColor="accent4" w:themeTint="FF" w:themeShade="FF"/>
          <w:sz w:val="24"/>
          <w:szCs w:val="24"/>
          <w:lang w:val="en-GB"/>
        </w:rPr>
        <w:t>nsurance</w:t>
      </w:r>
      <w:r w:rsidRPr="03822280" w:rsidR="7C6D4576">
        <w:rPr>
          <w:rFonts w:ascii="Arial" w:hAnsi="Arial" w:eastAsia="Arial" w:cs="Arial"/>
          <w:noProof w:val="0"/>
          <w:color w:val="FFC000" w:themeColor="accent4" w:themeTint="FF" w:themeShade="FF"/>
          <w:sz w:val="24"/>
          <w:szCs w:val="24"/>
          <w:lang w:val="en-GB"/>
        </w:rPr>
        <w:t xml:space="preserve"> </w:t>
      </w:r>
      <w:r w:rsidRPr="03822280" w:rsidR="49FBF3E6">
        <w:rPr>
          <w:rFonts w:ascii="Arial" w:hAnsi="Arial" w:eastAsia="Arial" w:cs="Arial"/>
          <w:noProof w:val="0"/>
          <w:color w:val="FFC000" w:themeColor="accent4" w:themeTint="FF" w:themeShade="FF"/>
          <w:sz w:val="24"/>
          <w:szCs w:val="24"/>
          <w:lang w:val="en-GB"/>
        </w:rPr>
        <w:t>Jim Griffiths</w:t>
      </w:r>
      <w:r w:rsidRPr="03822280" w:rsidR="4015403A">
        <w:rPr>
          <w:rFonts w:ascii="Arial" w:hAnsi="Arial" w:eastAsia="Arial" w:cs="Arial"/>
          <w:noProof w:val="0"/>
          <w:color w:val="FFC000" w:themeColor="accent4" w:themeTint="FF" w:themeShade="FF"/>
          <w:sz w:val="24"/>
          <w:szCs w:val="24"/>
          <w:lang w:val="en-GB"/>
        </w:rPr>
        <w:t>,</w:t>
      </w:r>
      <w:r w:rsidRPr="03822280" w:rsidR="4F6680F0">
        <w:rPr>
          <w:rFonts w:ascii="Arial" w:hAnsi="Arial" w:eastAsia="Arial" w:cs="Arial"/>
          <w:noProof w:val="0"/>
          <w:color w:val="FFC000" w:themeColor="accent4" w:themeTint="FF" w:themeShade="FF"/>
          <w:sz w:val="24"/>
          <w:szCs w:val="24"/>
          <w:lang w:val="en-GB"/>
        </w:rPr>
        <w:t xml:space="preserve"> who</w:t>
      </w:r>
      <w:r w:rsidRPr="03822280" w:rsidR="698A5674">
        <w:rPr>
          <w:rFonts w:ascii="Arial" w:hAnsi="Arial" w:eastAsia="Arial" w:cs="Arial"/>
          <w:noProof w:val="0"/>
          <w:color w:val="FFC000" w:themeColor="accent4" w:themeTint="FF" w:themeShade="FF"/>
          <w:sz w:val="24"/>
          <w:szCs w:val="24"/>
          <w:lang w:val="en-GB"/>
        </w:rPr>
        <w:t xml:space="preserve"> introduced</w:t>
      </w:r>
      <w:r w:rsidRPr="03822280" w:rsidR="108C69A4">
        <w:rPr>
          <w:rFonts w:ascii="Arial" w:hAnsi="Arial" w:eastAsia="Arial" w:cs="Arial"/>
          <w:noProof w:val="0"/>
          <w:color w:val="FFC000" w:themeColor="accent4" w:themeTint="FF" w:themeShade="FF"/>
          <w:sz w:val="24"/>
          <w:szCs w:val="24"/>
          <w:lang w:val="en-GB"/>
        </w:rPr>
        <w:t xml:space="preserve"> a system which provided allowances to beneficially impact those who financially contribute towards it. The Minister of Health at the time, Aneurin Bevan also saw the need to provide for those individuals who were unable to provide national insurance contributions</w:t>
      </w:r>
      <w:r w:rsidRPr="03822280" w:rsidR="60D2841A">
        <w:rPr>
          <w:rFonts w:ascii="Arial" w:hAnsi="Arial" w:eastAsia="Arial" w:cs="Arial"/>
          <w:noProof w:val="0"/>
          <w:color w:val="FFC000" w:themeColor="accent4" w:themeTint="FF" w:themeShade="FF"/>
          <w:sz w:val="24"/>
          <w:szCs w:val="24"/>
          <w:lang w:val="en-GB"/>
        </w:rPr>
        <w:t>, urging t</w:t>
      </w:r>
      <w:r w:rsidRPr="03822280" w:rsidR="108C69A4">
        <w:rPr>
          <w:rFonts w:ascii="Arial" w:hAnsi="Arial" w:eastAsia="Arial" w:cs="Arial"/>
          <w:noProof w:val="0"/>
          <w:color w:val="FFC000" w:themeColor="accent4" w:themeTint="FF" w:themeShade="FF"/>
          <w:sz w:val="24"/>
          <w:szCs w:val="24"/>
          <w:lang w:val="en-GB"/>
        </w:rPr>
        <w:t>he House of Commons to offer grants and housing for individuals in critical need,</w:t>
      </w:r>
      <w:r w:rsidRPr="03822280" w:rsidR="40B65711">
        <w:rPr>
          <w:rFonts w:ascii="Arial" w:hAnsi="Arial" w:eastAsia="Arial" w:cs="Arial"/>
          <w:noProof w:val="0"/>
          <w:color w:val="FFC000" w:themeColor="accent4" w:themeTint="FF" w:themeShade="FF"/>
          <w:sz w:val="24"/>
          <w:szCs w:val="24"/>
          <w:lang w:val="en-GB"/>
        </w:rPr>
        <w:t xml:space="preserve"> and</w:t>
      </w:r>
      <w:r w:rsidRPr="03822280" w:rsidR="108C69A4">
        <w:rPr>
          <w:rFonts w:ascii="Arial" w:hAnsi="Arial" w:eastAsia="Arial" w:cs="Arial"/>
          <w:noProof w:val="0"/>
          <w:color w:val="FFC000" w:themeColor="accent4" w:themeTint="FF" w:themeShade="FF"/>
          <w:sz w:val="24"/>
          <w:szCs w:val="24"/>
          <w:lang w:val="en-GB"/>
        </w:rPr>
        <w:t xml:space="preserve"> pressing for the closure of all workhouses, following this</w:t>
      </w:r>
      <w:r w:rsidRPr="03822280" w:rsidR="72D98E32">
        <w:rPr>
          <w:rFonts w:ascii="Arial" w:hAnsi="Arial" w:eastAsia="Arial" w:cs="Arial"/>
          <w:noProof w:val="0"/>
          <w:color w:val="FFC000" w:themeColor="accent4" w:themeTint="FF" w:themeShade="FF"/>
          <w:sz w:val="24"/>
          <w:szCs w:val="24"/>
          <w:lang w:val="en-GB"/>
        </w:rPr>
        <w:t xml:space="preserve"> </w:t>
      </w:r>
      <w:r w:rsidRPr="03822280" w:rsidR="108C69A4">
        <w:rPr>
          <w:rFonts w:ascii="Arial" w:hAnsi="Arial" w:eastAsia="Arial" w:cs="Arial"/>
          <w:noProof w:val="0"/>
          <w:color w:val="FFC000" w:themeColor="accent4" w:themeTint="FF" w:themeShade="FF"/>
          <w:sz w:val="24"/>
          <w:szCs w:val="24"/>
          <w:lang w:val="en-GB"/>
        </w:rPr>
        <w:t>the National Assistance Act was passed and implemented in 1948 (Walsh, Stephens and Moore, 2000). This Paper will discuss the history of National Insurance</w:t>
      </w:r>
      <w:r w:rsidRPr="03822280" w:rsidR="42C2B464">
        <w:rPr>
          <w:rFonts w:ascii="Arial" w:hAnsi="Arial" w:eastAsia="Arial" w:cs="Arial"/>
          <w:noProof w:val="0"/>
          <w:color w:val="FFC000" w:themeColor="accent4" w:themeTint="FF" w:themeShade="FF"/>
          <w:sz w:val="24"/>
          <w:szCs w:val="24"/>
          <w:lang w:val="en-GB"/>
        </w:rPr>
        <w:t xml:space="preserve"> and it</w:t>
      </w:r>
      <w:r w:rsidRPr="03822280" w:rsidR="35C985C0">
        <w:rPr>
          <w:rFonts w:ascii="Arial" w:hAnsi="Arial" w:eastAsia="Arial" w:cs="Arial"/>
          <w:noProof w:val="0"/>
          <w:color w:val="FFC000" w:themeColor="accent4" w:themeTint="FF" w:themeShade="FF"/>
          <w:sz w:val="24"/>
          <w:szCs w:val="24"/>
          <w:lang w:val="en-GB"/>
        </w:rPr>
        <w:t>s effects on</w:t>
      </w:r>
      <w:r w:rsidRPr="03822280" w:rsidR="295EF180">
        <w:rPr>
          <w:rFonts w:ascii="Arial" w:hAnsi="Arial" w:eastAsia="Arial" w:cs="Arial"/>
          <w:noProof w:val="0"/>
          <w:color w:val="FFC000" w:themeColor="accent4" w:themeTint="FF" w:themeShade="FF"/>
          <w:sz w:val="24"/>
          <w:szCs w:val="24"/>
          <w:lang w:val="en-GB"/>
        </w:rPr>
        <w:t>:</w:t>
      </w:r>
      <w:r w:rsidRPr="03822280" w:rsidR="42C2B464">
        <w:rPr>
          <w:rFonts w:ascii="Arial" w:hAnsi="Arial" w:eastAsia="Arial" w:cs="Arial"/>
          <w:noProof w:val="0"/>
          <w:color w:val="FFC000" w:themeColor="accent4" w:themeTint="FF" w:themeShade="FF"/>
          <w:sz w:val="24"/>
          <w:szCs w:val="24"/>
          <w:lang w:val="en-GB"/>
        </w:rPr>
        <w:t xml:space="preserve"> </w:t>
      </w:r>
      <w:r w:rsidRPr="03822280" w:rsidR="099183DC">
        <w:rPr>
          <w:rFonts w:ascii="Arial" w:hAnsi="Arial" w:eastAsia="Arial" w:cs="Arial"/>
          <w:noProof w:val="0"/>
          <w:color w:val="FFC000" w:themeColor="accent4" w:themeTint="FF" w:themeShade="FF"/>
          <w:sz w:val="24"/>
          <w:szCs w:val="24"/>
          <w:lang w:val="en-GB"/>
        </w:rPr>
        <w:t>W</w:t>
      </w:r>
      <w:r w:rsidRPr="03822280" w:rsidR="42C2B464">
        <w:rPr>
          <w:rFonts w:ascii="Arial" w:hAnsi="Arial" w:eastAsia="Arial" w:cs="Arial"/>
          <w:noProof w:val="0"/>
          <w:color w:val="FFC000" w:themeColor="accent4" w:themeTint="FF" w:themeShade="FF"/>
          <w:sz w:val="24"/>
          <w:szCs w:val="24"/>
          <w:lang w:val="en-GB"/>
        </w:rPr>
        <w:t>idows,</w:t>
      </w:r>
      <w:r w:rsidRPr="03822280" w:rsidR="2EDE3F81">
        <w:rPr>
          <w:rFonts w:ascii="Arial" w:hAnsi="Arial" w:eastAsia="Arial" w:cs="Arial"/>
          <w:noProof w:val="0"/>
          <w:color w:val="FFC000" w:themeColor="accent4" w:themeTint="FF" w:themeShade="FF"/>
          <w:sz w:val="24"/>
          <w:szCs w:val="24"/>
          <w:lang w:val="en-GB"/>
        </w:rPr>
        <w:t xml:space="preserve"> sickness</w:t>
      </w:r>
      <w:r w:rsidRPr="03822280" w:rsidR="1F6BDAD8">
        <w:rPr>
          <w:rFonts w:ascii="Arial" w:hAnsi="Arial" w:eastAsia="Arial" w:cs="Arial"/>
          <w:noProof w:val="0"/>
          <w:color w:val="FFC000" w:themeColor="accent4" w:themeTint="FF" w:themeShade="FF"/>
          <w:sz w:val="24"/>
          <w:szCs w:val="24"/>
          <w:lang w:val="en-GB"/>
        </w:rPr>
        <w:t xml:space="preserve"> benefits</w:t>
      </w:r>
      <w:r w:rsidRPr="03822280" w:rsidR="5233545B">
        <w:rPr>
          <w:rFonts w:ascii="Arial" w:hAnsi="Arial" w:eastAsia="Arial" w:cs="Arial"/>
          <w:noProof w:val="0"/>
          <w:color w:val="FFC000" w:themeColor="accent4" w:themeTint="FF" w:themeShade="FF"/>
          <w:sz w:val="24"/>
          <w:szCs w:val="24"/>
          <w:lang w:val="en-GB"/>
        </w:rPr>
        <w:t>,</w:t>
      </w:r>
      <w:r w:rsidRPr="03822280" w:rsidR="2EDE3F81">
        <w:rPr>
          <w:rFonts w:ascii="Arial" w:hAnsi="Arial" w:eastAsia="Arial" w:cs="Arial"/>
          <w:noProof w:val="0"/>
          <w:color w:val="FFC000" w:themeColor="accent4" w:themeTint="FF" w:themeShade="FF"/>
          <w:sz w:val="24"/>
          <w:szCs w:val="24"/>
          <w:lang w:val="en-GB"/>
        </w:rPr>
        <w:t xml:space="preserve"> the elderly</w:t>
      </w:r>
      <w:r w:rsidRPr="03822280" w:rsidR="5FB2431F">
        <w:rPr>
          <w:rFonts w:ascii="Arial" w:hAnsi="Arial" w:eastAsia="Arial" w:cs="Arial"/>
          <w:noProof w:val="0"/>
          <w:color w:val="FFC000" w:themeColor="accent4" w:themeTint="FF" w:themeShade="FF"/>
          <w:sz w:val="24"/>
          <w:szCs w:val="24"/>
          <w:lang w:val="en-GB"/>
        </w:rPr>
        <w:t xml:space="preserve"> and the unemployed</w:t>
      </w:r>
      <w:r w:rsidRPr="03822280" w:rsidR="44156AF8">
        <w:rPr>
          <w:rFonts w:ascii="Arial" w:hAnsi="Arial" w:eastAsia="Arial" w:cs="Arial"/>
          <w:noProof w:val="0"/>
          <w:color w:val="FFC000" w:themeColor="accent4" w:themeTint="FF" w:themeShade="FF"/>
          <w:sz w:val="24"/>
          <w:szCs w:val="24"/>
          <w:lang w:val="en-GB"/>
        </w:rPr>
        <w:t>. The purpose of this essay is to evaluate how we have progressed over time</w:t>
      </w:r>
      <w:r w:rsidRPr="03822280" w:rsidR="3395695B">
        <w:rPr>
          <w:rFonts w:ascii="Arial" w:hAnsi="Arial" w:eastAsia="Arial" w:cs="Arial"/>
          <w:noProof w:val="0"/>
          <w:color w:val="FFC000" w:themeColor="accent4" w:themeTint="FF" w:themeShade="FF"/>
          <w:sz w:val="24"/>
          <w:szCs w:val="24"/>
          <w:lang w:val="en-GB"/>
        </w:rPr>
        <w:t>,</w:t>
      </w:r>
      <w:r w:rsidRPr="03822280" w:rsidR="396C3B85">
        <w:rPr>
          <w:rFonts w:ascii="Arial" w:hAnsi="Arial" w:eastAsia="Arial" w:cs="Arial"/>
          <w:noProof w:val="0"/>
          <w:color w:val="FFC000" w:themeColor="accent4" w:themeTint="FF" w:themeShade="FF"/>
          <w:sz w:val="24"/>
          <w:szCs w:val="24"/>
          <w:lang w:val="en-GB"/>
        </w:rPr>
        <w:t xml:space="preserve"> exploring</w:t>
      </w:r>
      <w:r w:rsidRPr="03822280" w:rsidR="2D48A06D">
        <w:rPr>
          <w:rFonts w:ascii="Arial" w:hAnsi="Arial" w:eastAsia="Arial" w:cs="Arial"/>
          <w:noProof w:val="0"/>
          <w:color w:val="FFC000" w:themeColor="accent4" w:themeTint="FF" w:themeShade="FF"/>
          <w:sz w:val="24"/>
          <w:szCs w:val="24"/>
          <w:lang w:val="en-GB"/>
        </w:rPr>
        <w:t xml:space="preserve"> the</w:t>
      </w:r>
      <w:r w:rsidRPr="03822280" w:rsidR="3395695B">
        <w:rPr>
          <w:rFonts w:ascii="Arial" w:hAnsi="Arial" w:eastAsia="Arial" w:cs="Arial"/>
          <w:noProof w:val="0"/>
          <w:color w:val="FFC000" w:themeColor="accent4" w:themeTint="FF" w:themeShade="FF"/>
          <w:sz w:val="24"/>
          <w:szCs w:val="24"/>
          <w:lang w:val="en-GB"/>
        </w:rPr>
        <w:t xml:space="preserve"> evolvement</w:t>
      </w:r>
      <w:r w:rsidRPr="03822280" w:rsidR="2333F9AE">
        <w:rPr>
          <w:rFonts w:ascii="Arial" w:hAnsi="Arial" w:eastAsia="Arial" w:cs="Arial"/>
          <w:noProof w:val="0"/>
          <w:color w:val="FFC000" w:themeColor="accent4" w:themeTint="FF" w:themeShade="FF"/>
          <w:sz w:val="24"/>
          <w:szCs w:val="24"/>
          <w:lang w:val="en-GB"/>
        </w:rPr>
        <w:t xml:space="preserve"> of </w:t>
      </w:r>
      <w:r w:rsidRPr="03822280" w:rsidR="3395695B">
        <w:rPr>
          <w:rFonts w:ascii="Arial" w:hAnsi="Arial" w:eastAsia="Arial" w:cs="Arial"/>
          <w:noProof w:val="0"/>
          <w:color w:val="FFC000" w:themeColor="accent4" w:themeTint="FF" w:themeShade="FF"/>
          <w:sz w:val="24"/>
          <w:szCs w:val="24"/>
          <w:lang w:val="en-GB"/>
        </w:rPr>
        <w:t>the welfare state</w:t>
      </w:r>
      <w:r w:rsidRPr="03822280" w:rsidR="2EA902D5">
        <w:rPr>
          <w:rFonts w:ascii="Arial" w:hAnsi="Arial" w:eastAsia="Arial" w:cs="Arial"/>
          <w:noProof w:val="0"/>
          <w:color w:val="FFC000" w:themeColor="accent4" w:themeTint="FF" w:themeShade="FF"/>
          <w:sz w:val="24"/>
          <w:szCs w:val="24"/>
          <w:lang w:val="en-GB"/>
        </w:rPr>
        <w:t xml:space="preserve"> since</w:t>
      </w:r>
      <w:r w:rsidRPr="03822280" w:rsidR="39263C66">
        <w:rPr>
          <w:rFonts w:ascii="Arial" w:hAnsi="Arial" w:eastAsia="Arial" w:cs="Arial"/>
          <w:noProof w:val="0"/>
          <w:color w:val="FFC000" w:themeColor="accent4" w:themeTint="FF" w:themeShade="FF"/>
          <w:sz w:val="24"/>
          <w:szCs w:val="24"/>
          <w:lang w:val="en-GB"/>
        </w:rPr>
        <w:t xml:space="preserve"> </w:t>
      </w:r>
      <w:r w:rsidRPr="03822280" w:rsidR="6FF84E28">
        <w:rPr>
          <w:rFonts w:ascii="Arial" w:hAnsi="Arial" w:eastAsia="Arial" w:cs="Arial"/>
          <w:noProof w:val="0"/>
          <w:color w:val="FFC000" w:themeColor="accent4" w:themeTint="FF" w:themeShade="FF"/>
          <w:sz w:val="24"/>
          <w:szCs w:val="24"/>
          <w:lang w:val="en-GB"/>
        </w:rPr>
        <w:t>N</w:t>
      </w:r>
      <w:r w:rsidRPr="03822280" w:rsidR="74F36B68">
        <w:rPr>
          <w:rFonts w:ascii="Arial" w:hAnsi="Arial" w:eastAsia="Arial" w:cs="Arial"/>
          <w:noProof w:val="0"/>
          <w:color w:val="FFC000" w:themeColor="accent4" w:themeTint="FF" w:themeShade="FF"/>
          <w:sz w:val="24"/>
          <w:szCs w:val="24"/>
          <w:lang w:val="en-GB"/>
        </w:rPr>
        <w:t xml:space="preserve">ational </w:t>
      </w:r>
      <w:r w:rsidRPr="03822280" w:rsidR="2B8AC543">
        <w:rPr>
          <w:rFonts w:ascii="Arial" w:hAnsi="Arial" w:eastAsia="Arial" w:cs="Arial"/>
          <w:noProof w:val="0"/>
          <w:color w:val="FFC000" w:themeColor="accent4" w:themeTint="FF" w:themeShade="FF"/>
          <w:sz w:val="24"/>
          <w:szCs w:val="24"/>
          <w:lang w:val="en-GB"/>
        </w:rPr>
        <w:t>I</w:t>
      </w:r>
      <w:r w:rsidRPr="03822280" w:rsidR="74F36B68">
        <w:rPr>
          <w:rFonts w:ascii="Arial" w:hAnsi="Arial" w:eastAsia="Arial" w:cs="Arial"/>
          <w:noProof w:val="0"/>
          <w:color w:val="FFC000" w:themeColor="accent4" w:themeTint="FF" w:themeShade="FF"/>
          <w:sz w:val="24"/>
          <w:szCs w:val="24"/>
          <w:lang w:val="en-GB"/>
        </w:rPr>
        <w:t>nsurance was first</w:t>
      </w:r>
      <w:r w:rsidRPr="03822280" w:rsidR="2EA902D5">
        <w:rPr>
          <w:rFonts w:ascii="Arial" w:hAnsi="Arial" w:eastAsia="Arial" w:cs="Arial"/>
          <w:noProof w:val="0"/>
          <w:color w:val="FFC000" w:themeColor="accent4" w:themeTint="FF" w:themeShade="FF"/>
          <w:sz w:val="24"/>
          <w:szCs w:val="24"/>
          <w:lang w:val="en-GB"/>
        </w:rPr>
        <w:t xml:space="preserve"> established in 1911.</w:t>
      </w:r>
    </w:p>
    <w:p w:rsidR="39742802" w:rsidP="3F048A87" w:rsidRDefault="39742802" w14:paraId="4EAE8313" w14:textId="55CA1F3E">
      <w:pPr>
        <w:pStyle w:val="Normal"/>
        <w:spacing w:after="160" w:line="360" w:lineRule="auto"/>
        <w:rPr>
          <w:rFonts w:ascii="Arial" w:hAnsi="Arial" w:eastAsia="Arial" w:cs="Arial"/>
          <w:noProof w:val="0"/>
          <w:color w:val="00B050"/>
          <w:sz w:val="24"/>
          <w:szCs w:val="24"/>
          <w:lang w:val="en-GB"/>
        </w:rPr>
      </w:pPr>
      <w:r w:rsidRPr="3F048A87" w:rsidR="39742802">
        <w:rPr>
          <w:rFonts w:ascii="Arial" w:hAnsi="Arial" w:eastAsia="Arial" w:cs="Arial"/>
          <w:noProof w:val="0"/>
          <w:color w:val="00B050"/>
          <w:sz w:val="24"/>
          <w:szCs w:val="24"/>
          <w:lang w:val="en-GB"/>
        </w:rPr>
        <w:t xml:space="preserve">The </w:t>
      </w:r>
      <w:r w:rsidRPr="3F048A87" w:rsidR="0300607E">
        <w:rPr>
          <w:rFonts w:ascii="Arial" w:hAnsi="Arial" w:eastAsia="Arial" w:cs="Arial"/>
          <w:noProof w:val="0"/>
          <w:color w:val="00B050"/>
          <w:sz w:val="24"/>
          <w:szCs w:val="24"/>
          <w:lang w:val="en-GB"/>
        </w:rPr>
        <w:t>N</w:t>
      </w:r>
      <w:r w:rsidRPr="3F048A87" w:rsidR="39742802">
        <w:rPr>
          <w:rFonts w:ascii="Arial" w:hAnsi="Arial" w:eastAsia="Arial" w:cs="Arial"/>
          <w:noProof w:val="0"/>
          <w:color w:val="00B050"/>
          <w:sz w:val="24"/>
          <w:szCs w:val="24"/>
          <w:lang w:val="en-GB"/>
        </w:rPr>
        <w:t xml:space="preserve">ational </w:t>
      </w:r>
      <w:r w:rsidRPr="3F048A87" w:rsidR="06336C1B">
        <w:rPr>
          <w:rFonts w:ascii="Arial" w:hAnsi="Arial" w:eastAsia="Arial" w:cs="Arial"/>
          <w:noProof w:val="0"/>
          <w:color w:val="00B050"/>
          <w:sz w:val="24"/>
          <w:szCs w:val="24"/>
          <w:lang w:val="en-GB"/>
        </w:rPr>
        <w:t>I</w:t>
      </w:r>
      <w:r w:rsidRPr="3F048A87" w:rsidR="39742802">
        <w:rPr>
          <w:rFonts w:ascii="Arial" w:hAnsi="Arial" w:eastAsia="Arial" w:cs="Arial"/>
          <w:noProof w:val="0"/>
          <w:color w:val="00B050"/>
          <w:sz w:val="24"/>
          <w:szCs w:val="24"/>
          <w:lang w:val="en-GB"/>
        </w:rPr>
        <w:t xml:space="preserve">nsurance </w:t>
      </w:r>
      <w:r w:rsidRPr="3F048A87" w:rsidR="0A3F9664">
        <w:rPr>
          <w:rFonts w:ascii="Arial" w:hAnsi="Arial" w:eastAsia="Arial" w:cs="Arial"/>
          <w:noProof w:val="0"/>
          <w:color w:val="00B050"/>
          <w:sz w:val="24"/>
          <w:szCs w:val="24"/>
          <w:lang w:val="en-GB"/>
        </w:rPr>
        <w:t>A</w:t>
      </w:r>
      <w:r w:rsidRPr="3F048A87" w:rsidR="39742802">
        <w:rPr>
          <w:rFonts w:ascii="Arial" w:hAnsi="Arial" w:eastAsia="Arial" w:cs="Arial"/>
          <w:noProof w:val="0"/>
          <w:color w:val="00B050"/>
          <w:sz w:val="24"/>
          <w:szCs w:val="24"/>
          <w:lang w:val="en-GB"/>
        </w:rPr>
        <w:t>ct was first introduced in 1911 to support low-paid workers. The National Archives (2020) states that two ninths of doctor’s capitation fees were to be paid by the government and that the other seven ninths consisted of insurance payments. Capitation fees are fixed payments made to healthcare workers per patient at a consistent rate. The national insurance act was revised in 1946 to include payment from all workers apart from married women, as detailed by The National Archives (2020). This meant that all workers became exempt from medical fees due to compulsory national insurance payments. Furthermore, a state pension was introduced for those above 65. Although the revision of this act ensured improved health and financial safety for the nation, it was not exempt from controversy. Heller, M (2007) discusses how the revision of the national insurance act resulted in a surplus of money being directed towards the government and less money gained by healthcare committees and societies from national insurance payments.</w:t>
      </w:r>
      <w:r w:rsidRPr="3F048A87" w:rsidR="7C82277D">
        <w:rPr>
          <w:rFonts w:ascii="Arial" w:hAnsi="Arial" w:eastAsia="Arial" w:cs="Arial"/>
          <w:noProof w:val="0"/>
          <w:color w:val="00B050"/>
          <w:sz w:val="24"/>
          <w:szCs w:val="24"/>
          <w:lang w:val="en-GB"/>
        </w:rPr>
        <w:t xml:space="preserve"> </w:t>
      </w:r>
    </w:p>
    <w:p w:rsidR="64B5D7C9" w:rsidP="3F048A87" w:rsidRDefault="64B5D7C9" w14:paraId="128B1E91" w14:textId="2601E6F7">
      <w:pPr>
        <w:spacing w:line="360" w:lineRule="auto"/>
        <w:rPr>
          <w:rFonts w:ascii="Arial" w:hAnsi="Arial" w:eastAsia="Arial" w:cs="Arial"/>
          <w:noProof w:val="0"/>
          <w:color w:val="FF0000"/>
          <w:sz w:val="24"/>
          <w:szCs w:val="24"/>
          <w:lang w:val="en-GB"/>
        </w:rPr>
      </w:pPr>
      <w:r w:rsidRPr="3F048A87" w:rsidR="64B5D7C9">
        <w:rPr>
          <w:rFonts w:ascii="Arial" w:hAnsi="Arial" w:eastAsia="Arial" w:cs="Arial"/>
          <w:noProof w:val="0"/>
          <w:color w:val="FF0000"/>
          <w:sz w:val="24"/>
          <w:szCs w:val="24"/>
          <w:lang w:val="en-GB"/>
        </w:rPr>
        <w:t>The National Health Insurance Act 1924 which was changed from the previous legislation so that it would affect the entire wage- earning population of Great Britain (Monthly Labour Review, 1939), this included a payment of contribution to a widow who would have been married to an insured man. (Pensions for widows - The National Archives, n.d.) This would allow the widow to receive a payment of ten shillings per week with an additional allowance when tak</w:t>
      </w:r>
      <w:r w:rsidRPr="3F048A87" w:rsidR="2BDF4B95">
        <w:rPr>
          <w:rFonts w:ascii="Arial" w:hAnsi="Arial" w:eastAsia="Arial" w:cs="Arial"/>
          <w:noProof w:val="0"/>
          <w:color w:val="FF0000"/>
          <w:sz w:val="24"/>
          <w:szCs w:val="24"/>
          <w:lang w:val="en-GB"/>
        </w:rPr>
        <w:t>ing</w:t>
      </w:r>
      <w:r w:rsidRPr="3F048A87" w:rsidR="64B5D7C9">
        <w:rPr>
          <w:rFonts w:ascii="Arial" w:hAnsi="Arial" w:eastAsia="Arial" w:cs="Arial"/>
          <w:noProof w:val="0"/>
          <w:color w:val="FF0000"/>
          <w:sz w:val="24"/>
          <w:szCs w:val="24"/>
          <w:lang w:val="en-GB"/>
        </w:rPr>
        <w:t xml:space="preserve"> into account children who were under the age of 14. </w:t>
      </w:r>
      <w:r w:rsidRPr="3F048A87" w:rsidR="64B5D7C9">
        <w:rPr>
          <w:rFonts w:ascii="Arial" w:hAnsi="Arial" w:eastAsia="Arial" w:cs="Arial"/>
          <w:noProof w:val="0"/>
          <w:color w:val="FF0000"/>
          <w:sz w:val="24"/>
          <w:szCs w:val="24"/>
          <w:lang w:val="en-GB"/>
        </w:rPr>
        <w:t xml:space="preserve">Widows would then receive five shillings per week for the eldest or only child and then three shillings per week for every other child. (Pensions for widows - The National Archives, n.d.) In the 1965 Cabinet Memorandum on benefits cost this states that there will be an improvement in widows benefits </w:t>
      </w:r>
      <w:proofErr w:type="gramStart"/>
      <w:r w:rsidRPr="3F048A87" w:rsidR="64B5D7C9">
        <w:rPr>
          <w:rFonts w:ascii="Arial" w:hAnsi="Arial" w:eastAsia="Arial" w:cs="Arial"/>
          <w:noProof w:val="0"/>
          <w:color w:val="FF0000"/>
          <w:sz w:val="24"/>
          <w:szCs w:val="24"/>
          <w:lang w:val="en-GB"/>
        </w:rPr>
        <w:t>and also</w:t>
      </w:r>
      <w:proofErr w:type="gramEnd"/>
      <w:r w:rsidRPr="3F048A87" w:rsidR="64B5D7C9">
        <w:rPr>
          <w:rFonts w:ascii="Arial" w:hAnsi="Arial" w:eastAsia="Arial" w:cs="Arial"/>
          <w:noProof w:val="0"/>
          <w:color w:val="FF0000"/>
          <w:sz w:val="24"/>
          <w:szCs w:val="24"/>
          <w:lang w:val="en-GB"/>
        </w:rPr>
        <w:t xml:space="preserve"> in family allowance. (The National Archives, 1965). </w:t>
      </w:r>
      <w:r w:rsidRPr="3F048A87" w:rsidR="64B5D7C9">
        <w:rPr>
          <w:rFonts w:ascii="Arial" w:hAnsi="Arial" w:eastAsia="Arial" w:cs="Arial"/>
          <w:noProof w:val="0"/>
          <w:color w:val="FF0000"/>
          <w:sz w:val="24"/>
          <w:szCs w:val="24"/>
          <w:lang w:val="en-GB"/>
        </w:rPr>
        <w:t>The Bereavement allowance which came in to replace the Widows pensions in 2001. This allows people to claim an allowance for husbands, wives or civil partner if they died before 6</w:t>
      </w:r>
      <w:r w:rsidRPr="3F048A87" w:rsidR="64B5D7C9">
        <w:rPr>
          <w:rFonts w:ascii="Arial" w:hAnsi="Arial" w:eastAsia="Arial" w:cs="Arial"/>
          <w:noProof w:val="0"/>
          <w:color w:val="FF0000"/>
          <w:sz w:val="24"/>
          <w:szCs w:val="24"/>
          <w:vertAlign w:val="superscript"/>
          <w:lang w:val="en-GB"/>
        </w:rPr>
        <w:t>th</w:t>
      </w:r>
      <w:r w:rsidRPr="3F048A87" w:rsidR="64B5D7C9">
        <w:rPr>
          <w:rFonts w:ascii="Arial" w:hAnsi="Arial" w:eastAsia="Arial" w:cs="Arial"/>
          <w:noProof w:val="0"/>
          <w:color w:val="FF0000"/>
          <w:sz w:val="24"/>
          <w:szCs w:val="24"/>
          <w:lang w:val="en-GB"/>
        </w:rPr>
        <w:t xml:space="preserve"> of April 2017. If the claimant was 45 or over when the husband, wife or civil partner has died, the claimant is under state pension age or if the claimant’s husbands, wife or civil partner had paid National Insurance contributions or they died from an industrial accident or disease.(Death and benefits- GOV.UK, n.d.)</w:t>
      </w:r>
    </w:p>
    <w:p w:rsidR="01802D4C" w:rsidP="3F048A87" w:rsidRDefault="01802D4C" w14:paraId="59C77461" w14:textId="5B787CCD">
      <w:pPr>
        <w:pStyle w:val="Normal"/>
        <w:spacing w:line="360" w:lineRule="auto"/>
        <w:rPr>
          <w:rFonts w:ascii="Arial" w:hAnsi="Arial" w:eastAsia="Arial" w:cs="Arial"/>
          <w:noProof w:val="0"/>
          <w:color w:val="FF0000"/>
          <w:sz w:val="24"/>
          <w:szCs w:val="24"/>
          <w:lang w:val="en-GB"/>
        </w:rPr>
      </w:pPr>
      <w:r w:rsidRPr="3F048A87" w:rsidR="01802D4C">
        <w:rPr>
          <w:rFonts w:ascii="Arial" w:hAnsi="Arial" w:eastAsia="Arial" w:cs="Arial"/>
          <w:noProof w:val="0"/>
          <w:color w:val="0070C0"/>
          <w:sz w:val="24"/>
          <w:szCs w:val="24"/>
          <w:lang w:val="en-GB"/>
        </w:rPr>
        <w:t>The sickness benefits were awarded to the general public were needed from the introduction of the National Insurance Act of 1911. Previously to this act being made compulsory, if a person found themselves out of work for any reason of ill health, they simply were not eligible for any sort of monetary aid (Alcock,1996). Spicker (1995) tells us that sickness benefits were granted to a person who had been assessed by a medical profession. The level of sickness or disability displayed would determine how much financial benefit they would receive. If a person fell ill, leaving them incapable of attending work for a period of up to twenty-six weeks they would have periodic payments totalling ten shillings for the first thirteen weeks and then five shillings for the subsequent thirteen weeks. After the twenty-six weeks the worker would then have the benefits stopped (BBC Bitesize, 2020). Also following the 1911 act any workers who were unable to earn over the £160 bracket there was now an obligatory health insurance. In 1946 when the act was updated, it stated that compulsory contributions were now to be paid to go towards the nations benefit and pension pay-outs (1946 National Insurance Act, 2020).</w:t>
      </w:r>
      <w:r w:rsidRPr="3F048A87" w:rsidR="01802D4C">
        <w:rPr>
          <w:rFonts w:ascii="Arial" w:hAnsi="Arial" w:eastAsia="Arial" w:cs="Arial"/>
          <w:noProof w:val="0"/>
          <w:sz w:val="24"/>
          <w:szCs w:val="24"/>
          <w:lang w:val="en-GB"/>
        </w:rPr>
        <w:t xml:space="preserve">   </w:t>
      </w:r>
    </w:p>
    <w:p w:rsidR="12A0C6E4" w:rsidP="376C0052" w:rsidRDefault="12A0C6E4" w14:paraId="05C79E12" w14:textId="299AA0EB">
      <w:pPr>
        <w:pStyle w:val="Normal"/>
        <w:spacing w:after="160" w:line="360" w:lineRule="auto"/>
        <w:rPr>
          <w:rFonts w:ascii="Arial" w:hAnsi="Arial" w:eastAsia="Arial" w:cs="Arial"/>
          <w:noProof w:val="0"/>
          <w:color w:val="7030A0"/>
          <w:sz w:val="24"/>
          <w:szCs w:val="24"/>
          <w:lang w:val="en-GB"/>
        </w:rPr>
      </w:pPr>
      <w:r w:rsidRPr="03822280" w:rsidR="6432DB2E">
        <w:rPr>
          <w:rFonts w:ascii="Arial" w:hAnsi="Arial" w:eastAsia="Arial" w:cs="Arial"/>
          <w:noProof w:val="0"/>
          <w:sz w:val="24"/>
          <w:szCs w:val="24"/>
          <w:lang w:val="en-GB"/>
        </w:rPr>
        <w:t>The Old Age Protection Act 1908</w:t>
      </w:r>
      <w:r w:rsidRPr="03822280" w:rsidR="12A0C6E4">
        <w:rPr>
          <w:rFonts w:ascii="Arial" w:hAnsi="Arial" w:eastAsia="Arial" w:cs="Arial"/>
          <w:noProof w:val="0"/>
          <w:sz w:val="24"/>
          <w:szCs w:val="24"/>
          <w:lang w:val="en-GB"/>
        </w:rPr>
        <w:t xml:space="preserve"> gave people over the age of 70 a pension of between 1 – 5 shillings a week. This pension was only available to</w:t>
      </w:r>
      <w:r w:rsidRPr="03822280" w:rsidR="3DA995FC">
        <w:rPr>
          <w:rFonts w:ascii="Arial" w:hAnsi="Arial" w:eastAsia="Arial" w:cs="Arial"/>
          <w:noProof w:val="0"/>
          <w:sz w:val="24"/>
          <w:szCs w:val="24"/>
          <w:lang w:val="en-GB"/>
        </w:rPr>
        <w:t xml:space="preserve"> British</w:t>
      </w:r>
      <w:r w:rsidRPr="03822280" w:rsidR="12A0C6E4">
        <w:rPr>
          <w:rFonts w:ascii="Arial" w:hAnsi="Arial" w:eastAsia="Arial" w:cs="Arial"/>
          <w:noProof w:val="0"/>
          <w:sz w:val="24"/>
          <w:szCs w:val="24"/>
          <w:lang w:val="en-GB"/>
        </w:rPr>
        <w:t xml:space="preserve"> people earning between £21 - £31 per year</w:t>
      </w:r>
      <w:r w:rsidRPr="03822280" w:rsidR="0E1E461B">
        <w:rPr>
          <w:rFonts w:ascii="Arial" w:hAnsi="Arial" w:eastAsia="Arial" w:cs="Arial"/>
          <w:noProof w:val="0"/>
          <w:sz w:val="24"/>
          <w:szCs w:val="24"/>
          <w:lang w:val="en-GB"/>
        </w:rPr>
        <w:t xml:space="preserve"> </w:t>
      </w:r>
      <w:r w:rsidRPr="03822280" w:rsidR="4F612566">
        <w:rPr>
          <w:rFonts w:ascii="Arial" w:hAnsi="Arial" w:eastAsia="Arial" w:cs="Arial"/>
          <w:noProof w:val="0"/>
          <w:sz w:val="24"/>
          <w:szCs w:val="24"/>
          <w:lang w:val="en-GB"/>
        </w:rPr>
        <w:t>(Blake</w:t>
      </w:r>
      <w:r w:rsidRPr="03822280" w:rsidR="15321304">
        <w:rPr>
          <w:rFonts w:ascii="Arial" w:hAnsi="Arial" w:eastAsia="Arial" w:cs="Arial"/>
          <w:noProof w:val="0"/>
          <w:sz w:val="24"/>
          <w:szCs w:val="24"/>
          <w:lang w:val="en-GB"/>
        </w:rPr>
        <w:t>,</w:t>
      </w:r>
      <w:r w:rsidRPr="03822280" w:rsidR="4F612566">
        <w:rPr>
          <w:rFonts w:ascii="Arial" w:hAnsi="Arial" w:eastAsia="Arial" w:cs="Arial"/>
          <w:noProof w:val="0"/>
          <w:sz w:val="24"/>
          <w:szCs w:val="24"/>
          <w:lang w:val="en-GB"/>
        </w:rPr>
        <w:t xml:space="preserve"> 2003).</w:t>
      </w:r>
      <w:r w:rsidRPr="03822280" w:rsidR="2F1C6993">
        <w:rPr>
          <w:rFonts w:ascii="Arial" w:hAnsi="Arial" w:eastAsia="Arial" w:cs="Arial"/>
          <w:noProof w:val="0"/>
          <w:sz w:val="24"/>
          <w:szCs w:val="24"/>
          <w:lang w:val="en-GB"/>
        </w:rPr>
        <w:t xml:space="preserve"> </w:t>
      </w:r>
      <w:r w:rsidRPr="03822280" w:rsidR="45083804">
        <w:rPr>
          <w:rFonts w:ascii="Arial" w:hAnsi="Arial" w:eastAsia="Arial" w:cs="Arial"/>
          <w:noProof w:val="0"/>
          <w:sz w:val="24"/>
          <w:szCs w:val="24"/>
          <w:lang w:val="en-GB"/>
        </w:rPr>
        <w:t>Casson (2009) highlighted further</w:t>
      </w:r>
      <w:r w:rsidRPr="03822280" w:rsidR="12A0C6E4">
        <w:rPr>
          <w:rFonts w:ascii="Arial" w:hAnsi="Arial" w:eastAsia="Arial" w:cs="Arial"/>
          <w:noProof w:val="0"/>
          <w:sz w:val="24"/>
          <w:szCs w:val="24"/>
          <w:lang w:val="en-GB"/>
        </w:rPr>
        <w:t xml:space="preserve"> stipulations includ</w:t>
      </w:r>
      <w:r w:rsidRPr="03822280" w:rsidR="67A8581F">
        <w:rPr>
          <w:rFonts w:ascii="Arial" w:hAnsi="Arial" w:eastAsia="Arial" w:cs="Arial"/>
          <w:noProof w:val="0"/>
          <w:sz w:val="24"/>
          <w:szCs w:val="24"/>
          <w:lang w:val="en-GB"/>
        </w:rPr>
        <w:t>ing</w:t>
      </w:r>
      <w:r w:rsidRPr="03822280" w:rsidR="3252761F">
        <w:rPr>
          <w:rFonts w:ascii="Arial" w:hAnsi="Arial" w:eastAsia="Arial" w:cs="Arial"/>
          <w:noProof w:val="0"/>
          <w:sz w:val="24"/>
          <w:szCs w:val="24"/>
          <w:lang w:val="en-GB"/>
        </w:rPr>
        <w:t xml:space="preserve"> </w:t>
      </w:r>
      <w:r w:rsidRPr="03822280" w:rsidR="12A0C6E4">
        <w:rPr>
          <w:rFonts w:ascii="Arial" w:hAnsi="Arial" w:eastAsia="Arial" w:cs="Arial"/>
          <w:noProof w:val="0"/>
          <w:sz w:val="24"/>
          <w:szCs w:val="24"/>
          <w:lang w:val="en-GB"/>
        </w:rPr>
        <w:t>not being imprisoned</w:t>
      </w:r>
      <w:r w:rsidRPr="03822280" w:rsidR="136753EC">
        <w:rPr>
          <w:rFonts w:ascii="Arial" w:hAnsi="Arial" w:eastAsia="Arial" w:cs="Arial"/>
          <w:noProof w:val="0"/>
          <w:sz w:val="24"/>
          <w:szCs w:val="24"/>
          <w:lang w:val="en-GB"/>
        </w:rPr>
        <w:t>,</w:t>
      </w:r>
      <w:r w:rsidRPr="03822280" w:rsidR="12A0C6E4">
        <w:rPr>
          <w:rFonts w:ascii="Arial" w:hAnsi="Arial" w:eastAsia="Arial" w:cs="Arial"/>
          <w:noProof w:val="0"/>
          <w:sz w:val="24"/>
          <w:szCs w:val="24"/>
          <w:lang w:val="en-GB"/>
        </w:rPr>
        <w:t xml:space="preserve"> avoid</w:t>
      </w:r>
      <w:r w:rsidRPr="03822280" w:rsidR="5765D197">
        <w:rPr>
          <w:rFonts w:ascii="Arial" w:hAnsi="Arial" w:eastAsia="Arial" w:cs="Arial"/>
          <w:noProof w:val="0"/>
          <w:sz w:val="24"/>
          <w:szCs w:val="24"/>
          <w:lang w:val="en-GB"/>
        </w:rPr>
        <w:t>ing</w:t>
      </w:r>
      <w:r w:rsidRPr="03822280" w:rsidR="12A0C6E4">
        <w:rPr>
          <w:rFonts w:ascii="Arial" w:hAnsi="Arial" w:eastAsia="Arial" w:cs="Arial"/>
          <w:noProof w:val="0"/>
          <w:sz w:val="24"/>
          <w:szCs w:val="24"/>
          <w:lang w:val="en-GB"/>
        </w:rPr>
        <w:t xml:space="preserve"> detention under the Inebriates Act in the last ten years</w:t>
      </w:r>
      <w:r w:rsidRPr="03822280" w:rsidR="6F5A505F">
        <w:rPr>
          <w:rFonts w:ascii="Arial" w:hAnsi="Arial" w:eastAsia="Arial" w:cs="Arial"/>
          <w:noProof w:val="0"/>
          <w:sz w:val="24"/>
          <w:szCs w:val="24"/>
          <w:lang w:val="en-GB"/>
        </w:rPr>
        <w:t xml:space="preserve"> </w:t>
      </w:r>
      <w:r w:rsidRPr="03822280" w:rsidR="12A0C6E4">
        <w:rPr>
          <w:rFonts w:ascii="Arial" w:hAnsi="Arial" w:eastAsia="Arial" w:cs="Arial"/>
          <w:noProof w:val="0"/>
          <w:sz w:val="24"/>
          <w:szCs w:val="24"/>
          <w:lang w:val="en-GB"/>
        </w:rPr>
        <w:t>and not avoided work</w:t>
      </w:r>
      <w:r w:rsidRPr="03822280" w:rsidR="0C9B2787">
        <w:rPr>
          <w:rFonts w:ascii="Arial" w:hAnsi="Arial" w:eastAsia="Arial" w:cs="Arial"/>
          <w:noProof w:val="0"/>
          <w:sz w:val="24"/>
          <w:szCs w:val="24"/>
          <w:lang w:val="en-GB"/>
        </w:rPr>
        <w:t>.</w:t>
      </w:r>
      <w:r w:rsidRPr="03822280" w:rsidR="50EB2954">
        <w:rPr>
          <w:rFonts w:ascii="Arial" w:hAnsi="Arial" w:eastAsia="Arial" w:cs="Arial"/>
          <w:noProof w:val="0"/>
          <w:sz w:val="24"/>
          <w:szCs w:val="24"/>
          <w:lang w:val="en-GB"/>
        </w:rPr>
        <w:t xml:space="preserve"> </w:t>
      </w:r>
      <w:r w:rsidRPr="03822280" w:rsidR="6B4FBC31">
        <w:rPr>
          <w:rFonts w:ascii="Arial" w:hAnsi="Arial" w:eastAsia="Arial" w:cs="Arial"/>
          <w:noProof w:val="0"/>
          <w:sz w:val="24"/>
          <w:szCs w:val="24"/>
          <w:lang w:val="en-GB"/>
        </w:rPr>
        <w:t>Renwick (</w:t>
      </w:r>
      <w:r w:rsidRPr="03822280" w:rsidR="7AB3D83B">
        <w:rPr>
          <w:rFonts w:ascii="Arial" w:hAnsi="Arial" w:eastAsia="Arial" w:cs="Arial"/>
          <w:noProof w:val="0"/>
          <w:sz w:val="24"/>
          <w:szCs w:val="24"/>
          <w:lang w:val="en-GB"/>
        </w:rPr>
        <w:t>2017</w:t>
      </w:r>
      <w:r w:rsidRPr="03822280" w:rsidR="6B4FBC31">
        <w:rPr>
          <w:rFonts w:ascii="Arial" w:hAnsi="Arial" w:eastAsia="Arial" w:cs="Arial"/>
          <w:noProof w:val="0"/>
          <w:sz w:val="24"/>
          <w:szCs w:val="24"/>
          <w:lang w:val="en-GB"/>
        </w:rPr>
        <w:t xml:space="preserve">) </w:t>
      </w:r>
      <w:r w:rsidRPr="03822280" w:rsidR="21392177">
        <w:rPr>
          <w:rFonts w:ascii="Arial" w:hAnsi="Arial" w:eastAsia="Arial" w:cs="Arial"/>
          <w:noProof w:val="0"/>
          <w:sz w:val="24"/>
          <w:szCs w:val="24"/>
          <w:lang w:val="en-GB"/>
        </w:rPr>
        <w:t>argues that</w:t>
      </w:r>
      <w:r w:rsidRPr="03822280" w:rsidR="12A0C6E4">
        <w:rPr>
          <w:rFonts w:ascii="Arial" w:hAnsi="Arial" w:eastAsia="Arial" w:cs="Arial"/>
          <w:noProof w:val="0"/>
          <w:sz w:val="24"/>
          <w:szCs w:val="24"/>
          <w:lang w:val="en-GB"/>
        </w:rPr>
        <w:t xml:space="preserve"> </w:t>
      </w:r>
      <w:r w:rsidRPr="03822280" w:rsidR="2AC59543">
        <w:rPr>
          <w:rFonts w:ascii="Arial" w:hAnsi="Arial" w:eastAsia="Arial" w:cs="Arial"/>
          <w:noProof w:val="0"/>
          <w:sz w:val="24"/>
          <w:szCs w:val="24"/>
          <w:lang w:val="en-GB"/>
        </w:rPr>
        <w:t>t</w:t>
      </w:r>
      <w:r w:rsidRPr="03822280" w:rsidR="12A0C6E4">
        <w:rPr>
          <w:rFonts w:ascii="Arial" w:hAnsi="Arial" w:eastAsia="Arial" w:cs="Arial"/>
          <w:noProof w:val="0"/>
          <w:sz w:val="24"/>
          <w:szCs w:val="24"/>
          <w:lang w:val="en-GB"/>
        </w:rPr>
        <w:t xml:space="preserve">he </w:t>
      </w:r>
      <w:r w:rsidRPr="03822280" w:rsidR="760AD064">
        <w:rPr>
          <w:rFonts w:ascii="Arial" w:hAnsi="Arial" w:eastAsia="Arial" w:cs="Arial"/>
          <w:noProof w:val="0"/>
          <w:sz w:val="24"/>
          <w:szCs w:val="24"/>
          <w:lang w:val="en-GB"/>
        </w:rPr>
        <w:t>pension act not only f</w:t>
      </w:r>
      <w:r w:rsidRPr="03822280" w:rsidR="2628F1E8">
        <w:rPr>
          <w:rFonts w:ascii="Arial" w:hAnsi="Arial" w:eastAsia="Arial" w:cs="Arial"/>
          <w:noProof w:val="0"/>
          <w:sz w:val="24"/>
          <w:szCs w:val="24"/>
          <w:lang w:val="en-GB"/>
        </w:rPr>
        <w:t>ell</w:t>
      </w:r>
      <w:r w:rsidRPr="03822280" w:rsidR="12A0C6E4">
        <w:rPr>
          <w:rFonts w:ascii="Arial" w:hAnsi="Arial" w:eastAsia="Arial" w:cs="Arial"/>
          <w:noProof w:val="0"/>
          <w:sz w:val="24"/>
          <w:szCs w:val="24"/>
          <w:lang w:val="en-GB"/>
        </w:rPr>
        <w:t xml:space="preserve"> below the poverty line established by Booth and Rowntre</w:t>
      </w:r>
      <w:r w:rsidRPr="03822280" w:rsidR="09A484B0">
        <w:rPr>
          <w:rFonts w:ascii="Arial" w:hAnsi="Arial" w:eastAsia="Arial" w:cs="Arial"/>
          <w:noProof w:val="0"/>
          <w:sz w:val="24"/>
          <w:szCs w:val="24"/>
          <w:lang w:val="en-GB"/>
        </w:rPr>
        <w:t>e it was also</w:t>
      </w:r>
      <w:r w:rsidRPr="03822280" w:rsidR="4BBA1F09">
        <w:rPr>
          <w:rFonts w:ascii="Arial" w:hAnsi="Arial" w:eastAsia="Arial" w:cs="Arial"/>
          <w:noProof w:val="0"/>
          <w:sz w:val="24"/>
          <w:szCs w:val="24"/>
          <w:lang w:val="en-GB"/>
        </w:rPr>
        <w:t xml:space="preserve"> set </w:t>
      </w:r>
      <w:r w:rsidRPr="03822280" w:rsidR="1A2227B4">
        <w:rPr>
          <w:rFonts w:ascii="Arial" w:hAnsi="Arial" w:eastAsia="Arial" w:cs="Arial"/>
          <w:noProof w:val="0"/>
          <w:sz w:val="24"/>
          <w:szCs w:val="24"/>
          <w:lang w:val="en-GB"/>
        </w:rPr>
        <w:t>intentionally</w:t>
      </w:r>
      <w:r w:rsidRPr="03822280" w:rsidR="4BBA1F09">
        <w:rPr>
          <w:rFonts w:ascii="Arial" w:hAnsi="Arial" w:eastAsia="Arial" w:cs="Arial"/>
          <w:noProof w:val="0"/>
          <w:sz w:val="24"/>
          <w:szCs w:val="24"/>
          <w:lang w:val="en-GB"/>
        </w:rPr>
        <w:t xml:space="preserve"> high</w:t>
      </w:r>
      <w:r w:rsidRPr="03822280" w:rsidR="682319DD">
        <w:rPr>
          <w:rFonts w:ascii="Arial" w:hAnsi="Arial" w:eastAsia="Arial" w:cs="Arial"/>
          <w:noProof w:val="0"/>
          <w:sz w:val="24"/>
          <w:szCs w:val="24"/>
          <w:lang w:val="en-GB"/>
        </w:rPr>
        <w:t>,</w:t>
      </w:r>
      <w:r w:rsidRPr="03822280" w:rsidR="1B9A6B7B">
        <w:rPr>
          <w:rFonts w:ascii="Arial" w:hAnsi="Arial" w:eastAsia="Arial" w:cs="Arial"/>
          <w:noProof w:val="0"/>
          <w:sz w:val="24"/>
          <w:szCs w:val="24"/>
          <w:lang w:val="en-GB"/>
        </w:rPr>
        <w:t xml:space="preserve"> </w:t>
      </w:r>
      <w:r w:rsidRPr="03822280" w:rsidR="280DD936">
        <w:rPr>
          <w:rFonts w:ascii="Arial" w:hAnsi="Arial" w:eastAsia="Arial" w:cs="Arial"/>
          <w:noProof w:val="0"/>
          <w:sz w:val="24"/>
          <w:szCs w:val="24"/>
          <w:lang w:val="en-GB"/>
        </w:rPr>
        <w:t>as at the time</w:t>
      </w:r>
      <w:r w:rsidRPr="03822280" w:rsidR="159324D3">
        <w:rPr>
          <w:rFonts w:ascii="Arial" w:hAnsi="Arial" w:eastAsia="Arial" w:cs="Arial"/>
          <w:noProof w:val="0"/>
          <w:sz w:val="24"/>
          <w:szCs w:val="24"/>
          <w:lang w:val="en-GB"/>
        </w:rPr>
        <w:t xml:space="preserve"> </w:t>
      </w:r>
      <w:r w:rsidRPr="03822280" w:rsidR="280DD936">
        <w:rPr>
          <w:rFonts w:ascii="Arial" w:hAnsi="Arial" w:eastAsia="Arial" w:cs="Arial"/>
          <w:noProof w:val="0"/>
          <w:sz w:val="24"/>
          <w:szCs w:val="24"/>
          <w:lang w:val="en-GB"/>
        </w:rPr>
        <w:t>the averaging age of death</w:t>
      </w:r>
      <w:r w:rsidRPr="03822280" w:rsidR="2419C64F">
        <w:rPr>
          <w:rFonts w:ascii="Arial" w:hAnsi="Arial" w:eastAsia="Arial" w:cs="Arial"/>
          <w:noProof w:val="0"/>
          <w:sz w:val="24"/>
          <w:szCs w:val="24"/>
          <w:lang w:val="en-GB"/>
        </w:rPr>
        <w:t xml:space="preserve"> was </w:t>
      </w:r>
      <w:r w:rsidRPr="03822280" w:rsidR="131E9F47">
        <w:rPr>
          <w:rFonts w:ascii="Arial" w:hAnsi="Arial" w:eastAsia="Arial" w:cs="Arial"/>
          <w:noProof w:val="0"/>
          <w:sz w:val="24"/>
          <w:szCs w:val="24"/>
          <w:lang w:val="en-GB"/>
        </w:rPr>
        <w:t xml:space="preserve">approximately </w:t>
      </w:r>
      <w:r w:rsidRPr="03822280" w:rsidR="2419C64F">
        <w:rPr>
          <w:rFonts w:ascii="Arial" w:hAnsi="Arial" w:eastAsia="Arial" w:cs="Arial"/>
          <w:noProof w:val="0"/>
          <w:sz w:val="24"/>
          <w:szCs w:val="24"/>
          <w:lang w:val="en-GB"/>
        </w:rPr>
        <w:t>47</w:t>
      </w:r>
      <w:r w:rsidRPr="03822280" w:rsidR="280DD936">
        <w:rPr>
          <w:rFonts w:ascii="Arial" w:hAnsi="Arial" w:eastAsia="Arial" w:cs="Arial"/>
          <w:noProof w:val="0"/>
          <w:sz w:val="24"/>
          <w:szCs w:val="24"/>
          <w:lang w:val="en-GB"/>
        </w:rPr>
        <w:t xml:space="preserve"> in men</w:t>
      </w:r>
      <w:r w:rsidRPr="03822280" w:rsidR="6F06EB68">
        <w:rPr>
          <w:rFonts w:ascii="Arial" w:hAnsi="Arial" w:eastAsia="Arial" w:cs="Arial"/>
          <w:noProof w:val="0"/>
          <w:sz w:val="24"/>
          <w:szCs w:val="24"/>
          <w:lang w:val="en-GB"/>
        </w:rPr>
        <w:t xml:space="preserve"> and 50</w:t>
      </w:r>
      <w:r w:rsidRPr="03822280" w:rsidR="4D015C18">
        <w:rPr>
          <w:rFonts w:ascii="Arial" w:hAnsi="Arial" w:eastAsia="Arial" w:cs="Arial"/>
          <w:noProof w:val="0"/>
          <w:sz w:val="24"/>
          <w:szCs w:val="24"/>
          <w:lang w:val="en-GB"/>
        </w:rPr>
        <w:t xml:space="preserve"> years old</w:t>
      </w:r>
      <w:r w:rsidRPr="03822280" w:rsidR="6F06EB68">
        <w:rPr>
          <w:rFonts w:ascii="Arial" w:hAnsi="Arial" w:eastAsia="Arial" w:cs="Arial"/>
          <w:noProof w:val="0"/>
          <w:sz w:val="24"/>
          <w:szCs w:val="24"/>
          <w:lang w:val="en-GB"/>
        </w:rPr>
        <w:t xml:space="preserve"> in women</w:t>
      </w:r>
      <w:r w:rsidRPr="03822280" w:rsidR="230B3710">
        <w:rPr>
          <w:rFonts w:ascii="Arial" w:hAnsi="Arial" w:eastAsia="Arial" w:cs="Arial"/>
          <w:noProof w:val="0"/>
          <w:sz w:val="24"/>
          <w:szCs w:val="24"/>
          <w:lang w:val="en-GB"/>
        </w:rPr>
        <w:t xml:space="preserve">. </w:t>
      </w:r>
      <w:r w:rsidRPr="03822280" w:rsidR="41B8A459">
        <w:rPr>
          <w:rFonts w:ascii="Arial" w:hAnsi="Arial" w:eastAsia="Arial" w:cs="Arial"/>
          <w:noProof w:val="0"/>
          <w:sz w:val="24"/>
          <w:szCs w:val="24"/>
          <w:lang w:val="en-GB"/>
        </w:rPr>
        <w:t>Following the Beveridge report published in 1942</w:t>
      </w:r>
      <w:r w:rsidRPr="03822280" w:rsidR="426A5A30">
        <w:rPr>
          <w:rFonts w:ascii="Arial" w:hAnsi="Arial" w:eastAsia="Arial" w:cs="Arial"/>
          <w:noProof w:val="0"/>
          <w:sz w:val="24"/>
          <w:szCs w:val="24"/>
          <w:lang w:val="en-GB"/>
        </w:rPr>
        <w:t>,</w:t>
      </w:r>
      <w:r w:rsidRPr="03822280" w:rsidR="3F24C88C">
        <w:rPr>
          <w:rFonts w:ascii="Arial" w:hAnsi="Arial" w:eastAsia="Arial" w:cs="Arial"/>
          <w:noProof w:val="0"/>
          <w:sz w:val="24"/>
          <w:szCs w:val="24"/>
          <w:lang w:val="en-GB"/>
        </w:rPr>
        <w:t xml:space="preserve"> </w:t>
      </w:r>
      <w:r w:rsidRPr="03822280" w:rsidR="41B8A459">
        <w:rPr>
          <w:rFonts w:ascii="Arial" w:hAnsi="Arial" w:eastAsia="Arial" w:cs="Arial"/>
          <w:noProof w:val="0"/>
          <w:sz w:val="24"/>
          <w:szCs w:val="24"/>
          <w:lang w:val="en-GB"/>
        </w:rPr>
        <w:t>which highlighted national insurance and social security</w:t>
      </w:r>
      <w:r w:rsidRPr="03822280" w:rsidR="21458CCF">
        <w:rPr>
          <w:rFonts w:ascii="Arial" w:hAnsi="Arial" w:eastAsia="Arial" w:cs="Arial"/>
          <w:noProof w:val="0"/>
          <w:sz w:val="24"/>
          <w:szCs w:val="24"/>
          <w:lang w:val="en-GB"/>
        </w:rPr>
        <w:t xml:space="preserve"> </w:t>
      </w:r>
      <w:r w:rsidRPr="03822280" w:rsidR="370E30A6">
        <w:rPr>
          <w:rFonts w:ascii="Arial" w:hAnsi="Arial" w:eastAsia="Arial" w:cs="Arial"/>
          <w:noProof w:val="0"/>
          <w:sz w:val="24"/>
          <w:szCs w:val="24"/>
          <w:lang w:val="en-GB"/>
        </w:rPr>
        <w:t>was the commencement of the basic state pension in 1948</w:t>
      </w:r>
      <w:r w:rsidRPr="03822280" w:rsidR="2A00DF2E">
        <w:rPr>
          <w:rFonts w:ascii="Arial" w:hAnsi="Arial" w:eastAsia="Arial" w:cs="Arial"/>
          <w:noProof w:val="0"/>
          <w:sz w:val="24"/>
          <w:szCs w:val="24"/>
          <w:lang w:val="en-GB"/>
        </w:rPr>
        <w:t>. The</w:t>
      </w:r>
      <w:r w:rsidRPr="03822280" w:rsidR="29D806F5">
        <w:rPr>
          <w:rFonts w:ascii="Arial" w:hAnsi="Arial" w:eastAsia="Arial" w:cs="Arial"/>
          <w:noProof w:val="0"/>
          <w:sz w:val="24"/>
          <w:szCs w:val="24"/>
          <w:lang w:val="en-GB"/>
        </w:rPr>
        <w:t xml:space="preserve"> priority aim</w:t>
      </w:r>
      <w:r w:rsidRPr="03822280" w:rsidR="267FE553">
        <w:rPr>
          <w:rFonts w:ascii="Arial" w:hAnsi="Arial" w:eastAsia="Arial" w:cs="Arial"/>
          <w:noProof w:val="0"/>
          <w:sz w:val="24"/>
          <w:szCs w:val="24"/>
          <w:lang w:val="en-GB"/>
        </w:rPr>
        <w:t xml:space="preserve"> of the state pension was to lower the number of </w:t>
      </w:r>
      <w:r w:rsidRPr="03822280" w:rsidR="20F26714">
        <w:rPr>
          <w:rFonts w:ascii="Arial" w:hAnsi="Arial" w:eastAsia="Arial" w:cs="Arial"/>
          <w:noProof w:val="0"/>
          <w:sz w:val="24"/>
          <w:szCs w:val="24"/>
          <w:lang w:val="en-GB"/>
        </w:rPr>
        <w:t>people living in</w:t>
      </w:r>
      <w:r w:rsidRPr="03822280" w:rsidR="29D806F5">
        <w:rPr>
          <w:rFonts w:ascii="Arial" w:hAnsi="Arial" w:eastAsia="Arial" w:cs="Arial"/>
          <w:noProof w:val="0"/>
          <w:sz w:val="24"/>
          <w:szCs w:val="24"/>
          <w:lang w:val="en-GB"/>
        </w:rPr>
        <w:t xml:space="preserve"> </w:t>
      </w:r>
      <w:r w:rsidRPr="03822280" w:rsidR="29D806F5">
        <w:rPr>
          <w:rFonts w:ascii="Arial" w:hAnsi="Arial" w:eastAsia="Arial" w:cs="Arial"/>
          <w:noProof w:val="0"/>
          <w:sz w:val="24"/>
          <w:szCs w:val="24"/>
          <w:lang w:val="en-GB"/>
        </w:rPr>
        <w:t>poverty</w:t>
      </w:r>
      <w:r w:rsidRPr="03822280" w:rsidR="2C26C115">
        <w:rPr>
          <w:rFonts w:ascii="Arial" w:hAnsi="Arial" w:eastAsia="Arial" w:cs="Arial"/>
          <w:noProof w:val="0"/>
          <w:sz w:val="24"/>
          <w:szCs w:val="24"/>
          <w:lang w:val="en-GB"/>
        </w:rPr>
        <w:t xml:space="preserve"> due to old age</w:t>
      </w:r>
      <w:r w:rsidRPr="03822280" w:rsidR="775E23FC">
        <w:rPr>
          <w:rFonts w:ascii="Arial" w:hAnsi="Arial" w:eastAsia="Arial" w:cs="Arial"/>
          <w:noProof w:val="0"/>
          <w:sz w:val="24"/>
          <w:szCs w:val="24"/>
          <w:lang w:val="en-GB"/>
        </w:rPr>
        <w:t xml:space="preserve"> </w:t>
      </w:r>
      <w:r w:rsidRPr="03822280" w:rsidR="26B2F061">
        <w:rPr>
          <w:rFonts w:ascii="Arial" w:hAnsi="Arial" w:eastAsia="Arial" w:cs="Arial"/>
          <w:noProof w:val="0"/>
          <w:sz w:val="24"/>
          <w:szCs w:val="24"/>
          <w:lang w:val="en-GB"/>
        </w:rPr>
        <w:t xml:space="preserve">(Great Britain: Department for Work and </w:t>
      </w:r>
      <w:r w:rsidRPr="03822280" w:rsidR="59FFF4D4">
        <w:rPr>
          <w:rFonts w:ascii="Arial" w:hAnsi="Arial" w:eastAsia="Arial" w:cs="Arial"/>
          <w:noProof w:val="0"/>
          <w:sz w:val="24"/>
          <w:szCs w:val="24"/>
          <w:lang w:val="en-GB"/>
        </w:rPr>
        <w:t>pensions</w:t>
      </w:r>
      <w:r w:rsidRPr="03822280" w:rsidR="26B2F061">
        <w:rPr>
          <w:rFonts w:ascii="Arial" w:hAnsi="Arial" w:eastAsia="Arial" w:cs="Arial"/>
          <w:noProof w:val="0"/>
          <w:sz w:val="24"/>
          <w:szCs w:val="24"/>
          <w:lang w:val="en-GB"/>
        </w:rPr>
        <w:t xml:space="preserve">, 2013). </w:t>
      </w:r>
      <w:r w:rsidRPr="03822280" w:rsidR="370E30A6">
        <w:rPr>
          <w:rFonts w:ascii="Arial" w:hAnsi="Arial" w:eastAsia="Arial" w:cs="Arial"/>
          <w:noProof w:val="0"/>
          <w:sz w:val="24"/>
          <w:szCs w:val="24"/>
          <w:lang w:val="en-GB"/>
        </w:rPr>
        <w:t xml:space="preserve"> </w:t>
      </w:r>
      <w:r w:rsidRPr="03822280" w:rsidR="6284CA27">
        <w:rPr>
          <w:rFonts w:ascii="Arial" w:hAnsi="Arial" w:eastAsia="Arial" w:cs="Arial"/>
          <w:noProof w:val="0"/>
          <w:sz w:val="24"/>
          <w:szCs w:val="24"/>
          <w:lang w:val="en-GB"/>
        </w:rPr>
        <w:t>The basic state pension was offered at a flat</w:t>
      </w:r>
      <w:r w:rsidRPr="03822280" w:rsidR="115D652D">
        <w:rPr>
          <w:rFonts w:ascii="Arial" w:hAnsi="Arial" w:eastAsia="Arial" w:cs="Arial"/>
          <w:noProof w:val="0"/>
          <w:sz w:val="24"/>
          <w:szCs w:val="24"/>
          <w:lang w:val="en-GB"/>
        </w:rPr>
        <w:t xml:space="preserve"> </w:t>
      </w:r>
      <w:r w:rsidRPr="03822280" w:rsidR="6284CA27">
        <w:rPr>
          <w:rFonts w:ascii="Arial" w:hAnsi="Arial" w:eastAsia="Arial" w:cs="Arial"/>
          <w:noProof w:val="0"/>
          <w:sz w:val="24"/>
          <w:szCs w:val="24"/>
          <w:lang w:val="en-GB"/>
        </w:rPr>
        <w:t>rate, reducing</w:t>
      </w:r>
      <w:r w:rsidRPr="03822280" w:rsidR="31DB0C41">
        <w:rPr>
          <w:rFonts w:ascii="Arial" w:hAnsi="Arial" w:eastAsia="Arial" w:cs="Arial"/>
          <w:noProof w:val="0"/>
          <w:sz w:val="24"/>
          <w:szCs w:val="24"/>
          <w:lang w:val="en-GB"/>
        </w:rPr>
        <w:t xml:space="preserve"> the</w:t>
      </w:r>
      <w:r w:rsidRPr="03822280" w:rsidR="6284CA27">
        <w:rPr>
          <w:rFonts w:ascii="Arial" w:hAnsi="Arial" w:eastAsia="Arial" w:cs="Arial"/>
          <w:noProof w:val="0"/>
          <w:sz w:val="24"/>
          <w:szCs w:val="24"/>
          <w:lang w:val="en-GB"/>
        </w:rPr>
        <w:t xml:space="preserve"> means tested reliance which had previously been in place </w:t>
      </w:r>
      <w:r w:rsidRPr="03822280" w:rsidR="0B2FFD9D">
        <w:rPr>
          <w:rFonts w:ascii="Arial" w:hAnsi="Arial" w:eastAsia="Arial" w:cs="Arial"/>
          <w:noProof w:val="0"/>
          <w:sz w:val="24"/>
          <w:szCs w:val="24"/>
          <w:lang w:val="en-GB"/>
        </w:rPr>
        <w:t>(Thane, 2018)</w:t>
      </w:r>
      <w:r w:rsidRPr="03822280" w:rsidR="66105BBC">
        <w:rPr>
          <w:rFonts w:ascii="Arial" w:hAnsi="Arial" w:eastAsia="Arial" w:cs="Arial"/>
          <w:noProof w:val="0"/>
          <w:sz w:val="24"/>
          <w:szCs w:val="24"/>
          <w:lang w:val="en-GB"/>
        </w:rPr>
        <w:t xml:space="preserve">. </w:t>
      </w:r>
      <w:r w:rsidRPr="03822280" w:rsidR="12A0C6E4">
        <w:rPr>
          <w:rFonts w:ascii="Arial" w:hAnsi="Arial" w:eastAsia="Arial" w:cs="Arial"/>
          <w:noProof w:val="0"/>
          <w:sz w:val="24"/>
          <w:szCs w:val="24"/>
          <w:lang w:val="en-GB"/>
        </w:rPr>
        <w:t xml:space="preserve">After the formation of the </w:t>
      </w:r>
      <w:r w:rsidRPr="03822280" w:rsidR="02408F7A">
        <w:rPr>
          <w:rFonts w:ascii="Arial" w:hAnsi="Arial" w:eastAsia="Arial" w:cs="Arial"/>
          <w:noProof w:val="0"/>
          <w:sz w:val="24"/>
          <w:szCs w:val="24"/>
          <w:lang w:val="en-GB"/>
        </w:rPr>
        <w:t>N</w:t>
      </w:r>
      <w:r w:rsidRPr="03822280" w:rsidR="12A0C6E4">
        <w:rPr>
          <w:rFonts w:ascii="Arial" w:hAnsi="Arial" w:eastAsia="Arial" w:cs="Arial"/>
          <w:noProof w:val="0"/>
          <w:sz w:val="24"/>
          <w:szCs w:val="24"/>
          <w:lang w:val="en-GB"/>
        </w:rPr>
        <w:t xml:space="preserve">ational Insurance </w:t>
      </w:r>
      <w:r w:rsidRPr="03822280" w:rsidR="120DD78D">
        <w:rPr>
          <w:rFonts w:ascii="Arial" w:hAnsi="Arial" w:eastAsia="Arial" w:cs="Arial"/>
          <w:noProof w:val="0"/>
          <w:sz w:val="24"/>
          <w:szCs w:val="24"/>
          <w:lang w:val="en-GB"/>
        </w:rPr>
        <w:t>A</w:t>
      </w:r>
      <w:r w:rsidRPr="03822280" w:rsidR="12A0C6E4">
        <w:rPr>
          <w:rFonts w:ascii="Arial" w:hAnsi="Arial" w:eastAsia="Arial" w:cs="Arial"/>
          <w:noProof w:val="0"/>
          <w:sz w:val="24"/>
          <w:szCs w:val="24"/>
          <w:lang w:val="en-GB"/>
        </w:rPr>
        <w:t>ct</w:t>
      </w:r>
      <w:r w:rsidRPr="03822280" w:rsidR="493A1673">
        <w:rPr>
          <w:rFonts w:ascii="Arial" w:hAnsi="Arial" w:eastAsia="Arial" w:cs="Arial"/>
          <w:noProof w:val="0"/>
          <w:sz w:val="24"/>
          <w:szCs w:val="24"/>
          <w:lang w:val="en-GB"/>
        </w:rPr>
        <w:t xml:space="preserve"> </w:t>
      </w:r>
      <w:r w:rsidRPr="03822280" w:rsidR="12A0C6E4">
        <w:rPr>
          <w:rFonts w:ascii="Arial" w:hAnsi="Arial" w:eastAsia="Arial" w:cs="Arial"/>
          <w:noProof w:val="0"/>
          <w:sz w:val="24"/>
          <w:szCs w:val="24"/>
          <w:lang w:val="en-GB"/>
        </w:rPr>
        <w:t>the state pension age changed, and it was given to women at the age of 60 and men at the age</w:t>
      </w:r>
      <w:r w:rsidRPr="03822280" w:rsidR="5C894024">
        <w:rPr>
          <w:rFonts w:ascii="Arial" w:hAnsi="Arial" w:eastAsia="Arial" w:cs="Arial"/>
          <w:noProof w:val="0"/>
          <w:sz w:val="24"/>
          <w:szCs w:val="24"/>
          <w:lang w:val="en-GB"/>
        </w:rPr>
        <w:t xml:space="preserve"> of</w:t>
      </w:r>
      <w:r w:rsidRPr="03822280" w:rsidR="12A0C6E4">
        <w:rPr>
          <w:rFonts w:ascii="Arial" w:hAnsi="Arial" w:eastAsia="Arial" w:cs="Arial"/>
          <w:noProof w:val="0"/>
          <w:sz w:val="24"/>
          <w:szCs w:val="24"/>
          <w:lang w:val="en-GB"/>
        </w:rPr>
        <w:t xml:space="preserve"> 65 (National Archives, 2020). </w:t>
      </w:r>
    </w:p>
    <w:p w:rsidR="053859A4" w:rsidP="376C0052" w:rsidRDefault="053859A4" w14:paraId="1DD8E495" w14:textId="20D66CA8">
      <w:pPr>
        <w:pStyle w:val="Normal"/>
        <w:spacing w:after="160" w:line="360" w:lineRule="auto"/>
        <w:rPr>
          <w:rFonts w:ascii="Arial" w:hAnsi="Arial" w:eastAsia="Arial" w:cs="Arial"/>
          <w:noProof w:val="0"/>
          <w:color w:val="7030A0"/>
          <w:sz w:val="24"/>
          <w:szCs w:val="24"/>
          <w:lang w:val="en-GB"/>
        </w:rPr>
      </w:pPr>
      <w:r w:rsidRPr="03822280" w:rsidR="053859A4">
        <w:rPr>
          <w:rFonts w:ascii="Arial" w:hAnsi="Arial" w:eastAsia="Arial" w:cs="Arial"/>
          <w:noProof w:val="0"/>
          <w:color w:val="7030A0"/>
          <w:sz w:val="24"/>
          <w:szCs w:val="24"/>
          <w:lang w:val="en-GB"/>
        </w:rPr>
        <w:t>The main internal economic issue of the interwar era was, without doubt, unemployment</w:t>
      </w:r>
      <w:r w:rsidRPr="03822280" w:rsidR="62047935">
        <w:rPr>
          <w:rFonts w:ascii="Arial" w:hAnsi="Arial" w:eastAsia="Arial" w:cs="Arial"/>
          <w:noProof w:val="0"/>
          <w:color w:val="7030A0"/>
          <w:sz w:val="24"/>
          <w:szCs w:val="24"/>
          <w:lang w:val="en-GB"/>
        </w:rPr>
        <w:t xml:space="preserve"> (Eichengreen and Hatton, 2012). </w:t>
      </w:r>
      <w:r w:rsidRPr="03822280" w:rsidR="053859A4">
        <w:rPr>
          <w:rFonts w:ascii="Arial" w:hAnsi="Arial" w:eastAsia="Arial" w:cs="Arial"/>
          <w:noProof w:val="0"/>
          <w:color w:val="7030A0"/>
          <w:sz w:val="24"/>
          <w:szCs w:val="24"/>
          <w:lang w:val="en-GB"/>
        </w:rPr>
        <w:t xml:space="preserve"> During the late 1800s, there was no national scheme or social insurance to shield individuals from the worst consequences of unemployment, for example, sickness (Matsunaga, 2017). Families lacked no means of resources to support them during unemployment apart from the Poor Law 1601 that deemed it mandatory for parishes to offer a 'poor rate' to provide financial aid ('assistance') for individuals who were unable to work</w:t>
      </w:r>
      <w:r w:rsidRPr="03822280" w:rsidR="54DFE0F4">
        <w:rPr>
          <w:rFonts w:ascii="Arial" w:hAnsi="Arial" w:eastAsia="Arial" w:cs="Arial"/>
          <w:noProof w:val="0"/>
          <w:color w:val="7030A0"/>
          <w:sz w:val="24"/>
          <w:szCs w:val="24"/>
          <w:lang w:val="en-GB"/>
        </w:rPr>
        <w:t xml:space="preserve"> ( Boyer, 2006).</w:t>
      </w:r>
      <w:r w:rsidRPr="03822280" w:rsidR="053859A4">
        <w:rPr>
          <w:rFonts w:ascii="Arial" w:hAnsi="Arial" w:eastAsia="Arial" w:cs="Arial"/>
          <w:noProof w:val="0"/>
          <w:color w:val="7030A0"/>
          <w:sz w:val="24"/>
          <w:szCs w:val="24"/>
          <w:lang w:val="en-GB"/>
        </w:rPr>
        <w:t xml:space="preserve"> This was funded by levying local tariffs on people that paid rates such as land and properties; the wealthier. The aid offered by the parishes included the outdoor relief; paid in a form of meals ('the parish loaf') or garments to those ill or unable to work due to age often known as the ‘impotent poor’</w:t>
      </w:r>
      <w:r w:rsidRPr="03822280" w:rsidR="2555D493">
        <w:rPr>
          <w:rFonts w:ascii="Arial" w:hAnsi="Arial" w:eastAsia="Arial" w:cs="Arial"/>
          <w:noProof w:val="0"/>
          <w:color w:val="7030A0"/>
          <w:sz w:val="24"/>
          <w:szCs w:val="24"/>
          <w:lang w:val="en-GB"/>
        </w:rPr>
        <w:t>. Stoddard Holmes (2007) holds the theory that these Elizabethan Laws</w:t>
      </w:r>
      <w:r w:rsidRPr="03822280" w:rsidR="053859A4">
        <w:rPr>
          <w:rFonts w:ascii="Arial" w:hAnsi="Arial" w:eastAsia="Arial" w:cs="Arial"/>
          <w:noProof w:val="0"/>
          <w:color w:val="7030A0"/>
          <w:sz w:val="24"/>
          <w:szCs w:val="24"/>
          <w:lang w:val="en-GB"/>
        </w:rPr>
        <w:t xml:space="preserve"> also brought great stigmatization from wealthier citizens. Meanwhile, the competent, or unemployed people were offered to work in the workhouse which was widely feared by individuals due to a variety of factors including working conditions (Bartlett, 1998). The benefits from the National Insurance Act 1946 </w:t>
      </w:r>
      <w:r w:rsidRPr="03822280" w:rsidR="0D013EDD">
        <w:rPr>
          <w:rFonts w:ascii="Arial" w:hAnsi="Arial" w:eastAsia="Arial" w:cs="Arial"/>
          <w:noProof w:val="0"/>
          <w:color w:val="7030A0"/>
          <w:sz w:val="24"/>
          <w:szCs w:val="24"/>
          <w:lang w:val="en-GB"/>
        </w:rPr>
        <w:t>offered</w:t>
      </w:r>
      <w:r w:rsidRPr="03822280" w:rsidR="053859A4">
        <w:rPr>
          <w:rFonts w:ascii="Arial" w:hAnsi="Arial" w:eastAsia="Arial" w:cs="Arial"/>
          <w:noProof w:val="0"/>
          <w:color w:val="7030A0"/>
          <w:sz w:val="24"/>
          <w:szCs w:val="24"/>
          <w:lang w:val="en-GB"/>
        </w:rPr>
        <w:t xml:space="preserve"> social welfare security for all, whereby all working-age citizens would have to pay a weekly fee and in exchange would be eligible for “interruption of earnings” benefits whilst unemployed (Gilbert, 1965).</w:t>
      </w:r>
    </w:p>
    <w:p w:rsidR="4E21B767" w:rsidP="03822280" w:rsidRDefault="4E21B767" w14:paraId="35F7F327" w14:textId="7220C1FA">
      <w:pPr>
        <w:pStyle w:val="Normal"/>
        <w:spacing w:after="160" w:line="360" w:lineRule="auto"/>
        <w:rPr>
          <w:rFonts w:ascii="Arial" w:hAnsi="Arial" w:eastAsia="Arial" w:cs="Arial"/>
          <w:noProof w:val="0"/>
          <w:color w:val="FFC000" w:themeColor="accent4" w:themeTint="FF" w:themeShade="FF"/>
          <w:sz w:val="24"/>
          <w:szCs w:val="24"/>
          <w:lang w:val="en-GB"/>
        </w:rPr>
      </w:pPr>
      <w:r w:rsidRPr="03822280" w:rsidR="4E21B767">
        <w:rPr>
          <w:rFonts w:ascii="Arial" w:hAnsi="Arial" w:eastAsia="Arial" w:cs="Arial"/>
          <w:noProof w:val="0"/>
          <w:color w:val="FFC000" w:themeColor="accent4" w:themeTint="FF" w:themeShade="FF"/>
          <w:sz w:val="24"/>
          <w:szCs w:val="24"/>
          <w:lang w:val="en-GB"/>
        </w:rPr>
        <w:t>This paper has discussed the effects of the National insurance Act and the strategies which have been updated over the years</w:t>
      </w:r>
      <w:r w:rsidRPr="03822280" w:rsidR="1F85F459">
        <w:rPr>
          <w:rFonts w:ascii="Arial" w:hAnsi="Arial" w:eastAsia="Arial" w:cs="Arial"/>
          <w:noProof w:val="0"/>
          <w:color w:val="FFC000" w:themeColor="accent4" w:themeTint="FF" w:themeShade="FF"/>
          <w:sz w:val="24"/>
          <w:szCs w:val="24"/>
          <w:lang w:val="en-GB"/>
        </w:rPr>
        <w:t xml:space="preserve"> since being established in 1911. According to Moore (2002) The National </w:t>
      </w:r>
      <w:r w:rsidRPr="03822280" w:rsidR="17C6C966">
        <w:rPr>
          <w:rFonts w:ascii="Arial" w:hAnsi="Arial" w:eastAsia="Arial" w:cs="Arial"/>
          <w:noProof w:val="0"/>
          <w:color w:val="FFC000" w:themeColor="accent4" w:themeTint="FF" w:themeShade="FF"/>
          <w:sz w:val="24"/>
          <w:szCs w:val="24"/>
          <w:lang w:val="en-GB"/>
        </w:rPr>
        <w:t>Insurance Act we recognise today was born out the importance highligh</w:t>
      </w:r>
      <w:r w:rsidRPr="03822280" w:rsidR="2588C94A">
        <w:rPr>
          <w:rFonts w:ascii="Arial" w:hAnsi="Arial" w:eastAsia="Arial" w:cs="Arial"/>
          <w:noProof w:val="0"/>
          <w:color w:val="FFC000" w:themeColor="accent4" w:themeTint="FF" w:themeShade="FF"/>
          <w:sz w:val="24"/>
          <w:szCs w:val="24"/>
          <w:lang w:val="en-GB"/>
        </w:rPr>
        <w:t xml:space="preserve">ted in the Beveridge report to </w:t>
      </w:r>
      <w:r w:rsidRPr="03822280" w:rsidR="775AA499">
        <w:rPr>
          <w:rFonts w:ascii="Arial" w:hAnsi="Arial" w:eastAsia="Arial" w:cs="Arial"/>
          <w:noProof w:val="0"/>
          <w:color w:val="FFC000" w:themeColor="accent4" w:themeTint="FF" w:themeShade="FF"/>
          <w:sz w:val="24"/>
          <w:szCs w:val="24"/>
          <w:lang w:val="en-GB"/>
        </w:rPr>
        <w:t>eradicate the five giants, disease, ignorance, squalor, idleness and want</w:t>
      </w:r>
      <w:r w:rsidRPr="03822280" w:rsidR="0B08FE2D">
        <w:rPr>
          <w:rFonts w:ascii="Arial" w:hAnsi="Arial" w:eastAsia="Arial" w:cs="Arial"/>
          <w:noProof w:val="0"/>
          <w:color w:val="FFC000" w:themeColor="accent4" w:themeTint="FF" w:themeShade="FF"/>
          <w:sz w:val="24"/>
          <w:szCs w:val="24"/>
          <w:lang w:val="en-GB"/>
        </w:rPr>
        <w:t>.</w:t>
      </w:r>
      <w:r w:rsidRPr="03822280" w:rsidR="11561246">
        <w:rPr>
          <w:rFonts w:ascii="Arial" w:hAnsi="Arial" w:eastAsia="Arial" w:cs="Arial"/>
          <w:noProof w:val="0"/>
          <w:color w:val="FFC000" w:themeColor="accent4" w:themeTint="FF" w:themeShade="FF"/>
          <w:sz w:val="24"/>
          <w:szCs w:val="24"/>
          <w:lang w:val="en-GB"/>
        </w:rPr>
        <w:t xml:space="preserve"> </w:t>
      </w:r>
      <w:r w:rsidRPr="03822280" w:rsidR="4118F5F5">
        <w:rPr>
          <w:rFonts w:ascii="Arial" w:hAnsi="Arial" w:eastAsia="Arial" w:cs="Arial"/>
          <w:noProof w:val="0"/>
          <w:color w:val="FFC000" w:themeColor="accent4" w:themeTint="FF" w:themeShade="FF"/>
          <w:sz w:val="24"/>
          <w:szCs w:val="24"/>
          <w:lang w:val="en-GB"/>
        </w:rPr>
        <w:t>Discussions given in this essay have highlighted how</w:t>
      </w:r>
      <w:r w:rsidRPr="03822280" w:rsidR="4118F5F5">
        <w:rPr>
          <w:rFonts w:ascii="Arial" w:hAnsi="Arial" w:eastAsia="Arial" w:cs="Arial"/>
          <w:noProof w:val="0"/>
          <w:color w:val="FFC000" w:themeColor="accent4" w:themeTint="FF" w:themeShade="FF"/>
          <w:sz w:val="24"/>
          <w:szCs w:val="24"/>
          <w:lang w:val="en-GB"/>
        </w:rPr>
        <w:t xml:space="preserve"> the</w:t>
      </w:r>
      <w:r w:rsidRPr="03822280" w:rsidR="5571E225">
        <w:rPr>
          <w:rFonts w:ascii="Arial" w:hAnsi="Arial" w:eastAsia="Arial" w:cs="Arial"/>
          <w:noProof w:val="0"/>
          <w:color w:val="FFC000" w:themeColor="accent4" w:themeTint="FF" w:themeShade="FF"/>
          <w:sz w:val="24"/>
          <w:szCs w:val="24"/>
          <w:lang w:val="en-GB"/>
        </w:rPr>
        <w:t xml:space="preserve"> revised</w:t>
      </w:r>
      <w:r w:rsidRPr="03822280" w:rsidR="4118F5F5">
        <w:rPr>
          <w:rFonts w:ascii="Arial" w:hAnsi="Arial" w:eastAsia="Arial" w:cs="Arial"/>
          <w:noProof w:val="0"/>
          <w:color w:val="FFC000" w:themeColor="accent4" w:themeTint="FF" w:themeShade="FF"/>
          <w:sz w:val="24"/>
          <w:szCs w:val="24"/>
          <w:lang w:val="en-GB"/>
        </w:rPr>
        <w:t xml:space="preserve"> National Insurance Act</w:t>
      </w:r>
      <w:r w:rsidRPr="03822280" w:rsidR="0979B94A">
        <w:rPr>
          <w:rFonts w:ascii="Arial" w:hAnsi="Arial" w:eastAsia="Arial" w:cs="Arial"/>
          <w:noProof w:val="0"/>
          <w:color w:val="FFC000" w:themeColor="accent4" w:themeTint="FF" w:themeShade="FF"/>
          <w:sz w:val="24"/>
          <w:szCs w:val="24"/>
          <w:lang w:val="en-GB"/>
        </w:rPr>
        <w:t xml:space="preserve"> </w:t>
      </w:r>
      <w:r w:rsidRPr="03822280" w:rsidR="4118F5F5">
        <w:rPr>
          <w:rFonts w:ascii="Arial" w:hAnsi="Arial" w:eastAsia="Arial" w:cs="Arial"/>
          <w:noProof w:val="0"/>
          <w:color w:val="FFC000" w:themeColor="accent4" w:themeTint="FF" w:themeShade="FF"/>
          <w:sz w:val="24"/>
          <w:szCs w:val="24"/>
          <w:lang w:val="en-GB"/>
        </w:rPr>
        <w:t xml:space="preserve">1946 </w:t>
      </w:r>
      <w:r w:rsidRPr="03822280" w:rsidR="7CF1A726">
        <w:rPr>
          <w:rFonts w:ascii="Arial" w:hAnsi="Arial" w:eastAsia="Arial" w:cs="Arial"/>
          <w:noProof w:val="0"/>
          <w:color w:val="FFC000" w:themeColor="accent4" w:themeTint="FF" w:themeShade="FF"/>
          <w:sz w:val="24"/>
          <w:szCs w:val="24"/>
          <w:lang w:val="en-GB"/>
        </w:rPr>
        <w:t>offered a more inclusive contribution</w:t>
      </w:r>
      <w:r w:rsidRPr="03822280" w:rsidR="1121AD86">
        <w:rPr>
          <w:rFonts w:ascii="Arial" w:hAnsi="Arial" w:eastAsia="Arial" w:cs="Arial"/>
          <w:noProof w:val="0"/>
          <w:color w:val="FFC000" w:themeColor="accent4" w:themeTint="FF" w:themeShade="FF"/>
          <w:sz w:val="24"/>
          <w:szCs w:val="24"/>
          <w:lang w:val="en-GB"/>
        </w:rPr>
        <w:t>-</w:t>
      </w:r>
      <w:r w:rsidRPr="03822280" w:rsidR="7CF1A726">
        <w:rPr>
          <w:rFonts w:ascii="Arial" w:hAnsi="Arial" w:eastAsia="Arial" w:cs="Arial"/>
          <w:noProof w:val="0"/>
          <w:color w:val="FFC000" w:themeColor="accent4" w:themeTint="FF" w:themeShade="FF"/>
          <w:sz w:val="24"/>
          <w:szCs w:val="24"/>
          <w:lang w:val="en-GB"/>
        </w:rPr>
        <w:t xml:space="preserve"> based benefit</w:t>
      </w:r>
      <w:r w:rsidRPr="03822280" w:rsidR="2E2B9444">
        <w:rPr>
          <w:rFonts w:ascii="Arial" w:hAnsi="Arial" w:eastAsia="Arial" w:cs="Arial"/>
          <w:noProof w:val="0"/>
          <w:color w:val="FFC000" w:themeColor="accent4" w:themeTint="FF" w:themeShade="FF"/>
          <w:sz w:val="24"/>
          <w:szCs w:val="24"/>
          <w:lang w:val="en-GB"/>
        </w:rPr>
        <w:t xml:space="preserve"> to all</w:t>
      </w:r>
      <w:r w:rsidRPr="03822280" w:rsidR="618D1BFC">
        <w:rPr>
          <w:rFonts w:ascii="Arial" w:hAnsi="Arial" w:eastAsia="Arial" w:cs="Arial"/>
          <w:noProof w:val="0"/>
          <w:color w:val="FFC000" w:themeColor="accent4" w:themeTint="FF" w:themeShade="FF"/>
          <w:sz w:val="24"/>
          <w:szCs w:val="24"/>
          <w:lang w:val="en-GB"/>
        </w:rPr>
        <w:t xml:space="preserve">, although according to </w:t>
      </w:r>
      <w:r w:rsidRPr="03822280" w:rsidR="6BEF5203">
        <w:rPr>
          <w:rFonts w:ascii="Arial" w:hAnsi="Arial" w:eastAsia="Arial" w:cs="Arial"/>
          <w:noProof w:val="0"/>
          <w:color w:val="FFC000" w:themeColor="accent4" w:themeTint="FF" w:themeShade="FF"/>
          <w:sz w:val="24"/>
          <w:szCs w:val="24"/>
          <w:lang w:val="en-GB"/>
        </w:rPr>
        <w:t xml:space="preserve">Spicker (2011) </w:t>
      </w:r>
      <w:r w:rsidRPr="03822280" w:rsidR="642E1567">
        <w:rPr>
          <w:rFonts w:ascii="Arial" w:hAnsi="Arial" w:eastAsia="Arial" w:cs="Arial"/>
          <w:noProof w:val="0"/>
          <w:color w:val="FFC000" w:themeColor="accent4" w:themeTint="FF" w:themeShade="FF"/>
          <w:sz w:val="24"/>
          <w:szCs w:val="24"/>
          <w:lang w:val="en-GB"/>
        </w:rPr>
        <w:t>the strategy for inclusivity</w:t>
      </w:r>
      <w:r w:rsidRPr="03822280" w:rsidR="0064BAE8">
        <w:rPr>
          <w:rFonts w:ascii="Arial" w:hAnsi="Arial" w:eastAsia="Arial" w:cs="Arial"/>
          <w:noProof w:val="0"/>
          <w:color w:val="FFC000" w:themeColor="accent4" w:themeTint="FF" w:themeShade="FF"/>
          <w:sz w:val="24"/>
          <w:szCs w:val="24"/>
          <w:lang w:val="en-GB"/>
        </w:rPr>
        <w:t xml:space="preserve"> is not as simple</w:t>
      </w:r>
      <w:r w:rsidRPr="03822280" w:rsidR="3C9A5962">
        <w:rPr>
          <w:rFonts w:ascii="Arial" w:hAnsi="Arial" w:eastAsia="Arial" w:cs="Arial"/>
          <w:noProof w:val="0"/>
          <w:color w:val="FFC000" w:themeColor="accent4" w:themeTint="FF" w:themeShade="FF"/>
          <w:sz w:val="24"/>
          <w:szCs w:val="24"/>
          <w:lang w:val="en-GB"/>
        </w:rPr>
        <w:t xml:space="preserve">, </w:t>
      </w:r>
      <w:r w:rsidRPr="03822280" w:rsidR="0064BAE8">
        <w:rPr>
          <w:rFonts w:ascii="Arial" w:hAnsi="Arial" w:eastAsia="Arial" w:cs="Arial"/>
          <w:noProof w:val="0"/>
          <w:color w:val="FFC000" w:themeColor="accent4" w:themeTint="FF" w:themeShade="FF"/>
          <w:sz w:val="24"/>
          <w:szCs w:val="24"/>
          <w:lang w:val="en-GB"/>
        </w:rPr>
        <w:t>and the promises m</w:t>
      </w:r>
      <w:r w:rsidRPr="03822280" w:rsidR="3CEACEA9">
        <w:rPr>
          <w:rFonts w:ascii="Arial" w:hAnsi="Arial" w:eastAsia="Arial" w:cs="Arial"/>
          <w:noProof w:val="0"/>
          <w:color w:val="FFC000" w:themeColor="accent4" w:themeTint="FF" w:themeShade="FF"/>
          <w:sz w:val="24"/>
          <w:szCs w:val="24"/>
          <w:lang w:val="en-GB"/>
        </w:rPr>
        <w:t>ade following the Beveridge report are</w:t>
      </w:r>
      <w:r w:rsidRPr="03822280" w:rsidR="044F7942">
        <w:rPr>
          <w:rFonts w:ascii="Arial" w:hAnsi="Arial" w:eastAsia="Arial" w:cs="Arial"/>
          <w:noProof w:val="0"/>
          <w:color w:val="FFC000" w:themeColor="accent4" w:themeTint="FF" w:themeShade="FF"/>
          <w:sz w:val="24"/>
          <w:szCs w:val="24"/>
          <w:lang w:val="en-GB"/>
        </w:rPr>
        <w:t xml:space="preserve"> not</w:t>
      </w:r>
      <w:r w:rsidRPr="03822280" w:rsidR="3CEACEA9">
        <w:rPr>
          <w:rFonts w:ascii="Arial" w:hAnsi="Arial" w:eastAsia="Arial" w:cs="Arial"/>
          <w:noProof w:val="0"/>
          <w:color w:val="FFC000" w:themeColor="accent4" w:themeTint="FF" w:themeShade="FF"/>
          <w:sz w:val="24"/>
          <w:szCs w:val="24"/>
          <w:lang w:val="en-GB"/>
        </w:rPr>
        <w:t xml:space="preserve"> completely true, Spicker (2011) goes further to say </w:t>
      </w:r>
      <w:r w:rsidRPr="03822280" w:rsidR="727AF171">
        <w:rPr>
          <w:rFonts w:ascii="Arial" w:hAnsi="Arial" w:eastAsia="Arial" w:cs="Arial"/>
          <w:noProof w:val="0"/>
          <w:color w:val="FFC000" w:themeColor="accent4" w:themeTint="FF" w:themeShade="FF"/>
          <w:sz w:val="24"/>
          <w:szCs w:val="24"/>
          <w:lang w:val="en-GB"/>
        </w:rPr>
        <w:t xml:space="preserve">that for a full universal benefit to succeed responsibility must be </w:t>
      </w:r>
      <w:r w:rsidRPr="03822280" w:rsidR="260EE4FE">
        <w:rPr>
          <w:rFonts w:ascii="Arial" w:hAnsi="Arial" w:eastAsia="Arial" w:cs="Arial"/>
          <w:noProof w:val="0"/>
          <w:color w:val="FFC000" w:themeColor="accent4" w:themeTint="FF" w:themeShade="FF"/>
          <w:sz w:val="24"/>
          <w:szCs w:val="24"/>
          <w:lang w:val="en-GB"/>
        </w:rPr>
        <w:t>divided between a broad range of agencies.</w:t>
      </w:r>
    </w:p>
    <w:p w:rsidR="376C0052" w:rsidP="03822280" w:rsidRDefault="376C0052" w14:paraId="51D784EB" w14:textId="591C02ED">
      <w:pPr>
        <w:pStyle w:val="Normal"/>
        <w:spacing w:after="160" w:line="360" w:lineRule="auto"/>
        <w:rPr>
          <w:rFonts w:ascii="Arial" w:hAnsi="Arial" w:eastAsia="Arial" w:cs="Arial"/>
          <w:noProof w:val="0"/>
          <w:color w:val="FFFF00"/>
          <w:sz w:val="24"/>
          <w:szCs w:val="24"/>
          <w:lang w:val="en-GB"/>
        </w:rPr>
      </w:pPr>
    </w:p>
    <w:p w:rsidR="376C0052" w:rsidP="376C0052" w:rsidRDefault="376C0052" w14:paraId="0D21A567" w14:textId="139FDD8D">
      <w:pPr>
        <w:pStyle w:val="Normal"/>
        <w:spacing w:line="360" w:lineRule="auto"/>
        <w:jc w:val="both"/>
        <w:rPr>
          <w:rFonts w:ascii="Arial" w:hAnsi="Arial" w:eastAsia="Arial" w:cs="Arial"/>
          <w:noProof w:val="0"/>
          <w:color w:val="7030A0"/>
          <w:sz w:val="24"/>
          <w:szCs w:val="24"/>
          <w:lang w:val="en-GB"/>
        </w:rPr>
      </w:pPr>
    </w:p>
    <w:p w:rsidR="51766DB9" w:rsidP="51766DB9" w:rsidRDefault="51766DB9" w14:paraId="54AE3299" w14:textId="43FBA822">
      <w:pPr>
        <w:pStyle w:val="Normal"/>
        <w:spacing w:line="360" w:lineRule="auto"/>
        <w:jc w:val="both"/>
        <w:rPr>
          <w:rFonts w:ascii="Arial" w:hAnsi="Arial" w:eastAsia="Arial" w:cs="Arial"/>
          <w:noProof w:val="0"/>
          <w:color w:val="7030A0"/>
          <w:sz w:val="24"/>
          <w:szCs w:val="24"/>
          <w:lang w:val="en-GB"/>
        </w:rPr>
      </w:pPr>
    </w:p>
    <w:p w:rsidR="6D761FD1" w:rsidP="51766DB9" w:rsidRDefault="6D761FD1" w14:paraId="22939DCB" w14:textId="12B2ACE6">
      <w:pPr>
        <w:spacing w:line="360" w:lineRule="auto"/>
        <w:rPr>
          <w:rFonts w:ascii="Arial" w:hAnsi="Arial" w:eastAsia="Arial" w:cs="Arial"/>
          <w:color w:val="7030A0"/>
          <w:sz w:val="24"/>
          <w:szCs w:val="24"/>
        </w:rPr>
      </w:pPr>
      <w:r>
        <w:br/>
      </w:r>
    </w:p>
    <w:p w:rsidR="51766DB9" w:rsidP="51766DB9" w:rsidRDefault="51766DB9" w14:paraId="7A5A2E53" w14:textId="337E7786">
      <w:pPr>
        <w:spacing w:after="160" w:line="360" w:lineRule="auto"/>
        <w:rPr>
          <w:rFonts w:ascii="Arial" w:hAnsi="Arial" w:eastAsia="Arial" w:cs="Arial"/>
          <w:noProof w:val="0"/>
          <w:color w:val="7030A0"/>
          <w:sz w:val="24"/>
          <w:szCs w:val="24"/>
          <w:lang w:val="en-GB"/>
        </w:rPr>
      </w:pPr>
    </w:p>
    <w:p w:rsidR="39742802" w:rsidP="376C0052" w:rsidRDefault="39742802" w14:paraId="03FB2603" w14:textId="5D03F893">
      <w:pPr>
        <w:pStyle w:val="Normal"/>
        <w:spacing w:after="160" w:line="360" w:lineRule="auto"/>
        <w:jc w:val="center"/>
        <w:rPr>
          <w:rFonts w:ascii="Arial" w:hAnsi="Arial" w:eastAsia="Arial" w:cs="Arial"/>
          <w:noProof w:val="0"/>
          <w:sz w:val="24"/>
          <w:szCs w:val="24"/>
          <w:lang w:val="en-GB"/>
        </w:rPr>
      </w:pPr>
      <w:r w:rsidRPr="3F048A87" w:rsidR="39742802">
        <w:rPr>
          <w:rFonts w:ascii="Arial" w:hAnsi="Arial" w:eastAsia="Arial" w:cs="Arial"/>
          <w:noProof w:val="0"/>
          <w:sz w:val="24"/>
          <w:szCs w:val="24"/>
          <w:lang w:val="en-GB"/>
        </w:rPr>
        <w:t>References:</w:t>
      </w:r>
    </w:p>
    <w:p w:rsidR="39742802" w:rsidP="3F048A87" w:rsidRDefault="39742802" w14:paraId="0679B477" w14:textId="6A1BC882">
      <w:pPr>
        <w:spacing w:after="160" w:line="360" w:lineRule="auto"/>
        <w:ind/>
        <w:rPr>
          <w:rFonts w:ascii="Arial" w:hAnsi="Arial" w:eastAsia="Arial" w:cs="Arial"/>
          <w:noProof w:val="0"/>
          <w:color w:val="0070C0"/>
          <w:sz w:val="24"/>
          <w:szCs w:val="24"/>
          <w:lang w:val="en-GB"/>
        </w:rPr>
      </w:pPr>
      <w:proofErr w:type="spellStart"/>
      <w:r w:rsidRPr="3F048A87" w:rsidR="31B64393">
        <w:rPr>
          <w:rFonts w:ascii="Arial" w:hAnsi="Arial" w:eastAsia="Arial" w:cs="Arial"/>
          <w:noProof w:val="0"/>
          <w:color w:val="0070C0"/>
          <w:sz w:val="24"/>
          <w:szCs w:val="24"/>
          <w:lang w:val="en-GB"/>
        </w:rPr>
        <w:t>Alcock</w:t>
      </w:r>
      <w:proofErr w:type="spellEnd"/>
      <w:r w:rsidRPr="3F048A87" w:rsidR="31B64393">
        <w:rPr>
          <w:rFonts w:ascii="Arial" w:hAnsi="Arial" w:eastAsia="Arial" w:cs="Arial"/>
          <w:noProof w:val="0"/>
          <w:color w:val="0070C0"/>
          <w:sz w:val="24"/>
          <w:szCs w:val="24"/>
          <w:lang w:val="en-GB"/>
        </w:rPr>
        <w:t xml:space="preserve">, P., 1996. </w:t>
      </w:r>
      <w:r w:rsidRPr="3F048A87" w:rsidR="31B64393">
        <w:rPr>
          <w:rFonts w:ascii="Arial" w:hAnsi="Arial" w:eastAsia="Arial" w:cs="Arial"/>
          <w:i w:val="1"/>
          <w:iCs w:val="1"/>
          <w:noProof w:val="0"/>
          <w:color w:val="0070C0"/>
          <w:sz w:val="24"/>
          <w:szCs w:val="24"/>
          <w:lang w:val="en-GB"/>
        </w:rPr>
        <w:t xml:space="preserve">Social Policy </w:t>
      </w:r>
      <w:proofErr w:type="gramStart"/>
      <w:r w:rsidRPr="3F048A87" w:rsidR="31B64393">
        <w:rPr>
          <w:rFonts w:ascii="Arial" w:hAnsi="Arial" w:eastAsia="Arial" w:cs="Arial"/>
          <w:i w:val="1"/>
          <w:iCs w:val="1"/>
          <w:noProof w:val="0"/>
          <w:color w:val="0070C0"/>
          <w:sz w:val="24"/>
          <w:szCs w:val="24"/>
          <w:lang w:val="en-GB"/>
        </w:rPr>
        <w:t>In</w:t>
      </w:r>
      <w:proofErr w:type="gramEnd"/>
      <w:r w:rsidRPr="3F048A87" w:rsidR="31B64393">
        <w:rPr>
          <w:rFonts w:ascii="Arial" w:hAnsi="Arial" w:eastAsia="Arial" w:cs="Arial"/>
          <w:i w:val="1"/>
          <w:iCs w:val="1"/>
          <w:noProof w:val="0"/>
          <w:color w:val="0070C0"/>
          <w:sz w:val="24"/>
          <w:szCs w:val="24"/>
          <w:lang w:val="en-GB"/>
        </w:rPr>
        <w:t xml:space="preserve"> Britain</w:t>
      </w:r>
      <w:r w:rsidRPr="3F048A87" w:rsidR="31B64393">
        <w:rPr>
          <w:rFonts w:ascii="Arial" w:hAnsi="Arial" w:eastAsia="Arial" w:cs="Arial"/>
          <w:noProof w:val="0"/>
          <w:color w:val="0070C0"/>
          <w:sz w:val="24"/>
          <w:szCs w:val="24"/>
          <w:lang w:val="en-GB"/>
        </w:rPr>
        <w:t>. 1st ed. Hampshire: Macmillan Press Ltd, pp.19-21.</w:t>
      </w:r>
    </w:p>
    <w:p w:rsidR="39742802" w:rsidP="3F048A87" w:rsidRDefault="39742802" w14:paraId="104DEA54" w14:textId="51822493">
      <w:pPr>
        <w:pStyle w:val="Normal"/>
        <w:spacing w:after="160" w:line="360" w:lineRule="auto"/>
        <w:ind/>
        <w:jc w:val="left"/>
        <w:rPr>
          <w:rFonts w:ascii="Arial" w:hAnsi="Arial" w:eastAsia="Arial" w:cs="Arial"/>
          <w:noProof w:val="0"/>
          <w:color w:val="7030A0"/>
          <w:sz w:val="24"/>
          <w:szCs w:val="24"/>
          <w:lang w:val="en-GB"/>
        </w:rPr>
      </w:pPr>
      <w:r w:rsidRPr="03822280" w:rsidR="658E1AEA">
        <w:rPr>
          <w:rFonts w:ascii="Arial" w:hAnsi="Arial" w:eastAsia="Arial" w:cs="Arial"/>
          <w:noProof w:val="0"/>
          <w:color w:val="7030A0"/>
          <w:sz w:val="24"/>
          <w:szCs w:val="24"/>
          <w:lang w:val="en-GB"/>
        </w:rPr>
        <w:t xml:space="preserve">Bartlett, P., (1998) ‘The Asylum, the Workhouse, and the Voice of the Insane Poor in 19th-Century England’. </w:t>
      </w:r>
      <w:r w:rsidRPr="03822280" w:rsidR="658E1AEA">
        <w:rPr>
          <w:rFonts w:ascii="Arial" w:hAnsi="Arial" w:eastAsia="Arial" w:cs="Arial"/>
          <w:i w:val="1"/>
          <w:iCs w:val="1"/>
          <w:noProof w:val="0"/>
          <w:color w:val="7030A0"/>
          <w:sz w:val="24"/>
          <w:szCs w:val="24"/>
          <w:lang w:val="en-GB"/>
        </w:rPr>
        <w:t>International Journal of Law and Psychiatry</w:t>
      </w:r>
      <w:r w:rsidRPr="03822280" w:rsidR="658E1AEA">
        <w:rPr>
          <w:rFonts w:ascii="Arial" w:hAnsi="Arial" w:eastAsia="Arial" w:cs="Arial"/>
          <w:noProof w:val="0"/>
          <w:color w:val="7030A0"/>
          <w:sz w:val="24"/>
          <w:szCs w:val="24"/>
          <w:lang w:val="en-GB"/>
        </w:rPr>
        <w:t>. 21(4) pp 421-432.</w:t>
      </w:r>
    </w:p>
    <w:p w:rsidR="588D848F" w:rsidP="03822280" w:rsidRDefault="588D848F" w14:paraId="6A8AC038" w14:textId="0ED0F92B">
      <w:pPr>
        <w:pStyle w:val="Normal"/>
        <w:spacing w:after="160" w:line="360" w:lineRule="auto"/>
        <w:jc w:val="left"/>
        <w:rPr>
          <w:rFonts w:ascii="Arial" w:hAnsi="Arial" w:eastAsia="Arial" w:cs="Arial"/>
          <w:i w:val="1"/>
          <w:iCs w:val="1"/>
          <w:noProof w:val="0"/>
          <w:color w:val="7030A0"/>
          <w:sz w:val="24"/>
          <w:szCs w:val="24"/>
          <w:lang w:val="en-GB"/>
        </w:rPr>
      </w:pPr>
      <w:r w:rsidRPr="03822280" w:rsidR="588D848F">
        <w:rPr>
          <w:rFonts w:ascii="Arial" w:hAnsi="Arial" w:eastAsia="Arial" w:cs="Arial"/>
          <w:noProof w:val="0"/>
          <w:color w:val="7030A0"/>
          <w:sz w:val="24"/>
          <w:szCs w:val="24"/>
          <w:lang w:val="en-GB"/>
        </w:rPr>
        <w:t xml:space="preserve">Boyer, G. (2006) </w:t>
      </w:r>
      <w:r w:rsidRPr="03822280" w:rsidR="588D848F">
        <w:rPr>
          <w:rFonts w:ascii="Arial" w:hAnsi="Arial" w:eastAsia="Arial" w:cs="Arial"/>
          <w:i w:val="1"/>
          <w:iCs w:val="1"/>
          <w:noProof w:val="0"/>
          <w:color w:val="7030A0"/>
          <w:sz w:val="24"/>
          <w:szCs w:val="24"/>
          <w:lang w:val="en-GB"/>
        </w:rPr>
        <w:t>An Economic History of the English Poor L</w:t>
      </w:r>
      <w:r w:rsidRPr="03822280" w:rsidR="48C555D1">
        <w:rPr>
          <w:rFonts w:ascii="Arial" w:hAnsi="Arial" w:eastAsia="Arial" w:cs="Arial"/>
          <w:i w:val="1"/>
          <w:iCs w:val="1"/>
          <w:noProof w:val="0"/>
          <w:color w:val="7030A0"/>
          <w:sz w:val="24"/>
          <w:szCs w:val="24"/>
          <w:lang w:val="en-GB"/>
        </w:rPr>
        <w:t xml:space="preserve">aw, 1750 – 1850. </w:t>
      </w:r>
      <w:r w:rsidRPr="03822280" w:rsidR="48C555D1">
        <w:rPr>
          <w:rFonts w:ascii="Arial" w:hAnsi="Arial" w:eastAsia="Arial" w:cs="Arial"/>
          <w:i w:val="0"/>
          <w:iCs w:val="0"/>
          <w:noProof w:val="0"/>
          <w:color w:val="7030A0"/>
          <w:sz w:val="24"/>
          <w:szCs w:val="24"/>
          <w:lang w:val="en-GB"/>
        </w:rPr>
        <w:t>Cambridge: Cambridge University Press.</w:t>
      </w:r>
    </w:p>
    <w:p w:rsidR="39742802" w:rsidP="376C0052" w:rsidRDefault="39742802" w14:paraId="2004E09C" w14:textId="2FB8142F">
      <w:pPr>
        <w:spacing w:after="160" w:line="360" w:lineRule="auto"/>
        <w:ind/>
        <w:jc w:val="left"/>
        <w:rPr>
          <w:rFonts w:ascii="Arial" w:hAnsi="Arial" w:eastAsia="Arial" w:cs="Arial"/>
          <w:noProof w:val="0"/>
          <w:color w:val="0070C0"/>
          <w:sz w:val="24"/>
          <w:szCs w:val="24"/>
          <w:lang w:val="en-GB"/>
        </w:rPr>
      </w:pPr>
      <w:r w:rsidRPr="3F048A87" w:rsidR="658E1AEA">
        <w:rPr>
          <w:rFonts w:ascii="Arial" w:hAnsi="Arial" w:eastAsia="Arial" w:cs="Arial"/>
          <w:noProof w:val="0"/>
          <w:color w:val="0070C0"/>
          <w:sz w:val="24"/>
          <w:szCs w:val="24"/>
          <w:lang w:val="en-GB"/>
        </w:rPr>
        <w:t xml:space="preserve">BBC Bitesize. 2020. </w:t>
      </w:r>
      <w:r w:rsidRPr="3F048A87" w:rsidR="658E1AEA">
        <w:rPr>
          <w:rFonts w:ascii="Arial" w:hAnsi="Arial" w:eastAsia="Arial" w:cs="Arial"/>
          <w:i w:val="1"/>
          <w:iCs w:val="1"/>
          <w:noProof w:val="0"/>
          <w:color w:val="0070C0"/>
          <w:sz w:val="24"/>
          <w:szCs w:val="24"/>
          <w:lang w:val="en-GB"/>
        </w:rPr>
        <w:t xml:space="preserve">Reforms </w:t>
      </w:r>
      <w:proofErr w:type="gramStart"/>
      <w:r w:rsidRPr="3F048A87" w:rsidR="658E1AEA">
        <w:rPr>
          <w:rFonts w:ascii="Arial" w:hAnsi="Arial" w:eastAsia="Arial" w:cs="Arial"/>
          <w:i w:val="1"/>
          <w:iCs w:val="1"/>
          <w:noProof w:val="0"/>
          <w:color w:val="0070C0"/>
          <w:sz w:val="24"/>
          <w:szCs w:val="24"/>
          <w:lang w:val="en-GB"/>
        </w:rPr>
        <w:t>To</w:t>
      </w:r>
      <w:proofErr w:type="gramEnd"/>
      <w:r w:rsidRPr="3F048A87" w:rsidR="658E1AEA">
        <w:rPr>
          <w:rFonts w:ascii="Arial" w:hAnsi="Arial" w:eastAsia="Arial" w:cs="Arial"/>
          <w:i w:val="1"/>
          <w:iCs w:val="1"/>
          <w:noProof w:val="0"/>
          <w:color w:val="0070C0"/>
          <w:sz w:val="24"/>
          <w:szCs w:val="24"/>
          <w:lang w:val="en-GB"/>
        </w:rPr>
        <w:t xml:space="preserve"> Help The Sick - Liberal Reforms 1906-1914 - National 5 History Revision - BBC Bitesize</w:t>
      </w:r>
      <w:r w:rsidRPr="3F048A87" w:rsidR="658E1AEA">
        <w:rPr>
          <w:rFonts w:ascii="Arial" w:hAnsi="Arial" w:eastAsia="Arial" w:cs="Arial"/>
          <w:noProof w:val="0"/>
          <w:color w:val="0070C0"/>
          <w:sz w:val="24"/>
          <w:szCs w:val="24"/>
          <w:lang w:val="en-GB"/>
        </w:rPr>
        <w:t>. [online] Available at: &lt;https://www.bbc.co.uk/bitesize/guides/zxr6fg8/revision/5&gt; [Accessed 2 April 2020].</w:t>
      </w:r>
    </w:p>
    <w:p w:rsidR="6DFC608B" w:rsidP="3F048A87" w:rsidRDefault="6DFC608B" w14:paraId="0B590354" w14:textId="473784FC">
      <w:pPr>
        <w:pStyle w:val="Normal"/>
        <w:spacing w:after="160" w:line="360" w:lineRule="auto"/>
        <w:jc w:val="left"/>
        <w:rPr>
          <w:rFonts w:ascii="Arial" w:hAnsi="Arial" w:eastAsia="Arial" w:cs="Arial"/>
          <w:noProof w:val="0"/>
          <w:color w:val="0070C0"/>
          <w:sz w:val="24"/>
          <w:szCs w:val="24"/>
          <w:lang w:val="en-GB"/>
        </w:rPr>
      </w:pPr>
      <w:r w:rsidRPr="03822280" w:rsidR="6DFC608B">
        <w:rPr>
          <w:rFonts w:ascii="Arial" w:hAnsi="Arial" w:eastAsia="Arial" w:cs="Arial"/>
          <w:noProof w:val="0"/>
          <w:color w:val="auto"/>
          <w:sz w:val="24"/>
          <w:szCs w:val="24"/>
          <w:lang w:val="en-GB"/>
        </w:rPr>
        <w:t>Blake, D</w:t>
      </w:r>
      <w:r w:rsidRPr="03822280" w:rsidR="41287B15">
        <w:rPr>
          <w:rFonts w:ascii="Arial" w:hAnsi="Arial" w:eastAsia="Arial" w:cs="Arial"/>
          <w:noProof w:val="0"/>
          <w:color w:val="auto"/>
          <w:sz w:val="24"/>
          <w:szCs w:val="24"/>
          <w:lang w:val="en-GB"/>
        </w:rPr>
        <w:t>.</w:t>
      </w:r>
      <w:r w:rsidRPr="03822280" w:rsidR="6DFC608B">
        <w:rPr>
          <w:rFonts w:ascii="Arial" w:hAnsi="Arial" w:eastAsia="Arial" w:cs="Arial"/>
          <w:noProof w:val="0"/>
          <w:color w:val="auto"/>
          <w:sz w:val="24"/>
          <w:szCs w:val="24"/>
          <w:lang w:val="en-GB"/>
        </w:rPr>
        <w:t xml:space="preserve"> (2003) </w:t>
      </w:r>
      <w:r w:rsidRPr="03822280" w:rsidR="6DFC608B">
        <w:rPr>
          <w:rFonts w:ascii="Arial" w:hAnsi="Arial" w:eastAsia="Arial" w:cs="Arial"/>
          <w:i w:val="1"/>
          <w:iCs w:val="1"/>
          <w:noProof w:val="0"/>
          <w:color w:val="auto"/>
          <w:sz w:val="24"/>
          <w:szCs w:val="24"/>
          <w:lang w:val="en-GB"/>
        </w:rPr>
        <w:t xml:space="preserve">Pension Schemes and Pension Funds in the United Kingdom. </w:t>
      </w:r>
      <w:r w:rsidRPr="03822280" w:rsidR="6DFC608B">
        <w:rPr>
          <w:rFonts w:ascii="Arial" w:hAnsi="Arial" w:eastAsia="Arial" w:cs="Arial"/>
          <w:i w:val="0"/>
          <w:iCs w:val="0"/>
          <w:noProof w:val="0"/>
          <w:color w:val="auto"/>
          <w:sz w:val="24"/>
          <w:szCs w:val="24"/>
          <w:lang w:val="en-GB"/>
        </w:rPr>
        <w:t>2</w:t>
      </w:r>
      <w:r w:rsidRPr="03822280" w:rsidR="6DFC608B">
        <w:rPr>
          <w:rFonts w:ascii="Arial" w:hAnsi="Arial" w:eastAsia="Arial" w:cs="Arial"/>
          <w:i w:val="0"/>
          <w:iCs w:val="0"/>
          <w:noProof w:val="0"/>
          <w:color w:val="auto"/>
          <w:sz w:val="24"/>
          <w:szCs w:val="24"/>
          <w:vertAlign w:val="superscript"/>
          <w:lang w:val="en-GB"/>
        </w:rPr>
        <w:t>nd</w:t>
      </w:r>
      <w:r w:rsidRPr="03822280" w:rsidR="6DFC608B">
        <w:rPr>
          <w:rFonts w:ascii="Arial" w:hAnsi="Arial" w:eastAsia="Arial" w:cs="Arial"/>
          <w:i w:val="0"/>
          <w:iCs w:val="0"/>
          <w:noProof w:val="0"/>
          <w:color w:val="auto"/>
          <w:sz w:val="24"/>
          <w:szCs w:val="24"/>
          <w:lang w:val="en-GB"/>
        </w:rPr>
        <w:t xml:space="preserve"> Ed</w:t>
      </w:r>
      <w:r w:rsidRPr="03822280" w:rsidR="528A861A">
        <w:rPr>
          <w:rFonts w:ascii="Arial" w:hAnsi="Arial" w:eastAsia="Arial" w:cs="Arial"/>
          <w:i w:val="0"/>
          <w:iCs w:val="0"/>
          <w:noProof w:val="0"/>
          <w:color w:val="auto"/>
          <w:sz w:val="24"/>
          <w:szCs w:val="24"/>
          <w:lang w:val="en-GB"/>
        </w:rPr>
        <w:t>. Oxford: Oxford University Press.</w:t>
      </w:r>
    </w:p>
    <w:p w:rsidR="39742802" w:rsidP="376C0052" w:rsidRDefault="39742802" w14:paraId="4B477D38" w14:textId="57063165">
      <w:pPr>
        <w:pStyle w:val="Normal"/>
        <w:spacing w:after="160" w:line="259" w:lineRule="auto"/>
        <w:ind/>
        <w:jc w:val="left"/>
        <w:rPr>
          <w:rFonts w:ascii="Arial" w:hAnsi="Arial" w:eastAsia="Arial" w:cs="Arial"/>
          <w:noProof w:val="0"/>
          <w:color w:val="000000" w:themeColor="text1" w:themeTint="FF" w:themeShade="FF"/>
          <w:sz w:val="24"/>
          <w:szCs w:val="24"/>
          <w:lang w:val="en-GB"/>
        </w:rPr>
      </w:pPr>
      <w:r w:rsidRPr="03822280" w:rsidR="27B657A5">
        <w:rPr>
          <w:rFonts w:ascii="Arial" w:hAnsi="Arial" w:eastAsia="Arial" w:cs="Arial"/>
          <w:noProof w:val="0"/>
          <w:sz w:val="24"/>
          <w:szCs w:val="24"/>
          <w:lang w:val="en-GB"/>
        </w:rPr>
        <w:t xml:space="preserve">Casson, W. (2009) </w:t>
      </w:r>
      <w:r w:rsidRPr="03822280" w:rsidR="27B657A5">
        <w:rPr>
          <w:rFonts w:ascii="Arial" w:hAnsi="Arial" w:eastAsia="Arial" w:cs="Arial"/>
          <w:i w:val="1"/>
          <w:iCs w:val="1"/>
          <w:noProof w:val="0"/>
          <w:sz w:val="24"/>
          <w:szCs w:val="24"/>
          <w:lang w:val="en-GB"/>
        </w:rPr>
        <w:t xml:space="preserve">Old Age Pension Act, 1908. </w:t>
      </w:r>
      <w:r w:rsidRPr="03822280" w:rsidR="27B657A5">
        <w:rPr>
          <w:rFonts w:ascii="Arial" w:hAnsi="Arial" w:eastAsia="Arial" w:cs="Arial"/>
          <w:i w:val="0"/>
          <w:iCs w:val="0"/>
          <w:noProof w:val="0"/>
          <w:sz w:val="24"/>
          <w:szCs w:val="24"/>
          <w:lang w:val="en-GB"/>
        </w:rPr>
        <w:t>3</w:t>
      </w:r>
      <w:r w:rsidRPr="03822280" w:rsidR="27B657A5">
        <w:rPr>
          <w:rFonts w:ascii="Arial" w:hAnsi="Arial" w:eastAsia="Arial" w:cs="Arial"/>
          <w:i w:val="0"/>
          <w:iCs w:val="0"/>
          <w:noProof w:val="0"/>
          <w:sz w:val="24"/>
          <w:szCs w:val="24"/>
          <w:vertAlign w:val="superscript"/>
          <w:lang w:val="en-GB"/>
        </w:rPr>
        <w:t>rd</w:t>
      </w:r>
      <w:r w:rsidRPr="03822280" w:rsidR="27B657A5">
        <w:rPr>
          <w:rFonts w:ascii="Arial" w:hAnsi="Arial" w:eastAsia="Arial" w:cs="Arial"/>
          <w:i w:val="0"/>
          <w:iCs w:val="0"/>
          <w:noProof w:val="0"/>
          <w:sz w:val="24"/>
          <w:szCs w:val="24"/>
          <w:lang w:val="en-GB"/>
        </w:rPr>
        <w:t xml:space="preserve"> Ed. California: C.</w:t>
      </w:r>
      <w:r w:rsidRPr="03822280" w:rsidR="67352D35">
        <w:rPr>
          <w:rFonts w:ascii="Arial" w:hAnsi="Arial" w:eastAsia="Arial" w:cs="Arial"/>
          <w:i w:val="0"/>
          <w:iCs w:val="0"/>
          <w:noProof w:val="0"/>
          <w:sz w:val="24"/>
          <w:szCs w:val="24"/>
          <w:lang w:val="en-GB"/>
        </w:rPr>
        <w:t xml:space="preserve"> </w:t>
      </w:r>
      <w:r w:rsidRPr="03822280" w:rsidR="27B657A5">
        <w:rPr>
          <w:rFonts w:ascii="Arial" w:hAnsi="Arial" w:eastAsia="Arial" w:cs="Arial"/>
          <w:i w:val="0"/>
          <w:iCs w:val="0"/>
          <w:noProof w:val="0"/>
          <w:sz w:val="24"/>
          <w:szCs w:val="24"/>
          <w:lang w:val="en-GB"/>
        </w:rPr>
        <w:t xml:space="preserve">Knight &amp; </w:t>
      </w:r>
      <w:r w:rsidRPr="03822280" w:rsidR="431ED381">
        <w:rPr>
          <w:rFonts w:ascii="Arial" w:hAnsi="Arial" w:eastAsia="Arial" w:cs="Arial"/>
          <w:i w:val="0"/>
          <w:iCs w:val="0"/>
          <w:noProof w:val="0"/>
          <w:sz w:val="24"/>
          <w:szCs w:val="24"/>
          <w:lang w:val="en-GB"/>
        </w:rPr>
        <w:t>Company Ltd.</w:t>
      </w:r>
    </w:p>
    <w:p w:rsidR="5134F64C" w:rsidP="03822280" w:rsidRDefault="5134F64C" w14:paraId="765F649E" w14:textId="32352E37">
      <w:pPr>
        <w:pStyle w:val="Normal"/>
        <w:spacing w:after="160" w:line="259" w:lineRule="auto"/>
        <w:jc w:val="left"/>
        <w:rPr>
          <w:rFonts w:ascii="Arial" w:hAnsi="Arial" w:eastAsia="Arial" w:cs="Arial"/>
          <w:i w:val="0"/>
          <w:iCs w:val="0"/>
          <w:noProof w:val="0"/>
          <w:sz w:val="24"/>
          <w:szCs w:val="24"/>
          <w:lang w:val="en-GB"/>
        </w:rPr>
      </w:pPr>
      <w:r w:rsidRPr="03822280" w:rsidR="5134F64C">
        <w:rPr>
          <w:rFonts w:ascii="Arial" w:hAnsi="Arial" w:eastAsia="Arial" w:cs="Arial"/>
          <w:i w:val="0"/>
          <w:iCs w:val="0"/>
          <w:noProof w:val="0"/>
          <w:color w:val="7030A0"/>
          <w:sz w:val="24"/>
          <w:szCs w:val="24"/>
          <w:lang w:val="en-GB"/>
        </w:rPr>
        <w:t xml:space="preserve">Eichengreen, B. and Hatton, </w:t>
      </w:r>
      <w:r w:rsidRPr="03822280" w:rsidR="24FFE717">
        <w:rPr>
          <w:rFonts w:ascii="Arial" w:hAnsi="Arial" w:eastAsia="Arial" w:cs="Arial"/>
          <w:i w:val="0"/>
          <w:iCs w:val="0"/>
          <w:noProof w:val="0"/>
          <w:color w:val="7030A0"/>
          <w:sz w:val="24"/>
          <w:szCs w:val="24"/>
          <w:lang w:val="en-GB"/>
        </w:rPr>
        <w:t xml:space="preserve">J.T. (2012) </w:t>
      </w:r>
      <w:r w:rsidRPr="03822280" w:rsidR="24FFE717">
        <w:rPr>
          <w:rFonts w:ascii="Arial" w:hAnsi="Arial" w:eastAsia="Arial" w:cs="Arial"/>
          <w:i w:val="1"/>
          <w:iCs w:val="1"/>
          <w:noProof w:val="0"/>
          <w:color w:val="7030A0"/>
          <w:sz w:val="24"/>
          <w:szCs w:val="24"/>
          <w:lang w:val="en-GB"/>
        </w:rPr>
        <w:t xml:space="preserve">Interwar Unemployment in International Perspective. </w:t>
      </w:r>
      <w:r w:rsidRPr="03822280" w:rsidR="24FFE717">
        <w:rPr>
          <w:rFonts w:ascii="Arial" w:hAnsi="Arial" w:eastAsia="Arial" w:cs="Arial"/>
          <w:i w:val="0"/>
          <w:iCs w:val="0"/>
          <w:noProof w:val="0"/>
          <w:color w:val="7030A0"/>
          <w:sz w:val="24"/>
          <w:szCs w:val="24"/>
          <w:lang w:val="en-GB"/>
        </w:rPr>
        <w:t xml:space="preserve">Netherlands: Kluwer Academic </w:t>
      </w:r>
      <w:r w:rsidRPr="03822280" w:rsidR="452C2B70">
        <w:rPr>
          <w:rFonts w:ascii="Arial" w:hAnsi="Arial" w:eastAsia="Arial" w:cs="Arial"/>
          <w:i w:val="0"/>
          <w:iCs w:val="0"/>
          <w:noProof w:val="0"/>
          <w:color w:val="7030A0"/>
          <w:sz w:val="24"/>
          <w:szCs w:val="24"/>
          <w:lang w:val="en-GB"/>
        </w:rPr>
        <w:t>Publishers.</w:t>
      </w:r>
    </w:p>
    <w:p w:rsidR="39742802" w:rsidP="376C0052" w:rsidRDefault="39742802" w14:paraId="7298BC00" w14:textId="41FABAD5">
      <w:pPr>
        <w:spacing w:after="160" w:line="259" w:lineRule="auto"/>
        <w:ind/>
        <w:jc w:val="left"/>
        <w:rPr>
          <w:rFonts w:ascii="Arial" w:hAnsi="Arial" w:eastAsia="Arial" w:cs="Arial"/>
          <w:noProof w:val="0"/>
          <w:color w:val="FF0000"/>
          <w:sz w:val="24"/>
          <w:szCs w:val="24"/>
          <w:lang w:val="en-GB"/>
        </w:rPr>
      </w:pPr>
      <w:r w:rsidRPr="376C0052" w:rsidR="5C839163">
        <w:rPr>
          <w:rFonts w:ascii="Arial" w:hAnsi="Arial" w:eastAsia="Arial" w:cs="Arial"/>
          <w:noProof w:val="0"/>
          <w:color w:val="FF0000"/>
          <w:sz w:val="24"/>
          <w:szCs w:val="24"/>
          <w:lang w:val="en-GB"/>
        </w:rPr>
        <w:t>Filestore.nationalarchives.gov.uk. 1965. [online] Available at: &lt;http://filestore.nationalarchives.gov.uk/pdfs/small/cab129-122-c101-65.pdf&gt; [Accessed 2 April 2020].</w:t>
      </w:r>
    </w:p>
    <w:p w:rsidR="39742802" w:rsidP="376C0052" w:rsidRDefault="39742802" w14:paraId="09D8CF17" w14:textId="4967B932">
      <w:pPr>
        <w:spacing w:after="160" w:line="259" w:lineRule="auto"/>
        <w:ind/>
        <w:jc w:val="left"/>
        <w:rPr>
          <w:rFonts w:ascii="Arial" w:hAnsi="Arial" w:eastAsia="Arial" w:cs="Arial"/>
          <w:noProof w:val="0"/>
          <w:color w:val="7030A0"/>
          <w:sz w:val="24"/>
          <w:szCs w:val="24"/>
          <w:lang w:val="en-GB"/>
        </w:rPr>
      </w:pPr>
      <w:r w:rsidRPr="376C0052" w:rsidR="5C839163">
        <w:rPr>
          <w:rFonts w:ascii="Arial" w:hAnsi="Arial" w:eastAsia="Arial" w:cs="Arial"/>
          <w:noProof w:val="0"/>
          <w:color w:val="7030A0"/>
          <w:sz w:val="24"/>
          <w:szCs w:val="24"/>
          <w:lang w:val="en-GB"/>
        </w:rPr>
        <w:t xml:space="preserve">Gilbert, B. (1965) ‘The British National Insurance Act of 1911 and the Commercial Insurance Lobby.’ </w:t>
      </w:r>
      <w:r w:rsidRPr="376C0052" w:rsidR="5C839163">
        <w:rPr>
          <w:rFonts w:ascii="Arial" w:hAnsi="Arial" w:eastAsia="Arial" w:cs="Arial"/>
          <w:i w:val="1"/>
          <w:iCs w:val="1"/>
          <w:noProof w:val="0"/>
          <w:color w:val="7030A0"/>
          <w:sz w:val="24"/>
          <w:szCs w:val="24"/>
          <w:lang w:val="en-GB"/>
        </w:rPr>
        <w:t>Journal of British Studies</w:t>
      </w:r>
      <w:r w:rsidRPr="376C0052" w:rsidR="5C839163">
        <w:rPr>
          <w:rFonts w:ascii="Arial" w:hAnsi="Arial" w:eastAsia="Arial" w:cs="Arial"/>
          <w:noProof w:val="0"/>
          <w:color w:val="7030A0"/>
          <w:sz w:val="24"/>
          <w:szCs w:val="24"/>
          <w:lang w:val="en-GB"/>
        </w:rPr>
        <w:t>. 4(2) pp 127-148.</w:t>
      </w:r>
    </w:p>
    <w:p w:rsidR="39742802" w:rsidP="376C0052" w:rsidRDefault="39742802" w14:paraId="0263D9CB" w14:textId="4A89A130">
      <w:pPr>
        <w:pStyle w:val="Normal"/>
        <w:spacing w:after="160" w:line="259" w:lineRule="auto"/>
        <w:ind/>
        <w:jc w:val="left"/>
        <w:rPr>
          <w:rFonts w:ascii="Arial" w:hAnsi="Arial" w:eastAsia="Arial" w:cs="Arial"/>
          <w:noProof w:val="0"/>
          <w:color w:val="FF0000"/>
          <w:sz w:val="24"/>
          <w:szCs w:val="24"/>
          <w:lang w:val="en-GB"/>
        </w:rPr>
      </w:pPr>
      <w:r w:rsidRPr="376C0052" w:rsidR="5C839163">
        <w:rPr>
          <w:rFonts w:ascii="Arial" w:hAnsi="Arial" w:eastAsia="Arial" w:cs="Arial"/>
          <w:noProof w:val="0"/>
          <w:color w:val="FF0000"/>
          <w:sz w:val="24"/>
          <w:szCs w:val="24"/>
          <w:lang w:val="en-GB"/>
        </w:rPr>
        <w:t>Gov.uk. n.d. </w:t>
      </w:r>
      <w:r w:rsidRPr="376C0052" w:rsidR="5C839163">
        <w:rPr>
          <w:rFonts w:ascii="Arial" w:hAnsi="Arial" w:eastAsia="Arial" w:cs="Arial"/>
          <w:i w:val="1"/>
          <w:iCs w:val="1"/>
          <w:noProof w:val="0"/>
          <w:color w:val="FF0000"/>
          <w:sz w:val="24"/>
          <w:szCs w:val="24"/>
          <w:lang w:val="en-GB"/>
        </w:rPr>
        <w:t xml:space="preserve">Death </w:t>
      </w:r>
      <w:r w:rsidRPr="376C0052" w:rsidR="5C839163">
        <w:rPr>
          <w:rFonts w:ascii="Arial" w:hAnsi="Arial" w:eastAsia="Arial" w:cs="Arial"/>
          <w:i w:val="1"/>
          <w:iCs w:val="1"/>
          <w:noProof w:val="0"/>
          <w:color w:val="FF0000"/>
          <w:sz w:val="24"/>
          <w:szCs w:val="24"/>
          <w:lang w:val="en-GB"/>
        </w:rPr>
        <w:t>And</w:t>
      </w:r>
      <w:r w:rsidRPr="376C0052" w:rsidR="5C839163">
        <w:rPr>
          <w:rFonts w:ascii="Arial" w:hAnsi="Arial" w:eastAsia="Arial" w:cs="Arial"/>
          <w:i w:val="1"/>
          <w:iCs w:val="1"/>
          <w:noProof w:val="0"/>
          <w:color w:val="FF0000"/>
          <w:sz w:val="24"/>
          <w:szCs w:val="24"/>
          <w:lang w:val="en-GB"/>
        </w:rPr>
        <w:t xml:space="preserve"> Benefits - GOV.UK</w:t>
      </w:r>
      <w:r w:rsidRPr="376C0052" w:rsidR="5C839163">
        <w:rPr>
          <w:rFonts w:ascii="Arial" w:hAnsi="Arial" w:eastAsia="Arial" w:cs="Arial"/>
          <w:noProof w:val="0"/>
          <w:color w:val="FF0000"/>
          <w:sz w:val="24"/>
          <w:szCs w:val="24"/>
          <w:lang w:val="en-GB"/>
        </w:rPr>
        <w:t>. [online] Available at: &lt;https://www.gov.uk/browse/benefits/bereavement&gt; [Accessed 2 April 2020].</w:t>
      </w:r>
    </w:p>
    <w:p w:rsidR="39742802" w:rsidP="376C0052" w:rsidRDefault="39742802" w14:paraId="32FF9717" w14:textId="598AF47D">
      <w:pPr>
        <w:pStyle w:val="Normal"/>
        <w:spacing w:after="160" w:line="259" w:lineRule="auto"/>
        <w:ind/>
        <w:jc w:val="left"/>
        <w:rPr>
          <w:rFonts w:ascii="Arial" w:hAnsi="Arial" w:eastAsia="Arial" w:cs="Arial"/>
          <w:noProof w:val="0"/>
          <w:color w:val="000000" w:themeColor="text1" w:themeTint="FF" w:themeShade="FF"/>
          <w:sz w:val="24"/>
          <w:szCs w:val="24"/>
          <w:lang w:val="en-GB"/>
        </w:rPr>
      </w:pPr>
      <w:r w:rsidRPr="376C0052" w:rsidR="2AACC901">
        <w:rPr>
          <w:rFonts w:ascii="Arial" w:hAnsi="Arial" w:eastAsia="Arial" w:cs="Arial"/>
          <w:noProof w:val="0"/>
          <w:sz w:val="24"/>
          <w:szCs w:val="24"/>
          <w:lang w:val="en-GB"/>
        </w:rPr>
        <w:t xml:space="preserve">Great Britain: Department for Work and Pensions (2013) </w:t>
      </w:r>
      <w:r w:rsidRPr="376C0052" w:rsidR="2AACC901">
        <w:rPr>
          <w:rFonts w:ascii="Arial" w:hAnsi="Arial" w:eastAsia="Arial" w:cs="Arial"/>
          <w:i w:val="1"/>
          <w:iCs w:val="1"/>
          <w:noProof w:val="0"/>
          <w:sz w:val="24"/>
          <w:szCs w:val="24"/>
          <w:lang w:val="en-GB"/>
        </w:rPr>
        <w:t>The Single-tier Pension:</w:t>
      </w:r>
      <w:r w:rsidRPr="376C0052" w:rsidR="4F05DE2A">
        <w:rPr>
          <w:rFonts w:ascii="Arial" w:hAnsi="Arial" w:eastAsia="Arial" w:cs="Arial"/>
          <w:i w:val="1"/>
          <w:iCs w:val="1"/>
          <w:noProof w:val="0"/>
          <w:sz w:val="24"/>
          <w:szCs w:val="24"/>
          <w:lang w:val="en-GB"/>
        </w:rPr>
        <w:t xml:space="preserve"> A simple foundation for saving. </w:t>
      </w:r>
      <w:r w:rsidRPr="376C0052" w:rsidR="4F05DE2A">
        <w:rPr>
          <w:rFonts w:ascii="Arial" w:hAnsi="Arial" w:eastAsia="Arial" w:cs="Arial"/>
          <w:i w:val="0"/>
          <w:iCs w:val="0"/>
          <w:noProof w:val="0"/>
          <w:sz w:val="24"/>
          <w:szCs w:val="24"/>
          <w:lang w:val="en-GB"/>
        </w:rPr>
        <w:t>London: The Stationary Office.</w:t>
      </w:r>
    </w:p>
    <w:p w:rsidR="39742802" w:rsidP="376C0052" w:rsidRDefault="39742802" w14:paraId="7CE255FD" w14:textId="60DAF769">
      <w:pPr>
        <w:pStyle w:val="Normal"/>
        <w:spacing w:after="160" w:line="259" w:lineRule="auto"/>
        <w:ind w:left="0"/>
        <w:jc w:val="left"/>
        <w:rPr>
          <w:rFonts w:ascii="Arial" w:hAnsi="Arial" w:eastAsia="Arial" w:cs="Arial"/>
          <w:noProof w:val="0"/>
          <w:color w:val="00B050"/>
          <w:sz w:val="24"/>
          <w:szCs w:val="24"/>
          <w:lang w:val="en-GB"/>
        </w:rPr>
      </w:pPr>
      <w:r w:rsidRPr="376C0052" w:rsidR="145EE477">
        <w:rPr>
          <w:rFonts w:ascii="Arial" w:hAnsi="Arial" w:eastAsia="Arial" w:cs="Arial"/>
          <w:noProof w:val="0"/>
          <w:color w:val="00B050"/>
          <w:sz w:val="24"/>
          <w:szCs w:val="24"/>
          <w:lang w:val="en-GB"/>
        </w:rPr>
        <w:t xml:space="preserve">Heller, M (2007). The National Insurance Acts 1911 – 1947, the Approved Societies and the Prudential Assurance Company. </w:t>
      </w:r>
      <w:r w:rsidRPr="376C0052" w:rsidR="145EE477">
        <w:rPr>
          <w:rFonts w:ascii="Arial" w:hAnsi="Arial" w:eastAsia="Arial" w:cs="Arial"/>
          <w:i w:val="1"/>
          <w:iCs w:val="1"/>
          <w:noProof w:val="0"/>
          <w:color w:val="00B050"/>
          <w:sz w:val="24"/>
          <w:szCs w:val="24"/>
          <w:lang w:val="en-GB"/>
        </w:rPr>
        <w:t xml:space="preserve">Twentieth Century British History. </w:t>
      </w:r>
      <w:r w:rsidRPr="376C0052" w:rsidR="145EE477">
        <w:rPr>
          <w:rFonts w:ascii="Arial" w:hAnsi="Arial" w:eastAsia="Arial" w:cs="Arial"/>
          <w:noProof w:val="0"/>
          <w:color w:val="00B050"/>
          <w:sz w:val="24"/>
          <w:szCs w:val="24"/>
          <w:lang w:val="en-GB"/>
        </w:rPr>
        <w:t xml:space="preserve">Volume 19, Issue 1. Pages 1-28. Available at: </w:t>
      </w:r>
      <w:hyperlink r:id="R6b33665c47f74ce1">
        <w:r w:rsidRPr="376C0052" w:rsidR="145EE477">
          <w:rPr>
            <w:rStyle w:val="Hyperlink"/>
            <w:rFonts w:ascii="Arial" w:hAnsi="Arial" w:eastAsia="Arial" w:cs="Arial"/>
            <w:noProof w:val="0"/>
            <w:color w:val="00B050"/>
            <w:sz w:val="24"/>
            <w:szCs w:val="24"/>
            <w:u w:val="single"/>
            <w:lang w:val="en-GB"/>
          </w:rPr>
          <w:t>https://academic.oup.com/tcbh/article/19/1/1/1705325</w:t>
        </w:r>
      </w:hyperlink>
      <w:r w:rsidRPr="376C0052" w:rsidR="145EE477">
        <w:rPr>
          <w:rFonts w:ascii="Arial" w:hAnsi="Arial" w:eastAsia="Arial" w:cs="Arial"/>
          <w:noProof w:val="0"/>
          <w:color w:val="00B050"/>
          <w:sz w:val="24"/>
          <w:szCs w:val="24"/>
          <w:u w:val="single"/>
          <w:lang w:val="en-GB"/>
        </w:rPr>
        <w:t xml:space="preserve"> </w:t>
      </w:r>
      <w:r w:rsidRPr="376C0052" w:rsidR="145EE477">
        <w:rPr>
          <w:rFonts w:ascii="Arial" w:hAnsi="Arial" w:eastAsia="Arial" w:cs="Arial"/>
          <w:noProof w:val="0"/>
          <w:color w:val="00B050"/>
          <w:sz w:val="24"/>
          <w:szCs w:val="24"/>
          <w:lang w:val="en-GB"/>
        </w:rPr>
        <w:t>[Accessed 1st April 2020]</w:t>
      </w:r>
    </w:p>
    <w:p w:rsidR="39742802" w:rsidP="376C0052" w:rsidRDefault="39742802" w14:paraId="0A5564A9" w14:textId="2890B34E">
      <w:pPr>
        <w:spacing w:after="160" w:line="259" w:lineRule="auto"/>
        <w:ind/>
        <w:jc w:val="left"/>
        <w:rPr>
          <w:rFonts w:ascii="Arial" w:hAnsi="Arial" w:eastAsia="Arial" w:cs="Arial"/>
          <w:noProof w:val="0"/>
          <w:color w:val="7030A0"/>
          <w:sz w:val="24"/>
          <w:szCs w:val="24"/>
          <w:lang w:val="en-GB"/>
        </w:rPr>
      </w:pPr>
      <w:r w:rsidRPr="3F048A87" w:rsidR="616484B0">
        <w:rPr>
          <w:rFonts w:ascii="Arial" w:hAnsi="Arial" w:eastAsia="Arial" w:cs="Arial"/>
          <w:noProof w:val="0"/>
          <w:color w:val="7030A0"/>
          <w:sz w:val="24"/>
          <w:szCs w:val="24"/>
          <w:lang w:val="en-GB"/>
        </w:rPr>
        <w:t xml:space="preserve">Matsunaga, T. (2017) ‘The Origins of Unemployment Insurance in Edwardian Britain’. </w:t>
      </w:r>
      <w:r w:rsidRPr="3F048A87" w:rsidR="616484B0">
        <w:rPr>
          <w:rFonts w:ascii="Arial" w:hAnsi="Arial" w:eastAsia="Arial" w:cs="Arial"/>
          <w:i w:val="1"/>
          <w:iCs w:val="1"/>
          <w:noProof w:val="0"/>
          <w:color w:val="7030A0"/>
          <w:sz w:val="24"/>
          <w:szCs w:val="24"/>
          <w:lang w:val="en-GB"/>
        </w:rPr>
        <w:t>Journal of Policy History</w:t>
      </w:r>
      <w:r w:rsidRPr="3F048A87" w:rsidR="616484B0">
        <w:rPr>
          <w:rFonts w:ascii="Arial" w:hAnsi="Arial" w:eastAsia="Arial" w:cs="Arial"/>
          <w:noProof w:val="0"/>
          <w:color w:val="7030A0"/>
          <w:sz w:val="24"/>
          <w:szCs w:val="24"/>
          <w:lang w:val="en-GB"/>
        </w:rPr>
        <w:t>/ 29(4) pp 614-639.</w:t>
      </w:r>
    </w:p>
    <w:p w:rsidR="39742802" w:rsidP="03822280" w:rsidRDefault="39742802" w14:paraId="5358115E" w14:textId="40DC00CF">
      <w:pPr>
        <w:pStyle w:val="Normal"/>
        <w:spacing w:after="160" w:line="259" w:lineRule="auto"/>
        <w:ind/>
        <w:jc w:val="left"/>
        <w:rPr>
          <w:rFonts w:ascii="Arial" w:hAnsi="Arial" w:eastAsia="Arial" w:cs="Arial"/>
          <w:i w:val="1"/>
          <w:iCs w:val="1"/>
          <w:noProof w:val="0"/>
          <w:color w:val="FFC000" w:themeColor="accent4" w:themeTint="FF" w:themeShade="FF"/>
          <w:sz w:val="24"/>
          <w:szCs w:val="24"/>
          <w:lang w:val="en-GB"/>
        </w:rPr>
      </w:pPr>
      <w:r w:rsidRPr="03822280" w:rsidR="1D62AA07">
        <w:rPr>
          <w:rFonts w:ascii="Arial" w:hAnsi="Arial" w:eastAsia="Arial" w:cs="Arial"/>
          <w:noProof w:val="0"/>
          <w:color w:val="FFC000" w:themeColor="accent4" w:themeTint="FF" w:themeShade="FF"/>
          <w:sz w:val="24"/>
          <w:szCs w:val="24"/>
          <w:lang w:val="en-GB"/>
        </w:rPr>
        <w:t xml:space="preserve">Midwinter, E. (1994) </w:t>
      </w:r>
      <w:r w:rsidRPr="03822280" w:rsidR="1D62AA07">
        <w:rPr>
          <w:rFonts w:ascii="Arial" w:hAnsi="Arial" w:eastAsia="Arial" w:cs="Arial"/>
          <w:i w:val="1"/>
          <w:iCs w:val="1"/>
          <w:noProof w:val="0"/>
          <w:color w:val="FFC000" w:themeColor="accent4" w:themeTint="FF" w:themeShade="FF"/>
          <w:sz w:val="24"/>
          <w:szCs w:val="24"/>
          <w:lang w:val="en-GB"/>
        </w:rPr>
        <w:t xml:space="preserve">The Development of Social Welfare </w:t>
      </w:r>
      <w:r w:rsidRPr="03822280" w:rsidR="7A34D778">
        <w:rPr>
          <w:rFonts w:ascii="Arial" w:hAnsi="Arial" w:eastAsia="Arial" w:cs="Arial"/>
          <w:i w:val="1"/>
          <w:iCs w:val="1"/>
          <w:noProof w:val="0"/>
          <w:color w:val="FFC000" w:themeColor="accent4" w:themeTint="FF" w:themeShade="FF"/>
          <w:sz w:val="24"/>
          <w:szCs w:val="24"/>
          <w:lang w:val="en-GB"/>
        </w:rPr>
        <w:t>i</w:t>
      </w:r>
      <w:r w:rsidRPr="03822280" w:rsidR="1D62AA07">
        <w:rPr>
          <w:rFonts w:ascii="Arial" w:hAnsi="Arial" w:eastAsia="Arial" w:cs="Arial"/>
          <w:i w:val="1"/>
          <w:iCs w:val="1"/>
          <w:noProof w:val="0"/>
          <w:color w:val="FFC000" w:themeColor="accent4" w:themeTint="FF" w:themeShade="FF"/>
          <w:sz w:val="24"/>
          <w:szCs w:val="24"/>
          <w:lang w:val="en-GB"/>
        </w:rPr>
        <w:t xml:space="preserve">n </w:t>
      </w:r>
      <w:r w:rsidRPr="03822280" w:rsidR="1D62AA07">
        <w:rPr>
          <w:rFonts w:ascii="Arial" w:hAnsi="Arial" w:eastAsia="Arial" w:cs="Arial"/>
          <w:i w:val="1"/>
          <w:iCs w:val="1"/>
          <w:noProof w:val="0"/>
          <w:color w:val="FFC000" w:themeColor="accent4" w:themeTint="FF" w:themeShade="FF"/>
          <w:sz w:val="24"/>
          <w:szCs w:val="24"/>
          <w:lang w:val="en-GB"/>
        </w:rPr>
        <w:t>Brit</w:t>
      </w:r>
      <w:r w:rsidRPr="03822280" w:rsidR="1EC4A587">
        <w:rPr>
          <w:rFonts w:ascii="Arial" w:hAnsi="Arial" w:eastAsia="Arial" w:cs="Arial"/>
          <w:i w:val="1"/>
          <w:iCs w:val="1"/>
          <w:noProof w:val="0"/>
          <w:color w:val="FFC000" w:themeColor="accent4" w:themeTint="FF" w:themeShade="FF"/>
          <w:sz w:val="24"/>
          <w:szCs w:val="24"/>
          <w:lang w:val="en-GB"/>
        </w:rPr>
        <w:t>ain.</w:t>
      </w:r>
      <w:r w:rsidRPr="03822280" w:rsidR="78F346B6">
        <w:rPr>
          <w:rFonts w:ascii="Arial" w:hAnsi="Arial" w:eastAsia="Arial" w:cs="Arial"/>
          <w:i w:val="1"/>
          <w:iCs w:val="1"/>
          <w:noProof w:val="0"/>
          <w:color w:val="FFC000" w:themeColor="accent4" w:themeTint="FF" w:themeShade="FF"/>
          <w:sz w:val="24"/>
          <w:szCs w:val="24"/>
          <w:lang w:val="en-GB"/>
        </w:rPr>
        <w:t xml:space="preserve"> </w:t>
      </w:r>
      <w:r w:rsidRPr="03822280" w:rsidR="71F99897">
        <w:rPr>
          <w:rFonts w:ascii="Arial" w:hAnsi="Arial" w:eastAsia="Arial" w:cs="Arial"/>
          <w:i w:val="0"/>
          <w:iCs w:val="0"/>
          <w:noProof w:val="0"/>
          <w:color w:val="FFC000" w:themeColor="accent4" w:themeTint="FF" w:themeShade="FF"/>
          <w:sz w:val="24"/>
          <w:szCs w:val="24"/>
          <w:lang w:val="en-GB"/>
        </w:rPr>
        <w:t>Buckingham</w:t>
      </w:r>
      <w:r w:rsidRPr="03822280" w:rsidR="71F99897">
        <w:rPr>
          <w:rFonts w:ascii="Arial" w:hAnsi="Arial" w:eastAsia="Arial" w:cs="Arial"/>
          <w:i w:val="0"/>
          <w:iCs w:val="0"/>
          <w:noProof w:val="0"/>
          <w:color w:val="FFC000" w:themeColor="accent4" w:themeTint="FF" w:themeShade="FF"/>
          <w:sz w:val="24"/>
          <w:szCs w:val="24"/>
          <w:lang w:val="en-GB"/>
        </w:rPr>
        <w:t>: Open University Press.</w:t>
      </w:r>
    </w:p>
    <w:p w:rsidR="39742802" w:rsidP="3F048A87" w:rsidRDefault="39742802" w14:paraId="141CE4C5" w14:textId="77484623">
      <w:pPr>
        <w:spacing w:after="160" w:line="259" w:lineRule="auto"/>
        <w:ind/>
        <w:rPr>
          <w:rFonts w:ascii="Arial" w:hAnsi="Arial" w:eastAsia="Arial" w:cs="Arial"/>
          <w:noProof w:val="0"/>
          <w:color w:val="FF0000"/>
          <w:sz w:val="24"/>
          <w:szCs w:val="24"/>
          <w:lang w:val="en-GB"/>
        </w:rPr>
      </w:pPr>
      <w:r w:rsidRPr="03822280" w:rsidR="0245AA71">
        <w:rPr>
          <w:rFonts w:ascii="Arial" w:hAnsi="Arial" w:eastAsia="Arial" w:cs="Arial"/>
          <w:i w:val="1"/>
          <w:iCs w:val="1"/>
          <w:noProof w:val="0"/>
          <w:color w:val="FF0000"/>
          <w:sz w:val="24"/>
          <w:szCs w:val="24"/>
          <w:lang w:val="en-GB"/>
        </w:rPr>
        <w:t>Monthly Labour Review</w:t>
      </w:r>
      <w:r w:rsidRPr="03822280" w:rsidR="0245AA71">
        <w:rPr>
          <w:rFonts w:ascii="Arial" w:hAnsi="Arial" w:eastAsia="Arial" w:cs="Arial"/>
          <w:noProof w:val="0"/>
          <w:color w:val="FF0000"/>
          <w:sz w:val="24"/>
          <w:szCs w:val="24"/>
          <w:lang w:val="en-GB"/>
        </w:rPr>
        <w:t>, 1939. 48, p.78.</w:t>
      </w:r>
    </w:p>
    <w:p w:rsidR="4782E579" w:rsidP="03822280" w:rsidRDefault="4782E579" w14:paraId="45DF031D" w14:textId="1A4B7632">
      <w:pPr>
        <w:pStyle w:val="Normal"/>
        <w:spacing w:after="160" w:line="259" w:lineRule="auto"/>
        <w:rPr>
          <w:rFonts w:ascii="Arial" w:hAnsi="Arial" w:eastAsia="Arial" w:cs="Arial"/>
          <w:i w:val="1"/>
          <w:iCs w:val="1"/>
          <w:noProof w:val="0"/>
          <w:color w:val="FFC000" w:themeColor="accent4" w:themeTint="FF" w:themeShade="FF"/>
          <w:sz w:val="24"/>
          <w:szCs w:val="24"/>
          <w:lang w:val="en-GB"/>
        </w:rPr>
      </w:pPr>
      <w:r w:rsidRPr="03822280" w:rsidR="4782E579">
        <w:rPr>
          <w:rFonts w:ascii="Arial" w:hAnsi="Arial" w:eastAsia="Arial" w:cs="Arial"/>
          <w:noProof w:val="0"/>
          <w:color w:val="FFC000" w:themeColor="accent4" w:themeTint="FF" w:themeShade="FF"/>
          <w:sz w:val="24"/>
          <w:szCs w:val="24"/>
          <w:lang w:val="en-GB"/>
        </w:rPr>
        <w:t xml:space="preserve">Moore, S. (2002) </w:t>
      </w:r>
      <w:r w:rsidRPr="03822280" w:rsidR="4782E579">
        <w:rPr>
          <w:rFonts w:ascii="Arial" w:hAnsi="Arial" w:eastAsia="Arial" w:cs="Arial"/>
          <w:i w:val="1"/>
          <w:iCs w:val="1"/>
          <w:noProof w:val="0"/>
          <w:color w:val="FFC000" w:themeColor="accent4" w:themeTint="FF" w:themeShade="FF"/>
          <w:sz w:val="24"/>
          <w:szCs w:val="24"/>
          <w:lang w:val="en-GB"/>
        </w:rPr>
        <w:t xml:space="preserve">Social Welfare Alive! </w:t>
      </w:r>
      <w:r w:rsidRPr="03822280" w:rsidR="4782E579">
        <w:rPr>
          <w:rFonts w:ascii="Arial" w:hAnsi="Arial" w:eastAsia="Arial" w:cs="Arial"/>
          <w:i w:val="0"/>
          <w:iCs w:val="0"/>
          <w:noProof w:val="0"/>
          <w:color w:val="FFC000" w:themeColor="accent4" w:themeTint="FF" w:themeShade="FF"/>
          <w:sz w:val="24"/>
          <w:szCs w:val="24"/>
          <w:lang w:val="en-GB"/>
        </w:rPr>
        <w:t>3</w:t>
      </w:r>
      <w:r w:rsidRPr="03822280" w:rsidR="4782E579">
        <w:rPr>
          <w:rFonts w:ascii="Arial" w:hAnsi="Arial" w:eastAsia="Arial" w:cs="Arial"/>
          <w:i w:val="0"/>
          <w:iCs w:val="0"/>
          <w:noProof w:val="0"/>
          <w:color w:val="FFC000" w:themeColor="accent4" w:themeTint="FF" w:themeShade="FF"/>
          <w:sz w:val="24"/>
          <w:szCs w:val="24"/>
          <w:vertAlign w:val="superscript"/>
          <w:lang w:val="en-GB"/>
        </w:rPr>
        <w:t>rd</w:t>
      </w:r>
      <w:r w:rsidRPr="03822280" w:rsidR="4782E579">
        <w:rPr>
          <w:rFonts w:ascii="Arial" w:hAnsi="Arial" w:eastAsia="Arial" w:cs="Arial"/>
          <w:i w:val="0"/>
          <w:iCs w:val="0"/>
          <w:noProof w:val="0"/>
          <w:color w:val="FFC000" w:themeColor="accent4" w:themeTint="FF" w:themeShade="FF"/>
          <w:sz w:val="24"/>
          <w:szCs w:val="24"/>
          <w:lang w:val="en-GB"/>
        </w:rPr>
        <w:t xml:space="preserve"> Ed. </w:t>
      </w:r>
      <w:r w:rsidRPr="03822280" w:rsidR="563F405D">
        <w:rPr>
          <w:rFonts w:ascii="Arial" w:hAnsi="Arial" w:eastAsia="Arial" w:cs="Arial"/>
          <w:i w:val="0"/>
          <w:iCs w:val="0"/>
          <w:noProof w:val="0"/>
          <w:color w:val="FFC000" w:themeColor="accent4" w:themeTint="FF" w:themeShade="FF"/>
          <w:sz w:val="24"/>
          <w:szCs w:val="24"/>
          <w:lang w:val="en-GB"/>
        </w:rPr>
        <w:t>Cheltenham: Nelson Thornes Ltd.</w:t>
      </w:r>
    </w:p>
    <w:p w:rsidR="39742802" w:rsidP="3F048A87" w:rsidRDefault="39742802" w14:paraId="2CE8CB2F" w14:textId="566312A9">
      <w:pPr>
        <w:pStyle w:val="Normal"/>
        <w:spacing w:after="160" w:line="259" w:lineRule="auto"/>
        <w:ind/>
        <w:rPr>
          <w:rFonts w:ascii="Arial" w:hAnsi="Arial" w:eastAsia="Arial" w:cs="Arial"/>
          <w:i w:val="0"/>
          <w:iCs w:val="0"/>
          <w:noProof w:val="0"/>
          <w:color w:val="auto"/>
          <w:sz w:val="24"/>
          <w:szCs w:val="24"/>
          <w:lang w:val="en-GB"/>
        </w:rPr>
      </w:pPr>
      <w:r w:rsidRPr="3F048A87" w:rsidR="197127AD">
        <w:rPr>
          <w:rFonts w:ascii="Arial" w:hAnsi="Arial" w:eastAsia="Arial" w:cs="Arial"/>
          <w:noProof w:val="0"/>
          <w:color w:val="auto"/>
          <w:sz w:val="24"/>
          <w:szCs w:val="24"/>
          <w:lang w:val="en-GB"/>
        </w:rPr>
        <w:t xml:space="preserve">Renwick, C. (2017) </w:t>
      </w:r>
      <w:r w:rsidRPr="3F048A87" w:rsidR="197127AD">
        <w:rPr>
          <w:rFonts w:ascii="Arial" w:hAnsi="Arial" w:eastAsia="Arial" w:cs="Arial"/>
          <w:i w:val="1"/>
          <w:iCs w:val="1"/>
          <w:noProof w:val="0"/>
          <w:color w:val="auto"/>
          <w:sz w:val="24"/>
          <w:szCs w:val="24"/>
          <w:lang w:val="en-GB"/>
        </w:rPr>
        <w:t>Bread for All: The Origins of th</w:t>
      </w:r>
      <w:r w:rsidRPr="3F048A87" w:rsidR="5D2F54BE">
        <w:rPr>
          <w:rFonts w:ascii="Arial" w:hAnsi="Arial" w:eastAsia="Arial" w:cs="Arial"/>
          <w:i w:val="1"/>
          <w:iCs w:val="1"/>
          <w:noProof w:val="0"/>
          <w:color w:val="auto"/>
          <w:sz w:val="24"/>
          <w:szCs w:val="24"/>
          <w:lang w:val="en-GB"/>
        </w:rPr>
        <w:t xml:space="preserve">e Welfare State. </w:t>
      </w:r>
      <w:r w:rsidRPr="3F048A87" w:rsidR="5D2F54BE">
        <w:rPr>
          <w:rFonts w:ascii="Arial" w:hAnsi="Arial" w:eastAsia="Arial" w:cs="Arial"/>
          <w:i w:val="0"/>
          <w:iCs w:val="0"/>
          <w:noProof w:val="0"/>
          <w:color w:val="auto"/>
          <w:sz w:val="24"/>
          <w:szCs w:val="24"/>
          <w:lang w:val="en-GB"/>
        </w:rPr>
        <w:t>London: Penguin UK.</w:t>
      </w:r>
    </w:p>
    <w:p w:rsidR="39742802" w:rsidP="3F048A87" w:rsidRDefault="39742802" w14:paraId="358D657A" w14:textId="7E19AEA7">
      <w:pPr>
        <w:pStyle w:val="Normal"/>
        <w:spacing w:after="160" w:line="259" w:lineRule="auto"/>
        <w:ind/>
        <w:jc w:val="left"/>
        <w:rPr>
          <w:rFonts w:ascii="Arial" w:hAnsi="Arial" w:eastAsia="Arial" w:cs="Arial"/>
          <w:noProof w:val="0"/>
          <w:color w:val="7030A0"/>
          <w:sz w:val="24"/>
          <w:szCs w:val="24"/>
          <w:lang w:val="en-GB"/>
        </w:rPr>
      </w:pPr>
      <w:r w:rsidRPr="03822280" w:rsidR="72D62186">
        <w:rPr>
          <w:rFonts w:ascii="Arial" w:hAnsi="Arial" w:eastAsia="Arial" w:cs="Arial"/>
          <w:noProof w:val="0"/>
          <w:color w:val="0070C0"/>
          <w:sz w:val="24"/>
          <w:szCs w:val="24"/>
          <w:lang w:val="en-GB"/>
        </w:rPr>
        <w:t xml:space="preserve">Spartacus Educational. 2020. </w:t>
      </w:r>
      <w:r w:rsidRPr="03822280" w:rsidR="72D62186">
        <w:rPr>
          <w:rFonts w:ascii="Arial" w:hAnsi="Arial" w:eastAsia="Arial" w:cs="Arial"/>
          <w:i w:val="1"/>
          <w:iCs w:val="1"/>
          <w:noProof w:val="0"/>
          <w:color w:val="0070C0"/>
          <w:sz w:val="24"/>
          <w:szCs w:val="24"/>
          <w:lang w:val="en-GB"/>
        </w:rPr>
        <w:t>1946 National Insurance Act</w:t>
      </w:r>
      <w:r w:rsidRPr="03822280" w:rsidR="72D62186">
        <w:rPr>
          <w:rFonts w:ascii="Arial" w:hAnsi="Arial" w:eastAsia="Arial" w:cs="Arial"/>
          <w:noProof w:val="0"/>
          <w:color w:val="0070C0"/>
          <w:sz w:val="24"/>
          <w:szCs w:val="24"/>
          <w:lang w:val="en-GB"/>
        </w:rPr>
        <w:t>. [online] Available at: &lt;https://spartacus-educational.com/Linsurance1946.htm&gt; [Accessed 2 April 2020].</w:t>
      </w:r>
    </w:p>
    <w:p w:rsidR="4B911D73" w:rsidP="03822280" w:rsidRDefault="4B911D73" w14:paraId="0053D5E7" w14:textId="6EE4851E">
      <w:pPr>
        <w:pStyle w:val="Normal"/>
        <w:spacing w:after="160" w:line="259" w:lineRule="auto"/>
        <w:jc w:val="left"/>
        <w:rPr>
          <w:rFonts w:ascii="Arial" w:hAnsi="Arial" w:eastAsia="Arial" w:cs="Arial"/>
          <w:i w:val="0"/>
          <w:iCs w:val="0"/>
          <w:noProof w:val="0"/>
          <w:color w:val="FFC000" w:themeColor="accent4" w:themeTint="FF" w:themeShade="FF"/>
          <w:sz w:val="24"/>
          <w:szCs w:val="24"/>
          <w:lang w:val="en-GB"/>
        </w:rPr>
      </w:pPr>
      <w:r w:rsidRPr="03822280" w:rsidR="4B911D73">
        <w:rPr>
          <w:rFonts w:ascii="Arial" w:hAnsi="Arial" w:eastAsia="Arial" w:cs="Arial"/>
          <w:noProof w:val="0"/>
          <w:color w:val="FFC000" w:themeColor="accent4" w:themeTint="FF" w:themeShade="FF"/>
          <w:sz w:val="24"/>
          <w:szCs w:val="24"/>
          <w:lang w:val="en-GB"/>
        </w:rPr>
        <w:t xml:space="preserve">Spicker, P. (2011) </w:t>
      </w:r>
      <w:r w:rsidRPr="03822280" w:rsidR="4B911D73">
        <w:rPr>
          <w:rFonts w:ascii="Arial" w:hAnsi="Arial" w:eastAsia="Arial" w:cs="Arial"/>
          <w:i w:val="1"/>
          <w:iCs w:val="1"/>
          <w:noProof w:val="0"/>
          <w:color w:val="FFC000" w:themeColor="accent4" w:themeTint="FF" w:themeShade="FF"/>
          <w:sz w:val="24"/>
          <w:szCs w:val="24"/>
          <w:lang w:val="en-GB"/>
        </w:rPr>
        <w:t>How Social</w:t>
      </w:r>
      <w:r w:rsidRPr="03822280" w:rsidR="725D96F4">
        <w:rPr>
          <w:rFonts w:ascii="Arial" w:hAnsi="Arial" w:eastAsia="Arial" w:cs="Arial"/>
          <w:i w:val="1"/>
          <w:iCs w:val="1"/>
          <w:noProof w:val="0"/>
          <w:color w:val="FFC000" w:themeColor="accent4" w:themeTint="FF" w:themeShade="FF"/>
          <w:sz w:val="24"/>
          <w:szCs w:val="24"/>
          <w:lang w:val="en-GB"/>
        </w:rPr>
        <w:t xml:space="preserve"> Security Works: An Introduction to Benefits in Britain. </w:t>
      </w:r>
      <w:r w:rsidRPr="03822280" w:rsidR="725D96F4">
        <w:rPr>
          <w:rFonts w:ascii="Arial" w:hAnsi="Arial" w:eastAsia="Arial" w:cs="Arial"/>
          <w:i w:val="0"/>
          <w:iCs w:val="0"/>
          <w:noProof w:val="0"/>
          <w:color w:val="FFC000" w:themeColor="accent4" w:themeTint="FF" w:themeShade="FF"/>
          <w:sz w:val="24"/>
          <w:szCs w:val="24"/>
          <w:lang w:val="en-GB"/>
        </w:rPr>
        <w:t>Bristol: Policy Press.</w:t>
      </w:r>
    </w:p>
    <w:p w:rsidR="0B780305" w:rsidP="3F048A87" w:rsidRDefault="0B780305" w14:paraId="10DC9D4B" w14:textId="4FB28359">
      <w:pPr>
        <w:spacing w:after="160" w:line="360" w:lineRule="auto"/>
        <w:rPr>
          <w:rFonts w:ascii="Arial" w:hAnsi="Arial" w:eastAsia="Arial" w:cs="Arial"/>
          <w:noProof w:val="0"/>
          <w:color w:val="0070C0"/>
          <w:sz w:val="24"/>
          <w:szCs w:val="24"/>
          <w:lang w:val="en-GB"/>
        </w:rPr>
      </w:pPr>
      <w:r w:rsidRPr="03822280" w:rsidR="0B780305">
        <w:rPr>
          <w:rFonts w:ascii="Arial" w:hAnsi="Arial" w:eastAsia="Arial" w:cs="Arial"/>
          <w:noProof w:val="0"/>
          <w:color w:val="0070C0"/>
          <w:sz w:val="24"/>
          <w:szCs w:val="24"/>
          <w:lang w:val="en-GB"/>
        </w:rPr>
        <w:t xml:space="preserve">Spicker, P., 1995. </w:t>
      </w:r>
      <w:r w:rsidRPr="03822280" w:rsidR="0B780305">
        <w:rPr>
          <w:rFonts w:ascii="Arial" w:hAnsi="Arial" w:eastAsia="Arial" w:cs="Arial"/>
          <w:i w:val="1"/>
          <w:iCs w:val="1"/>
          <w:noProof w:val="0"/>
          <w:color w:val="0070C0"/>
          <w:sz w:val="24"/>
          <w:szCs w:val="24"/>
          <w:lang w:val="en-GB"/>
        </w:rPr>
        <w:t>Social Policy</w:t>
      </w:r>
      <w:r w:rsidRPr="03822280" w:rsidR="0B780305">
        <w:rPr>
          <w:rFonts w:ascii="Arial" w:hAnsi="Arial" w:eastAsia="Arial" w:cs="Arial"/>
          <w:noProof w:val="0"/>
          <w:color w:val="0070C0"/>
          <w:sz w:val="24"/>
          <w:szCs w:val="24"/>
          <w:lang w:val="en-GB"/>
        </w:rPr>
        <w:t>. Hertfordshire: Prentice Hall Harvester Wheatsheaf, p.63.</w:t>
      </w:r>
    </w:p>
    <w:p w:rsidR="3BC77640" w:rsidP="03822280" w:rsidRDefault="3BC77640" w14:paraId="3009A4E5" w14:textId="78E08A67">
      <w:pPr>
        <w:pStyle w:val="Normal"/>
        <w:spacing w:after="160" w:line="360" w:lineRule="auto"/>
        <w:rPr>
          <w:rFonts w:ascii="Arial" w:hAnsi="Arial" w:eastAsia="Arial" w:cs="Arial"/>
          <w:i w:val="1"/>
          <w:iCs w:val="1"/>
          <w:noProof w:val="0"/>
          <w:color w:val="7030A0"/>
          <w:sz w:val="24"/>
          <w:szCs w:val="24"/>
          <w:lang w:val="en-GB"/>
        </w:rPr>
      </w:pPr>
      <w:r w:rsidRPr="03822280" w:rsidR="3BC77640">
        <w:rPr>
          <w:rFonts w:ascii="Arial" w:hAnsi="Arial" w:eastAsia="Arial" w:cs="Arial"/>
          <w:noProof w:val="0"/>
          <w:color w:val="7030A0"/>
          <w:sz w:val="24"/>
          <w:szCs w:val="24"/>
          <w:lang w:val="en-GB"/>
        </w:rPr>
        <w:t xml:space="preserve">Stoddard Holmes, M. (2007) </w:t>
      </w:r>
      <w:r w:rsidRPr="03822280" w:rsidR="3BC77640">
        <w:rPr>
          <w:rFonts w:ascii="Arial" w:hAnsi="Arial" w:eastAsia="Arial" w:cs="Arial"/>
          <w:i w:val="1"/>
          <w:iCs w:val="1"/>
          <w:noProof w:val="0"/>
          <w:color w:val="7030A0"/>
          <w:sz w:val="24"/>
          <w:szCs w:val="24"/>
          <w:lang w:val="en-GB"/>
        </w:rPr>
        <w:t>Fictions of Affliction: Phy</w:t>
      </w:r>
      <w:r w:rsidRPr="03822280" w:rsidR="7FBD74B0">
        <w:rPr>
          <w:rFonts w:ascii="Arial" w:hAnsi="Arial" w:eastAsia="Arial" w:cs="Arial"/>
          <w:i w:val="1"/>
          <w:iCs w:val="1"/>
          <w:noProof w:val="0"/>
          <w:color w:val="7030A0"/>
          <w:sz w:val="24"/>
          <w:szCs w:val="24"/>
          <w:lang w:val="en-GB"/>
        </w:rPr>
        <w:t>sical Disability in Victorian Culture.</w:t>
      </w:r>
      <w:r w:rsidRPr="03822280" w:rsidR="7FBD74B0">
        <w:rPr>
          <w:rFonts w:ascii="Arial" w:hAnsi="Arial" w:eastAsia="Arial" w:cs="Arial"/>
          <w:i w:val="0"/>
          <w:iCs w:val="0"/>
          <w:noProof w:val="0"/>
          <w:color w:val="7030A0"/>
          <w:sz w:val="24"/>
          <w:szCs w:val="24"/>
          <w:lang w:val="en-GB"/>
        </w:rPr>
        <w:t xml:space="preserve"> United States of America: The University of Michigan Press.</w:t>
      </w:r>
    </w:p>
    <w:p w:rsidR="0FD25594" w:rsidP="3F048A87" w:rsidRDefault="0FD25594" w14:paraId="2AECBDCB" w14:textId="6E1DBB2B">
      <w:pPr>
        <w:pStyle w:val="Normal"/>
        <w:spacing w:after="160" w:line="360" w:lineRule="auto"/>
        <w:rPr>
          <w:rFonts w:ascii="Arial" w:hAnsi="Arial" w:eastAsia="Arial" w:cs="Arial"/>
          <w:noProof w:val="0"/>
          <w:color w:val="auto"/>
          <w:sz w:val="24"/>
          <w:szCs w:val="24"/>
          <w:lang w:val="en-GB"/>
        </w:rPr>
      </w:pPr>
      <w:r w:rsidRPr="3F048A87" w:rsidR="0FD25594">
        <w:rPr>
          <w:rFonts w:ascii="Arial" w:hAnsi="Arial" w:eastAsia="Arial" w:cs="Arial"/>
          <w:noProof w:val="0"/>
          <w:color w:val="auto"/>
          <w:sz w:val="24"/>
          <w:szCs w:val="24"/>
          <w:lang w:val="en-GB"/>
        </w:rPr>
        <w:t xml:space="preserve">Thane, P. (2018) </w:t>
      </w:r>
      <w:r w:rsidRPr="3F048A87" w:rsidR="0FD25594">
        <w:rPr>
          <w:rFonts w:ascii="Arial" w:hAnsi="Arial" w:eastAsia="Arial" w:cs="Arial"/>
          <w:i w:val="1"/>
          <w:iCs w:val="1"/>
          <w:noProof w:val="0"/>
          <w:color w:val="auto"/>
          <w:sz w:val="24"/>
          <w:szCs w:val="24"/>
          <w:lang w:val="en-GB"/>
        </w:rPr>
        <w:t xml:space="preserve">The Origins of British Social Policy. </w:t>
      </w:r>
      <w:r w:rsidRPr="3F048A87" w:rsidR="0FD25594">
        <w:rPr>
          <w:rFonts w:ascii="Arial" w:hAnsi="Arial" w:eastAsia="Arial" w:cs="Arial"/>
          <w:i w:val="0"/>
          <w:iCs w:val="0"/>
          <w:noProof w:val="0"/>
          <w:color w:val="auto"/>
          <w:sz w:val="24"/>
          <w:szCs w:val="24"/>
          <w:lang w:val="en-GB"/>
        </w:rPr>
        <w:t>London: Routledge</w:t>
      </w:r>
      <w:r w:rsidRPr="3F048A87" w:rsidR="077F32B5">
        <w:rPr>
          <w:rFonts w:ascii="Arial" w:hAnsi="Arial" w:eastAsia="Arial" w:cs="Arial"/>
          <w:i w:val="0"/>
          <w:iCs w:val="0"/>
          <w:noProof w:val="0"/>
          <w:color w:val="auto"/>
          <w:sz w:val="24"/>
          <w:szCs w:val="24"/>
          <w:lang w:val="en-GB"/>
        </w:rPr>
        <w:t>.</w:t>
      </w:r>
    </w:p>
    <w:p w:rsidR="39742802" w:rsidP="376C0052" w:rsidRDefault="39742802" w14:paraId="0A506573" w14:textId="6C5FBB69">
      <w:pPr>
        <w:pStyle w:val="Normal"/>
        <w:spacing w:after="160" w:line="259" w:lineRule="auto"/>
        <w:ind/>
        <w:jc w:val="left"/>
        <w:rPr>
          <w:rFonts w:ascii="Calibri" w:hAnsi="Calibri" w:eastAsia="Calibri" w:cs="Calibri"/>
          <w:noProof w:val="0"/>
          <w:color w:val="00B050"/>
          <w:sz w:val="22"/>
          <w:szCs w:val="22"/>
          <w:lang w:val="en-GB"/>
        </w:rPr>
      </w:pPr>
      <w:r w:rsidRPr="376C0052" w:rsidR="39742802">
        <w:rPr>
          <w:rFonts w:ascii="Arial" w:hAnsi="Arial" w:eastAsia="Arial" w:cs="Arial"/>
          <w:noProof w:val="0"/>
          <w:color w:val="00B050"/>
          <w:sz w:val="24"/>
          <w:szCs w:val="24"/>
          <w:lang w:val="en-GB"/>
        </w:rPr>
        <w:t xml:space="preserve">The National Archives, (2020). </w:t>
      </w:r>
      <w:r w:rsidRPr="376C0052" w:rsidR="39742802">
        <w:rPr>
          <w:rFonts w:ascii="Arial" w:hAnsi="Arial" w:eastAsia="Arial" w:cs="Arial"/>
          <w:i w:val="1"/>
          <w:iCs w:val="1"/>
          <w:noProof w:val="0"/>
          <w:color w:val="00B050"/>
          <w:sz w:val="24"/>
          <w:szCs w:val="24"/>
          <w:lang w:val="en-GB"/>
        </w:rPr>
        <w:t xml:space="preserve">National Health Insurance Act 1911. </w:t>
      </w:r>
      <w:r w:rsidRPr="376C0052" w:rsidR="39742802">
        <w:rPr>
          <w:rFonts w:ascii="Arial" w:hAnsi="Arial" w:eastAsia="Arial" w:cs="Arial"/>
          <w:noProof w:val="0"/>
          <w:color w:val="00B050"/>
          <w:sz w:val="24"/>
          <w:szCs w:val="24"/>
          <w:lang w:val="en-GB"/>
        </w:rPr>
        <w:t xml:space="preserve">Available at: </w:t>
      </w:r>
      <w:hyperlink r:id="R8dc05b08cae5485c">
        <w:r w:rsidRPr="376C0052" w:rsidR="39742802">
          <w:rPr>
            <w:rStyle w:val="Hyperlink"/>
            <w:rFonts w:ascii="Arial" w:hAnsi="Arial" w:eastAsia="Arial" w:cs="Arial"/>
            <w:noProof w:val="0"/>
            <w:color w:val="00B050"/>
            <w:sz w:val="24"/>
            <w:szCs w:val="24"/>
            <w:u w:val="single"/>
            <w:lang w:val="en-GB"/>
          </w:rPr>
          <w:t>https://www.nationalarchives.gov.uk/cabinetpapers/themes/national-health-insurance.htm</w:t>
        </w:r>
      </w:hyperlink>
      <w:r w:rsidRPr="376C0052" w:rsidR="39742802">
        <w:rPr>
          <w:rFonts w:ascii="Arial" w:hAnsi="Arial" w:eastAsia="Arial" w:cs="Arial"/>
          <w:noProof w:val="0"/>
          <w:color w:val="00B050"/>
          <w:sz w:val="24"/>
          <w:szCs w:val="24"/>
          <w:u w:val="single"/>
          <w:lang w:val="en-GB"/>
        </w:rPr>
        <w:t xml:space="preserve"> [Accessed </w:t>
      </w:r>
      <w:r w:rsidRPr="376C0052" w:rsidR="39742802">
        <w:rPr>
          <w:rFonts w:ascii="Arial" w:hAnsi="Arial" w:eastAsia="Arial" w:cs="Arial"/>
          <w:noProof w:val="0"/>
          <w:color w:val="00B050"/>
          <w:sz w:val="24"/>
          <w:szCs w:val="24"/>
          <w:lang w:val="en-GB"/>
        </w:rPr>
        <w:t>1st April 2020]</w:t>
      </w:r>
    </w:p>
    <w:p w:rsidR="39742802" w:rsidP="376C0052" w:rsidRDefault="39742802" w14:paraId="45E62CCC" w14:textId="6FB03DE2">
      <w:pPr>
        <w:pStyle w:val="Normal"/>
        <w:spacing w:after="160" w:line="259" w:lineRule="auto"/>
        <w:ind w:left="0"/>
        <w:jc w:val="left"/>
        <w:rPr>
          <w:rFonts w:ascii="Calibri" w:hAnsi="Calibri" w:eastAsia="Calibri" w:cs="Calibri"/>
          <w:noProof w:val="0"/>
          <w:color w:val="00B050"/>
          <w:sz w:val="22"/>
          <w:szCs w:val="22"/>
          <w:lang w:val="en-GB"/>
        </w:rPr>
      </w:pPr>
      <w:r w:rsidRPr="376C0052" w:rsidR="39742802">
        <w:rPr>
          <w:rFonts w:ascii="Arial" w:hAnsi="Arial" w:eastAsia="Arial" w:cs="Arial"/>
          <w:noProof w:val="0"/>
          <w:color w:val="00B050"/>
          <w:sz w:val="24"/>
          <w:szCs w:val="24"/>
          <w:lang w:val="en-GB"/>
        </w:rPr>
        <w:t xml:space="preserve">The National Archives, (2020). </w:t>
      </w:r>
      <w:r w:rsidRPr="376C0052" w:rsidR="39742802">
        <w:rPr>
          <w:rFonts w:ascii="Arial" w:hAnsi="Arial" w:eastAsia="Arial" w:cs="Arial"/>
          <w:i w:val="1"/>
          <w:iCs w:val="1"/>
          <w:noProof w:val="0"/>
          <w:color w:val="00B050"/>
          <w:sz w:val="24"/>
          <w:szCs w:val="24"/>
          <w:lang w:val="en-GB"/>
        </w:rPr>
        <w:t xml:space="preserve">1940’s Origins of the Welfare State. </w:t>
      </w:r>
      <w:r w:rsidRPr="376C0052" w:rsidR="39742802">
        <w:rPr>
          <w:rFonts w:ascii="Arial" w:hAnsi="Arial" w:eastAsia="Arial" w:cs="Arial"/>
          <w:noProof w:val="0"/>
          <w:color w:val="00B050"/>
          <w:sz w:val="24"/>
          <w:szCs w:val="24"/>
          <w:lang w:val="en-GB"/>
        </w:rPr>
        <w:t xml:space="preserve">Available at: </w:t>
      </w:r>
      <w:hyperlink r:id="Rc9d75f928c074cd9">
        <w:r w:rsidRPr="376C0052" w:rsidR="39742802">
          <w:rPr>
            <w:rStyle w:val="Hyperlink"/>
            <w:rFonts w:ascii="Arial" w:hAnsi="Arial" w:eastAsia="Arial" w:cs="Arial"/>
            <w:noProof w:val="0"/>
            <w:color w:val="00B050"/>
            <w:sz w:val="24"/>
            <w:szCs w:val="24"/>
            <w:u w:val="single"/>
            <w:lang w:val="en-GB"/>
          </w:rPr>
          <w:t>https://www.nationalarchives.gov.uk/cabinetpapers/alevelstudies/1940-origins-welfare-state.htm</w:t>
        </w:r>
      </w:hyperlink>
      <w:r w:rsidRPr="376C0052" w:rsidR="39742802">
        <w:rPr>
          <w:rFonts w:ascii="Arial" w:hAnsi="Arial" w:eastAsia="Arial" w:cs="Arial"/>
          <w:noProof w:val="0"/>
          <w:color w:val="00B050"/>
          <w:sz w:val="24"/>
          <w:szCs w:val="24"/>
          <w:u w:val="single"/>
          <w:lang w:val="en-GB"/>
        </w:rPr>
        <w:t xml:space="preserve"> </w:t>
      </w:r>
      <w:r w:rsidRPr="376C0052" w:rsidR="39742802">
        <w:rPr>
          <w:rFonts w:ascii="Arial" w:hAnsi="Arial" w:eastAsia="Arial" w:cs="Arial"/>
          <w:noProof w:val="0"/>
          <w:color w:val="00B050"/>
          <w:sz w:val="24"/>
          <w:szCs w:val="24"/>
          <w:lang w:val="en-GB"/>
        </w:rPr>
        <w:t>[Accessed 1st April 2020]</w:t>
      </w:r>
    </w:p>
    <w:p w:rsidR="6EC5000A" w:rsidP="376C0052" w:rsidRDefault="6EC5000A" w14:paraId="6D4CE4DF" w14:textId="25127A7D">
      <w:pPr>
        <w:pStyle w:val="Normal"/>
        <w:spacing w:after="160" w:line="259" w:lineRule="auto"/>
        <w:ind w:left="0"/>
        <w:jc w:val="left"/>
        <w:rPr>
          <w:rFonts w:ascii="Arial" w:hAnsi="Arial" w:eastAsia="Arial" w:cs="Arial"/>
          <w:noProof w:val="0"/>
          <w:color w:val="FF0000"/>
          <w:sz w:val="24"/>
          <w:szCs w:val="24"/>
          <w:lang w:val="en-GB"/>
        </w:rPr>
      </w:pPr>
      <w:r w:rsidRPr="376C0052" w:rsidR="6EC5000A">
        <w:rPr>
          <w:rFonts w:ascii="Arial" w:hAnsi="Arial" w:eastAsia="Arial" w:cs="Arial"/>
          <w:noProof w:val="0"/>
          <w:color w:val="FF0000"/>
          <w:sz w:val="24"/>
          <w:szCs w:val="24"/>
          <w:lang w:val="en-GB"/>
        </w:rPr>
        <w:t>The National Archives. n.d. </w:t>
      </w:r>
      <w:r w:rsidRPr="376C0052" w:rsidR="6EC5000A">
        <w:rPr>
          <w:rFonts w:ascii="Arial" w:hAnsi="Arial" w:eastAsia="Arial" w:cs="Arial"/>
          <w:i w:val="1"/>
          <w:iCs w:val="1"/>
          <w:noProof w:val="0"/>
          <w:color w:val="FF0000"/>
          <w:sz w:val="24"/>
          <w:szCs w:val="24"/>
          <w:lang w:val="en-GB"/>
        </w:rPr>
        <w:t xml:space="preserve">Pensions </w:t>
      </w:r>
      <w:proofErr w:type="gramStart"/>
      <w:r w:rsidRPr="376C0052" w:rsidR="6EC5000A">
        <w:rPr>
          <w:rFonts w:ascii="Arial" w:hAnsi="Arial" w:eastAsia="Arial" w:cs="Arial"/>
          <w:i w:val="1"/>
          <w:iCs w:val="1"/>
          <w:noProof w:val="0"/>
          <w:color w:val="FF0000"/>
          <w:sz w:val="24"/>
          <w:szCs w:val="24"/>
          <w:lang w:val="en-GB"/>
        </w:rPr>
        <w:t>For</w:t>
      </w:r>
      <w:proofErr w:type="gramEnd"/>
      <w:r w:rsidRPr="376C0052" w:rsidR="6EC5000A">
        <w:rPr>
          <w:rFonts w:ascii="Arial" w:hAnsi="Arial" w:eastAsia="Arial" w:cs="Arial"/>
          <w:i w:val="1"/>
          <w:iCs w:val="1"/>
          <w:noProof w:val="0"/>
          <w:color w:val="FF0000"/>
          <w:sz w:val="24"/>
          <w:szCs w:val="24"/>
          <w:lang w:val="en-GB"/>
        </w:rPr>
        <w:t xml:space="preserve"> Widows - The National Archives</w:t>
      </w:r>
      <w:r w:rsidRPr="376C0052" w:rsidR="6EC5000A">
        <w:rPr>
          <w:rFonts w:ascii="Arial" w:hAnsi="Arial" w:eastAsia="Arial" w:cs="Arial"/>
          <w:noProof w:val="0"/>
          <w:color w:val="FF0000"/>
          <w:sz w:val="24"/>
          <w:szCs w:val="24"/>
          <w:lang w:val="en-GB"/>
        </w:rPr>
        <w:t>. [online] Available at: &lt;https://www.nationalarchives.gov.uk/education/resources/twenties-britain-part-one/pensions-for-widows/&gt; [Accessed 2 April 2020].</w:t>
      </w:r>
      <w:proofErr w:type="gramStart"/>
      <w:proofErr w:type="gramEnd"/>
    </w:p>
    <w:p w:rsidR="700A37F3" w:rsidP="376C0052" w:rsidRDefault="700A37F3" w14:paraId="5D2CB16B" w14:textId="7DB8FEBD">
      <w:pPr>
        <w:pStyle w:val="Normal"/>
        <w:jc w:val="left"/>
        <w:rPr>
          <w:rFonts w:ascii="Arial" w:hAnsi="Arial" w:eastAsia="Arial" w:cs="Arial"/>
          <w:noProof w:val="0"/>
          <w:color w:val="000000" w:themeColor="text1" w:themeTint="FF" w:themeShade="FF"/>
          <w:sz w:val="24"/>
          <w:szCs w:val="24"/>
          <w:lang w:val="en-GB"/>
        </w:rPr>
      </w:pPr>
      <w:r w:rsidRPr="03822280" w:rsidR="700A37F3">
        <w:rPr>
          <w:rFonts w:ascii="Arial" w:hAnsi="Arial" w:eastAsia="Arial" w:cs="Arial"/>
          <w:noProof w:val="0"/>
          <w:sz w:val="24"/>
          <w:szCs w:val="24"/>
          <w:lang w:val="en-GB"/>
        </w:rPr>
        <w:t xml:space="preserve">The National Archives (2020) </w:t>
      </w:r>
      <w:r w:rsidRPr="03822280" w:rsidR="700A37F3">
        <w:rPr>
          <w:rFonts w:ascii="Arial" w:hAnsi="Arial" w:eastAsia="Arial" w:cs="Arial"/>
          <w:i w:val="1"/>
          <w:iCs w:val="1"/>
          <w:noProof w:val="0"/>
          <w:sz w:val="24"/>
          <w:szCs w:val="24"/>
          <w:lang w:val="en-GB"/>
        </w:rPr>
        <w:t xml:space="preserve">The Cabinet Papers. </w:t>
      </w:r>
      <w:r w:rsidRPr="03822280" w:rsidR="700A37F3">
        <w:rPr>
          <w:rFonts w:ascii="Arial" w:hAnsi="Arial" w:eastAsia="Arial" w:cs="Arial"/>
          <w:i w:val="0"/>
          <w:iCs w:val="0"/>
          <w:noProof w:val="0"/>
          <w:sz w:val="24"/>
          <w:szCs w:val="24"/>
          <w:lang w:val="en-GB"/>
        </w:rPr>
        <w:t xml:space="preserve">Available at: </w:t>
      </w:r>
      <w:hyperlink r:id="Rcf7aeae4af6b42dd">
        <w:r w:rsidRPr="03822280" w:rsidR="700A37F3">
          <w:rPr>
            <w:rStyle w:val="Hyperlink"/>
            <w:rFonts w:ascii="Arial" w:hAnsi="Arial" w:eastAsia="Arial" w:cs="Arial"/>
            <w:noProof w:val="0"/>
            <w:sz w:val="24"/>
            <w:szCs w:val="24"/>
            <w:lang w:val="en-GB"/>
          </w:rPr>
          <w:t>https://www.nationalarchives.gov.uk/cabinetpapers/alevelstudies/1940-origins-welfare-state.htm</w:t>
        </w:r>
      </w:hyperlink>
      <w:r w:rsidRPr="03822280" w:rsidR="700A37F3">
        <w:rPr>
          <w:rFonts w:ascii="Arial" w:hAnsi="Arial" w:eastAsia="Arial" w:cs="Arial"/>
          <w:noProof w:val="0"/>
          <w:sz w:val="24"/>
          <w:szCs w:val="24"/>
          <w:lang w:val="en-GB"/>
        </w:rPr>
        <w:t xml:space="preserve"> </w:t>
      </w:r>
      <w:r w:rsidRPr="03822280" w:rsidR="3D0E475E">
        <w:rPr>
          <w:rFonts w:ascii="Arial" w:hAnsi="Arial" w:eastAsia="Arial" w:cs="Arial"/>
          <w:noProof w:val="0"/>
          <w:sz w:val="24"/>
          <w:szCs w:val="24"/>
          <w:lang w:val="en-GB"/>
        </w:rPr>
        <w:t>(</w:t>
      </w:r>
      <w:r w:rsidRPr="03822280" w:rsidR="700A37F3">
        <w:rPr>
          <w:rFonts w:ascii="Arial" w:hAnsi="Arial" w:eastAsia="Arial" w:cs="Arial"/>
          <w:noProof w:val="0"/>
          <w:sz w:val="24"/>
          <w:szCs w:val="24"/>
          <w:lang w:val="en-GB"/>
        </w:rPr>
        <w:t>Accessed 9</w:t>
      </w:r>
      <w:r w:rsidRPr="03822280" w:rsidR="700A37F3">
        <w:rPr>
          <w:rFonts w:ascii="Arial" w:hAnsi="Arial" w:eastAsia="Arial" w:cs="Arial"/>
          <w:noProof w:val="0"/>
          <w:sz w:val="24"/>
          <w:szCs w:val="24"/>
          <w:vertAlign w:val="superscript"/>
          <w:lang w:val="en-GB"/>
        </w:rPr>
        <w:t>th</w:t>
      </w:r>
      <w:r w:rsidRPr="03822280" w:rsidR="700A37F3">
        <w:rPr>
          <w:rFonts w:ascii="Arial" w:hAnsi="Arial" w:eastAsia="Arial" w:cs="Arial"/>
          <w:noProof w:val="0"/>
          <w:sz w:val="24"/>
          <w:szCs w:val="24"/>
          <w:lang w:val="en-GB"/>
        </w:rPr>
        <w:t xml:space="preserve"> March 2020</w:t>
      </w:r>
      <w:r w:rsidRPr="03822280" w:rsidR="7938D86A">
        <w:rPr>
          <w:rFonts w:ascii="Arial" w:hAnsi="Arial" w:eastAsia="Arial" w:cs="Arial"/>
          <w:noProof w:val="0"/>
          <w:sz w:val="24"/>
          <w:szCs w:val="24"/>
          <w:lang w:val="en-GB"/>
        </w:rPr>
        <w:t>)</w:t>
      </w:r>
    </w:p>
    <w:p w:rsidR="053DAC48" w:rsidP="03822280" w:rsidRDefault="053DAC48" w14:paraId="6E894D2F" w14:textId="7B95061E">
      <w:pPr>
        <w:jc w:val="left"/>
        <w:rPr>
          <w:rFonts w:ascii="Arial" w:hAnsi="Arial" w:eastAsia="Arial" w:cs="Arial"/>
          <w:noProof w:val="0"/>
          <w:color w:val="FFC000" w:themeColor="accent4" w:themeTint="FF" w:themeShade="FF"/>
          <w:sz w:val="24"/>
          <w:szCs w:val="24"/>
          <w:lang w:val="en-GB"/>
        </w:rPr>
      </w:pPr>
      <w:r w:rsidRPr="03822280" w:rsidR="053DAC48">
        <w:rPr>
          <w:rFonts w:ascii="Arial" w:hAnsi="Arial" w:eastAsia="Arial" w:cs="Arial"/>
          <w:noProof w:val="0"/>
          <w:color w:val="FFC000" w:themeColor="accent4" w:themeTint="FF" w:themeShade="FF"/>
          <w:sz w:val="24"/>
          <w:szCs w:val="24"/>
          <w:lang w:val="en-GB"/>
        </w:rPr>
        <w:t xml:space="preserve">Walsh, E., Stephens, P., and Moore, S. (2000) </w:t>
      </w:r>
      <w:r w:rsidRPr="03822280" w:rsidR="053DAC48">
        <w:rPr>
          <w:rFonts w:ascii="Arial" w:hAnsi="Arial" w:eastAsia="Arial" w:cs="Arial"/>
          <w:i w:val="1"/>
          <w:iCs w:val="1"/>
          <w:noProof w:val="0"/>
          <w:color w:val="FFC000" w:themeColor="accent4" w:themeTint="FF" w:themeShade="FF"/>
          <w:sz w:val="24"/>
          <w:szCs w:val="24"/>
          <w:lang w:val="en-GB"/>
        </w:rPr>
        <w:t xml:space="preserve">Social Policy and </w:t>
      </w:r>
      <w:r w:rsidRPr="03822280" w:rsidR="4746663F">
        <w:rPr>
          <w:rFonts w:ascii="Arial" w:hAnsi="Arial" w:eastAsia="Arial" w:cs="Arial"/>
          <w:i w:val="1"/>
          <w:iCs w:val="1"/>
          <w:noProof w:val="0"/>
          <w:color w:val="FFC000" w:themeColor="accent4" w:themeTint="FF" w:themeShade="FF"/>
          <w:sz w:val="24"/>
          <w:szCs w:val="24"/>
          <w:lang w:val="en-GB"/>
        </w:rPr>
        <w:t xml:space="preserve">Welfare. </w:t>
      </w:r>
      <w:r w:rsidRPr="03822280" w:rsidR="4746663F">
        <w:rPr>
          <w:rFonts w:ascii="Arial" w:hAnsi="Arial" w:eastAsia="Arial" w:cs="Arial"/>
          <w:i w:val="0"/>
          <w:iCs w:val="0"/>
          <w:noProof w:val="0"/>
          <w:color w:val="FFC000" w:themeColor="accent4" w:themeTint="FF" w:themeShade="FF"/>
          <w:sz w:val="24"/>
          <w:szCs w:val="24"/>
          <w:lang w:val="en-GB"/>
        </w:rPr>
        <w:t>Cheltenham: Stanley Thornes Publishers Ltd</w:t>
      </w:r>
    </w:p>
    <w:p w:rsidR="51766DB9" w:rsidP="03822280" w:rsidRDefault="51766DB9" w14:paraId="08D92DB0" w14:textId="139FDD8D">
      <w:pPr>
        <w:pStyle w:val="Normal"/>
        <w:spacing w:line="360" w:lineRule="auto"/>
        <w:jc w:val="left"/>
        <w:rPr>
          <w:rFonts w:ascii="Arial" w:hAnsi="Arial" w:eastAsia="Arial" w:cs="Arial"/>
          <w:noProof w:val="0"/>
          <w:color w:val="FFC000" w:themeColor="accent4" w:themeTint="FF" w:themeShade="FF"/>
          <w:sz w:val="24"/>
          <w:szCs w:val="24"/>
          <w:lang w:val="en-GB"/>
        </w:rPr>
      </w:pPr>
    </w:p>
    <w:p w:rsidR="4B30B150" w:rsidP="51766DB9" w:rsidRDefault="4B30B150" w14:paraId="58C08EAF" w14:textId="48EEE504">
      <w:pPr>
        <w:pStyle w:val="Normal"/>
        <w:spacing w:after="160" w:line="360" w:lineRule="auto"/>
      </w:pPr>
      <w:r>
        <w:br/>
      </w:r>
    </w:p>
    <w:p w:rsidR="51766DB9" w:rsidP="51766DB9" w:rsidRDefault="51766DB9" w14:paraId="30188F07" w14:textId="554D146C">
      <w:pPr>
        <w:pStyle w:val="Normal"/>
        <w:rPr>
          <w:rFonts w:ascii="Arial" w:hAnsi="Arial" w:eastAsia="Arial" w:cs="Arial"/>
          <w:noProof w:val="0"/>
          <w:color w:val="000000" w:themeColor="text1" w:themeTint="FF" w:themeShade="FF"/>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6B83540"/>
  <w15:docId w15:val="{d45b14f2-5c24-4a21-a25d-fb3bed4d8a96}"/>
  <w:rsids>
    <w:rsidRoot w:val="76B83540"/>
    <w:rsid w:val="00245C51"/>
    <w:rsid w:val="0064BAE8"/>
    <w:rsid w:val="00A73686"/>
    <w:rsid w:val="00B21599"/>
    <w:rsid w:val="00CD7909"/>
    <w:rsid w:val="00DE6D04"/>
    <w:rsid w:val="01013349"/>
    <w:rsid w:val="01296FB2"/>
    <w:rsid w:val="01802D4C"/>
    <w:rsid w:val="01A2FBA9"/>
    <w:rsid w:val="01A84B32"/>
    <w:rsid w:val="01E73601"/>
    <w:rsid w:val="01FA7F94"/>
    <w:rsid w:val="02408F7A"/>
    <w:rsid w:val="0245AA71"/>
    <w:rsid w:val="02494F80"/>
    <w:rsid w:val="025B07C1"/>
    <w:rsid w:val="027EB566"/>
    <w:rsid w:val="0289D095"/>
    <w:rsid w:val="02EF0663"/>
    <w:rsid w:val="0300607E"/>
    <w:rsid w:val="032FDD37"/>
    <w:rsid w:val="033F4008"/>
    <w:rsid w:val="037F65C1"/>
    <w:rsid w:val="03822280"/>
    <w:rsid w:val="04275A39"/>
    <w:rsid w:val="044F7942"/>
    <w:rsid w:val="04C29F21"/>
    <w:rsid w:val="04D5F36C"/>
    <w:rsid w:val="04E3F536"/>
    <w:rsid w:val="04F65BA8"/>
    <w:rsid w:val="053859A4"/>
    <w:rsid w:val="053DAC48"/>
    <w:rsid w:val="06336C1B"/>
    <w:rsid w:val="063E8B0C"/>
    <w:rsid w:val="066E489B"/>
    <w:rsid w:val="0698A716"/>
    <w:rsid w:val="0734B7DA"/>
    <w:rsid w:val="07767513"/>
    <w:rsid w:val="077F32B5"/>
    <w:rsid w:val="0797246E"/>
    <w:rsid w:val="079C36C8"/>
    <w:rsid w:val="07C541BC"/>
    <w:rsid w:val="0863D498"/>
    <w:rsid w:val="087DCD5A"/>
    <w:rsid w:val="089F351E"/>
    <w:rsid w:val="08A6791E"/>
    <w:rsid w:val="08A9636C"/>
    <w:rsid w:val="08E2459A"/>
    <w:rsid w:val="08E2823F"/>
    <w:rsid w:val="08FA3984"/>
    <w:rsid w:val="094E0D9F"/>
    <w:rsid w:val="0979B94A"/>
    <w:rsid w:val="0990C8CF"/>
    <w:rsid w:val="099183DC"/>
    <w:rsid w:val="09A484B0"/>
    <w:rsid w:val="0A055380"/>
    <w:rsid w:val="0A3F9664"/>
    <w:rsid w:val="0A8AB740"/>
    <w:rsid w:val="0B08FE2D"/>
    <w:rsid w:val="0B2FFD9D"/>
    <w:rsid w:val="0B6D74F7"/>
    <w:rsid w:val="0B780305"/>
    <w:rsid w:val="0B9B3959"/>
    <w:rsid w:val="0BF280FD"/>
    <w:rsid w:val="0C7A8E35"/>
    <w:rsid w:val="0C9B2787"/>
    <w:rsid w:val="0CAE0777"/>
    <w:rsid w:val="0CE96407"/>
    <w:rsid w:val="0CFCBEF6"/>
    <w:rsid w:val="0D013EDD"/>
    <w:rsid w:val="0D1525E3"/>
    <w:rsid w:val="0D5118A2"/>
    <w:rsid w:val="0D7F9A27"/>
    <w:rsid w:val="0E0C6B36"/>
    <w:rsid w:val="0E1E461B"/>
    <w:rsid w:val="0FA079CD"/>
    <w:rsid w:val="0FC1AE10"/>
    <w:rsid w:val="0FD25594"/>
    <w:rsid w:val="107D5EB9"/>
    <w:rsid w:val="108C69A4"/>
    <w:rsid w:val="1121AD86"/>
    <w:rsid w:val="112E6294"/>
    <w:rsid w:val="114AD3ED"/>
    <w:rsid w:val="11561246"/>
    <w:rsid w:val="115C91E6"/>
    <w:rsid w:val="115D652D"/>
    <w:rsid w:val="119223BA"/>
    <w:rsid w:val="11E67949"/>
    <w:rsid w:val="120DD78D"/>
    <w:rsid w:val="128649F6"/>
    <w:rsid w:val="12A0C6E4"/>
    <w:rsid w:val="13195D70"/>
    <w:rsid w:val="131E9F47"/>
    <w:rsid w:val="1327036C"/>
    <w:rsid w:val="136753EC"/>
    <w:rsid w:val="1375082B"/>
    <w:rsid w:val="13DCF2E1"/>
    <w:rsid w:val="1419958F"/>
    <w:rsid w:val="143098DB"/>
    <w:rsid w:val="14332176"/>
    <w:rsid w:val="145EE477"/>
    <w:rsid w:val="1486DB41"/>
    <w:rsid w:val="14C19E49"/>
    <w:rsid w:val="14D5D609"/>
    <w:rsid w:val="15321304"/>
    <w:rsid w:val="159324D3"/>
    <w:rsid w:val="15A61C61"/>
    <w:rsid w:val="15BD372F"/>
    <w:rsid w:val="16298C90"/>
    <w:rsid w:val="1660A9D2"/>
    <w:rsid w:val="16AA7D49"/>
    <w:rsid w:val="16C89762"/>
    <w:rsid w:val="1729C674"/>
    <w:rsid w:val="1738A6F0"/>
    <w:rsid w:val="178CC998"/>
    <w:rsid w:val="1794CDFE"/>
    <w:rsid w:val="17C6C966"/>
    <w:rsid w:val="17EC5E3B"/>
    <w:rsid w:val="182F3384"/>
    <w:rsid w:val="1856B6EC"/>
    <w:rsid w:val="18E9DCEB"/>
    <w:rsid w:val="19196250"/>
    <w:rsid w:val="1944A0C3"/>
    <w:rsid w:val="197127AD"/>
    <w:rsid w:val="19BB2439"/>
    <w:rsid w:val="1A1DC0E1"/>
    <w:rsid w:val="1A2227B4"/>
    <w:rsid w:val="1A43135E"/>
    <w:rsid w:val="1A6BB22C"/>
    <w:rsid w:val="1AA4A59A"/>
    <w:rsid w:val="1B3CEB61"/>
    <w:rsid w:val="1B51E159"/>
    <w:rsid w:val="1B84290A"/>
    <w:rsid w:val="1B9A6B7B"/>
    <w:rsid w:val="1BB10AE1"/>
    <w:rsid w:val="1BE1C08E"/>
    <w:rsid w:val="1CB947AA"/>
    <w:rsid w:val="1D06B82E"/>
    <w:rsid w:val="1D0BF196"/>
    <w:rsid w:val="1D37AD19"/>
    <w:rsid w:val="1D62AA07"/>
    <w:rsid w:val="1DAD499F"/>
    <w:rsid w:val="1DB73EBD"/>
    <w:rsid w:val="1EAFA1C4"/>
    <w:rsid w:val="1EC4A587"/>
    <w:rsid w:val="1ECE01A1"/>
    <w:rsid w:val="1F635C91"/>
    <w:rsid w:val="1F6BDAD8"/>
    <w:rsid w:val="1F85F459"/>
    <w:rsid w:val="2043EC46"/>
    <w:rsid w:val="20788724"/>
    <w:rsid w:val="20F26714"/>
    <w:rsid w:val="20F8AD3E"/>
    <w:rsid w:val="2101099F"/>
    <w:rsid w:val="21392177"/>
    <w:rsid w:val="21458CCF"/>
    <w:rsid w:val="21916598"/>
    <w:rsid w:val="220FC70F"/>
    <w:rsid w:val="2256556C"/>
    <w:rsid w:val="230B3710"/>
    <w:rsid w:val="2333F9AE"/>
    <w:rsid w:val="235E5A43"/>
    <w:rsid w:val="2419C64F"/>
    <w:rsid w:val="2426409E"/>
    <w:rsid w:val="2442DAAE"/>
    <w:rsid w:val="24572FD6"/>
    <w:rsid w:val="24FFE717"/>
    <w:rsid w:val="2526D8AC"/>
    <w:rsid w:val="2555D493"/>
    <w:rsid w:val="2588C94A"/>
    <w:rsid w:val="25908032"/>
    <w:rsid w:val="25A60014"/>
    <w:rsid w:val="25D635F3"/>
    <w:rsid w:val="25E4CD47"/>
    <w:rsid w:val="260EE4FE"/>
    <w:rsid w:val="2628F1E8"/>
    <w:rsid w:val="267FE553"/>
    <w:rsid w:val="26A4FE5A"/>
    <w:rsid w:val="26B2F061"/>
    <w:rsid w:val="26E07604"/>
    <w:rsid w:val="26E1493A"/>
    <w:rsid w:val="27259336"/>
    <w:rsid w:val="2779417B"/>
    <w:rsid w:val="27B657A5"/>
    <w:rsid w:val="280BDD74"/>
    <w:rsid w:val="280DD936"/>
    <w:rsid w:val="2818A18A"/>
    <w:rsid w:val="2885EC4C"/>
    <w:rsid w:val="28D28011"/>
    <w:rsid w:val="28EB7F50"/>
    <w:rsid w:val="295EF180"/>
    <w:rsid w:val="29682825"/>
    <w:rsid w:val="29B1D027"/>
    <w:rsid w:val="29C0DE5D"/>
    <w:rsid w:val="29D806F5"/>
    <w:rsid w:val="2A00DF2E"/>
    <w:rsid w:val="2A69C275"/>
    <w:rsid w:val="2A6C2AD2"/>
    <w:rsid w:val="2AA6AAE1"/>
    <w:rsid w:val="2AACC901"/>
    <w:rsid w:val="2AC59543"/>
    <w:rsid w:val="2B4ABB7C"/>
    <w:rsid w:val="2B56DE7A"/>
    <w:rsid w:val="2B6984D8"/>
    <w:rsid w:val="2B8AC543"/>
    <w:rsid w:val="2BCB5817"/>
    <w:rsid w:val="2BDF4B95"/>
    <w:rsid w:val="2C26C115"/>
    <w:rsid w:val="2C5DD4EF"/>
    <w:rsid w:val="2C8DB39D"/>
    <w:rsid w:val="2CA2E110"/>
    <w:rsid w:val="2CB2F3CE"/>
    <w:rsid w:val="2CB80AE7"/>
    <w:rsid w:val="2D48A06D"/>
    <w:rsid w:val="2DA35C71"/>
    <w:rsid w:val="2DBAFCFD"/>
    <w:rsid w:val="2DD53126"/>
    <w:rsid w:val="2DD8188D"/>
    <w:rsid w:val="2E263C0D"/>
    <w:rsid w:val="2E2B9444"/>
    <w:rsid w:val="2E3D7A9E"/>
    <w:rsid w:val="2E950A75"/>
    <w:rsid w:val="2EA8FA81"/>
    <w:rsid w:val="2EA902D5"/>
    <w:rsid w:val="2EDE3F81"/>
    <w:rsid w:val="2EF712DD"/>
    <w:rsid w:val="2F1C6993"/>
    <w:rsid w:val="2F7D926C"/>
    <w:rsid w:val="2FB5985C"/>
    <w:rsid w:val="31161EA2"/>
    <w:rsid w:val="311C1035"/>
    <w:rsid w:val="3199D390"/>
    <w:rsid w:val="31B64393"/>
    <w:rsid w:val="31D0A6C2"/>
    <w:rsid w:val="31DB0C41"/>
    <w:rsid w:val="3252761F"/>
    <w:rsid w:val="334133EE"/>
    <w:rsid w:val="3342CCC4"/>
    <w:rsid w:val="3395695B"/>
    <w:rsid w:val="33C74BBF"/>
    <w:rsid w:val="340CAB45"/>
    <w:rsid w:val="344A0253"/>
    <w:rsid w:val="346A792C"/>
    <w:rsid w:val="34BAB893"/>
    <w:rsid w:val="35C985C0"/>
    <w:rsid w:val="36017876"/>
    <w:rsid w:val="36406A2C"/>
    <w:rsid w:val="368C7A01"/>
    <w:rsid w:val="36A40615"/>
    <w:rsid w:val="36C67306"/>
    <w:rsid w:val="370E30A6"/>
    <w:rsid w:val="3735269D"/>
    <w:rsid w:val="373FFAD2"/>
    <w:rsid w:val="3762C335"/>
    <w:rsid w:val="3768C755"/>
    <w:rsid w:val="376C0052"/>
    <w:rsid w:val="37CD56A9"/>
    <w:rsid w:val="387C4049"/>
    <w:rsid w:val="388842AE"/>
    <w:rsid w:val="38A2E374"/>
    <w:rsid w:val="38C807AA"/>
    <w:rsid w:val="38C8DB20"/>
    <w:rsid w:val="3914F362"/>
    <w:rsid w:val="39263C66"/>
    <w:rsid w:val="395EC806"/>
    <w:rsid w:val="396C3B85"/>
    <w:rsid w:val="396D0D31"/>
    <w:rsid w:val="39742802"/>
    <w:rsid w:val="39948039"/>
    <w:rsid w:val="39A13FCF"/>
    <w:rsid w:val="39B40646"/>
    <w:rsid w:val="39C23C1C"/>
    <w:rsid w:val="3A2561AA"/>
    <w:rsid w:val="3A271E14"/>
    <w:rsid w:val="3A3BF2AE"/>
    <w:rsid w:val="3ACD2EE1"/>
    <w:rsid w:val="3ADB630A"/>
    <w:rsid w:val="3B4ECA41"/>
    <w:rsid w:val="3BC77640"/>
    <w:rsid w:val="3BC9B86C"/>
    <w:rsid w:val="3BE0AEB5"/>
    <w:rsid w:val="3C272272"/>
    <w:rsid w:val="3C9A5962"/>
    <w:rsid w:val="3CDE5F4B"/>
    <w:rsid w:val="3CEACEA9"/>
    <w:rsid w:val="3D0E475E"/>
    <w:rsid w:val="3D2BD461"/>
    <w:rsid w:val="3D7115F5"/>
    <w:rsid w:val="3DA995FC"/>
    <w:rsid w:val="3DBAA780"/>
    <w:rsid w:val="3DCBA08B"/>
    <w:rsid w:val="3F048A87"/>
    <w:rsid w:val="3F24C88C"/>
    <w:rsid w:val="3F5C288C"/>
    <w:rsid w:val="3F82DC4B"/>
    <w:rsid w:val="3F94339F"/>
    <w:rsid w:val="4015403A"/>
    <w:rsid w:val="405832B6"/>
    <w:rsid w:val="40B65711"/>
    <w:rsid w:val="40D14A1C"/>
    <w:rsid w:val="40F389AD"/>
    <w:rsid w:val="411529CA"/>
    <w:rsid w:val="4118F5F5"/>
    <w:rsid w:val="41192C54"/>
    <w:rsid w:val="41287B15"/>
    <w:rsid w:val="417F943C"/>
    <w:rsid w:val="41B8A459"/>
    <w:rsid w:val="421C74F9"/>
    <w:rsid w:val="426A5A30"/>
    <w:rsid w:val="426AD9E7"/>
    <w:rsid w:val="4295F8C5"/>
    <w:rsid w:val="42C2B464"/>
    <w:rsid w:val="42D8A25F"/>
    <w:rsid w:val="431DE14F"/>
    <w:rsid w:val="431ED381"/>
    <w:rsid w:val="43473BC5"/>
    <w:rsid w:val="44156AF8"/>
    <w:rsid w:val="445F6374"/>
    <w:rsid w:val="4497BCC6"/>
    <w:rsid w:val="45083804"/>
    <w:rsid w:val="451F0325"/>
    <w:rsid w:val="452C2B70"/>
    <w:rsid w:val="4541C665"/>
    <w:rsid w:val="45825402"/>
    <w:rsid w:val="45915DB5"/>
    <w:rsid w:val="45B6867C"/>
    <w:rsid w:val="460A7BC1"/>
    <w:rsid w:val="4632204B"/>
    <w:rsid w:val="472C1441"/>
    <w:rsid w:val="47415592"/>
    <w:rsid w:val="4746663F"/>
    <w:rsid w:val="47493289"/>
    <w:rsid w:val="4782E579"/>
    <w:rsid w:val="478380C5"/>
    <w:rsid w:val="484E4043"/>
    <w:rsid w:val="48B2E2A9"/>
    <w:rsid w:val="48C555D1"/>
    <w:rsid w:val="48EFFD3A"/>
    <w:rsid w:val="49194FA3"/>
    <w:rsid w:val="493A1673"/>
    <w:rsid w:val="493C44DC"/>
    <w:rsid w:val="4946F80E"/>
    <w:rsid w:val="49FBF3E6"/>
    <w:rsid w:val="4A26DF2F"/>
    <w:rsid w:val="4A8E1805"/>
    <w:rsid w:val="4AB9BD22"/>
    <w:rsid w:val="4AC0B149"/>
    <w:rsid w:val="4B031EE1"/>
    <w:rsid w:val="4B30B150"/>
    <w:rsid w:val="4B89D83F"/>
    <w:rsid w:val="4B911D73"/>
    <w:rsid w:val="4BBA1F09"/>
    <w:rsid w:val="4BF7BB36"/>
    <w:rsid w:val="4C40CE0D"/>
    <w:rsid w:val="4C8AC229"/>
    <w:rsid w:val="4CA22FB3"/>
    <w:rsid w:val="4D001649"/>
    <w:rsid w:val="4D015C18"/>
    <w:rsid w:val="4D42DB3B"/>
    <w:rsid w:val="4D58E13A"/>
    <w:rsid w:val="4D987F2E"/>
    <w:rsid w:val="4DA99EAE"/>
    <w:rsid w:val="4DF228EE"/>
    <w:rsid w:val="4E21B767"/>
    <w:rsid w:val="4E23E7ED"/>
    <w:rsid w:val="4E3CAF21"/>
    <w:rsid w:val="4E49C881"/>
    <w:rsid w:val="4E63A6EA"/>
    <w:rsid w:val="4F05DE2A"/>
    <w:rsid w:val="4F0EE201"/>
    <w:rsid w:val="4F4FC11A"/>
    <w:rsid w:val="4F612566"/>
    <w:rsid w:val="4F6680F0"/>
    <w:rsid w:val="4F693AA6"/>
    <w:rsid w:val="4FC990ED"/>
    <w:rsid w:val="4FF527A2"/>
    <w:rsid w:val="50037813"/>
    <w:rsid w:val="500ABB1B"/>
    <w:rsid w:val="5089AACC"/>
    <w:rsid w:val="50B40FFF"/>
    <w:rsid w:val="50EB2954"/>
    <w:rsid w:val="5101EEBE"/>
    <w:rsid w:val="5127A883"/>
    <w:rsid w:val="5134F64C"/>
    <w:rsid w:val="51766DB9"/>
    <w:rsid w:val="51798DFA"/>
    <w:rsid w:val="518E95EE"/>
    <w:rsid w:val="5233545B"/>
    <w:rsid w:val="52757006"/>
    <w:rsid w:val="528A861A"/>
    <w:rsid w:val="53128F3A"/>
    <w:rsid w:val="531408C9"/>
    <w:rsid w:val="5360B98E"/>
    <w:rsid w:val="53FCAA3A"/>
    <w:rsid w:val="54DFE0F4"/>
    <w:rsid w:val="55139A52"/>
    <w:rsid w:val="5518A6E6"/>
    <w:rsid w:val="5519A3A7"/>
    <w:rsid w:val="551CF48B"/>
    <w:rsid w:val="5560E748"/>
    <w:rsid w:val="556B458E"/>
    <w:rsid w:val="5571E225"/>
    <w:rsid w:val="557E2708"/>
    <w:rsid w:val="5614F65C"/>
    <w:rsid w:val="562D6ED1"/>
    <w:rsid w:val="5639158C"/>
    <w:rsid w:val="563F405D"/>
    <w:rsid w:val="564B995D"/>
    <w:rsid w:val="567B904F"/>
    <w:rsid w:val="567E5333"/>
    <w:rsid w:val="56CECD5C"/>
    <w:rsid w:val="56D981B4"/>
    <w:rsid w:val="57614CB6"/>
    <w:rsid w:val="5765D197"/>
    <w:rsid w:val="57B2B199"/>
    <w:rsid w:val="58292967"/>
    <w:rsid w:val="588D848F"/>
    <w:rsid w:val="58A4F032"/>
    <w:rsid w:val="58CE3BF0"/>
    <w:rsid w:val="5987A4CB"/>
    <w:rsid w:val="59A3BF11"/>
    <w:rsid w:val="59A975F5"/>
    <w:rsid w:val="59CF3EBA"/>
    <w:rsid w:val="59DF8050"/>
    <w:rsid w:val="59FFF4D4"/>
    <w:rsid w:val="5A00EE68"/>
    <w:rsid w:val="5A154579"/>
    <w:rsid w:val="5A43043B"/>
    <w:rsid w:val="5A6F28E5"/>
    <w:rsid w:val="5A7A30DC"/>
    <w:rsid w:val="5A841AED"/>
    <w:rsid w:val="5A8FBCB7"/>
    <w:rsid w:val="5A966456"/>
    <w:rsid w:val="5AA100C3"/>
    <w:rsid w:val="5AEA05CA"/>
    <w:rsid w:val="5B622817"/>
    <w:rsid w:val="5B66C8F0"/>
    <w:rsid w:val="5B69F438"/>
    <w:rsid w:val="5C839163"/>
    <w:rsid w:val="5C894024"/>
    <w:rsid w:val="5D0F85ED"/>
    <w:rsid w:val="5D2F54BE"/>
    <w:rsid w:val="5DBA1334"/>
    <w:rsid w:val="5E103D5D"/>
    <w:rsid w:val="5F0C315E"/>
    <w:rsid w:val="5F8D79FE"/>
    <w:rsid w:val="5FA67FA0"/>
    <w:rsid w:val="5FB2431F"/>
    <w:rsid w:val="5FCB3B7B"/>
    <w:rsid w:val="5FF17A10"/>
    <w:rsid w:val="600BCE0E"/>
    <w:rsid w:val="6062D184"/>
    <w:rsid w:val="606C666E"/>
    <w:rsid w:val="60D2841A"/>
    <w:rsid w:val="61598FAB"/>
    <w:rsid w:val="616484B0"/>
    <w:rsid w:val="618D1BFC"/>
    <w:rsid w:val="61E3029E"/>
    <w:rsid w:val="62047935"/>
    <w:rsid w:val="624A348C"/>
    <w:rsid w:val="626387E5"/>
    <w:rsid w:val="6284CA27"/>
    <w:rsid w:val="6293670B"/>
    <w:rsid w:val="636F49E1"/>
    <w:rsid w:val="63A360A7"/>
    <w:rsid w:val="63DE38C6"/>
    <w:rsid w:val="6410F4CF"/>
    <w:rsid w:val="642E1567"/>
    <w:rsid w:val="6432DB2E"/>
    <w:rsid w:val="64B5D7C9"/>
    <w:rsid w:val="6504E90D"/>
    <w:rsid w:val="6507667C"/>
    <w:rsid w:val="657753B2"/>
    <w:rsid w:val="658E1AEA"/>
    <w:rsid w:val="65929B8B"/>
    <w:rsid w:val="65AC0895"/>
    <w:rsid w:val="65AE7028"/>
    <w:rsid w:val="65DC5AB8"/>
    <w:rsid w:val="66105BBC"/>
    <w:rsid w:val="66B52A5D"/>
    <w:rsid w:val="66B7489F"/>
    <w:rsid w:val="67352D35"/>
    <w:rsid w:val="67439151"/>
    <w:rsid w:val="67A8581F"/>
    <w:rsid w:val="67DF947E"/>
    <w:rsid w:val="681044A6"/>
    <w:rsid w:val="68188D1B"/>
    <w:rsid w:val="682319DD"/>
    <w:rsid w:val="68D723C0"/>
    <w:rsid w:val="69783F14"/>
    <w:rsid w:val="698A5674"/>
    <w:rsid w:val="699C1425"/>
    <w:rsid w:val="69E5F481"/>
    <w:rsid w:val="6A0C5EA7"/>
    <w:rsid w:val="6A2988F2"/>
    <w:rsid w:val="6A522A1B"/>
    <w:rsid w:val="6A6D9773"/>
    <w:rsid w:val="6AE23FFA"/>
    <w:rsid w:val="6AF04E37"/>
    <w:rsid w:val="6B4FBC31"/>
    <w:rsid w:val="6B97430C"/>
    <w:rsid w:val="6BCCBBB8"/>
    <w:rsid w:val="6BEF5203"/>
    <w:rsid w:val="6C5223BA"/>
    <w:rsid w:val="6C6F6380"/>
    <w:rsid w:val="6C76FD4E"/>
    <w:rsid w:val="6CBD96AE"/>
    <w:rsid w:val="6CCEA820"/>
    <w:rsid w:val="6CD16270"/>
    <w:rsid w:val="6CD31923"/>
    <w:rsid w:val="6D23E468"/>
    <w:rsid w:val="6D5814DE"/>
    <w:rsid w:val="6D6E7834"/>
    <w:rsid w:val="6D761FD1"/>
    <w:rsid w:val="6DFC608B"/>
    <w:rsid w:val="6E1B3584"/>
    <w:rsid w:val="6E812912"/>
    <w:rsid w:val="6EC5000A"/>
    <w:rsid w:val="6F06EB68"/>
    <w:rsid w:val="6F30F49C"/>
    <w:rsid w:val="6F4401F5"/>
    <w:rsid w:val="6F441916"/>
    <w:rsid w:val="6F4841BB"/>
    <w:rsid w:val="6F5A505F"/>
    <w:rsid w:val="6FF84E28"/>
    <w:rsid w:val="700A13C8"/>
    <w:rsid w:val="700A37F3"/>
    <w:rsid w:val="7019492E"/>
    <w:rsid w:val="7021E1F1"/>
    <w:rsid w:val="70461E0A"/>
    <w:rsid w:val="70678686"/>
    <w:rsid w:val="70A12F16"/>
    <w:rsid w:val="70A80460"/>
    <w:rsid w:val="70BAC988"/>
    <w:rsid w:val="70BF7B5B"/>
    <w:rsid w:val="710A7D02"/>
    <w:rsid w:val="7118E984"/>
    <w:rsid w:val="71A9B712"/>
    <w:rsid w:val="71F99897"/>
    <w:rsid w:val="72134B80"/>
    <w:rsid w:val="725D96F4"/>
    <w:rsid w:val="727AF171"/>
    <w:rsid w:val="72D62186"/>
    <w:rsid w:val="72D98E32"/>
    <w:rsid w:val="7310520C"/>
    <w:rsid w:val="73408F45"/>
    <w:rsid w:val="73B9C5F7"/>
    <w:rsid w:val="73CB0E20"/>
    <w:rsid w:val="740FD377"/>
    <w:rsid w:val="7491471E"/>
    <w:rsid w:val="74D3759B"/>
    <w:rsid w:val="74F36B68"/>
    <w:rsid w:val="755531F1"/>
    <w:rsid w:val="75F4AD2B"/>
    <w:rsid w:val="760AD064"/>
    <w:rsid w:val="7689FF02"/>
    <w:rsid w:val="76B83540"/>
    <w:rsid w:val="77311A7C"/>
    <w:rsid w:val="775AA499"/>
    <w:rsid w:val="775E23FC"/>
    <w:rsid w:val="7775731C"/>
    <w:rsid w:val="77B1A440"/>
    <w:rsid w:val="77DC8C87"/>
    <w:rsid w:val="7811D73D"/>
    <w:rsid w:val="78984DCD"/>
    <w:rsid w:val="78B199CF"/>
    <w:rsid w:val="78DD43E8"/>
    <w:rsid w:val="78F346B6"/>
    <w:rsid w:val="7938D86A"/>
    <w:rsid w:val="794244C4"/>
    <w:rsid w:val="79971552"/>
    <w:rsid w:val="79A56F3D"/>
    <w:rsid w:val="79DF5528"/>
    <w:rsid w:val="79EA9C91"/>
    <w:rsid w:val="7A34D778"/>
    <w:rsid w:val="7A6B44E6"/>
    <w:rsid w:val="7AB3D83B"/>
    <w:rsid w:val="7AEC1680"/>
    <w:rsid w:val="7AFC293E"/>
    <w:rsid w:val="7B0F9384"/>
    <w:rsid w:val="7B5A9C45"/>
    <w:rsid w:val="7B9554F6"/>
    <w:rsid w:val="7BD20264"/>
    <w:rsid w:val="7BDE95C0"/>
    <w:rsid w:val="7C6D4576"/>
    <w:rsid w:val="7C82277D"/>
    <w:rsid w:val="7CA920C4"/>
    <w:rsid w:val="7CEEFE87"/>
    <w:rsid w:val="7CF1A726"/>
    <w:rsid w:val="7D4E70C4"/>
    <w:rsid w:val="7D5AEC75"/>
    <w:rsid w:val="7DD08B8B"/>
    <w:rsid w:val="7DF6771A"/>
    <w:rsid w:val="7E728068"/>
    <w:rsid w:val="7E962D00"/>
    <w:rsid w:val="7ECB118D"/>
    <w:rsid w:val="7F1733D0"/>
    <w:rsid w:val="7F9374D1"/>
    <w:rsid w:val="7FBD74B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6e5062b67b94822" /><Relationship Type="http://schemas.openxmlformats.org/officeDocument/2006/relationships/hyperlink" Target="https://academic.oup.com/tcbh/article/19/1/1/1705325" TargetMode="External" Id="R6b33665c47f74ce1" /><Relationship Type="http://schemas.openxmlformats.org/officeDocument/2006/relationships/hyperlink" Target="https://www.nationalarchives.gov.uk/cabinetpapers/themes/national-health-insurance.htm" TargetMode="External" Id="R8dc05b08cae5485c" /><Relationship Type="http://schemas.openxmlformats.org/officeDocument/2006/relationships/hyperlink" Target="https://www.nationalarchives.gov.uk/cabinetpapers/alevelstudies/1940-origins-welfare-state.htm" TargetMode="External" Id="Rc9d75f928c074cd9" /><Relationship Type="http://schemas.openxmlformats.org/officeDocument/2006/relationships/hyperlink" Target="https://www.nationalarchives.gov.uk/cabinetpapers/alevelstudies/1940-origins-welfare-state.htm" TargetMode="External" Id="Rcf7aeae4af6b42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Sally Sleep (1906287)</dc:creator>
  <keywords/>
  <dc:description/>
  <lastModifiedBy>Sally Sleep (1906287)</lastModifiedBy>
  <revision>5</revision>
  <dcterms:created xsi:type="dcterms:W3CDTF">2020-04-20T16:17:38.7777631Z</dcterms:created>
  <dcterms:modified xsi:type="dcterms:W3CDTF">2020-05-02T17:19:01.1138056Z</dcterms:modified>
</coreProperties>
</file>