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36225" w14:textId="01BEB6D7" w:rsidR="00CE48AF" w:rsidRPr="00D86B2B" w:rsidRDefault="00CE48AF" w:rsidP="00BB4E9F">
      <w:pPr>
        <w:jc w:val="left"/>
        <w:rPr>
          <w:rFonts w:cs="Arial"/>
          <w:b/>
          <w:bCs/>
          <w:sz w:val="40"/>
          <w:szCs w:val="40"/>
          <w:u w:val="single"/>
        </w:rPr>
      </w:pPr>
    </w:p>
    <w:p w14:paraId="0FD8EB81" w14:textId="77777777" w:rsidR="00CE48AF" w:rsidRPr="00D86B2B" w:rsidRDefault="00CE48AF" w:rsidP="00BB4E9F">
      <w:pPr>
        <w:rPr>
          <w:rFonts w:cs="Arial"/>
          <w:b/>
          <w:bCs/>
          <w:sz w:val="40"/>
          <w:szCs w:val="40"/>
          <w:u w:val="single"/>
        </w:rPr>
      </w:pPr>
    </w:p>
    <w:p w14:paraId="0FCF60F9" w14:textId="77777777" w:rsidR="00CE48AF" w:rsidRPr="00D86B2B" w:rsidRDefault="00CE48AF" w:rsidP="00BB4E9F">
      <w:pPr>
        <w:rPr>
          <w:rFonts w:cs="Arial"/>
          <w:b/>
          <w:bCs/>
          <w:sz w:val="40"/>
          <w:szCs w:val="40"/>
          <w:u w:val="single"/>
        </w:rPr>
      </w:pPr>
    </w:p>
    <w:p w14:paraId="21C7F146" w14:textId="77777777" w:rsidR="00CE48AF" w:rsidRPr="00D86B2B" w:rsidRDefault="007B4045" w:rsidP="00BB4E9F">
      <w:pPr>
        <w:jc w:val="center"/>
        <w:rPr>
          <w:rFonts w:cs="Arial"/>
          <w:b/>
          <w:bCs/>
          <w:sz w:val="40"/>
          <w:szCs w:val="40"/>
          <w:u w:val="single"/>
        </w:rPr>
      </w:pPr>
      <w:r w:rsidRPr="00D86B2B">
        <w:rPr>
          <w:rFonts w:cs="Arial"/>
          <w:b/>
          <w:bCs/>
          <w:sz w:val="40"/>
          <w:szCs w:val="40"/>
          <w:u w:val="single"/>
          <w:lang w:val="en-GB"/>
        </w:rPr>
        <w:t>Marketing Fundamentals</w:t>
      </w:r>
    </w:p>
    <w:p w14:paraId="0E7FC27B" w14:textId="77777777" w:rsidR="00CE48AF" w:rsidRPr="00D86B2B" w:rsidRDefault="00CE48AF" w:rsidP="00BB4E9F">
      <w:pPr>
        <w:jc w:val="center"/>
        <w:rPr>
          <w:rFonts w:cs="Arial"/>
          <w:b/>
          <w:bCs/>
          <w:sz w:val="40"/>
          <w:szCs w:val="40"/>
          <w:u w:val="single"/>
        </w:rPr>
      </w:pPr>
      <w:r w:rsidRPr="00D86B2B">
        <w:rPr>
          <w:rFonts w:cs="Arial"/>
          <w:b/>
          <w:bCs/>
          <w:sz w:val="40"/>
          <w:szCs w:val="40"/>
          <w:u w:val="single"/>
        </w:rPr>
        <w:t>The Marketing Process - Assessment 1</w:t>
      </w:r>
    </w:p>
    <w:p w14:paraId="3E0E3769" w14:textId="77777777" w:rsidR="00F508A1" w:rsidRDefault="00F508A1" w:rsidP="00BB4E9F">
      <w:pPr>
        <w:rPr>
          <w:rFonts w:cs="Arial"/>
          <w:b/>
          <w:bCs/>
          <w:sz w:val="32"/>
          <w:szCs w:val="32"/>
        </w:rPr>
      </w:pPr>
    </w:p>
    <w:p w14:paraId="74685A5A" w14:textId="77777777" w:rsidR="00F508A1" w:rsidRDefault="00F508A1" w:rsidP="00BB4E9F">
      <w:pPr>
        <w:rPr>
          <w:rFonts w:cs="Arial"/>
          <w:b/>
          <w:bCs/>
          <w:sz w:val="32"/>
          <w:szCs w:val="32"/>
        </w:rPr>
      </w:pPr>
    </w:p>
    <w:p w14:paraId="56549710" w14:textId="42709747" w:rsidR="00CE48AF" w:rsidRPr="00D86B2B" w:rsidRDefault="00CE48AF" w:rsidP="00BB4E9F">
      <w:pPr>
        <w:rPr>
          <w:rFonts w:cs="Arial"/>
          <w:b/>
          <w:bCs/>
          <w:sz w:val="32"/>
          <w:szCs w:val="32"/>
        </w:rPr>
      </w:pPr>
      <w:r w:rsidRPr="00D86B2B">
        <w:rPr>
          <w:rFonts w:cs="Arial"/>
          <w:b/>
          <w:bCs/>
          <w:sz w:val="32"/>
          <w:szCs w:val="32"/>
        </w:rPr>
        <w:t>Submitted by</w:t>
      </w:r>
      <w:r w:rsidR="00F508A1">
        <w:rPr>
          <w:rFonts w:cs="Arial"/>
          <w:b/>
          <w:bCs/>
          <w:sz w:val="32"/>
          <w:szCs w:val="32"/>
        </w:rPr>
        <w:t xml:space="preserve"> : Laura Bardas </w:t>
      </w:r>
    </w:p>
    <w:p w14:paraId="41279C55" w14:textId="77777777" w:rsidR="00F508A1" w:rsidRDefault="00CE48AF" w:rsidP="00BB4E9F">
      <w:pPr>
        <w:rPr>
          <w:rFonts w:cs="Arial"/>
          <w:b/>
          <w:bCs/>
          <w:sz w:val="32"/>
          <w:szCs w:val="32"/>
        </w:rPr>
      </w:pPr>
      <w:r w:rsidRPr="00D86B2B">
        <w:rPr>
          <w:rFonts w:cs="Arial"/>
          <w:b/>
          <w:bCs/>
          <w:sz w:val="32"/>
          <w:szCs w:val="32"/>
        </w:rPr>
        <w:t>Student ID</w:t>
      </w:r>
      <w:r w:rsidR="00F508A1">
        <w:rPr>
          <w:rFonts w:cs="Arial"/>
          <w:b/>
          <w:bCs/>
          <w:sz w:val="32"/>
          <w:szCs w:val="32"/>
        </w:rPr>
        <w:t xml:space="preserve"> : 2128922</w:t>
      </w:r>
    </w:p>
    <w:p w14:paraId="245BA41F" w14:textId="4F90D16A" w:rsidR="00F508A1" w:rsidRDefault="00F508A1" w:rsidP="00F508A1">
      <w:pPr>
        <w:rPr>
          <w:rFonts w:cs="Arial"/>
          <w:b/>
          <w:bCs/>
          <w:sz w:val="32"/>
          <w:szCs w:val="32"/>
        </w:rPr>
      </w:pPr>
      <w:r>
        <w:rPr>
          <w:rFonts w:cs="Arial"/>
          <w:b/>
          <w:bCs/>
          <w:sz w:val="32"/>
          <w:szCs w:val="32"/>
        </w:rPr>
        <w:t xml:space="preserve">Group :  - Adriana Mihaela </w:t>
      </w:r>
      <w:proofErr w:type="spellStart"/>
      <w:r>
        <w:rPr>
          <w:rFonts w:cs="Arial"/>
          <w:b/>
          <w:bCs/>
          <w:sz w:val="32"/>
          <w:szCs w:val="32"/>
        </w:rPr>
        <w:t>Petcu</w:t>
      </w:r>
      <w:proofErr w:type="spellEnd"/>
      <w:r>
        <w:rPr>
          <w:rFonts w:cs="Arial"/>
          <w:b/>
          <w:bCs/>
          <w:sz w:val="32"/>
          <w:szCs w:val="32"/>
        </w:rPr>
        <w:t xml:space="preserve"> 2126831</w:t>
      </w:r>
    </w:p>
    <w:p w14:paraId="1A704D81" w14:textId="6DB5AF9C" w:rsidR="005F1B5B" w:rsidRPr="00F508A1" w:rsidRDefault="00F508A1" w:rsidP="00F508A1">
      <w:pPr>
        <w:pStyle w:val="ListParagraph"/>
        <w:numPr>
          <w:ilvl w:val="0"/>
          <w:numId w:val="3"/>
        </w:numPr>
        <w:rPr>
          <w:rFonts w:cs="Arial"/>
          <w:b/>
          <w:bCs/>
          <w:sz w:val="32"/>
          <w:szCs w:val="32"/>
        </w:rPr>
      </w:pPr>
      <w:r>
        <w:rPr>
          <w:rFonts w:cs="Arial"/>
          <w:b/>
          <w:bCs/>
          <w:sz w:val="32"/>
          <w:szCs w:val="32"/>
        </w:rPr>
        <w:t xml:space="preserve">Stefan Cristian </w:t>
      </w:r>
      <w:proofErr w:type="spellStart"/>
      <w:r>
        <w:rPr>
          <w:rFonts w:cs="Arial"/>
          <w:b/>
          <w:bCs/>
          <w:sz w:val="32"/>
          <w:szCs w:val="32"/>
        </w:rPr>
        <w:t>Costache</w:t>
      </w:r>
      <w:proofErr w:type="spellEnd"/>
      <w:r>
        <w:rPr>
          <w:rFonts w:cs="Arial"/>
          <w:b/>
          <w:bCs/>
          <w:sz w:val="32"/>
          <w:szCs w:val="32"/>
        </w:rPr>
        <w:t xml:space="preserve"> 2126833</w:t>
      </w:r>
      <w:r w:rsidR="005F1B5B" w:rsidRPr="00F508A1">
        <w:rPr>
          <w:rFonts w:cs="Arial"/>
          <w:b/>
          <w:bCs/>
          <w:sz w:val="32"/>
          <w:szCs w:val="32"/>
        </w:rPr>
        <w:br w:type="page"/>
      </w:r>
    </w:p>
    <w:sdt>
      <w:sdtPr>
        <w:rPr>
          <w:rFonts w:cs="Arial"/>
          <w:b w:val="0"/>
          <w:sz w:val="22"/>
        </w:rPr>
        <w:id w:val="325337147"/>
        <w:docPartObj>
          <w:docPartGallery w:val="Table of Contents"/>
          <w:docPartUnique/>
        </w:docPartObj>
      </w:sdtPr>
      <w:sdtEndPr>
        <w:rPr>
          <w:bCs/>
          <w:noProof/>
        </w:rPr>
      </w:sdtEndPr>
      <w:sdtContent>
        <w:p w14:paraId="615A029C" w14:textId="77777777" w:rsidR="007B4045" w:rsidRPr="00D86B2B" w:rsidRDefault="007B4045" w:rsidP="00BB4E9F">
          <w:pPr>
            <w:pStyle w:val="TOCHeading"/>
            <w:spacing w:line="360" w:lineRule="auto"/>
            <w:rPr>
              <w:rFonts w:cs="Arial"/>
            </w:rPr>
          </w:pPr>
        </w:p>
        <w:tbl>
          <w:tblPr>
            <w:tblStyle w:val="TableGrid"/>
            <w:tblW w:w="0" w:type="auto"/>
            <w:tblLook w:val="04A0" w:firstRow="1" w:lastRow="0" w:firstColumn="1" w:lastColumn="0" w:noHBand="0" w:noVBand="1"/>
          </w:tblPr>
          <w:tblGrid>
            <w:gridCol w:w="9016"/>
          </w:tblGrid>
          <w:tr w:rsidR="00D86B2B" w:rsidRPr="00D86B2B" w14:paraId="3E12DD53" w14:textId="77777777" w:rsidTr="007B4045">
            <w:tc>
              <w:tcPr>
                <w:tcW w:w="9016" w:type="dxa"/>
              </w:tcPr>
              <w:p w14:paraId="55231614" w14:textId="77777777" w:rsidR="007B4045" w:rsidRPr="00D86B2B" w:rsidRDefault="007B4045" w:rsidP="00BB4E9F">
                <w:pPr>
                  <w:pStyle w:val="TOCHeading"/>
                  <w:spacing w:line="360" w:lineRule="auto"/>
                  <w:rPr>
                    <w:rFonts w:cs="Arial"/>
                  </w:rPr>
                </w:pPr>
                <w:r w:rsidRPr="00D86B2B">
                  <w:rPr>
                    <w:rFonts w:cs="Arial"/>
                  </w:rPr>
                  <w:t>Table of Contents</w:t>
                </w:r>
              </w:p>
            </w:tc>
          </w:tr>
          <w:tr w:rsidR="00D86B2B" w:rsidRPr="00D86B2B" w14:paraId="787243BD" w14:textId="77777777" w:rsidTr="007B4045">
            <w:tc>
              <w:tcPr>
                <w:tcW w:w="9016" w:type="dxa"/>
              </w:tcPr>
              <w:p w14:paraId="74C18DBE" w14:textId="77777777" w:rsidR="006D3BBF" w:rsidRPr="00D86B2B" w:rsidRDefault="007B4045" w:rsidP="00BB4E9F">
                <w:pPr>
                  <w:pStyle w:val="TOC1"/>
                  <w:tabs>
                    <w:tab w:val="right" w:leader="dot" w:pos="9016"/>
                  </w:tabs>
                  <w:rPr>
                    <w:rFonts w:eastAsiaTheme="minorEastAsia" w:cs="Arial"/>
                    <w:noProof/>
                    <w:lang w:val="en-US"/>
                  </w:rPr>
                </w:pPr>
                <w:r w:rsidRPr="00D86B2B">
                  <w:rPr>
                    <w:rFonts w:cs="Arial"/>
                  </w:rPr>
                  <w:fldChar w:fldCharType="begin"/>
                </w:r>
                <w:r w:rsidRPr="00D86B2B">
                  <w:rPr>
                    <w:rFonts w:cs="Arial"/>
                  </w:rPr>
                  <w:instrText xml:space="preserve"> TOC \o "1-3" \h \z \u </w:instrText>
                </w:r>
                <w:r w:rsidRPr="00D86B2B">
                  <w:rPr>
                    <w:rFonts w:cs="Arial"/>
                  </w:rPr>
                  <w:fldChar w:fldCharType="separate"/>
                </w:r>
                <w:hyperlink w:anchor="_Toc126858534" w:history="1">
                  <w:r w:rsidR="006D3BBF" w:rsidRPr="00D86B2B">
                    <w:rPr>
                      <w:rStyle w:val="Hyperlink"/>
                      <w:rFonts w:cs="Arial"/>
                      <w:noProof/>
                      <w:color w:val="auto"/>
                    </w:rPr>
                    <w:t>Introduction</w:t>
                  </w:r>
                  <w:r w:rsidR="006D3BBF" w:rsidRPr="00D86B2B">
                    <w:rPr>
                      <w:rFonts w:cs="Arial"/>
                      <w:noProof/>
                      <w:webHidden/>
                    </w:rPr>
                    <w:tab/>
                  </w:r>
                  <w:r w:rsidR="006D3BBF" w:rsidRPr="00D86B2B">
                    <w:rPr>
                      <w:rFonts w:cs="Arial"/>
                      <w:noProof/>
                      <w:webHidden/>
                    </w:rPr>
                    <w:fldChar w:fldCharType="begin"/>
                  </w:r>
                  <w:r w:rsidR="006D3BBF" w:rsidRPr="00D86B2B">
                    <w:rPr>
                      <w:rFonts w:cs="Arial"/>
                      <w:noProof/>
                      <w:webHidden/>
                    </w:rPr>
                    <w:instrText xml:space="preserve"> PAGEREF _Toc126858534 \h </w:instrText>
                  </w:r>
                  <w:r w:rsidR="006D3BBF" w:rsidRPr="00D86B2B">
                    <w:rPr>
                      <w:rFonts w:cs="Arial"/>
                      <w:noProof/>
                      <w:webHidden/>
                    </w:rPr>
                  </w:r>
                  <w:r w:rsidR="006D3BBF" w:rsidRPr="00D86B2B">
                    <w:rPr>
                      <w:rFonts w:cs="Arial"/>
                      <w:noProof/>
                      <w:webHidden/>
                    </w:rPr>
                    <w:fldChar w:fldCharType="separate"/>
                  </w:r>
                  <w:r w:rsidR="00BB4E9F" w:rsidRPr="00D86B2B">
                    <w:rPr>
                      <w:rFonts w:cs="Arial"/>
                      <w:noProof/>
                      <w:webHidden/>
                    </w:rPr>
                    <w:t>3</w:t>
                  </w:r>
                  <w:r w:rsidR="006D3BBF" w:rsidRPr="00D86B2B">
                    <w:rPr>
                      <w:rFonts w:cs="Arial"/>
                      <w:noProof/>
                      <w:webHidden/>
                    </w:rPr>
                    <w:fldChar w:fldCharType="end"/>
                  </w:r>
                </w:hyperlink>
              </w:p>
              <w:p w14:paraId="4067B500" w14:textId="77777777" w:rsidR="006D3BBF" w:rsidRPr="00D86B2B" w:rsidRDefault="00000000" w:rsidP="00BB4E9F">
                <w:pPr>
                  <w:pStyle w:val="TOC1"/>
                  <w:tabs>
                    <w:tab w:val="right" w:leader="dot" w:pos="9016"/>
                  </w:tabs>
                  <w:rPr>
                    <w:rFonts w:eastAsiaTheme="minorEastAsia" w:cs="Arial"/>
                    <w:noProof/>
                    <w:lang w:val="en-US"/>
                  </w:rPr>
                </w:pPr>
                <w:hyperlink w:anchor="_Toc126858535" w:history="1">
                  <w:r w:rsidR="006D3BBF" w:rsidRPr="00D86B2B">
                    <w:rPr>
                      <w:rStyle w:val="Hyperlink"/>
                      <w:rFonts w:cs="Arial"/>
                      <w:noProof/>
                      <w:color w:val="auto"/>
                    </w:rPr>
                    <w:t>Marketing Mix</w:t>
                  </w:r>
                  <w:r w:rsidR="006D3BBF" w:rsidRPr="00D86B2B">
                    <w:rPr>
                      <w:rFonts w:cs="Arial"/>
                      <w:noProof/>
                      <w:webHidden/>
                    </w:rPr>
                    <w:tab/>
                  </w:r>
                  <w:r w:rsidR="006D3BBF" w:rsidRPr="00D86B2B">
                    <w:rPr>
                      <w:rFonts w:cs="Arial"/>
                      <w:noProof/>
                      <w:webHidden/>
                    </w:rPr>
                    <w:fldChar w:fldCharType="begin"/>
                  </w:r>
                  <w:r w:rsidR="006D3BBF" w:rsidRPr="00D86B2B">
                    <w:rPr>
                      <w:rFonts w:cs="Arial"/>
                      <w:noProof/>
                      <w:webHidden/>
                    </w:rPr>
                    <w:instrText xml:space="preserve"> PAGEREF _Toc126858535 \h </w:instrText>
                  </w:r>
                  <w:r w:rsidR="006D3BBF" w:rsidRPr="00D86B2B">
                    <w:rPr>
                      <w:rFonts w:cs="Arial"/>
                      <w:noProof/>
                      <w:webHidden/>
                    </w:rPr>
                  </w:r>
                  <w:r w:rsidR="006D3BBF" w:rsidRPr="00D86B2B">
                    <w:rPr>
                      <w:rFonts w:cs="Arial"/>
                      <w:noProof/>
                      <w:webHidden/>
                    </w:rPr>
                    <w:fldChar w:fldCharType="separate"/>
                  </w:r>
                  <w:r w:rsidR="00BB4E9F" w:rsidRPr="00D86B2B">
                    <w:rPr>
                      <w:rFonts w:cs="Arial"/>
                      <w:noProof/>
                      <w:webHidden/>
                    </w:rPr>
                    <w:t>3</w:t>
                  </w:r>
                  <w:r w:rsidR="006D3BBF" w:rsidRPr="00D86B2B">
                    <w:rPr>
                      <w:rFonts w:cs="Arial"/>
                      <w:noProof/>
                      <w:webHidden/>
                    </w:rPr>
                    <w:fldChar w:fldCharType="end"/>
                  </w:r>
                </w:hyperlink>
              </w:p>
              <w:p w14:paraId="659787F5" w14:textId="77777777" w:rsidR="006D3BBF" w:rsidRPr="00D86B2B" w:rsidRDefault="00000000" w:rsidP="00BB4E9F">
                <w:pPr>
                  <w:pStyle w:val="TOC1"/>
                  <w:tabs>
                    <w:tab w:val="right" w:leader="dot" w:pos="9016"/>
                  </w:tabs>
                  <w:rPr>
                    <w:rFonts w:eastAsiaTheme="minorEastAsia" w:cs="Arial"/>
                    <w:noProof/>
                    <w:lang w:val="en-US"/>
                  </w:rPr>
                </w:pPr>
                <w:hyperlink w:anchor="_Toc126858536" w:history="1">
                  <w:r w:rsidR="006D3BBF" w:rsidRPr="00D86B2B">
                    <w:rPr>
                      <w:rStyle w:val="Hyperlink"/>
                      <w:rFonts w:cs="Arial"/>
                      <w:noProof/>
                      <w:color w:val="auto"/>
                    </w:rPr>
                    <w:t>Review and evaluate their opportunities and challenges</w:t>
                  </w:r>
                  <w:r w:rsidR="006D3BBF" w:rsidRPr="00D86B2B">
                    <w:rPr>
                      <w:rFonts w:cs="Arial"/>
                      <w:noProof/>
                      <w:webHidden/>
                    </w:rPr>
                    <w:tab/>
                  </w:r>
                  <w:r w:rsidR="006D3BBF" w:rsidRPr="00D86B2B">
                    <w:rPr>
                      <w:rFonts w:cs="Arial"/>
                      <w:noProof/>
                      <w:webHidden/>
                    </w:rPr>
                    <w:fldChar w:fldCharType="begin"/>
                  </w:r>
                  <w:r w:rsidR="006D3BBF" w:rsidRPr="00D86B2B">
                    <w:rPr>
                      <w:rFonts w:cs="Arial"/>
                      <w:noProof/>
                      <w:webHidden/>
                    </w:rPr>
                    <w:instrText xml:space="preserve"> PAGEREF _Toc126858536 \h </w:instrText>
                  </w:r>
                  <w:r w:rsidR="006D3BBF" w:rsidRPr="00D86B2B">
                    <w:rPr>
                      <w:rFonts w:cs="Arial"/>
                      <w:noProof/>
                      <w:webHidden/>
                    </w:rPr>
                  </w:r>
                  <w:r w:rsidR="006D3BBF" w:rsidRPr="00D86B2B">
                    <w:rPr>
                      <w:rFonts w:cs="Arial"/>
                      <w:noProof/>
                      <w:webHidden/>
                    </w:rPr>
                    <w:fldChar w:fldCharType="separate"/>
                  </w:r>
                  <w:r w:rsidR="00BB4E9F" w:rsidRPr="00D86B2B">
                    <w:rPr>
                      <w:rFonts w:cs="Arial"/>
                      <w:noProof/>
                      <w:webHidden/>
                    </w:rPr>
                    <w:t>4</w:t>
                  </w:r>
                  <w:r w:rsidR="006D3BBF" w:rsidRPr="00D86B2B">
                    <w:rPr>
                      <w:rFonts w:cs="Arial"/>
                      <w:noProof/>
                      <w:webHidden/>
                    </w:rPr>
                    <w:fldChar w:fldCharType="end"/>
                  </w:r>
                </w:hyperlink>
              </w:p>
              <w:p w14:paraId="01479C5F" w14:textId="77777777" w:rsidR="006D3BBF" w:rsidRPr="00D86B2B" w:rsidRDefault="00000000" w:rsidP="00BB4E9F">
                <w:pPr>
                  <w:pStyle w:val="TOC1"/>
                  <w:tabs>
                    <w:tab w:val="right" w:leader="dot" w:pos="9016"/>
                  </w:tabs>
                  <w:rPr>
                    <w:rFonts w:eastAsiaTheme="minorEastAsia" w:cs="Arial"/>
                    <w:noProof/>
                    <w:lang w:val="en-US"/>
                  </w:rPr>
                </w:pPr>
                <w:hyperlink w:anchor="_Toc126858537" w:history="1">
                  <w:r w:rsidR="006D3BBF" w:rsidRPr="00D86B2B">
                    <w:rPr>
                      <w:rStyle w:val="Hyperlink"/>
                      <w:rFonts w:cs="Arial"/>
                      <w:noProof/>
                      <w:color w:val="auto"/>
                    </w:rPr>
                    <w:t>Conclusion</w:t>
                  </w:r>
                  <w:r w:rsidR="006D3BBF" w:rsidRPr="00D86B2B">
                    <w:rPr>
                      <w:rFonts w:cs="Arial"/>
                      <w:noProof/>
                      <w:webHidden/>
                    </w:rPr>
                    <w:tab/>
                  </w:r>
                  <w:r w:rsidR="006D3BBF" w:rsidRPr="00D86B2B">
                    <w:rPr>
                      <w:rFonts w:cs="Arial"/>
                      <w:noProof/>
                      <w:webHidden/>
                    </w:rPr>
                    <w:fldChar w:fldCharType="begin"/>
                  </w:r>
                  <w:r w:rsidR="006D3BBF" w:rsidRPr="00D86B2B">
                    <w:rPr>
                      <w:rFonts w:cs="Arial"/>
                      <w:noProof/>
                      <w:webHidden/>
                    </w:rPr>
                    <w:instrText xml:space="preserve"> PAGEREF _Toc126858537 \h </w:instrText>
                  </w:r>
                  <w:r w:rsidR="006D3BBF" w:rsidRPr="00D86B2B">
                    <w:rPr>
                      <w:rFonts w:cs="Arial"/>
                      <w:noProof/>
                      <w:webHidden/>
                    </w:rPr>
                  </w:r>
                  <w:r w:rsidR="006D3BBF" w:rsidRPr="00D86B2B">
                    <w:rPr>
                      <w:rFonts w:cs="Arial"/>
                      <w:noProof/>
                      <w:webHidden/>
                    </w:rPr>
                    <w:fldChar w:fldCharType="separate"/>
                  </w:r>
                  <w:r w:rsidR="00BB4E9F" w:rsidRPr="00D86B2B">
                    <w:rPr>
                      <w:rFonts w:cs="Arial"/>
                      <w:noProof/>
                      <w:webHidden/>
                    </w:rPr>
                    <w:t>8</w:t>
                  </w:r>
                  <w:r w:rsidR="006D3BBF" w:rsidRPr="00D86B2B">
                    <w:rPr>
                      <w:rFonts w:cs="Arial"/>
                      <w:noProof/>
                      <w:webHidden/>
                    </w:rPr>
                    <w:fldChar w:fldCharType="end"/>
                  </w:r>
                </w:hyperlink>
              </w:p>
              <w:p w14:paraId="33469E3D" w14:textId="77777777" w:rsidR="006D3BBF" w:rsidRPr="00D86B2B" w:rsidRDefault="00000000" w:rsidP="00BB4E9F">
                <w:pPr>
                  <w:pStyle w:val="TOC1"/>
                  <w:tabs>
                    <w:tab w:val="right" w:leader="dot" w:pos="9016"/>
                  </w:tabs>
                  <w:rPr>
                    <w:rFonts w:eastAsiaTheme="minorEastAsia" w:cs="Arial"/>
                    <w:noProof/>
                    <w:lang w:val="en-US"/>
                  </w:rPr>
                </w:pPr>
                <w:hyperlink w:anchor="_Toc126858538" w:history="1">
                  <w:r w:rsidR="006D3BBF" w:rsidRPr="00D86B2B">
                    <w:rPr>
                      <w:rStyle w:val="Hyperlink"/>
                      <w:rFonts w:cs="Arial"/>
                      <w:noProof/>
                      <w:color w:val="auto"/>
                    </w:rPr>
                    <w:t>References</w:t>
                  </w:r>
                  <w:r w:rsidR="006D3BBF" w:rsidRPr="00D86B2B">
                    <w:rPr>
                      <w:rFonts w:cs="Arial"/>
                      <w:noProof/>
                      <w:webHidden/>
                    </w:rPr>
                    <w:tab/>
                  </w:r>
                  <w:r w:rsidR="006D3BBF" w:rsidRPr="00D86B2B">
                    <w:rPr>
                      <w:rFonts w:cs="Arial"/>
                      <w:noProof/>
                      <w:webHidden/>
                    </w:rPr>
                    <w:fldChar w:fldCharType="begin"/>
                  </w:r>
                  <w:r w:rsidR="006D3BBF" w:rsidRPr="00D86B2B">
                    <w:rPr>
                      <w:rFonts w:cs="Arial"/>
                      <w:noProof/>
                      <w:webHidden/>
                    </w:rPr>
                    <w:instrText xml:space="preserve"> PAGEREF _Toc126858538 \h </w:instrText>
                  </w:r>
                  <w:r w:rsidR="006D3BBF" w:rsidRPr="00D86B2B">
                    <w:rPr>
                      <w:rFonts w:cs="Arial"/>
                      <w:noProof/>
                      <w:webHidden/>
                    </w:rPr>
                  </w:r>
                  <w:r w:rsidR="006D3BBF" w:rsidRPr="00D86B2B">
                    <w:rPr>
                      <w:rFonts w:cs="Arial"/>
                      <w:noProof/>
                      <w:webHidden/>
                    </w:rPr>
                    <w:fldChar w:fldCharType="separate"/>
                  </w:r>
                  <w:r w:rsidR="00BB4E9F" w:rsidRPr="00D86B2B">
                    <w:rPr>
                      <w:rFonts w:cs="Arial"/>
                      <w:noProof/>
                      <w:webHidden/>
                    </w:rPr>
                    <w:t>9</w:t>
                  </w:r>
                  <w:r w:rsidR="006D3BBF" w:rsidRPr="00D86B2B">
                    <w:rPr>
                      <w:rFonts w:cs="Arial"/>
                      <w:noProof/>
                      <w:webHidden/>
                    </w:rPr>
                    <w:fldChar w:fldCharType="end"/>
                  </w:r>
                </w:hyperlink>
              </w:p>
              <w:p w14:paraId="373146B4" w14:textId="77777777" w:rsidR="007B4045" w:rsidRPr="00D86B2B" w:rsidRDefault="007B4045" w:rsidP="00BB4E9F">
                <w:pPr>
                  <w:rPr>
                    <w:rFonts w:cs="Arial"/>
                  </w:rPr>
                </w:pPr>
                <w:r w:rsidRPr="00D86B2B">
                  <w:rPr>
                    <w:rFonts w:cs="Arial"/>
                    <w:b/>
                    <w:bCs/>
                    <w:noProof/>
                  </w:rPr>
                  <w:fldChar w:fldCharType="end"/>
                </w:r>
              </w:p>
            </w:tc>
          </w:tr>
        </w:tbl>
        <w:p w14:paraId="529D91CF" w14:textId="77777777" w:rsidR="005F1B5B" w:rsidRPr="00D86B2B" w:rsidRDefault="00000000" w:rsidP="00BB4E9F">
          <w:pPr>
            <w:rPr>
              <w:rFonts w:cs="Arial"/>
            </w:rPr>
          </w:pPr>
        </w:p>
      </w:sdtContent>
    </w:sdt>
    <w:p w14:paraId="01EF9EA0" w14:textId="77777777" w:rsidR="00CE48AF" w:rsidRPr="00D86B2B" w:rsidRDefault="00CE48AF" w:rsidP="00BB4E9F">
      <w:pPr>
        <w:rPr>
          <w:rFonts w:cs="Arial"/>
          <w:b/>
          <w:bCs/>
          <w:sz w:val="32"/>
          <w:szCs w:val="32"/>
        </w:rPr>
      </w:pPr>
    </w:p>
    <w:p w14:paraId="60A50D3B" w14:textId="77777777" w:rsidR="00CE48AF" w:rsidRPr="00D86B2B" w:rsidRDefault="00CE48AF" w:rsidP="00BB4E9F">
      <w:pPr>
        <w:jc w:val="left"/>
        <w:rPr>
          <w:rFonts w:cs="Arial"/>
        </w:rPr>
      </w:pPr>
      <w:r w:rsidRPr="00D86B2B">
        <w:rPr>
          <w:rFonts w:cs="Arial"/>
        </w:rPr>
        <w:br w:type="page"/>
      </w:r>
    </w:p>
    <w:p w14:paraId="36F9779D" w14:textId="77777777" w:rsidR="00CE48AF" w:rsidRPr="00D86B2B" w:rsidRDefault="00CE48AF" w:rsidP="00BB4E9F">
      <w:pPr>
        <w:pStyle w:val="Heading1"/>
        <w:rPr>
          <w:rFonts w:cs="Arial"/>
        </w:rPr>
      </w:pPr>
      <w:bookmarkStart w:id="0" w:name="_Toc126667730"/>
      <w:bookmarkStart w:id="1" w:name="_Toc126858534"/>
      <w:r w:rsidRPr="00D86B2B">
        <w:rPr>
          <w:rFonts w:cs="Arial"/>
        </w:rPr>
        <w:lastRenderedPageBreak/>
        <w:t>Introduction</w:t>
      </w:r>
      <w:bookmarkEnd w:id="0"/>
      <w:bookmarkEnd w:id="1"/>
    </w:p>
    <w:p w14:paraId="1B6E9116" w14:textId="77777777" w:rsidR="00CE48AF" w:rsidRPr="00D86B2B" w:rsidRDefault="00074D63" w:rsidP="00BB4E9F">
      <w:pPr>
        <w:rPr>
          <w:rFonts w:cs="Arial"/>
        </w:rPr>
      </w:pPr>
      <w:r w:rsidRPr="00D86B2B">
        <w:rPr>
          <w:rFonts w:cs="Arial"/>
        </w:rPr>
        <w:t xml:space="preserve">The report will allow us to concentrate on the marketing aspect of the chosen organisation. </w:t>
      </w:r>
      <w:r w:rsidR="006D3BBF" w:rsidRPr="00D86B2B">
        <w:rPr>
          <w:rFonts w:cs="Arial"/>
          <w:b/>
        </w:rPr>
        <w:t>“</w:t>
      </w:r>
      <w:r w:rsidRPr="00D86B2B">
        <w:rPr>
          <w:rFonts w:cs="Arial"/>
          <w:b/>
        </w:rPr>
        <w:t>Birmingham Walking Tours</w:t>
      </w:r>
      <w:r w:rsidR="006D3BBF" w:rsidRPr="00D86B2B">
        <w:rPr>
          <w:rFonts w:cs="Arial"/>
          <w:b/>
        </w:rPr>
        <w:t>”</w:t>
      </w:r>
      <w:r w:rsidRPr="00D86B2B">
        <w:rPr>
          <w:rFonts w:cs="Arial"/>
        </w:rPr>
        <w:t xml:space="preserve"> has been chosen as the tourism company for this purpose. This company's marketing mix, in addition to STP analysis, will be considered. The STP will also provide details on segmentation, targeting, and positioning. Birmingham Walking Tours is a tourism company based in Birmingham, England that specializes in guided walking tours of the city. They offer a range of tours that showcase the city's rich history, architecture, and cultural heritage, providing visitors with an engaging and educational experience. With knowledgeable guides and a focus on local history and traditions, Birmingham Walking Tours offers a unique perspective on the city, giving visitors a deeper understanding of its past and present. Whether you're interested in exploring the city's famous landmarks, such as the Bullring shopping centre or the historic Jewellery Quarter, or learning about Birmingham's rich cultural heritage, this company has a tour that is sure to suit your needs. Additionally, they offer private and customizable tours, making it a great option for those who want a more personalized exp</w:t>
      </w:r>
      <w:r w:rsidR="006D3BBF" w:rsidRPr="00D86B2B">
        <w:rPr>
          <w:rFonts w:cs="Arial"/>
        </w:rPr>
        <w:t>erience (</w:t>
      </w:r>
      <w:proofErr w:type="spellStart"/>
      <w:r w:rsidR="006D3BBF" w:rsidRPr="00D86B2B">
        <w:rPr>
          <w:rFonts w:cs="Arial"/>
          <w:szCs w:val="20"/>
          <w:shd w:val="clear" w:color="auto" w:fill="FFFFFF"/>
        </w:rPr>
        <w:t>Rifaioğlu</w:t>
      </w:r>
      <w:proofErr w:type="spellEnd"/>
      <w:r w:rsidR="006D3BBF" w:rsidRPr="00D86B2B">
        <w:rPr>
          <w:rFonts w:cs="Arial"/>
          <w:szCs w:val="20"/>
          <w:shd w:val="clear" w:color="auto" w:fill="FFFFFF"/>
        </w:rPr>
        <w:t>, 2022).</w:t>
      </w:r>
    </w:p>
    <w:p w14:paraId="7BC0C4AB" w14:textId="77777777" w:rsidR="00CE48AF" w:rsidRPr="00D86B2B" w:rsidRDefault="006D3BBF" w:rsidP="00BB4E9F">
      <w:pPr>
        <w:keepNext/>
        <w:jc w:val="center"/>
        <w:rPr>
          <w:rFonts w:cs="Arial"/>
        </w:rPr>
      </w:pPr>
      <w:r w:rsidRPr="00D86B2B">
        <w:rPr>
          <w:rFonts w:cs="Arial"/>
          <w:noProof/>
          <w:lang w:val="en-US"/>
        </w:rPr>
        <w:drawing>
          <wp:inline distT="0" distB="0" distL="0" distR="0" wp14:anchorId="711D8502" wp14:editId="1484A307">
            <wp:extent cx="2098363" cy="224586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43927" cy="2294635"/>
                    </a:xfrm>
                    <a:prstGeom prst="rect">
                      <a:avLst/>
                    </a:prstGeom>
                  </pic:spPr>
                </pic:pic>
              </a:graphicData>
            </a:graphic>
          </wp:inline>
        </w:drawing>
      </w:r>
    </w:p>
    <w:p w14:paraId="2D45BF7F" w14:textId="77777777" w:rsidR="00CE48AF" w:rsidRPr="00D86B2B" w:rsidRDefault="00CE48AF" w:rsidP="00BB4E9F">
      <w:pPr>
        <w:pStyle w:val="Caption"/>
        <w:spacing w:line="360" w:lineRule="auto"/>
        <w:jc w:val="center"/>
        <w:rPr>
          <w:rFonts w:cs="Arial"/>
          <w:b/>
          <w:color w:val="auto"/>
        </w:rPr>
      </w:pPr>
      <w:r w:rsidRPr="00D86B2B">
        <w:rPr>
          <w:rFonts w:cs="Arial"/>
          <w:b/>
          <w:color w:val="auto"/>
        </w:rPr>
        <w:t xml:space="preserve">Figure </w:t>
      </w:r>
      <w:r w:rsidR="00520666" w:rsidRPr="00D86B2B">
        <w:rPr>
          <w:rFonts w:cs="Arial"/>
          <w:b/>
          <w:color w:val="auto"/>
        </w:rPr>
        <w:fldChar w:fldCharType="begin"/>
      </w:r>
      <w:r w:rsidR="00520666" w:rsidRPr="00D86B2B">
        <w:rPr>
          <w:rFonts w:cs="Arial"/>
          <w:b/>
          <w:color w:val="auto"/>
        </w:rPr>
        <w:instrText xml:space="preserve"> SEQ Figure \* ARABIC </w:instrText>
      </w:r>
      <w:r w:rsidR="00520666" w:rsidRPr="00D86B2B">
        <w:rPr>
          <w:rFonts w:cs="Arial"/>
          <w:b/>
          <w:color w:val="auto"/>
        </w:rPr>
        <w:fldChar w:fldCharType="separate"/>
      </w:r>
      <w:r w:rsidRPr="00D86B2B">
        <w:rPr>
          <w:rFonts w:cs="Arial"/>
          <w:b/>
          <w:noProof/>
          <w:color w:val="auto"/>
        </w:rPr>
        <w:t>1</w:t>
      </w:r>
      <w:r w:rsidR="00520666" w:rsidRPr="00D86B2B">
        <w:rPr>
          <w:rFonts w:cs="Arial"/>
          <w:b/>
          <w:noProof/>
          <w:color w:val="auto"/>
        </w:rPr>
        <w:fldChar w:fldCharType="end"/>
      </w:r>
      <w:r w:rsidRPr="00D86B2B">
        <w:rPr>
          <w:rFonts w:cs="Arial"/>
          <w:b/>
          <w:color w:val="auto"/>
        </w:rPr>
        <w:t xml:space="preserve">(Source: </w:t>
      </w:r>
      <w:r w:rsidR="006D3BBF" w:rsidRPr="00D86B2B">
        <w:rPr>
          <w:rFonts w:cs="Arial"/>
          <w:b/>
          <w:color w:val="auto"/>
        </w:rPr>
        <w:t>Birmingham Walking Tours</w:t>
      </w:r>
      <w:r w:rsidRPr="00D86B2B">
        <w:rPr>
          <w:rFonts w:cs="Arial"/>
          <w:b/>
          <w:color w:val="auto"/>
        </w:rPr>
        <w:t>, 2023)</w:t>
      </w:r>
    </w:p>
    <w:p w14:paraId="67D029D9" w14:textId="77777777" w:rsidR="00CE48AF" w:rsidRPr="00D86B2B" w:rsidRDefault="00CE48AF" w:rsidP="00BB4E9F">
      <w:pPr>
        <w:rPr>
          <w:rFonts w:cs="Arial"/>
        </w:rPr>
      </w:pPr>
    </w:p>
    <w:p w14:paraId="37E26B4F" w14:textId="77777777" w:rsidR="00CE48AF" w:rsidRPr="00D86B2B" w:rsidRDefault="00CE48AF" w:rsidP="00BB4E9F">
      <w:pPr>
        <w:pStyle w:val="Heading1"/>
        <w:rPr>
          <w:rFonts w:cs="Arial"/>
        </w:rPr>
      </w:pPr>
      <w:bookmarkStart w:id="2" w:name="_Toc126667731"/>
      <w:bookmarkStart w:id="3" w:name="_Toc126858535"/>
      <w:r w:rsidRPr="00D86B2B">
        <w:rPr>
          <w:rFonts w:cs="Arial"/>
        </w:rPr>
        <w:t>Marketing Mix</w:t>
      </w:r>
      <w:bookmarkEnd w:id="2"/>
      <w:bookmarkEnd w:id="3"/>
    </w:p>
    <w:p w14:paraId="043B8ABF" w14:textId="77777777" w:rsidR="006D3BBF" w:rsidRPr="00D86B2B" w:rsidRDefault="006D3BBF" w:rsidP="00BB4E9F">
      <w:pPr>
        <w:rPr>
          <w:rFonts w:cs="Arial"/>
        </w:rPr>
      </w:pPr>
      <w:r w:rsidRPr="00D86B2B">
        <w:rPr>
          <w:rFonts w:cs="Arial"/>
          <w:b/>
        </w:rPr>
        <w:t>Product:</w:t>
      </w:r>
      <w:r w:rsidRPr="00D86B2B">
        <w:rPr>
          <w:rFonts w:cs="Arial"/>
        </w:rPr>
        <w:t xml:space="preserve"> The product offered by Birmingham Walking Tours is the guided walking tour experience. This product offers visitors to the city a unique and educational way to explore the city's history, architecture, and cultural heritage. The company offers a range of tours, each with its own focus and emphasis, providing something for everyone </w:t>
      </w:r>
      <w:r w:rsidRPr="00D86B2B">
        <w:rPr>
          <w:rFonts w:cs="Arial"/>
          <w:bCs/>
        </w:rPr>
        <w:t>(</w:t>
      </w:r>
      <w:r w:rsidRPr="00D86B2B">
        <w:rPr>
          <w:rFonts w:cs="Arial"/>
          <w:szCs w:val="20"/>
          <w:shd w:val="clear" w:color="auto" w:fill="FFFFFF"/>
        </w:rPr>
        <w:t>Bui, 2021).</w:t>
      </w:r>
    </w:p>
    <w:p w14:paraId="7B467B14" w14:textId="77777777" w:rsidR="00074D63" w:rsidRPr="00D86B2B" w:rsidRDefault="00074D63" w:rsidP="00BB4E9F">
      <w:pPr>
        <w:rPr>
          <w:rFonts w:cs="Arial"/>
          <w:bCs/>
        </w:rPr>
      </w:pPr>
      <w:bookmarkStart w:id="4" w:name="_Toc126667732"/>
      <w:r w:rsidRPr="00D86B2B">
        <w:rPr>
          <w:rFonts w:cs="Arial"/>
          <w:b/>
          <w:bCs/>
        </w:rPr>
        <w:t>Price:</w:t>
      </w:r>
      <w:r w:rsidRPr="00D86B2B">
        <w:rPr>
          <w:rFonts w:cs="Arial"/>
          <w:bCs/>
        </w:rPr>
        <w:t xml:space="preserve"> The price of the tours offered by Birmingham Walking Tours will vary depending on the tour and the number of participants. The company uses a combination of factors to determine </w:t>
      </w:r>
      <w:r w:rsidRPr="00D86B2B">
        <w:rPr>
          <w:rFonts w:cs="Arial"/>
          <w:bCs/>
        </w:rPr>
        <w:lastRenderedPageBreak/>
        <w:t>the price of its tours, including the length of the tour, the number of participants, and the level of customization offered. It's important for the company to balance the need to make a profit with the need to keep its tours accessib</w:t>
      </w:r>
      <w:r w:rsidR="006D3BBF" w:rsidRPr="00D86B2B">
        <w:rPr>
          <w:rFonts w:cs="Arial"/>
          <w:bCs/>
        </w:rPr>
        <w:t>le to a wide range of visitors (</w:t>
      </w:r>
      <w:r w:rsidR="006D3BBF" w:rsidRPr="00D86B2B">
        <w:rPr>
          <w:rFonts w:cs="Arial"/>
          <w:szCs w:val="20"/>
          <w:shd w:val="clear" w:color="auto" w:fill="FFFFFF"/>
        </w:rPr>
        <w:t>Karim et al., 2021).</w:t>
      </w:r>
    </w:p>
    <w:p w14:paraId="59ECA939" w14:textId="77777777" w:rsidR="00074D63" w:rsidRPr="00D86B2B" w:rsidRDefault="00074D63" w:rsidP="00BB4E9F">
      <w:pPr>
        <w:rPr>
          <w:rFonts w:cs="Arial"/>
          <w:bCs/>
        </w:rPr>
      </w:pPr>
      <w:r w:rsidRPr="00D86B2B">
        <w:rPr>
          <w:rFonts w:cs="Arial"/>
          <w:b/>
          <w:bCs/>
        </w:rPr>
        <w:t>Promotion:</w:t>
      </w:r>
      <w:r w:rsidRPr="00D86B2B">
        <w:rPr>
          <w:rFonts w:cs="Arial"/>
          <w:bCs/>
        </w:rPr>
        <w:t xml:space="preserve"> Birmingham Walking Tours uses a variety of marketing strategies to promote its tours and reach potential customers. This includes online advertising, email marketing, and social media marketing. Additionally, the company works with local hotels and tourist information </w:t>
      </w:r>
      <w:proofErr w:type="spellStart"/>
      <w:r w:rsidRPr="00D86B2B">
        <w:rPr>
          <w:rFonts w:cs="Arial"/>
          <w:bCs/>
        </w:rPr>
        <w:t>centers</w:t>
      </w:r>
      <w:proofErr w:type="spellEnd"/>
      <w:r w:rsidRPr="00D86B2B">
        <w:rPr>
          <w:rFonts w:cs="Arial"/>
          <w:bCs/>
        </w:rPr>
        <w:t xml:space="preserve"> to promote its tours to visitors to the city.</w:t>
      </w:r>
    </w:p>
    <w:p w14:paraId="6724CC64" w14:textId="77777777" w:rsidR="00074D63" w:rsidRPr="00D86B2B" w:rsidRDefault="00074D63" w:rsidP="00BB4E9F">
      <w:pPr>
        <w:rPr>
          <w:rFonts w:cs="Arial"/>
          <w:bCs/>
        </w:rPr>
      </w:pPr>
      <w:r w:rsidRPr="00D86B2B">
        <w:rPr>
          <w:rFonts w:cs="Arial"/>
          <w:b/>
          <w:bCs/>
        </w:rPr>
        <w:t>Place:</w:t>
      </w:r>
      <w:r w:rsidRPr="00D86B2B">
        <w:rPr>
          <w:rFonts w:cs="Arial"/>
          <w:bCs/>
        </w:rPr>
        <w:t xml:space="preserve"> The place element of the marketing mix refers to the distribution channels used to sell the tours. Birmingham Walking Tours sells its tours primarily through its website, with customers able to book and pay for their tours online. Additionally, the company works with local hotels and tourist information </w:t>
      </w:r>
      <w:proofErr w:type="spellStart"/>
      <w:r w:rsidRPr="00D86B2B">
        <w:rPr>
          <w:rFonts w:cs="Arial"/>
          <w:bCs/>
        </w:rPr>
        <w:t>centers</w:t>
      </w:r>
      <w:proofErr w:type="spellEnd"/>
      <w:r w:rsidRPr="00D86B2B">
        <w:rPr>
          <w:rFonts w:cs="Arial"/>
          <w:bCs/>
        </w:rPr>
        <w:t xml:space="preserve"> to reach potential customers.</w:t>
      </w:r>
    </w:p>
    <w:p w14:paraId="09C20C9F" w14:textId="77777777" w:rsidR="00117238" w:rsidRPr="00D86B2B" w:rsidRDefault="006D3BBF" w:rsidP="00BB4E9F">
      <w:pPr>
        <w:rPr>
          <w:rFonts w:cs="Arial"/>
          <w:bCs/>
        </w:rPr>
      </w:pPr>
      <w:r w:rsidRPr="00D86B2B">
        <w:rPr>
          <w:rFonts w:cs="Arial"/>
          <w:bCs/>
        </w:rPr>
        <w:t>T</w:t>
      </w:r>
      <w:r w:rsidR="00074D63" w:rsidRPr="00D86B2B">
        <w:rPr>
          <w:rFonts w:cs="Arial"/>
          <w:bCs/>
        </w:rPr>
        <w:t>he marketing mix of Birmingham Walking Tours is an important consideration for the company as it looks to attract customers and grow its business. By carefully balancing each of the four Ps, the company is able to reach its target market, deliver a high-quality product, and maintain its comp</w:t>
      </w:r>
      <w:r w:rsidRPr="00D86B2B">
        <w:rPr>
          <w:rFonts w:cs="Arial"/>
          <w:bCs/>
        </w:rPr>
        <w:t>etitive position in the market (</w:t>
      </w:r>
      <w:r w:rsidRPr="00D86B2B">
        <w:rPr>
          <w:rFonts w:cs="Arial"/>
          <w:szCs w:val="20"/>
          <w:shd w:val="clear" w:color="auto" w:fill="FFFFFF"/>
        </w:rPr>
        <w:t>Wilson and Wilson, 2020).</w:t>
      </w:r>
    </w:p>
    <w:p w14:paraId="746ADFA3" w14:textId="77777777" w:rsidR="00CE48AF" w:rsidRPr="00D86B2B" w:rsidRDefault="00CE48AF" w:rsidP="00BB4E9F">
      <w:pPr>
        <w:pStyle w:val="Heading1"/>
        <w:rPr>
          <w:rFonts w:cs="Arial"/>
        </w:rPr>
      </w:pPr>
      <w:bookmarkStart w:id="5" w:name="_Toc126858536"/>
      <w:r w:rsidRPr="00D86B2B">
        <w:rPr>
          <w:rFonts w:cs="Arial"/>
        </w:rPr>
        <w:t>Review and evaluate their opportunities and challenges</w:t>
      </w:r>
      <w:bookmarkEnd w:id="4"/>
      <w:bookmarkEnd w:id="5"/>
    </w:p>
    <w:p w14:paraId="4312730A" w14:textId="77777777" w:rsidR="00CE48AF" w:rsidRPr="00D86B2B" w:rsidRDefault="00CE48AF" w:rsidP="00BB4E9F">
      <w:pPr>
        <w:rPr>
          <w:rFonts w:cs="Arial"/>
          <w:b/>
          <w:bCs/>
        </w:rPr>
      </w:pPr>
      <w:r w:rsidRPr="00D86B2B">
        <w:rPr>
          <w:rFonts w:cs="Arial"/>
          <w:b/>
          <w:bCs/>
        </w:rPr>
        <w:t xml:space="preserve">STP </w:t>
      </w:r>
      <w:r w:rsidR="00216291" w:rsidRPr="00D86B2B">
        <w:rPr>
          <w:rFonts w:cs="Arial"/>
          <w:b/>
          <w:bCs/>
        </w:rPr>
        <w:t>Review</w:t>
      </w:r>
    </w:p>
    <w:p w14:paraId="35D4262B" w14:textId="77777777" w:rsidR="00783B78" w:rsidRPr="00D86B2B" w:rsidRDefault="00883C41" w:rsidP="00BB4E9F">
      <w:pPr>
        <w:rPr>
          <w:rFonts w:cs="Arial"/>
          <w:bCs/>
        </w:rPr>
      </w:pPr>
      <w:r w:rsidRPr="00D86B2B">
        <w:rPr>
          <w:rFonts w:cs="Arial"/>
          <w:b/>
          <w:bCs/>
        </w:rPr>
        <w:t>Segmentation:</w:t>
      </w:r>
      <w:r w:rsidRPr="00D86B2B">
        <w:rPr>
          <w:rFonts w:cs="Arial"/>
          <w:bCs/>
        </w:rPr>
        <w:t xml:space="preserve"> </w:t>
      </w:r>
      <w:r w:rsidR="00783B78" w:rsidRPr="00D86B2B">
        <w:rPr>
          <w:rFonts w:cs="Arial"/>
          <w:bCs/>
        </w:rPr>
        <w:t>Segmentation is the method involved with sectioning a market into more modest gatherings of customers who have comparable needs or characteristics. This is an important aspect of the marketing strategy for Birmingham Walking Tours, as the company needs to understand its target market in order to develop a marketing mix that appeals to them.</w:t>
      </w:r>
    </w:p>
    <w:p w14:paraId="26C909CD" w14:textId="77777777" w:rsidR="00783B78" w:rsidRPr="00D86B2B" w:rsidRDefault="00F64711" w:rsidP="00BB4E9F">
      <w:pPr>
        <w:rPr>
          <w:rFonts w:cs="Arial"/>
          <w:bCs/>
        </w:rPr>
      </w:pPr>
      <w:r w:rsidRPr="00D86B2B">
        <w:rPr>
          <w:rFonts w:cs="Arial"/>
          <w:bCs/>
        </w:rPr>
        <w:t>The market is divided into segments based on demographic, geographic, and psychographic factors. Demographic segmentation categorizes the market based on characteristics like age, gender, income, and education. Geographic segmentation categorizes the market based on geographical locations, such as cities or regions. Psychographic segmentation categorizes the market based on factors like lifestyle, personality, and values.</w:t>
      </w:r>
    </w:p>
    <w:p w14:paraId="0989D092" w14:textId="77777777" w:rsidR="00783B78" w:rsidRPr="00D86B2B" w:rsidRDefault="00783B78" w:rsidP="00BB4E9F">
      <w:pPr>
        <w:rPr>
          <w:rFonts w:cs="Arial"/>
          <w:bCs/>
        </w:rPr>
      </w:pPr>
      <w:r w:rsidRPr="00D86B2B">
        <w:rPr>
          <w:rFonts w:cs="Arial"/>
          <w:bCs/>
        </w:rPr>
        <w:t xml:space="preserve">For Birmingham Walking Tours, the demographic segmentation would involve targeting visitors to the city who are interested in history, architecture, and cultural heritage. This could include both local residents and visitors from out of town, and would target tourists who are interested in experiencing the city </w:t>
      </w:r>
      <w:r w:rsidR="006D3BBF" w:rsidRPr="00D86B2B">
        <w:rPr>
          <w:rFonts w:cs="Arial"/>
          <w:bCs/>
        </w:rPr>
        <w:t>in a unique and educational way (</w:t>
      </w:r>
      <w:r w:rsidR="006D3BBF" w:rsidRPr="00D86B2B">
        <w:rPr>
          <w:rFonts w:cs="Arial"/>
          <w:szCs w:val="20"/>
          <w:shd w:val="clear" w:color="auto" w:fill="FFFFFF"/>
        </w:rPr>
        <w:t>Ribeiro and Wang, 2020).</w:t>
      </w:r>
    </w:p>
    <w:p w14:paraId="07133561" w14:textId="77777777" w:rsidR="00883C41" w:rsidRPr="00D86B2B" w:rsidRDefault="00783B78" w:rsidP="00BB4E9F">
      <w:pPr>
        <w:rPr>
          <w:rFonts w:cs="Arial"/>
        </w:rPr>
      </w:pPr>
      <w:r w:rsidRPr="00D86B2B">
        <w:rPr>
          <w:rFonts w:cs="Arial"/>
          <w:bCs/>
        </w:rPr>
        <w:t xml:space="preserve">Geographic segmentation would involve targeting visitors to the city of Birmingham itself, and could include both tourists and local residents. Psychographic segmentation would involve </w:t>
      </w:r>
      <w:r w:rsidRPr="00D86B2B">
        <w:rPr>
          <w:rFonts w:cs="Arial"/>
          <w:bCs/>
        </w:rPr>
        <w:lastRenderedPageBreak/>
        <w:t>targeting visitors who are interested in learning about the city's history and heritage, and who value unique and educational experiences.</w:t>
      </w:r>
    </w:p>
    <w:p w14:paraId="06F37088" w14:textId="77777777" w:rsidR="00783B78" w:rsidRPr="00D86B2B" w:rsidRDefault="00883C41" w:rsidP="00BB4E9F">
      <w:pPr>
        <w:rPr>
          <w:rFonts w:cs="Arial"/>
        </w:rPr>
      </w:pPr>
      <w:r w:rsidRPr="00D86B2B">
        <w:rPr>
          <w:rFonts w:cs="Arial"/>
          <w:b/>
          <w:bCs/>
        </w:rPr>
        <w:t xml:space="preserve">Targeting: </w:t>
      </w:r>
      <w:r w:rsidR="00783B78" w:rsidRPr="00D86B2B">
        <w:rPr>
          <w:rFonts w:cs="Arial"/>
        </w:rPr>
        <w:t>Targeting is the interaction of zeroing in on the promoting blend on a particular section of the market. Once the market has been segmented, Birmingham Walking Tours can then choose which segments to target based on their relevance, size, and profitability.</w:t>
      </w:r>
    </w:p>
    <w:p w14:paraId="4430BDEA" w14:textId="77777777" w:rsidR="00783B78" w:rsidRPr="00D86B2B" w:rsidRDefault="00783B78" w:rsidP="00BB4E9F">
      <w:pPr>
        <w:rPr>
          <w:rFonts w:cs="Arial"/>
        </w:rPr>
      </w:pPr>
      <w:r w:rsidRPr="00D86B2B">
        <w:rPr>
          <w:rFonts w:cs="Arial"/>
        </w:rPr>
        <w:t>Birmingham Walking Tours could choose to target both local residents and visitors to the city, as both groups would be interested in learning about the city's history and cultural heritage. For local residents, the company could offer tours that highlight lesser-known parts of the city, and for visitors, the company could offer tours that provide an overview of the city's</w:t>
      </w:r>
      <w:r w:rsidR="006D3BBF" w:rsidRPr="00D86B2B">
        <w:rPr>
          <w:rFonts w:cs="Arial"/>
        </w:rPr>
        <w:t xml:space="preserve"> history and cultural heritage (</w:t>
      </w:r>
      <w:proofErr w:type="spellStart"/>
      <w:r w:rsidR="006D3BBF" w:rsidRPr="00D86B2B">
        <w:rPr>
          <w:rFonts w:cs="Arial"/>
          <w:szCs w:val="20"/>
          <w:shd w:val="clear" w:color="auto" w:fill="FFFFFF"/>
        </w:rPr>
        <w:t>Swantari</w:t>
      </w:r>
      <w:proofErr w:type="spellEnd"/>
      <w:r w:rsidR="006D3BBF" w:rsidRPr="00D86B2B">
        <w:rPr>
          <w:rFonts w:cs="Arial"/>
          <w:szCs w:val="20"/>
          <w:shd w:val="clear" w:color="auto" w:fill="FFFFFF"/>
        </w:rPr>
        <w:t xml:space="preserve"> and </w:t>
      </w:r>
      <w:proofErr w:type="spellStart"/>
      <w:r w:rsidR="006D3BBF" w:rsidRPr="00D86B2B">
        <w:rPr>
          <w:rFonts w:cs="Arial"/>
          <w:szCs w:val="20"/>
          <w:shd w:val="clear" w:color="auto" w:fill="FFFFFF"/>
        </w:rPr>
        <w:t>Fitriana</w:t>
      </w:r>
      <w:proofErr w:type="spellEnd"/>
      <w:r w:rsidR="006D3BBF" w:rsidRPr="00D86B2B">
        <w:rPr>
          <w:rFonts w:cs="Arial"/>
          <w:szCs w:val="20"/>
          <w:shd w:val="clear" w:color="auto" w:fill="FFFFFF"/>
        </w:rPr>
        <w:t>, 2019).</w:t>
      </w:r>
    </w:p>
    <w:p w14:paraId="1CF28FCE" w14:textId="77777777" w:rsidR="00783B78" w:rsidRPr="00D86B2B" w:rsidRDefault="00783B78" w:rsidP="00BB4E9F">
      <w:pPr>
        <w:rPr>
          <w:rFonts w:cs="Arial"/>
        </w:rPr>
      </w:pPr>
      <w:r w:rsidRPr="00D86B2B">
        <w:rPr>
          <w:rFonts w:cs="Arial"/>
        </w:rPr>
        <w:t>In order to reach its target market, Birmingham Walking Tours could use a variety of marketing channels, including social media, website, and local travel guides. The company could also offer discounts to visitors who book tours in advance, and could partner with local hotels to offer packages that include both accommodations and tours.</w:t>
      </w:r>
    </w:p>
    <w:p w14:paraId="2083847D" w14:textId="77777777" w:rsidR="00783B78" w:rsidRPr="00D86B2B" w:rsidRDefault="00783B78" w:rsidP="00BB4E9F">
      <w:pPr>
        <w:rPr>
          <w:rFonts w:cs="Arial"/>
        </w:rPr>
      </w:pPr>
      <w:r w:rsidRPr="00D86B2B">
        <w:rPr>
          <w:rFonts w:cs="Arial"/>
        </w:rPr>
        <w:t xml:space="preserve">Targeting is an important aspect of the marketing strategy for Birmingham Walking Tours. By focusing its marketing efforts on specific segments of the market, the company can increase its chances of attracting </w:t>
      </w:r>
      <w:r w:rsidR="006D3BBF" w:rsidRPr="00D86B2B">
        <w:rPr>
          <w:rFonts w:cs="Arial"/>
        </w:rPr>
        <w:t xml:space="preserve">visitors and generating revenue </w:t>
      </w:r>
      <w:r w:rsidR="006D3BBF" w:rsidRPr="00D86B2B">
        <w:rPr>
          <w:rFonts w:cs="Arial"/>
          <w:szCs w:val="20"/>
          <w:shd w:val="clear" w:color="auto" w:fill="FFFFFF"/>
        </w:rPr>
        <w:t>(</w:t>
      </w:r>
      <w:proofErr w:type="spellStart"/>
      <w:r w:rsidR="006D3BBF" w:rsidRPr="00D86B2B">
        <w:rPr>
          <w:rFonts w:cs="Arial"/>
          <w:szCs w:val="20"/>
          <w:shd w:val="clear" w:color="auto" w:fill="FFFFFF"/>
        </w:rPr>
        <w:t>Nekmahmud</w:t>
      </w:r>
      <w:proofErr w:type="spellEnd"/>
      <w:r w:rsidR="006D3BBF" w:rsidRPr="00D86B2B">
        <w:rPr>
          <w:rFonts w:cs="Arial"/>
          <w:szCs w:val="20"/>
          <w:shd w:val="clear" w:color="auto" w:fill="FFFFFF"/>
        </w:rPr>
        <w:t>, Farkas and Hassan, 2020).</w:t>
      </w:r>
    </w:p>
    <w:p w14:paraId="707E8127" w14:textId="77777777" w:rsidR="00783B78" w:rsidRPr="00D86B2B" w:rsidRDefault="00883C41" w:rsidP="00BB4E9F">
      <w:pPr>
        <w:rPr>
          <w:rFonts w:cs="Arial"/>
        </w:rPr>
      </w:pPr>
      <w:r w:rsidRPr="00D86B2B">
        <w:rPr>
          <w:rFonts w:cs="Arial"/>
          <w:b/>
          <w:bCs/>
        </w:rPr>
        <w:t xml:space="preserve">Positioning: </w:t>
      </w:r>
      <w:r w:rsidR="00783B78" w:rsidRPr="00D86B2B">
        <w:rPr>
          <w:rFonts w:cs="Arial"/>
        </w:rPr>
        <w:t>Positioning the most common way of making a special picture or character for an item or administration in the psyche of the client. In other words, it's about creating a perceived value for the product or service that sets it apart from competitors.</w:t>
      </w:r>
    </w:p>
    <w:p w14:paraId="402DBBE4" w14:textId="77777777" w:rsidR="00783B78" w:rsidRPr="00D86B2B" w:rsidRDefault="00783B78" w:rsidP="00BB4E9F">
      <w:pPr>
        <w:rPr>
          <w:rFonts w:cs="Arial"/>
        </w:rPr>
      </w:pPr>
      <w:r w:rsidRPr="00D86B2B">
        <w:rPr>
          <w:rFonts w:cs="Arial"/>
        </w:rPr>
        <w:t>For Birmingham Walking Tours, positioning would involve creating a unique image that distinguishes the company from other tour operators in the city. This could be achieved through several methods, including offering tours that focus on unique aspects of the city's history and cultural heritage, or providing tours that are led by knowledgeable and passionate guides.</w:t>
      </w:r>
    </w:p>
    <w:p w14:paraId="358DE415" w14:textId="77777777" w:rsidR="00783B78" w:rsidRPr="00D86B2B" w:rsidRDefault="00783B78" w:rsidP="00BB4E9F">
      <w:pPr>
        <w:rPr>
          <w:rFonts w:cs="Arial"/>
        </w:rPr>
      </w:pPr>
      <w:r w:rsidRPr="00D86B2B">
        <w:rPr>
          <w:rFonts w:cs="Arial"/>
        </w:rPr>
        <w:t>Another way to position the company is to focus on providing a high-quality customer experience. This could include providing well-researched and engaging tours, offering a variety of tour options to choose from, and investing in customer service training for guides.</w:t>
      </w:r>
    </w:p>
    <w:p w14:paraId="1F73D3B2" w14:textId="77777777" w:rsidR="006D3BBF" w:rsidRPr="00D86B2B" w:rsidRDefault="00783B78" w:rsidP="00BB4E9F">
      <w:pPr>
        <w:rPr>
          <w:rFonts w:cs="Arial"/>
          <w:b/>
          <w:bCs/>
        </w:rPr>
      </w:pPr>
      <w:r w:rsidRPr="00D86B2B">
        <w:rPr>
          <w:rFonts w:cs="Arial"/>
        </w:rPr>
        <w:t xml:space="preserve">The overall goal of positioning is to create a unique and compelling image for Birmingham Walking Tours that resonates with its target market and encourages customers to choose the company over its competitors. By focusing on creating a strong brand image, the company </w:t>
      </w:r>
      <w:r w:rsidRPr="00D86B2B">
        <w:rPr>
          <w:rFonts w:cs="Arial"/>
        </w:rPr>
        <w:lastRenderedPageBreak/>
        <w:t>can differentiate itself from other tour operators and increase its chances of att</w:t>
      </w:r>
      <w:r w:rsidR="006D3BBF" w:rsidRPr="00D86B2B">
        <w:rPr>
          <w:rFonts w:cs="Arial"/>
        </w:rPr>
        <w:t>racting and retaining customers (</w:t>
      </w:r>
      <w:r w:rsidR="006D3BBF" w:rsidRPr="00D86B2B">
        <w:rPr>
          <w:rFonts w:cs="Arial"/>
          <w:szCs w:val="20"/>
          <w:shd w:val="clear" w:color="auto" w:fill="FFFFFF"/>
        </w:rPr>
        <w:t>FAKHRIDDINOVA, 2019).</w:t>
      </w:r>
    </w:p>
    <w:p w14:paraId="398D13E1" w14:textId="77777777" w:rsidR="00B2520F" w:rsidRPr="00D86B2B" w:rsidRDefault="00B2520F" w:rsidP="00BB4E9F">
      <w:pPr>
        <w:rPr>
          <w:rFonts w:cs="Arial"/>
          <w:szCs w:val="20"/>
          <w:shd w:val="clear" w:color="auto" w:fill="FFFFFF"/>
        </w:rPr>
      </w:pPr>
      <w:r w:rsidRPr="00D86B2B">
        <w:rPr>
          <w:rFonts w:cs="Arial"/>
          <w:b/>
          <w:bCs/>
        </w:rPr>
        <w:t>Evaluation of opportunities and challenges</w:t>
      </w:r>
    </w:p>
    <w:p w14:paraId="74406BC3" w14:textId="77777777" w:rsidR="0082201B" w:rsidRPr="00D86B2B" w:rsidRDefault="0082201B" w:rsidP="00BB4E9F">
      <w:pPr>
        <w:rPr>
          <w:rFonts w:cs="Arial"/>
          <w:b/>
          <w:bCs/>
        </w:rPr>
      </w:pPr>
      <w:r w:rsidRPr="00D86B2B">
        <w:rPr>
          <w:rFonts w:cs="Arial"/>
          <w:b/>
          <w:bCs/>
        </w:rPr>
        <w:t>Opportunities</w:t>
      </w:r>
    </w:p>
    <w:p w14:paraId="66730D8D" w14:textId="77777777" w:rsidR="00783B78" w:rsidRPr="00D86B2B" w:rsidRDefault="00783B78" w:rsidP="00BB4E9F">
      <w:pPr>
        <w:rPr>
          <w:rFonts w:cs="Arial"/>
          <w:bCs/>
        </w:rPr>
      </w:pPr>
      <w:r w:rsidRPr="00D86B2B">
        <w:rPr>
          <w:rFonts w:cs="Arial"/>
          <w:bCs/>
        </w:rPr>
        <w:t>Evaluating opportunities is an important step in determining the future success of Birmingham Walking Tours. There are several factors to consider when evaluating opportunities, including market trends, customer needs, and emerging technologies.</w:t>
      </w:r>
    </w:p>
    <w:p w14:paraId="66DBC1D9" w14:textId="77777777" w:rsidR="006D3BBF" w:rsidRPr="00D86B2B" w:rsidRDefault="00783B78" w:rsidP="00BB4E9F">
      <w:pPr>
        <w:rPr>
          <w:rFonts w:cs="Arial"/>
          <w:bCs/>
        </w:rPr>
      </w:pPr>
      <w:r w:rsidRPr="00D86B2B">
        <w:rPr>
          <w:rFonts w:cs="Arial"/>
          <w:bCs/>
        </w:rPr>
        <w:t xml:space="preserve">One opportunity for the company could be to expand its offerings beyond just walking tours. For example, the company could offer bike tours, food tours, or even virtual tours for those who are unable to visit the city in person. </w:t>
      </w:r>
    </w:p>
    <w:p w14:paraId="17A883B1" w14:textId="77777777" w:rsidR="00783B78" w:rsidRPr="00D86B2B" w:rsidRDefault="00783B78" w:rsidP="00BB4E9F">
      <w:pPr>
        <w:rPr>
          <w:rFonts w:cs="Arial"/>
          <w:bCs/>
        </w:rPr>
      </w:pPr>
      <w:r w:rsidRPr="00D86B2B">
        <w:rPr>
          <w:rFonts w:cs="Arial"/>
          <w:bCs/>
        </w:rPr>
        <w:t xml:space="preserve">Another opportunity for Birmingham Walking Tours could be to focus on sustainable tourism practices. This could include offering tours that highlight the city's eco-friendly initiatives, using eco-friendly transportation options for tours, and promoting environmentally conscious </w:t>
      </w:r>
      <w:proofErr w:type="spellStart"/>
      <w:r w:rsidRPr="00D86B2B">
        <w:rPr>
          <w:rFonts w:cs="Arial"/>
          <w:bCs/>
        </w:rPr>
        <w:t>behavior</w:t>
      </w:r>
      <w:proofErr w:type="spellEnd"/>
      <w:r w:rsidRPr="00D86B2B">
        <w:rPr>
          <w:rFonts w:cs="Arial"/>
          <w:bCs/>
        </w:rPr>
        <w:t xml:space="preserve"> among customers. This could help the company appeal to environmentally conscious consumers an</w:t>
      </w:r>
      <w:r w:rsidR="006D3BBF" w:rsidRPr="00D86B2B">
        <w:rPr>
          <w:rFonts w:cs="Arial"/>
          <w:bCs/>
        </w:rPr>
        <w:t xml:space="preserve">d increase its brand reputation </w:t>
      </w:r>
      <w:r w:rsidR="006D3BBF" w:rsidRPr="00D86B2B">
        <w:rPr>
          <w:rFonts w:cs="Arial"/>
          <w:szCs w:val="20"/>
          <w:shd w:val="clear" w:color="auto" w:fill="FFFFFF"/>
        </w:rPr>
        <w:t>(</w:t>
      </w:r>
      <w:proofErr w:type="spellStart"/>
      <w:r w:rsidR="006D3BBF" w:rsidRPr="00D86B2B">
        <w:rPr>
          <w:rFonts w:cs="Arial"/>
          <w:szCs w:val="20"/>
          <w:shd w:val="clear" w:color="auto" w:fill="FFFFFF"/>
        </w:rPr>
        <w:t>Prakoso</w:t>
      </w:r>
      <w:proofErr w:type="spellEnd"/>
      <w:r w:rsidR="006D3BBF" w:rsidRPr="00D86B2B">
        <w:rPr>
          <w:rFonts w:cs="Arial"/>
          <w:szCs w:val="20"/>
          <w:shd w:val="clear" w:color="auto" w:fill="FFFFFF"/>
        </w:rPr>
        <w:t xml:space="preserve"> et al., 2020).</w:t>
      </w:r>
    </w:p>
    <w:p w14:paraId="36D0D952" w14:textId="77777777" w:rsidR="00783B78" w:rsidRPr="00D86B2B" w:rsidRDefault="00783B78" w:rsidP="00BB4E9F">
      <w:pPr>
        <w:rPr>
          <w:rFonts w:cs="Arial"/>
          <w:b/>
          <w:bCs/>
        </w:rPr>
      </w:pPr>
      <w:r w:rsidRPr="00D86B2B">
        <w:rPr>
          <w:rFonts w:cs="Arial"/>
          <w:bCs/>
        </w:rPr>
        <w:t>Technology could also present an opportunity for the company. For example, the company could use virtual and augmented reality technology to enhance its tours, making the experience more interactive and engaging for customers</w:t>
      </w:r>
      <w:r w:rsidRPr="00D86B2B">
        <w:rPr>
          <w:rFonts w:cs="Arial"/>
          <w:b/>
          <w:bCs/>
        </w:rPr>
        <w:t xml:space="preserve">. </w:t>
      </w:r>
    </w:p>
    <w:p w14:paraId="052DE53A" w14:textId="77777777" w:rsidR="0082201B" w:rsidRPr="00D86B2B" w:rsidRDefault="006D3BBF" w:rsidP="00BB4E9F">
      <w:pPr>
        <w:rPr>
          <w:rFonts w:cs="Arial"/>
          <w:b/>
          <w:bCs/>
        </w:rPr>
      </w:pPr>
      <w:r w:rsidRPr="00D86B2B">
        <w:rPr>
          <w:rFonts w:cs="Arial"/>
          <w:b/>
          <w:bCs/>
        </w:rPr>
        <w:t>Challenges</w:t>
      </w:r>
    </w:p>
    <w:p w14:paraId="4CBF8BA8" w14:textId="77777777" w:rsidR="006D3BBF" w:rsidRPr="00D86B2B" w:rsidRDefault="006D3BBF" w:rsidP="00BB4E9F">
      <w:pPr>
        <w:rPr>
          <w:rFonts w:cs="Arial"/>
          <w:bCs/>
        </w:rPr>
      </w:pPr>
      <w:bookmarkStart w:id="6" w:name="_Toc126667733"/>
      <w:r w:rsidRPr="00D86B2B">
        <w:rPr>
          <w:rFonts w:cs="Arial"/>
          <w:bCs/>
        </w:rPr>
        <w:t>Some of the challenges faced by the company include:</w:t>
      </w:r>
    </w:p>
    <w:p w14:paraId="6B5D7E9A" w14:textId="77777777" w:rsidR="006D3BBF" w:rsidRPr="00D86B2B" w:rsidRDefault="006D3BBF" w:rsidP="00BB4E9F">
      <w:pPr>
        <w:rPr>
          <w:rFonts w:cs="Arial"/>
          <w:bCs/>
        </w:rPr>
      </w:pPr>
      <w:r w:rsidRPr="00D86B2B">
        <w:rPr>
          <w:rFonts w:cs="Arial"/>
          <w:bCs/>
        </w:rPr>
        <w:t>Competition: Birmingham Walking Tours faces competition from other walking tour companies, as well as from other forms of tourism such as bus tours, food tours, and more. To stand out, the company must differentiate itself and offer unique and high-quality experiences.</w:t>
      </w:r>
    </w:p>
    <w:p w14:paraId="7CCEBA3A" w14:textId="77777777" w:rsidR="006D3BBF" w:rsidRPr="00D86B2B" w:rsidRDefault="006D3BBF" w:rsidP="00BB4E9F">
      <w:pPr>
        <w:rPr>
          <w:rFonts w:cs="Arial"/>
          <w:bCs/>
        </w:rPr>
      </w:pPr>
      <w:r w:rsidRPr="00D86B2B">
        <w:rPr>
          <w:rFonts w:cs="Arial"/>
          <w:bCs/>
        </w:rPr>
        <w:t>Seasonality: Walking tours are highly dependent on weather and season, which can impact customer demand. During inclement weather, customer numbers may be lower, and the company may need to adjust its operations and offerings accordingly.</w:t>
      </w:r>
    </w:p>
    <w:p w14:paraId="21CB2CA5" w14:textId="77777777" w:rsidR="006D3BBF" w:rsidRPr="00D86B2B" w:rsidRDefault="006D3BBF" w:rsidP="00BB4E9F">
      <w:pPr>
        <w:rPr>
          <w:rFonts w:cs="Arial"/>
          <w:bCs/>
        </w:rPr>
      </w:pPr>
      <w:r w:rsidRPr="00D86B2B">
        <w:rPr>
          <w:rFonts w:cs="Arial"/>
          <w:bCs/>
        </w:rPr>
        <w:t>Cost: Running a walking tour company involves significant costs, including guide salaries, marketing, and equipment expenses. Managing these costs while still delivering high-quality experiences can be challenging.</w:t>
      </w:r>
    </w:p>
    <w:p w14:paraId="0A7C8D3D" w14:textId="77777777" w:rsidR="006D3BBF" w:rsidRPr="00D86B2B" w:rsidRDefault="006D3BBF" w:rsidP="00BB4E9F">
      <w:pPr>
        <w:rPr>
          <w:rFonts w:cs="Arial"/>
          <w:bCs/>
        </w:rPr>
      </w:pPr>
      <w:r w:rsidRPr="00D86B2B">
        <w:rPr>
          <w:rFonts w:cs="Arial"/>
          <w:bCs/>
        </w:rPr>
        <w:lastRenderedPageBreak/>
        <w:t>Accessibility: Walking tours may not be accessible to everyone, especially those with mobility limitations. The company must take this into consideration when developing its offerings and ensure it is inclusive to all potential customers.</w:t>
      </w:r>
    </w:p>
    <w:p w14:paraId="674301B9" w14:textId="77777777" w:rsidR="0082201B" w:rsidRPr="00D86B2B" w:rsidRDefault="006D3BBF" w:rsidP="00BB4E9F">
      <w:pPr>
        <w:rPr>
          <w:rFonts w:cs="Arial"/>
          <w:b/>
          <w:sz w:val="28"/>
        </w:rPr>
      </w:pPr>
      <w:r w:rsidRPr="00D86B2B">
        <w:rPr>
          <w:rFonts w:cs="Arial"/>
          <w:bCs/>
        </w:rPr>
        <w:t>Technology: As technology continues to evolve, the company must keep pace and embrace new technologies that can enhance the customer experience. At the same time, the company must be careful not to over-rely on technology, as this can detract from the personal touch that makes walking tours unique (</w:t>
      </w:r>
      <w:r w:rsidRPr="00D86B2B">
        <w:rPr>
          <w:rFonts w:cs="Arial"/>
          <w:szCs w:val="20"/>
          <w:shd w:val="clear" w:color="auto" w:fill="FFFFFF"/>
        </w:rPr>
        <w:t>Souza et al., 2020).</w:t>
      </w:r>
      <w:r w:rsidR="0082201B" w:rsidRPr="00D86B2B">
        <w:rPr>
          <w:rFonts w:cs="Arial"/>
        </w:rPr>
        <w:br w:type="page"/>
      </w:r>
    </w:p>
    <w:p w14:paraId="10A608A0" w14:textId="77777777" w:rsidR="00CE48AF" w:rsidRPr="00D86B2B" w:rsidRDefault="00CE48AF" w:rsidP="00BB4E9F">
      <w:pPr>
        <w:pStyle w:val="Heading1"/>
        <w:rPr>
          <w:rFonts w:cs="Arial"/>
        </w:rPr>
      </w:pPr>
      <w:bookmarkStart w:id="7" w:name="_Toc126858537"/>
      <w:r w:rsidRPr="00D86B2B">
        <w:rPr>
          <w:rFonts w:cs="Arial"/>
        </w:rPr>
        <w:lastRenderedPageBreak/>
        <w:t>Conclusion</w:t>
      </w:r>
      <w:bookmarkEnd w:id="6"/>
      <w:bookmarkEnd w:id="7"/>
    </w:p>
    <w:p w14:paraId="4CA5A39D" w14:textId="77777777" w:rsidR="005F1B5B" w:rsidRPr="00D86B2B" w:rsidRDefault="006D3BBF" w:rsidP="00BB4E9F">
      <w:pPr>
        <w:rPr>
          <w:rFonts w:cs="Arial"/>
          <w:b/>
          <w:sz w:val="28"/>
        </w:rPr>
      </w:pPr>
      <w:bookmarkStart w:id="8" w:name="_Toc126667734"/>
      <w:r w:rsidRPr="00D86B2B">
        <w:rPr>
          <w:rFonts w:cs="Arial"/>
        </w:rPr>
        <w:t xml:space="preserve">In conclusion, Birmingham Walking Tours plays a vital role in the city's tourism industry and offers unique walking experiences that allow visitors to explore and experience Birmingham in a new and exciting way. To succeed, the company must effectively segment its market, target the right customers, and position itself as a leader in the industry. By addressing both the opportunities and challenges facing the business, the company can continue to grow and thrive, providing memorable experiences for customers and contributing to the overall success of Birmingham's tourism industry. </w:t>
      </w:r>
      <w:r w:rsidR="005F1B5B" w:rsidRPr="00D86B2B">
        <w:rPr>
          <w:rFonts w:cs="Arial"/>
        </w:rPr>
        <w:br w:type="page"/>
      </w:r>
    </w:p>
    <w:p w14:paraId="09828E70" w14:textId="77777777" w:rsidR="00117238" w:rsidRPr="00D86B2B" w:rsidRDefault="00CE48AF" w:rsidP="00BB4E9F">
      <w:pPr>
        <w:pStyle w:val="Heading1"/>
        <w:rPr>
          <w:rFonts w:cs="Arial"/>
        </w:rPr>
      </w:pPr>
      <w:bookmarkStart w:id="9" w:name="_Toc126858538"/>
      <w:r w:rsidRPr="00D86B2B">
        <w:rPr>
          <w:rFonts w:cs="Arial"/>
        </w:rPr>
        <w:lastRenderedPageBreak/>
        <w:t>References</w:t>
      </w:r>
      <w:bookmarkEnd w:id="8"/>
      <w:bookmarkEnd w:id="9"/>
    </w:p>
    <w:p w14:paraId="709F0E57" w14:textId="77777777" w:rsidR="006D3BBF" w:rsidRPr="00D86B2B" w:rsidRDefault="006D3BBF" w:rsidP="00BB4E9F">
      <w:pPr>
        <w:rPr>
          <w:rFonts w:cs="Arial"/>
          <w:szCs w:val="20"/>
          <w:shd w:val="clear" w:color="auto" w:fill="FFFFFF"/>
        </w:rPr>
      </w:pPr>
      <w:r w:rsidRPr="00D86B2B">
        <w:rPr>
          <w:rFonts w:cs="Arial"/>
          <w:szCs w:val="20"/>
          <w:shd w:val="clear" w:color="auto" w:fill="FFFFFF"/>
        </w:rPr>
        <w:t>Bui, H., 2021. Applying the 4P’s Marketing Mix in Vietnam Hospitality Industry to attract European Tourists.</w:t>
      </w:r>
    </w:p>
    <w:p w14:paraId="20F60D87" w14:textId="77777777" w:rsidR="006D3BBF" w:rsidRPr="00D86B2B" w:rsidRDefault="006D3BBF" w:rsidP="00BB4E9F">
      <w:pPr>
        <w:rPr>
          <w:rFonts w:cs="Arial"/>
          <w:szCs w:val="20"/>
          <w:shd w:val="clear" w:color="auto" w:fill="FFFFFF"/>
        </w:rPr>
      </w:pPr>
      <w:r w:rsidRPr="00D86B2B">
        <w:rPr>
          <w:rFonts w:cs="Arial"/>
          <w:szCs w:val="20"/>
          <w:shd w:val="clear" w:color="auto" w:fill="FFFFFF"/>
        </w:rPr>
        <w:t>FAKHRIDDINOVA, S., 2019. Current trends in sustainable tourism research. </w:t>
      </w:r>
      <w:r w:rsidRPr="00D86B2B">
        <w:rPr>
          <w:rFonts w:cs="Arial"/>
          <w:i/>
          <w:iCs/>
          <w:szCs w:val="20"/>
          <w:shd w:val="clear" w:color="auto" w:fill="FFFFFF"/>
        </w:rPr>
        <w:t>SCIENTIFIC DIGEST. ISSUE 2</w:t>
      </w:r>
      <w:r w:rsidRPr="00D86B2B">
        <w:rPr>
          <w:rFonts w:cs="Arial"/>
          <w:szCs w:val="20"/>
          <w:shd w:val="clear" w:color="auto" w:fill="FFFFFF"/>
        </w:rPr>
        <w:t>, p.75.</w:t>
      </w:r>
    </w:p>
    <w:p w14:paraId="1A71B981" w14:textId="77777777" w:rsidR="006D3BBF" w:rsidRPr="00D86B2B" w:rsidRDefault="006D3BBF" w:rsidP="00BB4E9F">
      <w:pPr>
        <w:rPr>
          <w:rFonts w:cs="Arial"/>
          <w:szCs w:val="20"/>
          <w:shd w:val="clear" w:color="auto" w:fill="FFFFFF"/>
        </w:rPr>
      </w:pPr>
      <w:r w:rsidRPr="00D86B2B">
        <w:rPr>
          <w:rFonts w:cs="Arial"/>
          <w:szCs w:val="20"/>
          <w:shd w:val="clear" w:color="auto" w:fill="FFFFFF"/>
        </w:rPr>
        <w:t xml:space="preserve">Karim, R., </w:t>
      </w:r>
      <w:proofErr w:type="spellStart"/>
      <w:r w:rsidRPr="00D86B2B">
        <w:rPr>
          <w:rFonts w:cs="Arial"/>
          <w:szCs w:val="20"/>
          <w:shd w:val="clear" w:color="auto" w:fill="FFFFFF"/>
        </w:rPr>
        <w:t>Latip</w:t>
      </w:r>
      <w:proofErr w:type="spellEnd"/>
      <w:r w:rsidRPr="00D86B2B">
        <w:rPr>
          <w:rFonts w:cs="Arial"/>
          <w:szCs w:val="20"/>
          <w:shd w:val="clear" w:color="auto" w:fill="FFFFFF"/>
        </w:rPr>
        <w:t xml:space="preserve">, N.A., </w:t>
      </w:r>
      <w:proofErr w:type="spellStart"/>
      <w:r w:rsidRPr="00D86B2B">
        <w:rPr>
          <w:rFonts w:cs="Arial"/>
          <w:szCs w:val="20"/>
          <w:shd w:val="clear" w:color="auto" w:fill="FFFFFF"/>
        </w:rPr>
        <w:t>Marzuki</w:t>
      </w:r>
      <w:proofErr w:type="spellEnd"/>
      <w:r w:rsidRPr="00D86B2B">
        <w:rPr>
          <w:rFonts w:cs="Arial"/>
          <w:szCs w:val="20"/>
          <w:shd w:val="clear" w:color="auto" w:fill="FFFFFF"/>
        </w:rPr>
        <w:t xml:space="preserve">, A., Haider, S., </w:t>
      </w:r>
      <w:proofErr w:type="spellStart"/>
      <w:r w:rsidRPr="00D86B2B">
        <w:rPr>
          <w:rFonts w:cs="Arial"/>
          <w:szCs w:val="20"/>
          <w:shd w:val="clear" w:color="auto" w:fill="FFFFFF"/>
        </w:rPr>
        <w:t>Nelofar</w:t>
      </w:r>
      <w:proofErr w:type="spellEnd"/>
      <w:r w:rsidRPr="00D86B2B">
        <w:rPr>
          <w:rFonts w:cs="Arial"/>
          <w:szCs w:val="20"/>
          <w:shd w:val="clear" w:color="auto" w:fill="FFFFFF"/>
        </w:rPr>
        <w:t>, M. and Muhammad, F., 2021. The impact of 4ps marketing mix in tourism development in the mountain areas: A case study. </w:t>
      </w:r>
      <w:r w:rsidRPr="00D86B2B">
        <w:rPr>
          <w:rFonts w:cs="Arial"/>
          <w:i/>
          <w:iCs/>
          <w:szCs w:val="20"/>
          <w:shd w:val="clear" w:color="auto" w:fill="FFFFFF"/>
        </w:rPr>
        <w:t>Int. J. Econ. Bus. Adm. IJEBA</w:t>
      </w:r>
      <w:r w:rsidRPr="00D86B2B">
        <w:rPr>
          <w:rFonts w:cs="Arial"/>
          <w:szCs w:val="20"/>
          <w:shd w:val="clear" w:color="auto" w:fill="FFFFFF"/>
        </w:rPr>
        <w:t>, </w:t>
      </w:r>
      <w:r w:rsidRPr="00D86B2B">
        <w:rPr>
          <w:rFonts w:cs="Arial"/>
          <w:i/>
          <w:iCs/>
          <w:szCs w:val="20"/>
          <w:shd w:val="clear" w:color="auto" w:fill="FFFFFF"/>
        </w:rPr>
        <w:t>9</w:t>
      </w:r>
      <w:r w:rsidRPr="00D86B2B">
        <w:rPr>
          <w:rFonts w:cs="Arial"/>
          <w:szCs w:val="20"/>
          <w:shd w:val="clear" w:color="auto" w:fill="FFFFFF"/>
        </w:rPr>
        <w:t>, pp.231-245.</w:t>
      </w:r>
    </w:p>
    <w:p w14:paraId="17E64BF4" w14:textId="77777777" w:rsidR="006D3BBF" w:rsidRPr="00D86B2B" w:rsidRDefault="006D3BBF" w:rsidP="00BB4E9F">
      <w:pPr>
        <w:rPr>
          <w:rFonts w:cs="Arial"/>
          <w:szCs w:val="20"/>
          <w:shd w:val="clear" w:color="auto" w:fill="FFFFFF"/>
        </w:rPr>
      </w:pPr>
      <w:proofErr w:type="spellStart"/>
      <w:r w:rsidRPr="00D86B2B">
        <w:rPr>
          <w:rFonts w:cs="Arial"/>
          <w:szCs w:val="20"/>
          <w:shd w:val="clear" w:color="auto" w:fill="FFFFFF"/>
        </w:rPr>
        <w:t>Nekmahmud</w:t>
      </w:r>
      <w:proofErr w:type="spellEnd"/>
      <w:r w:rsidRPr="00D86B2B">
        <w:rPr>
          <w:rFonts w:cs="Arial"/>
          <w:szCs w:val="20"/>
          <w:shd w:val="clear" w:color="auto" w:fill="FFFFFF"/>
        </w:rPr>
        <w:t>, M., Farkas, M.F. and Hassan, A., 2020. Tourism marketing in Bangladesh. In </w:t>
      </w:r>
      <w:r w:rsidRPr="00D86B2B">
        <w:rPr>
          <w:rFonts w:cs="Arial"/>
          <w:i/>
          <w:iCs/>
          <w:szCs w:val="20"/>
          <w:shd w:val="clear" w:color="auto" w:fill="FFFFFF"/>
        </w:rPr>
        <w:t>Tourism Marketing in Bangladesh</w:t>
      </w:r>
      <w:r w:rsidRPr="00D86B2B">
        <w:rPr>
          <w:rFonts w:cs="Arial"/>
          <w:szCs w:val="20"/>
          <w:shd w:val="clear" w:color="auto" w:fill="FFFFFF"/>
        </w:rPr>
        <w:t> (pp. 11-27). Routledge.</w:t>
      </w:r>
    </w:p>
    <w:p w14:paraId="78FC8B0E" w14:textId="77777777" w:rsidR="006D3BBF" w:rsidRPr="00D86B2B" w:rsidRDefault="006D3BBF" w:rsidP="00BB4E9F">
      <w:pPr>
        <w:rPr>
          <w:rFonts w:cs="Arial"/>
          <w:szCs w:val="20"/>
          <w:shd w:val="clear" w:color="auto" w:fill="FFFFFF"/>
        </w:rPr>
      </w:pPr>
      <w:proofErr w:type="spellStart"/>
      <w:r w:rsidRPr="00D86B2B">
        <w:rPr>
          <w:rFonts w:cs="Arial"/>
          <w:szCs w:val="20"/>
          <w:shd w:val="clear" w:color="auto" w:fill="FFFFFF"/>
        </w:rPr>
        <w:t>Prakoso</w:t>
      </w:r>
      <w:proofErr w:type="spellEnd"/>
      <w:r w:rsidRPr="00D86B2B">
        <w:rPr>
          <w:rFonts w:cs="Arial"/>
          <w:szCs w:val="20"/>
          <w:shd w:val="clear" w:color="auto" w:fill="FFFFFF"/>
        </w:rPr>
        <w:t xml:space="preserve">, A.A., </w:t>
      </w:r>
      <w:proofErr w:type="spellStart"/>
      <w:r w:rsidRPr="00D86B2B">
        <w:rPr>
          <w:rFonts w:cs="Arial"/>
          <w:szCs w:val="20"/>
          <w:shd w:val="clear" w:color="auto" w:fill="FFFFFF"/>
        </w:rPr>
        <w:t>Pradipto</w:t>
      </w:r>
      <w:proofErr w:type="spellEnd"/>
      <w:r w:rsidRPr="00D86B2B">
        <w:rPr>
          <w:rFonts w:cs="Arial"/>
          <w:szCs w:val="20"/>
          <w:shd w:val="clear" w:color="auto" w:fill="FFFFFF"/>
        </w:rPr>
        <w:t xml:space="preserve">, E., </w:t>
      </w:r>
      <w:proofErr w:type="spellStart"/>
      <w:r w:rsidRPr="00D86B2B">
        <w:rPr>
          <w:rFonts w:cs="Arial"/>
          <w:szCs w:val="20"/>
          <w:shd w:val="clear" w:color="auto" w:fill="FFFFFF"/>
        </w:rPr>
        <w:t>Roychansyah</w:t>
      </w:r>
      <w:proofErr w:type="spellEnd"/>
      <w:r w:rsidRPr="00D86B2B">
        <w:rPr>
          <w:rFonts w:cs="Arial"/>
          <w:szCs w:val="20"/>
          <w:shd w:val="clear" w:color="auto" w:fill="FFFFFF"/>
        </w:rPr>
        <w:t xml:space="preserve">, M.S. and </w:t>
      </w:r>
      <w:proofErr w:type="spellStart"/>
      <w:r w:rsidRPr="00D86B2B">
        <w:rPr>
          <w:rFonts w:cs="Arial"/>
          <w:szCs w:val="20"/>
          <w:shd w:val="clear" w:color="auto" w:fill="FFFFFF"/>
        </w:rPr>
        <w:t>Nugraha</w:t>
      </w:r>
      <w:proofErr w:type="spellEnd"/>
      <w:r w:rsidRPr="00D86B2B">
        <w:rPr>
          <w:rFonts w:cs="Arial"/>
          <w:szCs w:val="20"/>
          <w:shd w:val="clear" w:color="auto" w:fill="FFFFFF"/>
        </w:rPr>
        <w:t>, B.S., 2020. Community-based tourism: concepts, opportunities and challenges. </w:t>
      </w:r>
      <w:r w:rsidRPr="00D86B2B">
        <w:rPr>
          <w:rFonts w:cs="Arial"/>
          <w:i/>
          <w:iCs/>
          <w:szCs w:val="20"/>
          <w:shd w:val="clear" w:color="auto" w:fill="FFFFFF"/>
        </w:rPr>
        <w:t>Journal of Sustainable Tourism and Entrepreneurship</w:t>
      </w:r>
      <w:r w:rsidRPr="00D86B2B">
        <w:rPr>
          <w:rFonts w:cs="Arial"/>
          <w:szCs w:val="20"/>
          <w:shd w:val="clear" w:color="auto" w:fill="FFFFFF"/>
        </w:rPr>
        <w:t>, </w:t>
      </w:r>
      <w:r w:rsidRPr="00D86B2B">
        <w:rPr>
          <w:rFonts w:cs="Arial"/>
          <w:i/>
          <w:iCs/>
          <w:szCs w:val="20"/>
          <w:shd w:val="clear" w:color="auto" w:fill="FFFFFF"/>
        </w:rPr>
        <w:t>2</w:t>
      </w:r>
      <w:r w:rsidRPr="00D86B2B">
        <w:rPr>
          <w:rFonts w:cs="Arial"/>
          <w:szCs w:val="20"/>
          <w:shd w:val="clear" w:color="auto" w:fill="FFFFFF"/>
        </w:rPr>
        <w:t>(2), pp.95-107.</w:t>
      </w:r>
    </w:p>
    <w:p w14:paraId="0B6F99DE" w14:textId="77777777" w:rsidR="006D3BBF" w:rsidRPr="00D86B2B" w:rsidRDefault="006D3BBF" w:rsidP="00BB4E9F">
      <w:pPr>
        <w:rPr>
          <w:rFonts w:cs="Arial"/>
          <w:szCs w:val="20"/>
          <w:shd w:val="clear" w:color="auto" w:fill="FFFFFF"/>
        </w:rPr>
      </w:pPr>
      <w:r w:rsidRPr="00D86B2B">
        <w:rPr>
          <w:rFonts w:cs="Arial"/>
          <w:szCs w:val="20"/>
          <w:shd w:val="clear" w:color="auto" w:fill="FFFFFF"/>
        </w:rPr>
        <w:t>Ribeiro, E.D.C. and Wang, B., 2020. Tourism led growth hypothesis: has the tourism industry an impact on the economic growth of Sao Tome and Principe?. </w:t>
      </w:r>
      <w:r w:rsidRPr="00D86B2B">
        <w:rPr>
          <w:rFonts w:cs="Arial"/>
          <w:i/>
          <w:iCs/>
          <w:szCs w:val="20"/>
          <w:shd w:val="clear" w:color="auto" w:fill="FFFFFF"/>
        </w:rPr>
        <w:t>International Journal of Economics and Financial Issues</w:t>
      </w:r>
      <w:r w:rsidRPr="00D86B2B">
        <w:rPr>
          <w:rFonts w:cs="Arial"/>
          <w:szCs w:val="20"/>
          <w:shd w:val="clear" w:color="auto" w:fill="FFFFFF"/>
        </w:rPr>
        <w:t>, </w:t>
      </w:r>
      <w:r w:rsidRPr="00D86B2B">
        <w:rPr>
          <w:rFonts w:cs="Arial"/>
          <w:i/>
          <w:iCs/>
          <w:szCs w:val="20"/>
          <w:shd w:val="clear" w:color="auto" w:fill="FFFFFF"/>
        </w:rPr>
        <w:t>10</w:t>
      </w:r>
      <w:r w:rsidRPr="00D86B2B">
        <w:rPr>
          <w:rFonts w:cs="Arial"/>
          <w:szCs w:val="20"/>
          <w:shd w:val="clear" w:color="auto" w:fill="FFFFFF"/>
        </w:rPr>
        <w:t>(1), p.180.</w:t>
      </w:r>
    </w:p>
    <w:p w14:paraId="536E7DD7" w14:textId="77777777" w:rsidR="006D3BBF" w:rsidRPr="00D86B2B" w:rsidRDefault="006D3BBF" w:rsidP="00BB4E9F">
      <w:pPr>
        <w:rPr>
          <w:rFonts w:cs="Arial"/>
          <w:szCs w:val="20"/>
          <w:shd w:val="clear" w:color="auto" w:fill="FFFFFF"/>
        </w:rPr>
      </w:pPr>
      <w:proofErr w:type="spellStart"/>
      <w:r w:rsidRPr="00D86B2B">
        <w:rPr>
          <w:rFonts w:cs="Arial"/>
          <w:szCs w:val="20"/>
          <w:shd w:val="clear" w:color="auto" w:fill="FFFFFF"/>
        </w:rPr>
        <w:t>Rifaioğlu</w:t>
      </w:r>
      <w:proofErr w:type="spellEnd"/>
      <w:r w:rsidRPr="00D86B2B">
        <w:rPr>
          <w:rFonts w:cs="Arial"/>
          <w:szCs w:val="20"/>
          <w:shd w:val="clear" w:color="auto" w:fill="FFFFFF"/>
        </w:rPr>
        <w:t>, M.N., 2022. Interpreting living urban-industrial heritage: The Jewellery Quarter, Birmingham. </w:t>
      </w:r>
      <w:r w:rsidRPr="00D86B2B">
        <w:rPr>
          <w:rFonts w:cs="Arial"/>
          <w:i/>
          <w:iCs/>
          <w:szCs w:val="20"/>
          <w:shd w:val="clear" w:color="auto" w:fill="FFFFFF"/>
        </w:rPr>
        <w:t>Journal of Design for Resilience in Architecture and Planning</w:t>
      </w:r>
      <w:r w:rsidRPr="00D86B2B">
        <w:rPr>
          <w:rFonts w:cs="Arial"/>
          <w:szCs w:val="20"/>
          <w:shd w:val="clear" w:color="auto" w:fill="FFFFFF"/>
        </w:rPr>
        <w:t>, </w:t>
      </w:r>
      <w:r w:rsidRPr="00D86B2B">
        <w:rPr>
          <w:rFonts w:cs="Arial"/>
          <w:i/>
          <w:iCs/>
          <w:szCs w:val="20"/>
          <w:shd w:val="clear" w:color="auto" w:fill="FFFFFF"/>
        </w:rPr>
        <w:t>3</w:t>
      </w:r>
      <w:r w:rsidRPr="00D86B2B">
        <w:rPr>
          <w:rFonts w:cs="Arial"/>
          <w:szCs w:val="20"/>
          <w:shd w:val="clear" w:color="auto" w:fill="FFFFFF"/>
        </w:rPr>
        <w:t>(3), pp.308-324.</w:t>
      </w:r>
    </w:p>
    <w:p w14:paraId="50DE70AE" w14:textId="77777777" w:rsidR="006D3BBF" w:rsidRPr="00D86B2B" w:rsidRDefault="006D3BBF" w:rsidP="00BB4E9F">
      <w:pPr>
        <w:rPr>
          <w:rFonts w:cs="Arial"/>
        </w:rPr>
      </w:pPr>
      <w:r w:rsidRPr="00D86B2B">
        <w:rPr>
          <w:rFonts w:cs="Arial"/>
          <w:szCs w:val="20"/>
          <w:shd w:val="clear" w:color="auto" w:fill="FFFFFF"/>
        </w:rPr>
        <w:t xml:space="preserve">Souza, V.S., Marques, S.R.B.D.V. and </w:t>
      </w:r>
      <w:proofErr w:type="spellStart"/>
      <w:r w:rsidRPr="00D86B2B">
        <w:rPr>
          <w:rFonts w:cs="Arial"/>
          <w:szCs w:val="20"/>
          <w:shd w:val="clear" w:color="auto" w:fill="FFFFFF"/>
        </w:rPr>
        <w:t>Veríssimo</w:t>
      </w:r>
      <w:proofErr w:type="spellEnd"/>
      <w:r w:rsidRPr="00D86B2B">
        <w:rPr>
          <w:rFonts w:cs="Arial"/>
          <w:szCs w:val="20"/>
          <w:shd w:val="clear" w:color="auto" w:fill="FFFFFF"/>
        </w:rPr>
        <w:t xml:space="preserve">, M., 2020. How can gamification contribute to achieve SDGs? Exploring the opportunities and challenges of </w:t>
      </w:r>
      <w:proofErr w:type="spellStart"/>
      <w:r w:rsidRPr="00D86B2B">
        <w:rPr>
          <w:rFonts w:cs="Arial"/>
          <w:szCs w:val="20"/>
          <w:shd w:val="clear" w:color="auto" w:fill="FFFFFF"/>
        </w:rPr>
        <w:t>ecogamification</w:t>
      </w:r>
      <w:proofErr w:type="spellEnd"/>
      <w:r w:rsidRPr="00D86B2B">
        <w:rPr>
          <w:rFonts w:cs="Arial"/>
          <w:szCs w:val="20"/>
          <w:shd w:val="clear" w:color="auto" w:fill="FFFFFF"/>
        </w:rPr>
        <w:t xml:space="preserve"> for tourism. </w:t>
      </w:r>
      <w:r w:rsidRPr="00D86B2B">
        <w:rPr>
          <w:rFonts w:cs="Arial"/>
          <w:i/>
          <w:iCs/>
          <w:szCs w:val="20"/>
          <w:shd w:val="clear" w:color="auto" w:fill="FFFFFF"/>
        </w:rPr>
        <w:t>Journal of Hospitality and Tourism Technology</w:t>
      </w:r>
      <w:r w:rsidRPr="00D86B2B">
        <w:rPr>
          <w:rFonts w:cs="Arial"/>
          <w:szCs w:val="20"/>
          <w:shd w:val="clear" w:color="auto" w:fill="FFFFFF"/>
        </w:rPr>
        <w:t>, </w:t>
      </w:r>
      <w:r w:rsidRPr="00D86B2B">
        <w:rPr>
          <w:rFonts w:cs="Arial"/>
          <w:i/>
          <w:iCs/>
          <w:szCs w:val="20"/>
          <w:shd w:val="clear" w:color="auto" w:fill="FFFFFF"/>
        </w:rPr>
        <w:t>11</w:t>
      </w:r>
      <w:r w:rsidRPr="00D86B2B">
        <w:rPr>
          <w:rFonts w:cs="Arial"/>
          <w:szCs w:val="20"/>
          <w:shd w:val="clear" w:color="auto" w:fill="FFFFFF"/>
        </w:rPr>
        <w:t>(2), pp.255-276.</w:t>
      </w:r>
    </w:p>
    <w:p w14:paraId="0095994F" w14:textId="77777777" w:rsidR="006D3BBF" w:rsidRPr="00D86B2B" w:rsidRDefault="006D3BBF" w:rsidP="00BB4E9F">
      <w:pPr>
        <w:rPr>
          <w:rFonts w:cs="Arial"/>
          <w:szCs w:val="20"/>
          <w:shd w:val="clear" w:color="auto" w:fill="FFFFFF"/>
        </w:rPr>
      </w:pPr>
      <w:proofErr w:type="spellStart"/>
      <w:r w:rsidRPr="00D86B2B">
        <w:rPr>
          <w:rFonts w:cs="Arial"/>
          <w:szCs w:val="20"/>
          <w:shd w:val="clear" w:color="auto" w:fill="FFFFFF"/>
        </w:rPr>
        <w:t>Swantari</w:t>
      </w:r>
      <w:proofErr w:type="spellEnd"/>
      <w:r w:rsidRPr="00D86B2B">
        <w:rPr>
          <w:rFonts w:cs="Arial"/>
          <w:szCs w:val="20"/>
          <w:shd w:val="clear" w:color="auto" w:fill="FFFFFF"/>
        </w:rPr>
        <w:t xml:space="preserve">, A. and </w:t>
      </w:r>
      <w:proofErr w:type="spellStart"/>
      <w:r w:rsidRPr="00D86B2B">
        <w:rPr>
          <w:rFonts w:cs="Arial"/>
          <w:szCs w:val="20"/>
          <w:shd w:val="clear" w:color="auto" w:fill="FFFFFF"/>
        </w:rPr>
        <w:t>Fitriana</w:t>
      </w:r>
      <w:proofErr w:type="spellEnd"/>
      <w:r w:rsidRPr="00D86B2B">
        <w:rPr>
          <w:rFonts w:cs="Arial"/>
          <w:szCs w:val="20"/>
          <w:shd w:val="clear" w:color="auto" w:fill="FFFFFF"/>
        </w:rPr>
        <w:t xml:space="preserve">, R., 2019. The Impact of Halal Tourism Promotion (Sharia Tourism) Towards the Students’ of STP </w:t>
      </w:r>
      <w:proofErr w:type="spellStart"/>
      <w:r w:rsidRPr="00D86B2B">
        <w:rPr>
          <w:rFonts w:cs="Arial"/>
          <w:szCs w:val="20"/>
          <w:shd w:val="clear" w:color="auto" w:fill="FFFFFF"/>
        </w:rPr>
        <w:t>Trisakti</w:t>
      </w:r>
      <w:proofErr w:type="spellEnd"/>
      <w:r w:rsidRPr="00D86B2B">
        <w:rPr>
          <w:rFonts w:cs="Arial"/>
          <w:szCs w:val="20"/>
          <w:shd w:val="clear" w:color="auto" w:fill="FFFFFF"/>
        </w:rPr>
        <w:t xml:space="preserve"> Visiting Decision to Twelve Halal Tourism Destinations. </w:t>
      </w:r>
      <w:r w:rsidRPr="00D86B2B">
        <w:rPr>
          <w:rFonts w:cs="Arial"/>
          <w:i/>
          <w:iCs/>
          <w:szCs w:val="20"/>
          <w:shd w:val="clear" w:color="auto" w:fill="FFFFFF"/>
        </w:rPr>
        <w:t>Tourism Proceeding</w:t>
      </w:r>
      <w:r w:rsidRPr="00D86B2B">
        <w:rPr>
          <w:rFonts w:cs="Arial"/>
          <w:szCs w:val="20"/>
          <w:shd w:val="clear" w:color="auto" w:fill="FFFFFF"/>
        </w:rPr>
        <w:t>, pp.12-21.</w:t>
      </w:r>
    </w:p>
    <w:p w14:paraId="062713DD" w14:textId="77777777" w:rsidR="006D3BBF" w:rsidRPr="00D86B2B" w:rsidRDefault="006D3BBF" w:rsidP="00BB4E9F">
      <w:pPr>
        <w:rPr>
          <w:rFonts w:cs="Arial"/>
          <w:szCs w:val="20"/>
          <w:shd w:val="clear" w:color="auto" w:fill="FFFFFF"/>
        </w:rPr>
      </w:pPr>
      <w:r w:rsidRPr="00D86B2B">
        <w:rPr>
          <w:rFonts w:cs="Arial"/>
          <w:szCs w:val="20"/>
          <w:shd w:val="clear" w:color="auto" w:fill="FFFFFF"/>
        </w:rPr>
        <w:t>Wilson, S. and Wilson, S., 2020. Home and away: The rise of the walking tour and guidebook. </w:t>
      </w:r>
      <w:r w:rsidRPr="00D86B2B">
        <w:rPr>
          <w:rFonts w:cs="Arial"/>
          <w:i/>
          <w:iCs/>
          <w:szCs w:val="20"/>
          <w:shd w:val="clear" w:color="auto" w:fill="FFFFFF"/>
        </w:rPr>
        <w:t>Charting Scottish Tourism and the Early Scenic Film: Access, Identity and Landscape</w:t>
      </w:r>
      <w:r w:rsidRPr="00D86B2B">
        <w:rPr>
          <w:rFonts w:cs="Arial"/>
          <w:szCs w:val="20"/>
          <w:shd w:val="clear" w:color="auto" w:fill="FFFFFF"/>
        </w:rPr>
        <w:t>, pp.23-50.</w:t>
      </w:r>
    </w:p>
    <w:p w14:paraId="2431C68D" w14:textId="77777777" w:rsidR="00117238" w:rsidRPr="00D86B2B" w:rsidRDefault="00117238" w:rsidP="00BB4E9F">
      <w:pPr>
        <w:rPr>
          <w:rFonts w:cs="Arial"/>
          <w:shd w:val="clear" w:color="auto" w:fill="FFFFFF"/>
        </w:rPr>
      </w:pPr>
    </w:p>
    <w:p w14:paraId="249AD637" w14:textId="77777777" w:rsidR="00CE48AF" w:rsidRPr="00D86B2B" w:rsidRDefault="00CE48AF" w:rsidP="00BB4E9F">
      <w:pPr>
        <w:rPr>
          <w:rFonts w:cs="Arial"/>
        </w:rPr>
      </w:pPr>
    </w:p>
    <w:sectPr w:rsidR="00CE48AF" w:rsidRPr="00D86B2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6CCFC" w14:textId="77777777" w:rsidR="00621D50" w:rsidRDefault="00621D50" w:rsidP="00C47A17">
      <w:pPr>
        <w:spacing w:after="0" w:line="240" w:lineRule="auto"/>
      </w:pPr>
      <w:r>
        <w:separator/>
      </w:r>
    </w:p>
  </w:endnote>
  <w:endnote w:type="continuationSeparator" w:id="0">
    <w:p w14:paraId="169491FA" w14:textId="77777777" w:rsidR="00621D50" w:rsidRDefault="00621D50" w:rsidP="00C47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62852" w14:textId="77777777" w:rsidR="0033734F" w:rsidRDefault="003373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033528"/>
      <w:docPartObj>
        <w:docPartGallery w:val="Page Numbers (Bottom of Page)"/>
        <w:docPartUnique/>
      </w:docPartObj>
    </w:sdtPr>
    <w:sdtEndPr>
      <w:rPr>
        <w:noProof/>
      </w:rPr>
    </w:sdtEndPr>
    <w:sdtContent>
      <w:p w14:paraId="39E80D14" w14:textId="77777777" w:rsidR="0033734F" w:rsidRDefault="0033734F">
        <w:pPr>
          <w:pStyle w:val="Footer"/>
          <w:jc w:val="center"/>
        </w:pPr>
        <w:r>
          <w:fldChar w:fldCharType="begin"/>
        </w:r>
        <w:r>
          <w:instrText xml:space="preserve"> PAGE   \* MERGEFORMAT </w:instrText>
        </w:r>
        <w:r>
          <w:fldChar w:fldCharType="separate"/>
        </w:r>
        <w:r w:rsidR="00434D1D">
          <w:rPr>
            <w:noProof/>
          </w:rPr>
          <w:t>4</w:t>
        </w:r>
        <w:r>
          <w:rPr>
            <w:noProof/>
          </w:rPr>
          <w:fldChar w:fldCharType="end"/>
        </w:r>
      </w:p>
    </w:sdtContent>
  </w:sdt>
  <w:p w14:paraId="164A92C8" w14:textId="77777777" w:rsidR="0033734F" w:rsidRDefault="003373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6060F" w14:textId="77777777" w:rsidR="0033734F" w:rsidRDefault="00337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46625" w14:textId="77777777" w:rsidR="00621D50" w:rsidRDefault="00621D50" w:rsidP="00C47A17">
      <w:pPr>
        <w:spacing w:after="0" w:line="240" w:lineRule="auto"/>
      </w:pPr>
      <w:r>
        <w:separator/>
      </w:r>
    </w:p>
  </w:footnote>
  <w:footnote w:type="continuationSeparator" w:id="0">
    <w:p w14:paraId="237E969E" w14:textId="77777777" w:rsidR="00621D50" w:rsidRDefault="00621D50" w:rsidP="00C47A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DF803" w14:textId="77777777" w:rsidR="0033734F" w:rsidRDefault="003373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96354" w14:textId="77777777" w:rsidR="0033734F" w:rsidRDefault="003373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DEC17" w14:textId="77777777" w:rsidR="0033734F" w:rsidRDefault="003373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B2B72"/>
    <w:multiLevelType w:val="hybridMultilevel"/>
    <w:tmpl w:val="D81C231A"/>
    <w:lvl w:ilvl="0" w:tplc="2FBCCA5C">
      <w:numFmt w:val="bullet"/>
      <w:lvlText w:val="-"/>
      <w:lvlJc w:val="left"/>
      <w:pPr>
        <w:ind w:left="1695" w:hanging="360"/>
      </w:pPr>
      <w:rPr>
        <w:rFonts w:ascii="Arial" w:eastAsiaTheme="minorHAnsi" w:hAnsi="Arial" w:cs="Arial" w:hint="default"/>
      </w:rPr>
    </w:lvl>
    <w:lvl w:ilvl="1" w:tplc="08090003" w:tentative="1">
      <w:start w:val="1"/>
      <w:numFmt w:val="bullet"/>
      <w:lvlText w:val="o"/>
      <w:lvlJc w:val="left"/>
      <w:pPr>
        <w:ind w:left="2415" w:hanging="360"/>
      </w:pPr>
      <w:rPr>
        <w:rFonts w:ascii="Courier New" w:hAnsi="Courier New" w:cs="Courier New" w:hint="default"/>
      </w:rPr>
    </w:lvl>
    <w:lvl w:ilvl="2" w:tplc="08090005" w:tentative="1">
      <w:start w:val="1"/>
      <w:numFmt w:val="bullet"/>
      <w:lvlText w:val=""/>
      <w:lvlJc w:val="left"/>
      <w:pPr>
        <w:ind w:left="3135" w:hanging="360"/>
      </w:pPr>
      <w:rPr>
        <w:rFonts w:ascii="Wingdings" w:hAnsi="Wingdings" w:hint="default"/>
      </w:rPr>
    </w:lvl>
    <w:lvl w:ilvl="3" w:tplc="08090001" w:tentative="1">
      <w:start w:val="1"/>
      <w:numFmt w:val="bullet"/>
      <w:lvlText w:val=""/>
      <w:lvlJc w:val="left"/>
      <w:pPr>
        <w:ind w:left="3855" w:hanging="360"/>
      </w:pPr>
      <w:rPr>
        <w:rFonts w:ascii="Symbol" w:hAnsi="Symbol" w:hint="default"/>
      </w:rPr>
    </w:lvl>
    <w:lvl w:ilvl="4" w:tplc="08090003" w:tentative="1">
      <w:start w:val="1"/>
      <w:numFmt w:val="bullet"/>
      <w:lvlText w:val="o"/>
      <w:lvlJc w:val="left"/>
      <w:pPr>
        <w:ind w:left="4575" w:hanging="360"/>
      </w:pPr>
      <w:rPr>
        <w:rFonts w:ascii="Courier New" w:hAnsi="Courier New" w:cs="Courier New" w:hint="default"/>
      </w:rPr>
    </w:lvl>
    <w:lvl w:ilvl="5" w:tplc="08090005" w:tentative="1">
      <w:start w:val="1"/>
      <w:numFmt w:val="bullet"/>
      <w:lvlText w:val=""/>
      <w:lvlJc w:val="left"/>
      <w:pPr>
        <w:ind w:left="5295" w:hanging="360"/>
      </w:pPr>
      <w:rPr>
        <w:rFonts w:ascii="Wingdings" w:hAnsi="Wingdings" w:hint="default"/>
      </w:rPr>
    </w:lvl>
    <w:lvl w:ilvl="6" w:tplc="08090001" w:tentative="1">
      <w:start w:val="1"/>
      <w:numFmt w:val="bullet"/>
      <w:lvlText w:val=""/>
      <w:lvlJc w:val="left"/>
      <w:pPr>
        <w:ind w:left="6015" w:hanging="360"/>
      </w:pPr>
      <w:rPr>
        <w:rFonts w:ascii="Symbol" w:hAnsi="Symbol" w:hint="default"/>
      </w:rPr>
    </w:lvl>
    <w:lvl w:ilvl="7" w:tplc="08090003" w:tentative="1">
      <w:start w:val="1"/>
      <w:numFmt w:val="bullet"/>
      <w:lvlText w:val="o"/>
      <w:lvlJc w:val="left"/>
      <w:pPr>
        <w:ind w:left="6735" w:hanging="360"/>
      </w:pPr>
      <w:rPr>
        <w:rFonts w:ascii="Courier New" w:hAnsi="Courier New" w:cs="Courier New" w:hint="default"/>
      </w:rPr>
    </w:lvl>
    <w:lvl w:ilvl="8" w:tplc="08090005" w:tentative="1">
      <w:start w:val="1"/>
      <w:numFmt w:val="bullet"/>
      <w:lvlText w:val=""/>
      <w:lvlJc w:val="left"/>
      <w:pPr>
        <w:ind w:left="7455" w:hanging="360"/>
      </w:pPr>
      <w:rPr>
        <w:rFonts w:ascii="Wingdings" w:hAnsi="Wingdings" w:hint="default"/>
      </w:rPr>
    </w:lvl>
  </w:abstractNum>
  <w:abstractNum w:abstractNumId="1" w15:restartNumberingAfterBreak="0">
    <w:nsid w:val="334939C3"/>
    <w:multiLevelType w:val="hybridMultilevel"/>
    <w:tmpl w:val="6AB650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40569F4"/>
    <w:multiLevelType w:val="hybridMultilevel"/>
    <w:tmpl w:val="443C20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13454966">
    <w:abstractNumId w:val="1"/>
  </w:num>
  <w:num w:numId="2" w16cid:durableId="1910067218">
    <w:abstractNumId w:val="2"/>
  </w:num>
  <w:num w:numId="3" w16cid:durableId="1661276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48AF"/>
    <w:rsid w:val="00021B9E"/>
    <w:rsid w:val="000313F9"/>
    <w:rsid w:val="00050CC9"/>
    <w:rsid w:val="0005469D"/>
    <w:rsid w:val="00062A3F"/>
    <w:rsid w:val="00074D63"/>
    <w:rsid w:val="00087C84"/>
    <w:rsid w:val="000931F3"/>
    <w:rsid w:val="000E0294"/>
    <w:rsid w:val="00103139"/>
    <w:rsid w:val="00111E26"/>
    <w:rsid w:val="00114D4B"/>
    <w:rsid w:val="00117238"/>
    <w:rsid w:val="001238A2"/>
    <w:rsid w:val="00132F4F"/>
    <w:rsid w:val="001473C1"/>
    <w:rsid w:val="00177C3C"/>
    <w:rsid w:val="00187BB7"/>
    <w:rsid w:val="00195946"/>
    <w:rsid w:val="00216291"/>
    <w:rsid w:val="0024449E"/>
    <w:rsid w:val="00245657"/>
    <w:rsid w:val="00265CFF"/>
    <w:rsid w:val="002C0AE7"/>
    <w:rsid w:val="002C2EDD"/>
    <w:rsid w:val="002D6686"/>
    <w:rsid w:val="0033734F"/>
    <w:rsid w:val="00343F70"/>
    <w:rsid w:val="003729C1"/>
    <w:rsid w:val="003A79DD"/>
    <w:rsid w:val="003C6558"/>
    <w:rsid w:val="003C740F"/>
    <w:rsid w:val="00400844"/>
    <w:rsid w:val="004049F6"/>
    <w:rsid w:val="00434D1D"/>
    <w:rsid w:val="00461EDB"/>
    <w:rsid w:val="004754D5"/>
    <w:rsid w:val="004755F2"/>
    <w:rsid w:val="00493566"/>
    <w:rsid w:val="004A6BBE"/>
    <w:rsid w:val="004D142F"/>
    <w:rsid w:val="004E1EED"/>
    <w:rsid w:val="004F2E0F"/>
    <w:rsid w:val="00520666"/>
    <w:rsid w:val="005250CD"/>
    <w:rsid w:val="0053252B"/>
    <w:rsid w:val="005409B9"/>
    <w:rsid w:val="00547CDE"/>
    <w:rsid w:val="005739D8"/>
    <w:rsid w:val="00596FCE"/>
    <w:rsid w:val="005C59B7"/>
    <w:rsid w:val="005E0FBC"/>
    <w:rsid w:val="005F1B5B"/>
    <w:rsid w:val="006108A1"/>
    <w:rsid w:val="00613BC0"/>
    <w:rsid w:val="00617C7C"/>
    <w:rsid w:val="00621D50"/>
    <w:rsid w:val="006475CE"/>
    <w:rsid w:val="006963F9"/>
    <w:rsid w:val="006A510F"/>
    <w:rsid w:val="006A7094"/>
    <w:rsid w:val="006D3BBF"/>
    <w:rsid w:val="006D485D"/>
    <w:rsid w:val="006E520A"/>
    <w:rsid w:val="00702EDC"/>
    <w:rsid w:val="00726FEE"/>
    <w:rsid w:val="00751575"/>
    <w:rsid w:val="00760B86"/>
    <w:rsid w:val="00783B78"/>
    <w:rsid w:val="007A1C2A"/>
    <w:rsid w:val="007B4045"/>
    <w:rsid w:val="007D4061"/>
    <w:rsid w:val="007E5515"/>
    <w:rsid w:val="0082201B"/>
    <w:rsid w:val="0082605B"/>
    <w:rsid w:val="008767AC"/>
    <w:rsid w:val="00877E2C"/>
    <w:rsid w:val="00883C41"/>
    <w:rsid w:val="008B32A8"/>
    <w:rsid w:val="008F2734"/>
    <w:rsid w:val="009556B9"/>
    <w:rsid w:val="0097203E"/>
    <w:rsid w:val="00994B2F"/>
    <w:rsid w:val="009D41F5"/>
    <w:rsid w:val="009D67FA"/>
    <w:rsid w:val="009E1DBD"/>
    <w:rsid w:val="009E4860"/>
    <w:rsid w:val="00A0528F"/>
    <w:rsid w:val="00A07C7B"/>
    <w:rsid w:val="00A37388"/>
    <w:rsid w:val="00A62DAC"/>
    <w:rsid w:val="00A67554"/>
    <w:rsid w:val="00A8393A"/>
    <w:rsid w:val="00A851BF"/>
    <w:rsid w:val="00A86F9D"/>
    <w:rsid w:val="00AA08E5"/>
    <w:rsid w:val="00AD1F53"/>
    <w:rsid w:val="00AD3EE9"/>
    <w:rsid w:val="00AF0379"/>
    <w:rsid w:val="00AF7D98"/>
    <w:rsid w:val="00B03D60"/>
    <w:rsid w:val="00B15678"/>
    <w:rsid w:val="00B2520F"/>
    <w:rsid w:val="00B32D8E"/>
    <w:rsid w:val="00B33A2E"/>
    <w:rsid w:val="00B66CC4"/>
    <w:rsid w:val="00B92796"/>
    <w:rsid w:val="00BA33C5"/>
    <w:rsid w:val="00BA3A7A"/>
    <w:rsid w:val="00BB4E9F"/>
    <w:rsid w:val="00C07242"/>
    <w:rsid w:val="00C16F83"/>
    <w:rsid w:val="00C44F92"/>
    <w:rsid w:val="00C47A17"/>
    <w:rsid w:val="00C530FA"/>
    <w:rsid w:val="00C5747B"/>
    <w:rsid w:val="00C91420"/>
    <w:rsid w:val="00C91A27"/>
    <w:rsid w:val="00CA0A59"/>
    <w:rsid w:val="00CB12E1"/>
    <w:rsid w:val="00CC7EBE"/>
    <w:rsid w:val="00CE48AF"/>
    <w:rsid w:val="00CF2EBF"/>
    <w:rsid w:val="00D10F90"/>
    <w:rsid w:val="00D17AA1"/>
    <w:rsid w:val="00D7098C"/>
    <w:rsid w:val="00D86B2B"/>
    <w:rsid w:val="00D86CC7"/>
    <w:rsid w:val="00D96FDD"/>
    <w:rsid w:val="00DA6061"/>
    <w:rsid w:val="00DC3DAB"/>
    <w:rsid w:val="00DD5432"/>
    <w:rsid w:val="00E015B2"/>
    <w:rsid w:val="00E744AD"/>
    <w:rsid w:val="00E7451C"/>
    <w:rsid w:val="00E86BD6"/>
    <w:rsid w:val="00E93D7D"/>
    <w:rsid w:val="00EA22C4"/>
    <w:rsid w:val="00EB2C6F"/>
    <w:rsid w:val="00EC29FA"/>
    <w:rsid w:val="00EC7EFA"/>
    <w:rsid w:val="00F01781"/>
    <w:rsid w:val="00F13EF9"/>
    <w:rsid w:val="00F4086B"/>
    <w:rsid w:val="00F42708"/>
    <w:rsid w:val="00F508A1"/>
    <w:rsid w:val="00F64711"/>
    <w:rsid w:val="00F835B9"/>
    <w:rsid w:val="00F930D8"/>
    <w:rsid w:val="00F94296"/>
    <w:rsid w:val="00FA05F6"/>
    <w:rsid w:val="00FA7ED6"/>
    <w:rsid w:val="00FB1ECE"/>
    <w:rsid w:val="00FE2DDA"/>
    <w:rsid w:val="00FF37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E443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8AF"/>
    <w:pPr>
      <w:spacing w:line="360" w:lineRule="auto"/>
      <w:jc w:val="both"/>
    </w:pPr>
    <w:rPr>
      <w:rFonts w:ascii="Arial" w:hAnsi="Arial"/>
    </w:rPr>
  </w:style>
  <w:style w:type="paragraph" w:styleId="Heading1">
    <w:name w:val="heading 1"/>
    <w:basedOn w:val="Normal"/>
    <w:next w:val="Normal"/>
    <w:link w:val="Heading1Char"/>
    <w:uiPriority w:val="9"/>
    <w:qFormat/>
    <w:rsid w:val="00F930D8"/>
    <w:pPr>
      <w:outlineLvl w:val="0"/>
    </w:pPr>
    <w:rPr>
      <w:b/>
      <w:sz w:val="28"/>
    </w:rPr>
  </w:style>
  <w:style w:type="paragraph" w:styleId="Heading2">
    <w:name w:val="heading 2"/>
    <w:basedOn w:val="Normal"/>
    <w:next w:val="Normal"/>
    <w:link w:val="Heading2Char"/>
    <w:uiPriority w:val="9"/>
    <w:unhideWhenUsed/>
    <w:qFormat/>
    <w:rsid w:val="008B32A8"/>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994B2F"/>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unhideWhenUsed/>
    <w:qFormat/>
    <w:rsid w:val="00CA0A59"/>
    <w:pPr>
      <w:keepNext/>
      <w:keepLines/>
      <w:spacing w:before="40"/>
      <w:outlineLvl w:val="3"/>
    </w:pPr>
    <w:rPr>
      <w:rFonts w:eastAsiaTheme="majorEastAsia" w:cstheme="majorBidi"/>
      <w:b/>
      <w:iCs/>
    </w:rPr>
  </w:style>
  <w:style w:type="paragraph" w:styleId="Heading5">
    <w:name w:val="heading 5"/>
    <w:basedOn w:val="Normal"/>
    <w:next w:val="Normal"/>
    <w:link w:val="Heading5Char"/>
    <w:uiPriority w:val="9"/>
    <w:unhideWhenUsed/>
    <w:qFormat/>
    <w:rsid w:val="00CA0A59"/>
    <w:pPr>
      <w:keepNext/>
      <w:keepLines/>
      <w:spacing w:before="4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30D8"/>
    <w:rPr>
      <w:rFonts w:ascii="Arial" w:hAnsi="Arial"/>
      <w:b/>
      <w:sz w:val="28"/>
    </w:rPr>
  </w:style>
  <w:style w:type="character" w:customStyle="1" w:styleId="Heading2Char">
    <w:name w:val="Heading 2 Char"/>
    <w:basedOn w:val="DefaultParagraphFont"/>
    <w:link w:val="Heading2"/>
    <w:uiPriority w:val="9"/>
    <w:rsid w:val="008B32A8"/>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994B2F"/>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uiPriority w:val="10"/>
    <w:qFormat/>
    <w:rsid w:val="009D41F5"/>
    <w:pPr>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D41F5"/>
    <w:rPr>
      <w:rFonts w:ascii="Times New Roman" w:eastAsiaTheme="majorEastAsia" w:hAnsi="Times New Roman" w:cstheme="majorBidi"/>
      <w:b/>
      <w:color w:val="000000" w:themeColor="text1"/>
      <w:spacing w:val="-10"/>
      <w:kern w:val="28"/>
      <w:sz w:val="56"/>
      <w:szCs w:val="56"/>
      <w:lang w:val="en-GB"/>
    </w:rPr>
  </w:style>
  <w:style w:type="paragraph" w:styleId="TOCHeading">
    <w:name w:val="TOC Heading"/>
    <w:basedOn w:val="Heading1"/>
    <w:next w:val="Normal"/>
    <w:uiPriority w:val="39"/>
    <w:unhideWhenUsed/>
    <w:qFormat/>
    <w:rsid w:val="005E0FBC"/>
    <w:pPr>
      <w:spacing w:line="259" w:lineRule="auto"/>
      <w:jc w:val="left"/>
      <w:outlineLvl w:val="9"/>
    </w:pPr>
  </w:style>
  <w:style w:type="paragraph" w:customStyle="1" w:styleId="Heading21">
    <w:name w:val="Heading 21"/>
    <w:basedOn w:val="Heading2"/>
    <w:link w:val="heading2Char0"/>
    <w:qFormat/>
    <w:rsid w:val="00050CC9"/>
    <w:rPr>
      <w:rFonts w:cs="Times New Roman"/>
    </w:rPr>
  </w:style>
  <w:style w:type="character" w:customStyle="1" w:styleId="heading2Char0">
    <w:name w:val="heading 2 Char"/>
    <w:basedOn w:val="Heading2Char"/>
    <w:link w:val="Heading21"/>
    <w:rsid w:val="00050CC9"/>
    <w:rPr>
      <w:rFonts w:ascii="Times New Roman" w:eastAsia="Arial" w:hAnsi="Times New Roman" w:cs="Times New Roman"/>
      <w:b/>
      <w:color w:val="000000" w:themeColor="text1"/>
      <w:sz w:val="28"/>
      <w:szCs w:val="32"/>
      <w:lang w:val="en-US"/>
    </w:rPr>
  </w:style>
  <w:style w:type="character" w:customStyle="1" w:styleId="Heading4Char">
    <w:name w:val="Heading 4 Char"/>
    <w:basedOn w:val="DefaultParagraphFont"/>
    <w:link w:val="Heading4"/>
    <w:uiPriority w:val="9"/>
    <w:rsid w:val="00CA0A59"/>
    <w:rPr>
      <w:rFonts w:ascii="Times New Roman" w:eastAsiaTheme="majorEastAsia" w:hAnsi="Times New Roman" w:cstheme="majorBidi"/>
      <w:b/>
      <w:iCs/>
      <w:color w:val="000000" w:themeColor="text1"/>
      <w:sz w:val="24"/>
      <w:lang w:val="en-GB"/>
    </w:rPr>
  </w:style>
  <w:style w:type="character" w:customStyle="1" w:styleId="Heading5Char">
    <w:name w:val="Heading 5 Char"/>
    <w:basedOn w:val="DefaultParagraphFont"/>
    <w:link w:val="Heading5"/>
    <w:uiPriority w:val="9"/>
    <w:rsid w:val="00CA0A59"/>
    <w:rPr>
      <w:rFonts w:ascii="Times New Roman" w:eastAsiaTheme="majorEastAsia" w:hAnsi="Times New Roman" w:cstheme="majorBidi"/>
      <w:b/>
      <w:color w:val="000000" w:themeColor="text1"/>
      <w:sz w:val="24"/>
      <w:lang w:val="en-GB"/>
    </w:rPr>
  </w:style>
  <w:style w:type="paragraph" w:styleId="Caption">
    <w:name w:val="caption"/>
    <w:basedOn w:val="Normal"/>
    <w:next w:val="Normal"/>
    <w:uiPriority w:val="35"/>
    <w:unhideWhenUsed/>
    <w:qFormat/>
    <w:rsid w:val="00CE48AF"/>
    <w:pPr>
      <w:spacing w:after="200" w:line="240" w:lineRule="auto"/>
    </w:pPr>
    <w:rPr>
      <w:i/>
      <w:iCs/>
      <w:color w:val="44546A" w:themeColor="text2"/>
      <w:sz w:val="18"/>
      <w:szCs w:val="18"/>
    </w:rPr>
  </w:style>
  <w:style w:type="paragraph" w:styleId="ListParagraph">
    <w:name w:val="List Paragraph"/>
    <w:basedOn w:val="Normal"/>
    <w:uiPriority w:val="34"/>
    <w:qFormat/>
    <w:rsid w:val="00883C41"/>
    <w:pPr>
      <w:ind w:left="720"/>
      <w:contextualSpacing/>
    </w:pPr>
  </w:style>
  <w:style w:type="paragraph" w:styleId="TOC1">
    <w:name w:val="toc 1"/>
    <w:basedOn w:val="Normal"/>
    <w:next w:val="Normal"/>
    <w:autoRedefine/>
    <w:uiPriority w:val="39"/>
    <w:unhideWhenUsed/>
    <w:rsid w:val="005F1B5B"/>
    <w:pPr>
      <w:spacing w:after="100"/>
    </w:pPr>
  </w:style>
  <w:style w:type="character" w:styleId="Hyperlink">
    <w:name w:val="Hyperlink"/>
    <w:basedOn w:val="DefaultParagraphFont"/>
    <w:uiPriority w:val="99"/>
    <w:unhideWhenUsed/>
    <w:rsid w:val="005F1B5B"/>
    <w:rPr>
      <w:color w:val="0563C1" w:themeColor="hyperlink"/>
      <w:u w:val="single"/>
    </w:rPr>
  </w:style>
  <w:style w:type="paragraph" w:styleId="NormalWeb">
    <w:name w:val="Normal (Web)"/>
    <w:basedOn w:val="Normal"/>
    <w:uiPriority w:val="99"/>
    <w:semiHidden/>
    <w:unhideWhenUsed/>
    <w:rsid w:val="005F1B5B"/>
    <w:pPr>
      <w:spacing w:before="100" w:beforeAutospacing="1" w:after="100" w:afterAutospacing="1" w:line="240" w:lineRule="auto"/>
      <w:jc w:val="left"/>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C47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A17"/>
    <w:rPr>
      <w:rFonts w:ascii="Arial" w:hAnsi="Arial"/>
    </w:rPr>
  </w:style>
  <w:style w:type="paragraph" w:styleId="Footer">
    <w:name w:val="footer"/>
    <w:basedOn w:val="Normal"/>
    <w:link w:val="FooterChar"/>
    <w:uiPriority w:val="99"/>
    <w:unhideWhenUsed/>
    <w:rsid w:val="00C47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A17"/>
    <w:rPr>
      <w:rFonts w:ascii="Arial" w:hAnsi="Arial"/>
    </w:rPr>
  </w:style>
  <w:style w:type="table" w:styleId="TableGrid">
    <w:name w:val="Table Grid"/>
    <w:basedOn w:val="TableNormal"/>
    <w:uiPriority w:val="39"/>
    <w:rsid w:val="007B40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75225">
      <w:bodyDiv w:val="1"/>
      <w:marLeft w:val="0"/>
      <w:marRight w:val="0"/>
      <w:marTop w:val="0"/>
      <w:marBottom w:val="0"/>
      <w:divBdr>
        <w:top w:val="none" w:sz="0" w:space="0" w:color="auto"/>
        <w:left w:val="none" w:sz="0" w:space="0" w:color="auto"/>
        <w:bottom w:val="none" w:sz="0" w:space="0" w:color="auto"/>
        <w:right w:val="none" w:sz="0" w:space="0" w:color="auto"/>
      </w:divBdr>
    </w:div>
    <w:div w:id="138428538">
      <w:bodyDiv w:val="1"/>
      <w:marLeft w:val="0"/>
      <w:marRight w:val="0"/>
      <w:marTop w:val="0"/>
      <w:marBottom w:val="0"/>
      <w:divBdr>
        <w:top w:val="none" w:sz="0" w:space="0" w:color="auto"/>
        <w:left w:val="none" w:sz="0" w:space="0" w:color="auto"/>
        <w:bottom w:val="none" w:sz="0" w:space="0" w:color="auto"/>
        <w:right w:val="none" w:sz="0" w:space="0" w:color="auto"/>
      </w:divBdr>
    </w:div>
    <w:div w:id="421462614">
      <w:bodyDiv w:val="1"/>
      <w:marLeft w:val="0"/>
      <w:marRight w:val="0"/>
      <w:marTop w:val="0"/>
      <w:marBottom w:val="0"/>
      <w:divBdr>
        <w:top w:val="none" w:sz="0" w:space="0" w:color="auto"/>
        <w:left w:val="none" w:sz="0" w:space="0" w:color="auto"/>
        <w:bottom w:val="none" w:sz="0" w:space="0" w:color="auto"/>
        <w:right w:val="none" w:sz="0" w:space="0" w:color="auto"/>
      </w:divBdr>
    </w:div>
    <w:div w:id="595291181">
      <w:bodyDiv w:val="1"/>
      <w:marLeft w:val="0"/>
      <w:marRight w:val="0"/>
      <w:marTop w:val="0"/>
      <w:marBottom w:val="0"/>
      <w:divBdr>
        <w:top w:val="none" w:sz="0" w:space="0" w:color="auto"/>
        <w:left w:val="none" w:sz="0" w:space="0" w:color="auto"/>
        <w:bottom w:val="none" w:sz="0" w:space="0" w:color="auto"/>
        <w:right w:val="none" w:sz="0" w:space="0" w:color="auto"/>
      </w:divBdr>
    </w:div>
    <w:div w:id="802967541">
      <w:bodyDiv w:val="1"/>
      <w:marLeft w:val="0"/>
      <w:marRight w:val="0"/>
      <w:marTop w:val="0"/>
      <w:marBottom w:val="0"/>
      <w:divBdr>
        <w:top w:val="none" w:sz="0" w:space="0" w:color="auto"/>
        <w:left w:val="none" w:sz="0" w:space="0" w:color="auto"/>
        <w:bottom w:val="none" w:sz="0" w:space="0" w:color="auto"/>
        <w:right w:val="none" w:sz="0" w:space="0" w:color="auto"/>
      </w:divBdr>
    </w:div>
    <w:div w:id="878320841">
      <w:bodyDiv w:val="1"/>
      <w:marLeft w:val="0"/>
      <w:marRight w:val="0"/>
      <w:marTop w:val="0"/>
      <w:marBottom w:val="0"/>
      <w:divBdr>
        <w:top w:val="none" w:sz="0" w:space="0" w:color="auto"/>
        <w:left w:val="none" w:sz="0" w:space="0" w:color="auto"/>
        <w:bottom w:val="none" w:sz="0" w:space="0" w:color="auto"/>
        <w:right w:val="none" w:sz="0" w:space="0" w:color="auto"/>
      </w:divBdr>
    </w:div>
    <w:div w:id="901722143">
      <w:bodyDiv w:val="1"/>
      <w:marLeft w:val="0"/>
      <w:marRight w:val="0"/>
      <w:marTop w:val="0"/>
      <w:marBottom w:val="0"/>
      <w:divBdr>
        <w:top w:val="none" w:sz="0" w:space="0" w:color="auto"/>
        <w:left w:val="none" w:sz="0" w:space="0" w:color="auto"/>
        <w:bottom w:val="none" w:sz="0" w:space="0" w:color="auto"/>
        <w:right w:val="none" w:sz="0" w:space="0" w:color="auto"/>
      </w:divBdr>
    </w:div>
    <w:div w:id="955868790">
      <w:bodyDiv w:val="1"/>
      <w:marLeft w:val="0"/>
      <w:marRight w:val="0"/>
      <w:marTop w:val="0"/>
      <w:marBottom w:val="0"/>
      <w:divBdr>
        <w:top w:val="none" w:sz="0" w:space="0" w:color="auto"/>
        <w:left w:val="none" w:sz="0" w:space="0" w:color="auto"/>
        <w:bottom w:val="none" w:sz="0" w:space="0" w:color="auto"/>
        <w:right w:val="none" w:sz="0" w:space="0" w:color="auto"/>
      </w:divBdr>
    </w:div>
    <w:div w:id="982805746">
      <w:bodyDiv w:val="1"/>
      <w:marLeft w:val="0"/>
      <w:marRight w:val="0"/>
      <w:marTop w:val="0"/>
      <w:marBottom w:val="0"/>
      <w:divBdr>
        <w:top w:val="none" w:sz="0" w:space="0" w:color="auto"/>
        <w:left w:val="none" w:sz="0" w:space="0" w:color="auto"/>
        <w:bottom w:val="none" w:sz="0" w:space="0" w:color="auto"/>
        <w:right w:val="none" w:sz="0" w:space="0" w:color="auto"/>
      </w:divBdr>
    </w:div>
    <w:div w:id="1295987939">
      <w:bodyDiv w:val="1"/>
      <w:marLeft w:val="0"/>
      <w:marRight w:val="0"/>
      <w:marTop w:val="0"/>
      <w:marBottom w:val="0"/>
      <w:divBdr>
        <w:top w:val="none" w:sz="0" w:space="0" w:color="auto"/>
        <w:left w:val="none" w:sz="0" w:space="0" w:color="auto"/>
        <w:bottom w:val="none" w:sz="0" w:space="0" w:color="auto"/>
        <w:right w:val="none" w:sz="0" w:space="0" w:color="auto"/>
      </w:divBdr>
    </w:div>
    <w:div w:id="1633751421">
      <w:bodyDiv w:val="1"/>
      <w:marLeft w:val="0"/>
      <w:marRight w:val="0"/>
      <w:marTop w:val="0"/>
      <w:marBottom w:val="0"/>
      <w:divBdr>
        <w:top w:val="none" w:sz="0" w:space="0" w:color="auto"/>
        <w:left w:val="none" w:sz="0" w:space="0" w:color="auto"/>
        <w:bottom w:val="none" w:sz="0" w:space="0" w:color="auto"/>
        <w:right w:val="none" w:sz="0" w:space="0" w:color="auto"/>
      </w:divBdr>
    </w:div>
    <w:div w:id="1750350507">
      <w:bodyDiv w:val="1"/>
      <w:marLeft w:val="0"/>
      <w:marRight w:val="0"/>
      <w:marTop w:val="0"/>
      <w:marBottom w:val="0"/>
      <w:divBdr>
        <w:top w:val="none" w:sz="0" w:space="0" w:color="auto"/>
        <w:left w:val="none" w:sz="0" w:space="0" w:color="auto"/>
        <w:bottom w:val="none" w:sz="0" w:space="0" w:color="auto"/>
        <w:right w:val="none" w:sz="0" w:space="0" w:color="auto"/>
      </w:divBdr>
      <w:divsChild>
        <w:div w:id="1605921003">
          <w:marLeft w:val="0"/>
          <w:marRight w:val="0"/>
          <w:marTop w:val="0"/>
          <w:marBottom w:val="0"/>
          <w:divBdr>
            <w:top w:val="single" w:sz="2" w:space="0" w:color="D9D9E3"/>
            <w:left w:val="single" w:sz="2" w:space="0" w:color="D9D9E3"/>
            <w:bottom w:val="single" w:sz="2" w:space="0" w:color="D9D9E3"/>
            <w:right w:val="single" w:sz="2" w:space="0" w:color="D9D9E3"/>
          </w:divBdr>
          <w:divsChild>
            <w:div w:id="2056273913">
              <w:marLeft w:val="0"/>
              <w:marRight w:val="0"/>
              <w:marTop w:val="0"/>
              <w:marBottom w:val="0"/>
              <w:divBdr>
                <w:top w:val="single" w:sz="2" w:space="0" w:color="D9D9E3"/>
                <w:left w:val="single" w:sz="2" w:space="0" w:color="D9D9E3"/>
                <w:bottom w:val="single" w:sz="2" w:space="0" w:color="D9D9E3"/>
                <w:right w:val="single" w:sz="2" w:space="0" w:color="D9D9E3"/>
              </w:divBdr>
              <w:divsChild>
                <w:div w:id="1758597504">
                  <w:marLeft w:val="0"/>
                  <w:marRight w:val="0"/>
                  <w:marTop w:val="0"/>
                  <w:marBottom w:val="0"/>
                  <w:divBdr>
                    <w:top w:val="single" w:sz="2" w:space="0" w:color="D9D9E3"/>
                    <w:left w:val="single" w:sz="2" w:space="0" w:color="D9D9E3"/>
                    <w:bottom w:val="single" w:sz="2" w:space="0" w:color="D9D9E3"/>
                    <w:right w:val="single" w:sz="2" w:space="0" w:color="D9D9E3"/>
                  </w:divBdr>
                  <w:divsChild>
                    <w:div w:id="1884554673">
                      <w:marLeft w:val="0"/>
                      <w:marRight w:val="0"/>
                      <w:marTop w:val="0"/>
                      <w:marBottom w:val="0"/>
                      <w:divBdr>
                        <w:top w:val="single" w:sz="2" w:space="0" w:color="D9D9E3"/>
                        <w:left w:val="single" w:sz="2" w:space="0" w:color="D9D9E3"/>
                        <w:bottom w:val="single" w:sz="2" w:space="0" w:color="D9D9E3"/>
                        <w:right w:val="single" w:sz="2" w:space="0" w:color="D9D9E3"/>
                      </w:divBdr>
                      <w:divsChild>
                        <w:div w:id="483283786">
                          <w:marLeft w:val="0"/>
                          <w:marRight w:val="0"/>
                          <w:marTop w:val="0"/>
                          <w:marBottom w:val="0"/>
                          <w:divBdr>
                            <w:top w:val="single" w:sz="2" w:space="0" w:color="auto"/>
                            <w:left w:val="single" w:sz="2" w:space="0" w:color="auto"/>
                            <w:bottom w:val="single" w:sz="6" w:space="0" w:color="auto"/>
                            <w:right w:val="single" w:sz="2" w:space="0" w:color="auto"/>
                          </w:divBdr>
                          <w:divsChild>
                            <w:div w:id="446701554">
                              <w:marLeft w:val="0"/>
                              <w:marRight w:val="0"/>
                              <w:marTop w:val="100"/>
                              <w:marBottom w:val="100"/>
                              <w:divBdr>
                                <w:top w:val="single" w:sz="2" w:space="0" w:color="D9D9E3"/>
                                <w:left w:val="single" w:sz="2" w:space="0" w:color="D9D9E3"/>
                                <w:bottom w:val="single" w:sz="2" w:space="0" w:color="D9D9E3"/>
                                <w:right w:val="single" w:sz="2" w:space="0" w:color="D9D9E3"/>
                              </w:divBdr>
                              <w:divsChild>
                                <w:div w:id="312488704">
                                  <w:marLeft w:val="0"/>
                                  <w:marRight w:val="0"/>
                                  <w:marTop w:val="0"/>
                                  <w:marBottom w:val="0"/>
                                  <w:divBdr>
                                    <w:top w:val="single" w:sz="2" w:space="0" w:color="D9D9E3"/>
                                    <w:left w:val="single" w:sz="2" w:space="0" w:color="D9D9E3"/>
                                    <w:bottom w:val="single" w:sz="2" w:space="0" w:color="D9D9E3"/>
                                    <w:right w:val="single" w:sz="2" w:space="0" w:color="D9D9E3"/>
                                  </w:divBdr>
                                  <w:divsChild>
                                    <w:div w:id="415051710">
                                      <w:marLeft w:val="0"/>
                                      <w:marRight w:val="0"/>
                                      <w:marTop w:val="0"/>
                                      <w:marBottom w:val="0"/>
                                      <w:divBdr>
                                        <w:top w:val="single" w:sz="2" w:space="0" w:color="D9D9E3"/>
                                        <w:left w:val="single" w:sz="2" w:space="0" w:color="D9D9E3"/>
                                        <w:bottom w:val="single" w:sz="2" w:space="0" w:color="D9D9E3"/>
                                        <w:right w:val="single" w:sz="2" w:space="0" w:color="D9D9E3"/>
                                      </w:divBdr>
                                      <w:divsChild>
                                        <w:div w:id="948241122">
                                          <w:marLeft w:val="0"/>
                                          <w:marRight w:val="0"/>
                                          <w:marTop w:val="0"/>
                                          <w:marBottom w:val="0"/>
                                          <w:divBdr>
                                            <w:top w:val="single" w:sz="2" w:space="0" w:color="D9D9E3"/>
                                            <w:left w:val="single" w:sz="2" w:space="0" w:color="D9D9E3"/>
                                            <w:bottom w:val="single" w:sz="2" w:space="0" w:color="D9D9E3"/>
                                            <w:right w:val="single" w:sz="2" w:space="0" w:color="D9D9E3"/>
                                          </w:divBdr>
                                          <w:divsChild>
                                            <w:div w:id="482235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27314094">
          <w:marLeft w:val="0"/>
          <w:marRight w:val="0"/>
          <w:marTop w:val="0"/>
          <w:marBottom w:val="0"/>
          <w:divBdr>
            <w:top w:val="none" w:sz="0" w:space="0" w:color="auto"/>
            <w:left w:val="none" w:sz="0" w:space="0" w:color="auto"/>
            <w:bottom w:val="none" w:sz="0" w:space="0" w:color="auto"/>
            <w:right w:val="none" w:sz="0" w:space="0" w:color="auto"/>
          </w:divBdr>
          <w:divsChild>
            <w:div w:id="292516576">
              <w:marLeft w:val="0"/>
              <w:marRight w:val="0"/>
              <w:marTop w:val="0"/>
              <w:marBottom w:val="0"/>
              <w:divBdr>
                <w:top w:val="single" w:sz="2" w:space="0" w:color="D9D9E3"/>
                <w:left w:val="single" w:sz="2" w:space="0" w:color="D9D9E3"/>
                <w:bottom w:val="single" w:sz="2" w:space="0" w:color="D9D9E3"/>
                <w:right w:val="single" w:sz="2" w:space="0" w:color="D9D9E3"/>
              </w:divBdr>
              <w:divsChild>
                <w:div w:id="67299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898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BFA27D14-7DC2-4130-BB8A-CDD34F1086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1948</Words>
  <Characters>11105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2023-02-21T07:39:00Z</dcterms:created>
  <dcterms:modified xsi:type="dcterms:W3CDTF">2023-02-23T10:09:00Z</dcterms:modified>
</cp:coreProperties>
</file>