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425AD9" w14:textId="77777777" w:rsidR="0013084D" w:rsidRPr="008F28C0" w:rsidRDefault="0013084D" w:rsidP="005870A5">
      <w:pPr>
        <w:spacing w:before="120" w:after="120" w:line="360" w:lineRule="auto"/>
        <w:jc w:val="center"/>
        <w:rPr>
          <w:rFonts w:ascii="Times New Roman" w:hAnsi="Times New Roman" w:cs="Times New Roman"/>
          <w:b/>
          <w:bCs/>
          <w:sz w:val="24"/>
          <w:szCs w:val="24"/>
        </w:rPr>
      </w:pPr>
    </w:p>
    <w:p w14:paraId="7E0FB4D6" w14:textId="14BD7F9D" w:rsidR="0013084D" w:rsidRPr="008F28C0" w:rsidRDefault="0013084D" w:rsidP="005870A5">
      <w:pPr>
        <w:spacing w:before="120" w:after="120" w:line="360" w:lineRule="auto"/>
        <w:jc w:val="center"/>
        <w:rPr>
          <w:rFonts w:ascii="Times New Roman" w:hAnsi="Times New Roman" w:cs="Times New Roman"/>
          <w:b/>
          <w:bCs/>
          <w:sz w:val="24"/>
          <w:szCs w:val="24"/>
        </w:rPr>
      </w:pPr>
    </w:p>
    <w:p w14:paraId="3B99726C" w14:textId="77777777" w:rsidR="0013084D" w:rsidRPr="008F28C0" w:rsidRDefault="0013084D" w:rsidP="005870A5">
      <w:pPr>
        <w:spacing w:before="120" w:after="120" w:line="360" w:lineRule="auto"/>
        <w:jc w:val="center"/>
        <w:rPr>
          <w:rFonts w:ascii="Times New Roman" w:hAnsi="Times New Roman" w:cs="Times New Roman"/>
          <w:b/>
          <w:bCs/>
          <w:sz w:val="24"/>
          <w:szCs w:val="24"/>
        </w:rPr>
      </w:pPr>
    </w:p>
    <w:p w14:paraId="08C77CAB" w14:textId="47968BFA" w:rsidR="0013084D" w:rsidRPr="00616CFE" w:rsidRDefault="00841553" w:rsidP="005870A5">
      <w:pPr>
        <w:spacing w:before="120" w:after="120" w:line="360" w:lineRule="auto"/>
        <w:rPr>
          <w:rFonts w:ascii="Times New Roman" w:hAnsi="Times New Roman" w:cs="Times New Roman"/>
          <w:b/>
          <w:bCs/>
          <w:sz w:val="24"/>
          <w:szCs w:val="24"/>
        </w:rPr>
      </w:pPr>
      <w:r w:rsidRPr="00616CFE">
        <w:rPr>
          <w:rFonts w:ascii="Times New Roman" w:hAnsi="Times New Roman" w:cs="Times New Roman"/>
          <w:b/>
          <w:bCs/>
          <w:sz w:val="24"/>
          <w:szCs w:val="24"/>
        </w:rPr>
        <w:t xml:space="preserve"> </w:t>
      </w:r>
      <w:r w:rsidR="0013084D" w:rsidRPr="00616CFE">
        <w:rPr>
          <w:rFonts w:ascii="Times New Roman" w:hAnsi="Times New Roman" w:cs="Times New Roman"/>
          <w:b/>
          <w:bCs/>
          <w:sz w:val="24"/>
          <w:szCs w:val="24"/>
        </w:rPr>
        <w:t>An Investigation into the Potential for the Large-Scale Application and Implementation of th</w:t>
      </w:r>
      <w:r w:rsidR="007A631D" w:rsidRPr="00616CFE">
        <w:rPr>
          <w:rFonts w:ascii="Times New Roman" w:hAnsi="Times New Roman" w:cs="Times New Roman"/>
          <w:b/>
          <w:bCs/>
          <w:sz w:val="24"/>
          <w:szCs w:val="24"/>
        </w:rPr>
        <w:t>e Car Sharing Business Model in England</w:t>
      </w:r>
      <w:r w:rsidR="00FE07A9" w:rsidRPr="00616CFE">
        <w:rPr>
          <w:rFonts w:ascii="Times New Roman" w:hAnsi="Times New Roman" w:cs="Times New Roman"/>
          <w:b/>
          <w:bCs/>
          <w:sz w:val="24"/>
          <w:szCs w:val="24"/>
        </w:rPr>
        <w:t>, United Ki</w:t>
      </w:r>
      <w:r w:rsidR="00616CFE" w:rsidRPr="00616CFE">
        <w:rPr>
          <w:rFonts w:ascii="Times New Roman" w:hAnsi="Times New Roman" w:cs="Times New Roman"/>
          <w:b/>
          <w:bCs/>
          <w:sz w:val="24"/>
          <w:szCs w:val="24"/>
        </w:rPr>
        <w:t>n</w:t>
      </w:r>
      <w:r w:rsidR="00FE07A9" w:rsidRPr="00616CFE">
        <w:rPr>
          <w:rFonts w:ascii="Times New Roman" w:hAnsi="Times New Roman" w:cs="Times New Roman"/>
          <w:b/>
          <w:bCs/>
          <w:sz w:val="24"/>
          <w:szCs w:val="24"/>
        </w:rPr>
        <w:t>gdom.</w:t>
      </w:r>
    </w:p>
    <w:p w14:paraId="68066105" w14:textId="77777777" w:rsidR="0013084D" w:rsidRDefault="0013084D" w:rsidP="005870A5">
      <w:pPr>
        <w:spacing w:before="120" w:after="120" w:line="360" w:lineRule="auto"/>
        <w:jc w:val="center"/>
        <w:rPr>
          <w:rFonts w:ascii="Times New Roman" w:hAnsi="Times New Roman" w:cs="Times New Roman"/>
          <w:b/>
          <w:bCs/>
          <w:sz w:val="24"/>
          <w:szCs w:val="24"/>
        </w:rPr>
      </w:pPr>
    </w:p>
    <w:p w14:paraId="0C05AB70" w14:textId="0695428B" w:rsidR="005F431F" w:rsidRPr="00616CFE" w:rsidRDefault="005F431F" w:rsidP="005870A5">
      <w:pPr>
        <w:spacing w:before="120" w:after="120" w:line="360" w:lineRule="auto"/>
        <w:jc w:val="center"/>
        <w:rPr>
          <w:rFonts w:ascii="Times New Roman" w:hAnsi="Times New Roman" w:cs="Times New Roman"/>
          <w:b/>
          <w:bCs/>
          <w:sz w:val="24"/>
          <w:szCs w:val="24"/>
        </w:rPr>
      </w:pPr>
      <w:r>
        <w:rPr>
          <w:rFonts w:ascii="Times New Roman" w:hAnsi="Times New Roman" w:cs="Times New Roman"/>
          <w:b/>
          <w:bCs/>
          <w:sz w:val="24"/>
          <w:szCs w:val="24"/>
        </w:rPr>
        <w:t>Student ID:</w:t>
      </w:r>
      <w:r w:rsidR="003E79FB">
        <w:rPr>
          <w:rFonts w:ascii="Times New Roman" w:hAnsi="Times New Roman" w:cs="Times New Roman"/>
          <w:b/>
          <w:bCs/>
          <w:sz w:val="24"/>
          <w:szCs w:val="24"/>
        </w:rPr>
        <w:t xml:space="preserve"> </w:t>
      </w:r>
      <w:r w:rsidR="003E79FB" w:rsidRPr="003E79FB">
        <w:rPr>
          <w:rFonts w:ascii="Times New Roman" w:hAnsi="Times New Roman" w:cs="Times New Roman"/>
          <w:b/>
          <w:bCs/>
          <w:sz w:val="24"/>
          <w:szCs w:val="24"/>
        </w:rPr>
        <w:t>2242404</w:t>
      </w:r>
    </w:p>
    <w:p w14:paraId="16D8077B" w14:textId="77777777" w:rsidR="005870A5" w:rsidRDefault="005870A5" w:rsidP="005870A5">
      <w:pPr>
        <w:spacing w:before="120" w:after="120" w:line="360" w:lineRule="auto"/>
        <w:jc w:val="center"/>
        <w:rPr>
          <w:rFonts w:ascii="Times New Roman" w:hAnsi="Times New Roman" w:cs="Times New Roman"/>
          <w:b/>
          <w:bCs/>
          <w:sz w:val="24"/>
          <w:szCs w:val="24"/>
        </w:rPr>
      </w:pPr>
    </w:p>
    <w:p w14:paraId="57C4DFCC" w14:textId="3BA91145" w:rsidR="0013084D" w:rsidRPr="00616CFE" w:rsidRDefault="005870A5" w:rsidP="005870A5">
      <w:pPr>
        <w:spacing w:before="120" w:after="120" w:line="360" w:lineRule="auto"/>
        <w:jc w:val="center"/>
        <w:rPr>
          <w:rFonts w:ascii="Times New Roman" w:hAnsi="Times New Roman" w:cs="Times New Roman"/>
          <w:b/>
          <w:bCs/>
          <w:sz w:val="24"/>
          <w:szCs w:val="24"/>
        </w:rPr>
      </w:pPr>
      <w:r>
        <w:rPr>
          <w:rFonts w:ascii="Times New Roman" w:hAnsi="Times New Roman" w:cs="Times New Roman"/>
          <w:b/>
          <w:bCs/>
          <w:sz w:val="24"/>
          <w:szCs w:val="24"/>
        </w:rPr>
        <w:t>Word Count: 13538 words</w:t>
      </w:r>
      <w:r w:rsidR="0013084D" w:rsidRPr="00616CFE">
        <w:rPr>
          <w:rFonts w:ascii="Times New Roman" w:hAnsi="Times New Roman" w:cs="Times New Roman"/>
          <w:b/>
          <w:bCs/>
          <w:sz w:val="24"/>
          <w:szCs w:val="24"/>
        </w:rPr>
        <w:t xml:space="preserve"> </w:t>
      </w:r>
    </w:p>
    <w:p w14:paraId="36CA6CED" w14:textId="77777777" w:rsidR="0013084D" w:rsidRPr="00616CFE" w:rsidRDefault="0013084D" w:rsidP="005870A5">
      <w:pPr>
        <w:spacing w:before="120" w:after="120" w:line="360" w:lineRule="auto"/>
        <w:jc w:val="center"/>
        <w:rPr>
          <w:rFonts w:ascii="Times New Roman" w:hAnsi="Times New Roman" w:cs="Times New Roman"/>
          <w:b/>
          <w:bCs/>
          <w:sz w:val="24"/>
          <w:szCs w:val="24"/>
        </w:rPr>
      </w:pPr>
    </w:p>
    <w:p w14:paraId="338EE59F" w14:textId="77777777" w:rsidR="0013084D" w:rsidRPr="00616CFE" w:rsidRDefault="0013084D" w:rsidP="005870A5">
      <w:pPr>
        <w:spacing w:before="120" w:after="120" w:line="360" w:lineRule="auto"/>
        <w:jc w:val="center"/>
        <w:rPr>
          <w:rFonts w:ascii="Times New Roman" w:hAnsi="Times New Roman" w:cs="Times New Roman"/>
          <w:b/>
          <w:bCs/>
          <w:sz w:val="24"/>
          <w:szCs w:val="24"/>
        </w:rPr>
      </w:pPr>
    </w:p>
    <w:p w14:paraId="39A0117F" w14:textId="6B3FE50E" w:rsidR="0013084D" w:rsidRPr="00616CFE" w:rsidRDefault="0013084D" w:rsidP="005870A5">
      <w:pPr>
        <w:spacing w:before="120" w:after="120" w:line="360" w:lineRule="auto"/>
        <w:jc w:val="center"/>
        <w:rPr>
          <w:rFonts w:ascii="Times New Roman" w:hAnsi="Times New Roman" w:cs="Times New Roman"/>
          <w:b/>
          <w:bCs/>
          <w:sz w:val="24"/>
          <w:szCs w:val="24"/>
        </w:rPr>
      </w:pPr>
    </w:p>
    <w:p w14:paraId="4CCC09CE" w14:textId="77777777" w:rsidR="0013084D" w:rsidRPr="00616CFE" w:rsidRDefault="0013084D" w:rsidP="005870A5">
      <w:pPr>
        <w:spacing w:before="120" w:after="120" w:line="360" w:lineRule="auto"/>
        <w:jc w:val="center"/>
        <w:rPr>
          <w:rFonts w:ascii="Times New Roman" w:hAnsi="Times New Roman" w:cs="Times New Roman"/>
          <w:b/>
          <w:bCs/>
          <w:sz w:val="24"/>
          <w:szCs w:val="24"/>
        </w:rPr>
      </w:pPr>
    </w:p>
    <w:p w14:paraId="5FB00D2E" w14:textId="77777777" w:rsidR="0013084D" w:rsidRPr="00616CFE" w:rsidRDefault="0013084D" w:rsidP="005870A5">
      <w:pPr>
        <w:spacing w:before="120" w:after="120" w:line="360" w:lineRule="auto"/>
        <w:jc w:val="center"/>
        <w:rPr>
          <w:rFonts w:ascii="Times New Roman" w:hAnsi="Times New Roman" w:cs="Times New Roman"/>
          <w:b/>
          <w:bCs/>
          <w:sz w:val="24"/>
          <w:szCs w:val="24"/>
        </w:rPr>
      </w:pPr>
    </w:p>
    <w:p w14:paraId="7FF69704" w14:textId="77777777" w:rsidR="0013084D" w:rsidRPr="00616CFE" w:rsidRDefault="0013084D" w:rsidP="005870A5">
      <w:pPr>
        <w:spacing w:before="120" w:after="120" w:line="360" w:lineRule="auto"/>
        <w:jc w:val="center"/>
        <w:rPr>
          <w:rFonts w:ascii="Times New Roman" w:hAnsi="Times New Roman" w:cs="Times New Roman"/>
          <w:b/>
          <w:bCs/>
          <w:sz w:val="24"/>
          <w:szCs w:val="24"/>
        </w:rPr>
      </w:pPr>
    </w:p>
    <w:p w14:paraId="320C7794" w14:textId="77777777" w:rsidR="0013084D" w:rsidRPr="00616CFE" w:rsidRDefault="0013084D" w:rsidP="005870A5">
      <w:pPr>
        <w:spacing w:before="120" w:after="120" w:line="360" w:lineRule="auto"/>
        <w:jc w:val="center"/>
        <w:rPr>
          <w:rFonts w:ascii="Times New Roman" w:hAnsi="Times New Roman" w:cs="Times New Roman"/>
          <w:b/>
          <w:bCs/>
          <w:sz w:val="24"/>
          <w:szCs w:val="24"/>
        </w:rPr>
      </w:pPr>
    </w:p>
    <w:p w14:paraId="23543DD0" w14:textId="77777777" w:rsidR="0013084D" w:rsidRPr="00616CFE" w:rsidRDefault="0013084D" w:rsidP="005870A5">
      <w:pPr>
        <w:spacing w:before="120" w:after="120" w:line="360" w:lineRule="auto"/>
        <w:jc w:val="center"/>
        <w:rPr>
          <w:rFonts w:ascii="Times New Roman" w:hAnsi="Times New Roman" w:cs="Times New Roman"/>
          <w:b/>
          <w:bCs/>
          <w:sz w:val="24"/>
          <w:szCs w:val="24"/>
        </w:rPr>
      </w:pPr>
    </w:p>
    <w:p w14:paraId="71D40E41" w14:textId="77777777" w:rsidR="0013084D" w:rsidRPr="00616CFE" w:rsidRDefault="0013084D" w:rsidP="005870A5">
      <w:pPr>
        <w:spacing w:before="120" w:after="120" w:line="360" w:lineRule="auto"/>
        <w:jc w:val="center"/>
        <w:rPr>
          <w:rFonts w:ascii="Times New Roman" w:hAnsi="Times New Roman" w:cs="Times New Roman"/>
          <w:b/>
          <w:bCs/>
          <w:sz w:val="24"/>
          <w:szCs w:val="24"/>
        </w:rPr>
      </w:pPr>
    </w:p>
    <w:p w14:paraId="6F33CE91" w14:textId="77777777" w:rsidR="0013084D" w:rsidRPr="00616CFE" w:rsidRDefault="0013084D" w:rsidP="005870A5">
      <w:pPr>
        <w:spacing w:before="120" w:after="120" w:line="360" w:lineRule="auto"/>
        <w:jc w:val="center"/>
        <w:rPr>
          <w:rFonts w:ascii="Times New Roman" w:hAnsi="Times New Roman" w:cs="Times New Roman"/>
          <w:b/>
          <w:bCs/>
          <w:sz w:val="24"/>
          <w:szCs w:val="24"/>
        </w:rPr>
      </w:pPr>
    </w:p>
    <w:p w14:paraId="318893BA" w14:textId="77777777" w:rsidR="0013084D" w:rsidRPr="00616CFE" w:rsidRDefault="0013084D" w:rsidP="005870A5">
      <w:pPr>
        <w:spacing w:before="120" w:after="120" w:line="360" w:lineRule="auto"/>
        <w:jc w:val="center"/>
        <w:rPr>
          <w:rFonts w:ascii="Times New Roman" w:hAnsi="Times New Roman" w:cs="Times New Roman"/>
          <w:b/>
          <w:bCs/>
          <w:sz w:val="24"/>
          <w:szCs w:val="24"/>
        </w:rPr>
      </w:pPr>
    </w:p>
    <w:p w14:paraId="5F981492" w14:textId="77777777" w:rsidR="0013084D" w:rsidRPr="00616CFE" w:rsidRDefault="0013084D" w:rsidP="005870A5">
      <w:pPr>
        <w:spacing w:before="120" w:after="120" w:line="360" w:lineRule="auto"/>
        <w:jc w:val="center"/>
        <w:rPr>
          <w:rFonts w:ascii="Times New Roman" w:hAnsi="Times New Roman" w:cs="Times New Roman"/>
          <w:b/>
          <w:bCs/>
          <w:sz w:val="24"/>
          <w:szCs w:val="24"/>
        </w:rPr>
      </w:pPr>
    </w:p>
    <w:p w14:paraId="0E9ADA27" w14:textId="77777777" w:rsidR="00400E9B" w:rsidRPr="00616CFE" w:rsidRDefault="00400E9B" w:rsidP="005870A5">
      <w:pPr>
        <w:spacing w:before="120" w:after="120" w:line="360" w:lineRule="auto"/>
        <w:jc w:val="both"/>
        <w:rPr>
          <w:rFonts w:ascii="Times New Roman" w:hAnsi="Times New Roman" w:cs="Times New Roman"/>
          <w:b/>
          <w:bCs/>
          <w:sz w:val="24"/>
          <w:szCs w:val="24"/>
        </w:rPr>
      </w:pPr>
    </w:p>
    <w:p w14:paraId="5B8DD47D" w14:textId="77777777" w:rsidR="00841553" w:rsidRPr="00616CFE" w:rsidRDefault="00841553" w:rsidP="005870A5">
      <w:pPr>
        <w:spacing w:before="120" w:after="120" w:line="360" w:lineRule="auto"/>
        <w:jc w:val="both"/>
        <w:rPr>
          <w:rFonts w:ascii="Times New Roman" w:hAnsi="Times New Roman" w:cs="Times New Roman"/>
          <w:bCs/>
          <w:sz w:val="24"/>
          <w:szCs w:val="24"/>
        </w:rPr>
      </w:pPr>
    </w:p>
    <w:p w14:paraId="5B0F1771" w14:textId="77777777" w:rsidR="00047731" w:rsidRDefault="00047731" w:rsidP="005870A5">
      <w:pPr>
        <w:spacing w:before="120" w:after="120" w:line="360" w:lineRule="auto"/>
        <w:jc w:val="both"/>
        <w:rPr>
          <w:rFonts w:ascii="Times New Roman" w:hAnsi="Times New Roman" w:cs="Times New Roman"/>
          <w:bCs/>
          <w:sz w:val="24"/>
          <w:szCs w:val="24"/>
        </w:rPr>
      </w:pPr>
    </w:p>
    <w:p w14:paraId="10954F89" w14:textId="77777777" w:rsidR="005F431F" w:rsidRDefault="005F431F" w:rsidP="005870A5">
      <w:pPr>
        <w:spacing w:before="120" w:after="120" w:line="360" w:lineRule="auto"/>
        <w:jc w:val="both"/>
        <w:rPr>
          <w:rFonts w:ascii="Times New Roman" w:hAnsi="Times New Roman" w:cs="Times New Roman"/>
          <w:bCs/>
          <w:sz w:val="24"/>
          <w:szCs w:val="24"/>
        </w:rPr>
      </w:pPr>
    </w:p>
    <w:p w14:paraId="15A9C1DF" w14:textId="77777777" w:rsidR="005F431F" w:rsidRDefault="005F431F" w:rsidP="005870A5">
      <w:pPr>
        <w:spacing w:before="120" w:after="120" w:line="360" w:lineRule="auto"/>
        <w:jc w:val="both"/>
        <w:rPr>
          <w:rFonts w:ascii="Times New Roman" w:hAnsi="Times New Roman" w:cs="Times New Roman"/>
          <w:bCs/>
          <w:sz w:val="24"/>
          <w:szCs w:val="24"/>
        </w:rPr>
      </w:pPr>
    </w:p>
    <w:p w14:paraId="1FBA7147" w14:textId="77777777" w:rsidR="005F431F" w:rsidRDefault="005F431F" w:rsidP="005870A5">
      <w:pPr>
        <w:spacing w:before="120" w:after="120" w:line="360" w:lineRule="auto"/>
        <w:jc w:val="both"/>
        <w:rPr>
          <w:rFonts w:ascii="Times New Roman" w:hAnsi="Times New Roman" w:cs="Times New Roman"/>
          <w:bCs/>
          <w:sz w:val="24"/>
          <w:szCs w:val="24"/>
        </w:rPr>
      </w:pPr>
    </w:p>
    <w:p w14:paraId="485D209D" w14:textId="77777777" w:rsidR="005F431F" w:rsidRPr="00616CFE" w:rsidRDefault="005F431F" w:rsidP="005870A5">
      <w:pPr>
        <w:spacing w:before="120" w:after="120" w:line="360" w:lineRule="auto"/>
        <w:jc w:val="both"/>
        <w:rPr>
          <w:rFonts w:ascii="Times New Roman" w:hAnsi="Times New Roman" w:cs="Times New Roman"/>
          <w:bCs/>
          <w:sz w:val="24"/>
          <w:szCs w:val="24"/>
        </w:rPr>
      </w:pPr>
    </w:p>
    <w:p w14:paraId="3E0FDDAC" w14:textId="17394A25" w:rsidR="000733F7" w:rsidRPr="00616CFE" w:rsidRDefault="005C1A80" w:rsidP="005870A5">
      <w:pPr>
        <w:pStyle w:val="Heading1"/>
        <w:spacing w:before="120" w:after="120"/>
      </w:pPr>
      <w:bookmarkStart w:id="0" w:name="_Toc179810847"/>
      <w:r w:rsidRPr="00616CFE">
        <w:t>ABSTRACT</w:t>
      </w:r>
      <w:bookmarkEnd w:id="0"/>
    </w:p>
    <w:p w14:paraId="3108C28F" w14:textId="4641EBDC" w:rsidR="008074B1" w:rsidRPr="00616CFE" w:rsidRDefault="008074B1" w:rsidP="005870A5">
      <w:pPr>
        <w:spacing w:before="120" w:after="120" w:line="360" w:lineRule="auto"/>
        <w:jc w:val="both"/>
        <w:rPr>
          <w:rFonts w:ascii="Times New Roman" w:hAnsi="Times New Roman" w:cs="Times New Roman"/>
          <w:bCs/>
          <w:sz w:val="24"/>
          <w:szCs w:val="24"/>
        </w:rPr>
      </w:pPr>
      <w:r w:rsidRPr="00616CFE">
        <w:rPr>
          <w:rFonts w:ascii="Times New Roman" w:hAnsi="Times New Roman" w:cs="Times New Roman"/>
          <w:bCs/>
          <w:sz w:val="24"/>
          <w:szCs w:val="24"/>
        </w:rPr>
        <w:t xml:space="preserve">This dissertation </w:t>
      </w:r>
      <w:r w:rsidR="005C1A80" w:rsidRPr="00616CFE">
        <w:rPr>
          <w:rFonts w:ascii="Times New Roman" w:hAnsi="Times New Roman" w:cs="Times New Roman"/>
          <w:bCs/>
          <w:sz w:val="24"/>
          <w:szCs w:val="24"/>
        </w:rPr>
        <w:t>aims to investigate into the potential for the large-scale application and implementation of the car sharing business model in</w:t>
      </w:r>
      <w:r w:rsidR="007A631D" w:rsidRPr="00616CFE">
        <w:rPr>
          <w:rFonts w:ascii="Times New Roman" w:hAnsi="Times New Roman" w:cs="Times New Roman"/>
          <w:bCs/>
          <w:sz w:val="24"/>
          <w:szCs w:val="24"/>
        </w:rPr>
        <w:t xml:space="preserve"> London,</w:t>
      </w:r>
      <w:r w:rsidR="005C1A80" w:rsidRPr="00616CFE">
        <w:rPr>
          <w:rFonts w:ascii="Times New Roman" w:hAnsi="Times New Roman" w:cs="Times New Roman"/>
          <w:bCs/>
          <w:sz w:val="24"/>
          <w:szCs w:val="24"/>
        </w:rPr>
        <w:t xml:space="preserve"> the United Kingdom. The study utilizes secondary research via review of the existing government’s reports, and peer reviewed articles to obtain data relevant to the study aim and objectives. The results indicates that some of the main drivers and barriers to large-scale diffusions o</w:t>
      </w:r>
      <w:r w:rsidR="00A5156C" w:rsidRPr="00616CFE">
        <w:rPr>
          <w:rFonts w:ascii="Times New Roman" w:hAnsi="Times New Roman" w:cs="Times New Roman"/>
          <w:bCs/>
          <w:sz w:val="24"/>
          <w:szCs w:val="24"/>
        </w:rPr>
        <w:t>f car-sharing services in the England</w:t>
      </w:r>
      <w:r w:rsidR="005C1A80" w:rsidRPr="00616CFE">
        <w:rPr>
          <w:rFonts w:ascii="Times New Roman" w:hAnsi="Times New Roman" w:cs="Times New Roman"/>
          <w:bCs/>
          <w:sz w:val="24"/>
          <w:szCs w:val="24"/>
        </w:rPr>
        <w:t xml:space="preserve">. These are environmentally impactful: car sharing can lower emissions by reducing the number of private automobiles on the road, while meeting </w:t>
      </w:r>
      <w:r w:rsidR="00A5156C" w:rsidRPr="00616CFE">
        <w:rPr>
          <w:rFonts w:ascii="Times New Roman" w:hAnsi="Times New Roman" w:cs="Times New Roman"/>
          <w:bCs/>
          <w:sz w:val="24"/>
          <w:szCs w:val="24"/>
        </w:rPr>
        <w:t>England</w:t>
      </w:r>
      <w:r w:rsidR="005C1A80" w:rsidRPr="00616CFE">
        <w:rPr>
          <w:rFonts w:ascii="Times New Roman" w:hAnsi="Times New Roman" w:cs="Times New Roman"/>
          <w:bCs/>
          <w:sz w:val="24"/>
          <w:szCs w:val="24"/>
        </w:rPr>
        <w:t xml:space="preserve"> sustainability objectives. Economically, car sharing is affordable for infrequent users; companies, however, may face difficulties in gaining profit from it, especially in the less populated areas. Value-added technologies, such as mobile apps or real-time tracking of vehicles, increase user convenience and operational efficiency. Data privacy concerns remain, however. Car-sharing success is greatly influenced by the regulatory framework, which is largely supported by national policies favoring shared mobility. At the same time, there are inconsistencies across different regions, insurance complexities, and inadequate infrastructure. Facilitating consumer attitudes towards car-sharing depend on convenience, cost, environmental awareness, and trust. While environmental awareness is growing, practical concerns about vehicle availability, maintenance, and information security affect user adoption. If car-sharing services are ever to scale effectively, better integration with public transport will be required, as will standardized regulations and incentives to help build consumer trust. This also recognizes gaps around understanding how car-sharing models can be expanded in rural areas, and how technological innovations like autonomous vehicles will influence future adoption. </w:t>
      </w:r>
    </w:p>
    <w:p w14:paraId="7DD6E712" w14:textId="77777777" w:rsidR="005C1A80" w:rsidRPr="00616CFE" w:rsidRDefault="005C1A80" w:rsidP="005870A5">
      <w:pPr>
        <w:spacing w:before="120" w:after="120" w:line="360" w:lineRule="auto"/>
        <w:jc w:val="center"/>
        <w:rPr>
          <w:rFonts w:ascii="Times New Roman" w:hAnsi="Times New Roman" w:cs="Times New Roman"/>
          <w:bCs/>
          <w:sz w:val="24"/>
          <w:szCs w:val="24"/>
        </w:rPr>
      </w:pPr>
    </w:p>
    <w:p w14:paraId="73CC9129" w14:textId="77777777" w:rsidR="005C1A80" w:rsidRPr="00616CFE" w:rsidRDefault="005C1A80" w:rsidP="005870A5">
      <w:pPr>
        <w:spacing w:before="120" w:after="120" w:line="360" w:lineRule="auto"/>
        <w:jc w:val="center"/>
        <w:rPr>
          <w:rFonts w:ascii="Times New Roman" w:hAnsi="Times New Roman" w:cs="Times New Roman"/>
          <w:bCs/>
          <w:sz w:val="24"/>
          <w:szCs w:val="24"/>
        </w:rPr>
      </w:pPr>
    </w:p>
    <w:p w14:paraId="55D5D5D9" w14:textId="77777777" w:rsidR="005C1A80" w:rsidRPr="00616CFE" w:rsidRDefault="005C1A80" w:rsidP="005870A5">
      <w:pPr>
        <w:spacing w:before="120" w:after="120" w:line="360" w:lineRule="auto"/>
        <w:jc w:val="center"/>
        <w:rPr>
          <w:rFonts w:ascii="Times New Roman" w:hAnsi="Times New Roman" w:cs="Times New Roman"/>
          <w:bCs/>
          <w:sz w:val="24"/>
          <w:szCs w:val="24"/>
        </w:rPr>
      </w:pPr>
    </w:p>
    <w:p w14:paraId="416C2EFA" w14:textId="77777777" w:rsidR="005C1A80" w:rsidRPr="00616CFE" w:rsidRDefault="005C1A80" w:rsidP="005870A5">
      <w:pPr>
        <w:spacing w:before="120" w:after="120" w:line="360" w:lineRule="auto"/>
        <w:jc w:val="center"/>
        <w:rPr>
          <w:rFonts w:ascii="Times New Roman" w:hAnsi="Times New Roman" w:cs="Times New Roman"/>
          <w:bCs/>
          <w:sz w:val="24"/>
          <w:szCs w:val="24"/>
        </w:rPr>
      </w:pPr>
    </w:p>
    <w:p w14:paraId="278BEDB0" w14:textId="77777777" w:rsidR="005C1A80" w:rsidRPr="00616CFE" w:rsidRDefault="005C1A80" w:rsidP="005870A5">
      <w:pPr>
        <w:spacing w:before="120" w:after="120" w:line="360" w:lineRule="auto"/>
        <w:jc w:val="center"/>
        <w:rPr>
          <w:rFonts w:ascii="Times New Roman" w:hAnsi="Times New Roman" w:cs="Times New Roman"/>
          <w:bCs/>
          <w:sz w:val="24"/>
          <w:szCs w:val="24"/>
        </w:rPr>
      </w:pPr>
    </w:p>
    <w:p w14:paraId="0953692B" w14:textId="77777777" w:rsidR="005C1A80" w:rsidRPr="00616CFE" w:rsidRDefault="005C1A80" w:rsidP="005870A5">
      <w:pPr>
        <w:spacing w:before="120" w:after="120" w:line="360" w:lineRule="auto"/>
        <w:rPr>
          <w:rFonts w:ascii="Times New Roman" w:hAnsi="Times New Roman" w:cs="Times New Roman"/>
          <w:bCs/>
          <w:sz w:val="24"/>
          <w:szCs w:val="24"/>
        </w:rPr>
      </w:pPr>
    </w:p>
    <w:p w14:paraId="5AD1CA42" w14:textId="77777777" w:rsidR="0013084D" w:rsidRDefault="0013084D" w:rsidP="005870A5">
      <w:pPr>
        <w:spacing w:before="120" w:after="120" w:line="360" w:lineRule="auto"/>
        <w:rPr>
          <w:rFonts w:ascii="Times New Roman" w:hAnsi="Times New Roman" w:cs="Times New Roman"/>
          <w:bCs/>
          <w:sz w:val="24"/>
          <w:szCs w:val="24"/>
        </w:rPr>
      </w:pPr>
    </w:p>
    <w:p w14:paraId="17E11474" w14:textId="77777777" w:rsidR="005C1A80" w:rsidRPr="00616CFE" w:rsidRDefault="005C1A80" w:rsidP="005870A5">
      <w:pPr>
        <w:spacing w:before="120" w:after="120" w:line="360" w:lineRule="auto"/>
        <w:jc w:val="center"/>
        <w:rPr>
          <w:rFonts w:ascii="Times New Roman" w:hAnsi="Times New Roman" w:cs="Times New Roman"/>
          <w:bCs/>
          <w:sz w:val="24"/>
          <w:szCs w:val="24"/>
        </w:rPr>
      </w:pPr>
    </w:p>
    <w:sdt>
      <w:sdtPr>
        <w:rPr>
          <w:b w:val="0"/>
          <w:sz w:val="22"/>
          <w:szCs w:val="22"/>
        </w:rPr>
        <w:id w:val="2140066260"/>
        <w:docPartObj>
          <w:docPartGallery w:val="Table of Contents"/>
          <w:docPartUnique/>
        </w:docPartObj>
      </w:sdtPr>
      <w:sdtEndPr>
        <w:rPr>
          <w:bCs/>
          <w:noProof/>
        </w:rPr>
      </w:sdtEndPr>
      <w:sdtContent>
        <w:p w14:paraId="184B95A2" w14:textId="4123079D" w:rsidR="00047731" w:rsidRPr="004F59BF" w:rsidRDefault="005870A5" w:rsidP="005870A5">
          <w:pPr>
            <w:pStyle w:val="TOCHeading"/>
            <w:spacing w:before="120" w:after="120"/>
          </w:pPr>
          <w:r w:rsidRPr="004F59BF">
            <w:t>TABLE OF CONTENTS</w:t>
          </w:r>
        </w:p>
        <w:p w14:paraId="43CA231B" w14:textId="2B88BB4D" w:rsidR="005870A5" w:rsidRPr="004F59BF" w:rsidRDefault="008F28C0">
          <w:pPr>
            <w:pStyle w:val="TOC1"/>
            <w:tabs>
              <w:tab w:val="right" w:leader="dot" w:pos="9017"/>
            </w:tabs>
            <w:rPr>
              <w:rFonts w:eastAsiaTheme="minorEastAsia" w:cs="Times New Roman"/>
              <w:noProof/>
              <w:kern w:val="2"/>
              <w14:ligatures w14:val="standardContextual"/>
            </w:rPr>
          </w:pPr>
          <w:r w:rsidRPr="004F59BF">
            <w:rPr>
              <w:rFonts w:cs="Times New Roman"/>
            </w:rPr>
            <w:fldChar w:fldCharType="begin"/>
          </w:r>
          <w:r w:rsidRPr="004F59BF">
            <w:rPr>
              <w:rFonts w:cs="Times New Roman"/>
            </w:rPr>
            <w:instrText xml:space="preserve"> TOC \o "1-3" \h \z \u </w:instrText>
          </w:r>
          <w:r w:rsidRPr="004F59BF">
            <w:rPr>
              <w:rFonts w:cs="Times New Roman"/>
            </w:rPr>
            <w:fldChar w:fldCharType="separate"/>
          </w:r>
          <w:hyperlink w:anchor="_Toc179810847" w:history="1">
            <w:r w:rsidR="005870A5" w:rsidRPr="004F59BF">
              <w:rPr>
                <w:rStyle w:val="Hyperlink"/>
                <w:rFonts w:cs="Times New Roman"/>
                <w:noProof/>
              </w:rPr>
              <w:t>ABSTRACT</w:t>
            </w:r>
            <w:r w:rsidR="005870A5" w:rsidRPr="004F59BF">
              <w:rPr>
                <w:rFonts w:cs="Times New Roman"/>
                <w:noProof/>
                <w:webHidden/>
              </w:rPr>
              <w:tab/>
            </w:r>
            <w:r w:rsidR="005870A5" w:rsidRPr="004F59BF">
              <w:rPr>
                <w:rFonts w:cs="Times New Roman"/>
                <w:noProof/>
                <w:webHidden/>
              </w:rPr>
              <w:fldChar w:fldCharType="begin"/>
            </w:r>
            <w:r w:rsidR="005870A5" w:rsidRPr="004F59BF">
              <w:rPr>
                <w:rFonts w:cs="Times New Roman"/>
                <w:noProof/>
                <w:webHidden/>
              </w:rPr>
              <w:instrText xml:space="preserve"> PAGEREF _Toc179810847 \h </w:instrText>
            </w:r>
            <w:r w:rsidR="005870A5" w:rsidRPr="004F59BF">
              <w:rPr>
                <w:rFonts w:cs="Times New Roman"/>
                <w:noProof/>
                <w:webHidden/>
              </w:rPr>
            </w:r>
            <w:r w:rsidR="005870A5" w:rsidRPr="004F59BF">
              <w:rPr>
                <w:rFonts w:cs="Times New Roman"/>
                <w:noProof/>
                <w:webHidden/>
              </w:rPr>
              <w:fldChar w:fldCharType="separate"/>
            </w:r>
            <w:r w:rsidR="005870A5" w:rsidRPr="004F59BF">
              <w:rPr>
                <w:rFonts w:cs="Times New Roman"/>
                <w:noProof/>
                <w:webHidden/>
              </w:rPr>
              <w:t>II</w:t>
            </w:r>
            <w:r w:rsidR="005870A5" w:rsidRPr="004F59BF">
              <w:rPr>
                <w:rFonts w:cs="Times New Roman"/>
                <w:noProof/>
                <w:webHidden/>
              </w:rPr>
              <w:fldChar w:fldCharType="end"/>
            </w:r>
          </w:hyperlink>
        </w:p>
        <w:p w14:paraId="3CB19BAD" w14:textId="0AA8F606" w:rsidR="005870A5" w:rsidRPr="004F59BF" w:rsidRDefault="005870A5">
          <w:pPr>
            <w:pStyle w:val="TOC1"/>
            <w:tabs>
              <w:tab w:val="right" w:leader="dot" w:pos="9017"/>
            </w:tabs>
            <w:rPr>
              <w:rFonts w:eastAsiaTheme="minorEastAsia" w:cs="Times New Roman"/>
              <w:noProof/>
              <w:kern w:val="2"/>
              <w14:ligatures w14:val="standardContextual"/>
            </w:rPr>
          </w:pPr>
          <w:hyperlink w:anchor="_Toc179810848" w:history="1">
            <w:r w:rsidRPr="004F59BF">
              <w:rPr>
                <w:rStyle w:val="Hyperlink"/>
                <w:rFonts w:cs="Times New Roman"/>
                <w:noProof/>
              </w:rPr>
              <w:t>CHAPTER ONE: INTRODUCTION</w:t>
            </w:r>
            <w:r w:rsidRPr="004F59BF">
              <w:rPr>
                <w:rFonts w:cs="Times New Roman"/>
                <w:noProof/>
                <w:webHidden/>
              </w:rPr>
              <w:tab/>
            </w:r>
            <w:r w:rsidRPr="004F59BF">
              <w:rPr>
                <w:rFonts w:cs="Times New Roman"/>
                <w:noProof/>
                <w:webHidden/>
              </w:rPr>
              <w:fldChar w:fldCharType="begin"/>
            </w:r>
            <w:r w:rsidRPr="004F59BF">
              <w:rPr>
                <w:rFonts w:cs="Times New Roman"/>
                <w:noProof/>
                <w:webHidden/>
              </w:rPr>
              <w:instrText xml:space="preserve"> PAGEREF _Toc179810848 \h </w:instrText>
            </w:r>
            <w:r w:rsidRPr="004F59BF">
              <w:rPr>
                <w:rFonts w:cs="Times New Roman"/>
                <w:noProof/>
                <w:webHidden/>
              </w:rPr>
            </w:r>
            <w:r w:rsidRPr="004F59BF">
              <w:rPr>
                <w:rFonts w:cs="Times New Roman"/>
                <w:noProof/>
                <w:webHidden/>
              </w:rPr>
              <w:fldChar w:fldCharType="separate"/>
            </w:r>
            <w:r w:rsidRPr="004F59BF">
              <w:rPr>
                <w:rFonts w:cs="Times New Roman"/>
                <w:noProof/>
                <w:webHidden/>
              </w:rPr>
              <w:t>1</w:t>
            </w:r>
            <w:r w:rsidRPr="004F59BF">
              <w:rPr>
                <w:rFonts w:cs="Times New Roman"/>
                <w:noProof/>
                <w:webHidden/>
              </w:rPr>
              <w:fldChar w:fldCharType="end"/>
            </w:r>
          </w:hyperlink>
        </w:p>
        <w:p w14:paraId="04ADFFA9" w14:textId="5BD265F6"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49" w:history="1">
            <w:r w:rsidRPr="004F59BF">
              <w:rPr>
                <w:rStyle w:val="Hyperlink"/>
                <w:rFonts w:ascii="Times New Roman" w:hAnsi="Times New Roman" w:cs="Times New Roman"/>
                <w:noProof/>
              </w:rPr>
              <w:t>1.1 Background</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_Toc179810849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1</w:t>
            </w:r>
            <w:r w:rsidRPr="004F59BF">
              <w:rPr>
                <w:rFonts w:ascii="Times New Roman" w:hAnsi="Times New Roman" w:cs="Times New Roman"/>
                <w:noProof/>
                <w:webHidden/>
              </w:rPr>
              <w:fldChar w:fldCharType="end"/>
            </w:r>
          </w:hyperlink>
        </w:p>
        <w:p w14:paraId="2235B8A2" w14:textId="6A98A94F"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50" w:history="1">
            <w:r w:rsidRPr="004F59BF">
              <w:rPr>
                <w:rStyle w:val="Hyperlink"/>
                <w:rFonts w:ascii="Times New Roman" w:hAnsi="Times New Roman" w:cs="Times New Roman"/>
                <w:noProof/>
              </w:rPr>
              <w:t>1.2 Problem Statement</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_Toc179810850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3</w:t>
            </w:r>
            <w:r w:rsidRPr="004F59BF">
              <w:rPr>
                <w:rFonts w:ascii="Times New Roman" w:hAnsi="Times New Roman" w:cs="Times New Roman"/>
                <w:noProof/>
                <w:webHidden/>
              </w:rPr>
              <w:fldChar w:fldCharType="end"/>
            </w:r>
          </w:hyperlink>
        </w:p>
        <w:p w14:paraId="01F8E836" w14:textId="78CF7C52"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51" w:history="1">
            <w:r w:rsidRPr="004F59BF">
              <w:rPr>
                <w:rStyle w:val="Hyperlink"/>
                <w:rFonts w:ascii="Times New Roman" w:hAnsi="Times New Roman" w:cs="Times New Roman"/>
                <w:noProof/>
              </w:rPr>
              <w:t>1.3 Research Questions</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_Toc179810851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3</w:t>
            </w:r>
            <w:r w:rsidRPr="004F59BF">
              <w:rPr>
                <w:rFonts w:ascii="Times New Roman" w:hAnsi="Times New Roman" w:cs="Times New Roman"/>
                <w:noProof/>
                <w:webHidden/>
              </w:rPr>
              <w:fldChar w:fldCharType="end"/>
            </w:r>
          </w:hyperlink>
        </w:p>
        <w:p w14:paraId="44F10C6D" w14:textId="377DD5E7"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52" w:history="1">
            <w:r w:rsidRPr="004F59BF">
              <w:rPr>
                <w:rStyle w:val="Hyperlink"/>
                <w:rFonts w:ascii="Times New Roman" w:hAnsi="Times New Roman" w:cs="Times New Roman"/>
                <w:noProof/>
              </w:rPr>
              <w:t>1.4 Research Objectives</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_Toc179810852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3</w:t>
            </w:r>
            <w:r w:rsidRPr="004F59BF">
              <w:rPr>
                <w:rFonts w:ascii="Times New Roman" w:hAnsi="Times New Roman" w:cs="Times New Roman"/>
                <w:noProof/>
                <w:webHidden/>
              </w:rPr>
              <w:fldChar w:fldCharType="end"/>
            </w:r>
          </w:hyperlink>
        </w:p>
        <w:p w14:paraId="6E767CE7" w14:textId="40A99C78"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53" w:history="1">
            <w:r w:rsidRPr="004F59BF">
              <w:rPr>
                <w:rStyle w:val="Hyperlink"/>
                <w:rFonts w:ascii="Times New Roman" w:hAnsi="Times New Roman" w:cs="Times New Roman"/>
                <w:noProof/>
              </w:rPr>
              <w:t>1.5 Significance of the Study</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_Toc179810853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4</w:t>
            </w:r>
            <w:r w:rsidRPr="004F59BF">
              <w:rPr>
                <w:rFonts w:ascii="Times New Roman" w:hAnsi="Times New Roman" w:cs="Times New Roman"/>
                <w:noProof/>
                <w:webHidden/>
              </w:rPr>
              <w:fldChar w:fldCharType="end"/>
            </w:r>
          </w:hyperlink>
        </w:p>
        <w:p w14:paraId="52A28973" w14:textId="2E58CD64"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54" w:history="1">
            <w:r w:rsidRPr="004F59BF">
              <w:rPr>
                <w:rStyle w:val="Hyperlink"/>
                <w:rFonts w:ascii="Times New Roman" w:hAnsi="Times New Roman" w:cs="Times New Roman"/>
                <w:noProof/>
              </w:rPr>
              <w:t>1.6 Scope of the Study</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_Toc179810854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4</w:t>
            </w:r>
            <w:r w:rsidRPr="004F59BF">
              <w:rPr>
                <w:rFonts w:ascii="Times New Roman" w:hAnsi="Times New Roman" w:cs="Times New Roman"/>
                <w:noProof/>
                <w:webHidden/>
              </w:rPr>
              <w:fldChar w:fldCharType="end"/>
            </w:r>
          </w:hyperlink>
        </w:p>
        <w:p w14:paraId="407FF165" w14:textId="60F5F260"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55" w:history="1">
            <w:r w:rsidRPr="004F59BF">
              <w:rPr>
                <w:rStyle w:val="Hyperlink"/>
                <w:rFonts w:ascii="Times New Roman" w:hAnsi="Times New Roman" w:cs="Times New Roman"/>
                <w:noProof/>
              </w:rPr>
              <w:t>1.7 Structure of the Dissertation</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_Toc179810855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4</w:t>
            </w:r>
            <w:r w:rsidRPr="004F59BF">
              <w:rPr>
                <w:rFonts w:ascii="Times New Roman" w:hAnsi="Times New Roman" w:cs="Times New Roman"/>
                <w:noProof/>
                <w:webHidden/>
              </w:rPr>
              <w:fldChar w:fldCharType="end"/>
            </w:r>
          </w:hyperlink>
        </w:p>
        <w:p w14:paraId="075C89C2" w14:textId="137E2728" w:rsidR="005870A5" w:rsidRPr="004F59BF" w:rsidRDefault="005870A5">
          <w:pPr>
            <w:pStyle w:val="TOC1"/>
            <w:tabs>
              <w:tab w:val="right" w:leader="dot" w:pos="9017"/>
            </w:tabs>
            <w:rPr>
              <w:rFonts w:eastAsiaTheme="minorEastAsia" w:cs="Times New Roman"/>
              <w:noProof/>
              <w:kern w:val="2"/>
              <w14:ligatures w14:val="standardContextual"/>
            </w:rPr>
          </w:pPr>
          <w:hyperlink w:anchor="_Toc179810856" w:history="1">
            <w:r w:rsidRPr="004F59BF">
              <w:rPr>
                <w:rStyle w:val="Hyperlink"/>
                <w:rFonts w:cs="Times New Roman"/>
                <w:noProof/>
              </w:rPr>
              <w:t>CHAPTER TWO: LITERATURE REVIEW</w:t>
            </w:r>
            <w:r w:rsidRPr="004F59BF">
              <w:rPr>
                <w:rFonts w:cs="Times New Roman"/>
                <w:noProof/>
                <w:webHidden/>
              </w:rPr>
              <w:tab/>
            </w:r>
            <w:r w:rsidRPr="004F59BF">
              <w:rPr>
                <w:rFonts w:cs="Times New Roman"/>
                <w:noProof/>
                <w:webHidden/>
              </w:rPr>
              <w:fldChar w:fldCharType="begin"/>
            </w:r>
            <w:r w:rsidRPr="004F59BF">
              <w:rPr>
                <w:rFonts w:cs="Times New Roman"/>
                <w:noProof/>
                <w:webHidden/>
              </w:rPr>
              <w:instrText xml:space="preserve"> PAGEREF _Toc179810856 \h </w:instrText>
            </w:r>
            <w:r w:rsidRPr="004F59BF">
              <w:rPr>
                <w:rFonts w:cs="Times New Roman"/>
                <w:noProof/>
                <w:webHidden/>
              </w:rPr>
            </w:r>
            <w:r w:rsidRPr="004F59BF">
              <w:rPr>
                <w:rFonts w:cs="Times New Roman"/>
                <w:noProof/>
                <w:webHidden/>
              </w:rPr>
              <w:fldChar w:fldCharType="separate"/>
            </w:r>
            <w:r w:rsidRPr="004F59BF">
              <w:rPr>
                <w:rFonts w:cs="Times New Roman"/>
                <w:noProof/>
                <w:webHidden/>
              </w:rPr>
              <w:t>6</w:t>
            </w:r>
            <w:r w:rsidRPr="004F59BF">
              <w:rPr>
                <w:rFonts w:cs="Times New Roman"/>
                <w:noProof/>
                <w:webHidden/>
              </w:rPr>
              <w:fldChar w:fldCharType="end"/>
            </w:r>
          </w:hyperlink>
        </w:p>
        <w:p w14:paraId="041D97B2" w14:textId="70F9F05D"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57" w:history="1">
            <w:r w:rsidRPr="004F59BF">
              <w:rPr>
                <w:rStyle w:val="Hyperlink"/>
                <w:rFonts w:ascii="Times New Roman" w:hAnsi="Times New Roman" w:cs="Times New Roman"/>
                <w:noProof/>
              </w:rPr>
              <w:t>2.1 Introduction</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_Toc179810857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6</w:t>
            </w:r>
            <w:r w:rsidRPr="004F59BF">
              <w:rPr>
                <w:rFonts w:ascii="Times New Roman" w:hAnsi="Times New Roman" w:cs="Times New Roman"/>
                <w:noProof/>
                <w:webHidden/>
              </w:rPr>
              <w:fldChar w:fldCharType="end"/>
            </w:r>
          </w:hyperlink>
        </w:p>
        <w:p w14:paraId="7E512E53" w14:textId="17CB24F1"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58" w:history="1">
            <w:r w:rsidRPr="004F59BF">
              <w:rPr>
                <w:rStyle w:val="Hyperlink"/>
                <w:rFonts w:ascii="Times New Roman" w:hAnsi="Times New Roman" w:cs="Times New Roman"/>
                <w:noProof/>
              </w:rPr>
              <w:t>2. 2 Theoretical Frameworks</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_Toc179810858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6</w:t>
            </w:r>
            <w:r w:rsidRPr="004F59BF">
              <w:rPr>
                <w:rFonts w:ascii="Times New Roman" w:hAnsi="Times New Roman" w:cs="Times New Roman"/>
                <w:noProof/>
                <w:webHidden/>
              </w:rPr>
              <w:fldChar w:fldCharType="end"/>
            </w:r>
          </w:hyperlink>
        </w:p>
        <w:p w14:paraId="0B6B1BDE" w14:textId="72BDE525" w:rsidR="005870A5" w:rsidRPr="004F59BF" w:rsidRDefault="005870A5">
          <w:pPr>
            <w:pStyle w:val="TOC3"/>
            <w:tabs>
              <w:tab w:val="right" w:leader="dot" w:pos="9017"/>
            </w:tabs>
            <w:rPr>
              <w:rFonts w:ascii="Times New Roman" w:eastAsiaTheme="minorEastAsia" w:hAnsi="Times New Roman" w:cs="Times New Roman"/>
              <w:noProof/>
              <w:kern w:val="2"/>
              <w14:ligatures w14:val="standardContextual"/>
            </w:rPr>
          </w:pPr>
          <w:hyperlink w:anchor="_Toc179810859" w:history="1">
            <w:r w:rsidRPr="004F59BF">
              <w:rPr>
                <w:rStyle w:val="Hyperlink"/>
                <w:rFonts w:ascii="Times New Roman" w:hAnsi="Times New Roman" w:cs="Times New Roman"/>
                <w:noProof/>
              </w:rPr>
              <w:t>2.2.1 Technology Acceptance Model (TAM)</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_Toc179810859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6</w:t>
            </w:r>
            <w:r w:rsidRPr="004F59BF">
              <w:rPr>
                <w:rFonts w:ascii="Times New Roman" w:hAnsi="Times New Roman" w:cs="Times New Roman"/>
                <w:noProof/>
                <w:webHidden/>
              </w:rPr>
              <w:fldChar w:fldCharType="end"/>
            </w:r>
          </w:hyperlink>
        </w:p>
        <w:p w14:paraId="2718D4EA" w14:textId="4828AC1A" w:rsidR="005870A5" w:rsidRPr="004F59BF" w:rsidRDefault="005870A5">
          <w:pPr>
            <w:pStyle w:val="TOC3"/>
            <w:tabs>
              <w:tab w:val="right" w:leader="dot" w:pos="9017"/>
            </w:tabs>
            <w:rPr>
              <w:rFonts w:ascii="Times New Roman" w:eastAsiaTheme="minorEastAsia" w:hAnsi="Times New Roman" w:cs="Times New Roman"/>
              <w:noProof/>
              <w:kern w:val="2"/>
              <w14:ligatures w14:val="standardContextual"/>
            </w:rPr>
          </w:pPr>
          <w:hyperlink w:anchor="_Toc179810860" w:history="1">
            <w:r w:rsidRPr="004F59BF">
              <w:rPr>
                <w:rStyle w:val="Hyperlink"/>
                <w:rFonts w:ascii="Times New Roman" w:hAnsi="Times New Roman" w:cs="Times New Roman"/>
                <w:noProof/>
              </w:rPr>
              <w:t>2.2.2 Diffusion of Innovations (DOI) Theory</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_Toc179810860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7</w:t>
            </w:r>
            <w:r w:rsidRPr="004F59BF">
              <w:rPr>
                <w:rFonts w:ascii="Times New Roman" w:hAnsi="Times New Roman" w:cs="Times New Roman"/>
                <w:noProof/>
                <w:webHidden/>
              </w:rPr>
              <w:fldChar w:fldCharType="end"/>
            </w:r>
          </w:hyperlink>
        </w:p>
        <w:p w14:paraId="7EACD07F" w14:textId="2E2A0D4E" w:rsidR="005870A5" w:rsidRPr="004F59BF" w:rsidRDefault="005870A5">
          <w:pPr>
            <w:pStyle w:val="TOC3"/>
            <w:tabs>
              <w:tab w:val="right" w:leader="dot" w:pos="9017"/>
            </w:tabs>
            <w:rPr>
              <w:rFonts w:ascii="Times New Roman" w:eastAsiaTheme="minorEastAsia" w:hAnsi="Times New Roman" w:cs="Times New Roman"/>
              <w:noProof/>
              <w:kern w:val="2"/>
              <w14:ligatures w14:val="standardContextual"/>
            </w:rPr>
          </w:pPr>
          <w:hyperlink w:anchor="_Toc179810861" w:history="1">
            <w:r w:rsidRPr="004F59BF">
              <w:rPr>
                <w:rStyle w:val="Hyperlink"/>
                <w:rFonts w:ascii="Times New Roman" w:hAnsi="Times New Roman" w:cs="Times New Roman"/>
                <w:noProof/>
              </w:rPr>
              <w:t>2.2.3 Theory of Planned Behaviour (TPB)</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_Toc179810861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7</w:t>
            </w:r>
            <w:r w:rsidRPr="004F59BF">
              <w:rPr>
                <w:rFonts w:ascii="Times New Roman" w:hAnsi="Times New Roman" w:cs="Times New Roman"/>
                <w:noProof/>
                <w:webHidden/>
              </w:rPr>
              <w:fldChar w:fldCharType="end"/>
            </w:r>
          </w:hyperlink>
        </w:p>
        <w:p w14:paraId="46C7A0E1" w14:textId="09D7EAB2" w:rsidR="005870A5" w:rsidRPr="004F59BF" w:rsidRDefault="005870A5">
          <w:pPr>
            <w:pStyle w:val="TOC3"/>
            <w:tabs>
              <w:tab w:val="right" w:leader="dot" w:pos="9017"/>
            </w:tabs>
            <w:rPr>
              <w:rFonts w:ascii="Times New Roman" w:eastAsiaTheme="minorEastAsia" w:hAnsi="Times New Roman" w:cs="Times New Roman"/>
              <w:noProof/>
              <w:kern w:val="2"/>
              <w14:ligatures w14:val="standardContextual"/>
            </w:rPr>
          </w:pPr>
          <w:hyperlink w:anchor="_Toc179810862" w:history="1">
            <w:r w:rsidRPr="004F59BF">
              <w:rPr>
                <w:rStyle w:val="Hyperlink"/>
                <w:rFonts w:ascii="Times New Roman" w:hAnsi="Times New Roman" w:cs="Times New Roman"/>
                <w:noProof/>
              </w:rPr>
              <w:t>2.2.4 Social Exchange Theory (SET)</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_Toc179810862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8</w:t>
            </w:r>
            <w:r w:rsidRPr="004F59BF">
              <w:rPr>
                <w:rFonts w:ascii="Times New Roman" w:hAnsi="Times New Roman" w:cs="Times New Roman"/>
                <w:noProof/>
                <w:webHidden/>
              </w:rPr>
              <w:fldChar w:fldCharType="end"/>
            </w:r>
          </w:hyperlink>
        </w:p>
        <w:p w14:paraId="7373C49B" w14:textId="31323299"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63" w:history="1">
            <w:r w:rsidRPr="004F59BF">
              <w:rPr>
                <w:rStyle w:val="Hyperlink"/>
                <w:rFonts w:ascii="Times New Roman" w:hAnsi="Times New Roman" w:cs="Times New Roman"/>
                <w:noProof/>
              </w:rPr>
              <w:t>2.3 The Concept of Car Sharing in the Sharing Economy</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_Toc179810863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8</w:t>
            </w:r>
            <w:r w:rsidRPr="004F59BF">
              <w:rPr>
                <w:rFonts w:ascii="Times New Roman" w:hAnsi="Times New Roman" w:cs="Times New Roman"/>
                <w:noProof/>
                <w:webHidden/>
              </w:rPr>
              <w:fldChar w:fldCharType="end"/>
            </w:r>
          </w:hyperlink>
        </w:p>
        <w:p w14:paraId="3B4A6B97" w14:textId="7B3902E3"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64" w:history="1">
            <w:r w:rsidRPr="004F59BF">
              <w:rPr>
                <w:rStyle w:val="Hyperlink"/>
                <w:rFonts w:ascii="Times New Roman" w:hAnsi="Times New Roman" w:cs="Times New Roman"/>
                <w:noProof/>
              </w:rPr>
              <w:t>2.4 Factors Influencing Car-Sharing Adoption</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_Toc179810864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9</w:t>
            </w:r>
            <w:r w:rsidRPr="004F59BF">
              <w:rPr>
                <w:rFonts w:ascii="Times New Roman" w:hAnsi="Times New Roman" w:cs="Times New Roman"/>
                <w:noProof/>
                <w:webHidden/>
              </w:rPr>
              <w:fldChar w:fldCharType="end"/>
            </w:r>
          </w:hyperlink>
        </w:p>
        <w:p w14:paraId="310E4E4E" w14:textId="3B16FFEB" w:rsidR="005870A5" w:rsidRPr="004F59BF" w:rsidRDefault="005870A5">
          <w:pPr>
            <w:pStyle w:val="TOC3"/>
            <w:tabs>
              <w:tab w:val="right" w:leader="dot" w:pos="9017"/>
            </w:tabs>
            <w:rPr>
              <w:rFonts w:ascii="Times New Roman" w:eastAsiaTheme="minorEastAsia" w:hAnsi="Times New Roman" w:cs="Times New Roman"/>
              <w:noProof/>
              <w:kern w:val="2"/>
              <w14:ligatures w14:val="standardContextual"/>
            </w:rPr>
          </w:pPr>
          <w:hyperlink w:anchor="_Toc179810865" w:history="1">
            <w:r w:rsidRPr="004F59BF">
              <w:rPr>
                <w:rStyle w:val="Hyperlink"/>
                <w:rFonts w:ascii="Times New Roman" w:hAnsi="Times New Roman" w:cs="Times New Roman"/>
                <w:noProof/>
              </w:rPr>
              <w:t>2.4.1 Environmental Drivers</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_Toc179810865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9</w:t>
            </w:r>
            <w:r w:rsidRPr="004F59BF">
              <w:rPr>
                <w:rFonts w:ascii="Times New Roman" w:hAnsi="Times New Roman" w:cs="Times New Roman"/>
                <w:noProof/>
                <w:webHidden/>
              </w:rPr>
              <w:fldChar w:fldCharType="end"/>
            </w:r>
          </w:hyperlink>
        </w:p>
        <w:p w14:paraId="0CDEE6FF" w14:textId="6E149C7C" w:rsidR="005870A5" w:rsidRPr="004F59BF" w:rsidRDefault="005870A5">
          <w:pPr>
            <w:pStyle w:val="TOC3"/>
            <w:tabs>
              <w:tab w:val="right" w:leader="dot" w:pos="9017"/>
            </w:tabs>
            <w:rPr>
              <w:rFonts w:ascii="Times New Roman" w:eastAsiaTheme="minorEastAsia" w:hAnsi="Times New Roman" w:cs="Times New Roman"/>
              <w:noProof/>
              <w:kern w:val="2"/>
              <w14:ligatures w14:val="standardContextual"/>
            </w:rPr>
          </w:pPr>
          <w:hyperlink w:anchor="_Toc179810866" w:history="1">
            <w:r w:rsidRPr="004F59BF">
              <w:rPr>
                <w:rStyle w:val="Hyperlink"/>
                <w:rFonts w:ascii="Times New Roman" w:hAnsi="Times New Roman" w:cs="Times New Roman"/>
                <w:noProof/>
              </w:rPr>
              <w:t>2.4.2 Economic Drivers and Barriers</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_Toc179810866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9</w:t>
            </w:r>
            <w:r w:rsidRPr="004F59BF">
              <w:rPr>
                <w:rFonts w:ascii="Times New Roman" w:hAnsi="Times New Roman" w:cs="Times New Roman"/>
                <w:noProof/>
                <w:webHidden/>
              </w:rPr>
              <w:fldChar w:fldCharType="end"/>
            </w:r>
          </w:hyperlink>
        </w:p>
        <w:p w14:paraId="5E508440" w14:textId="034AF2EB" w:rsidR="005870A5" w:rsidRPr="004F59BF" w:rsidRDefault="005870A5">
          <w:pPr>
            <w:pStyle w:val="TOC3"/>
            <w:tabs>
              <w:tab w:val="right" w:leader="dot" w:pos="9017"/>
            </w:tabs>
            <w:rPr>
              <w:rFonts w:ascii="Times New Roman" w:eastAsiaTheme="minorEastAsia" w:hAnsi="Times New Roman" w:cs="Times New Roman"/>
              <w:noProof/>
              <w:kern w:val="2"/>
              <w14:ligatures w14:val="standardContextual"/>
            </w:rPr>
          </w:pPr>
          <w:hyperlink w:anchor="_Toc179810867" w:history="1">
            <w:r w:rsidRPr="004F59BF">
              <w:rPr>
                <w:rStyle w:val="Hyperlink"/>
                <w:rFonts w:ascii="Times New Roman" w:hAnsi="Times New Roman" w:cs="Times New Roman"/>
                <w:noProof/>
              </w:rPr>
              <w:t>2.4.3 Technological Advancements</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_Toc179810867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10</w:t>
            </w:r>
            <w:r w:rsidRPr="004F59BF">
              <w:rPr>
                <w:rFonts w:ascii="Times New Roman" w:hAnsi="Times New Roman" w:cs="Times New Roman"/>
                <w:noProof/>
                <w:webHidden/>
              </w:rPr>
              <w:fldChar w:fldCharType="end"/>
            </w:r>
          </w:hyperlink>
        </w:p>
        <w:p w14:paraId="51EE6D41" w14:textId="1782318C"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68" w:history="1">
            <w:r w:rsidRPr="004F59BF">
              <w:rPr>
                <w:rStyle w:val="Hyperlink"/>
                <w:rFonts w:ascii="Times New Roman" w:hAnsi="Times New Roman" w:cs="Times New Roman"/>
                <w:noProof/>
              </w:rPr>
              <w:t>2.5 Regulatory and Policy Frameworks</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_Toc179810868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11</w:t>
            </w:r>
            <w:r w:rsidRPr="004F59BF">
              <w:rPr>
                <w:rFonts w:ascii="Times New Roman" w:hAnsi="Times New Roman" w:cs="Times New Roman"/>
                <w:noProof/>
                <w:webHidden/>
              </w:rPr>
              <w:fldChar w:fldCharType="end"/>
            </w:r>
          </w:hyperlink>
        </w:p>
        <w:p w14:paraId="42E246EE" w14:textId="1681E297" w:rsidR="005870A5" w:rsidRPr="004F59BF" w:rsidRDefault="005870A5">
          <w:pPr>
            <w:pStyle w:val="TOC3"/>
            <w:tabs>
              <w:tab w:val="right" w:leader="dot" w:pos="9017"/>
            </w:tabs>
            <w:rPr>
              <w:rFonts w:ascii="Times New Roman" w:eastAsiaTheme="minorEastAsia" w:hAnsi="Times New Roman" w:cs="Times New Roman"/>
              <w:noProof/>
              <w:kern w:val="2"/>
              <w14:ligatures w14:val="standardContextual"/>
            </w:rPr>
          </w:pPr>
          <w:hyperlink w:anchor="_Toc179810869" w:history="1">
            <w:r w:rsidRPr="004F59BF">
              <w:rPr>
                <w:rStyle w:val="Hyperlink"/>
                <w:rFonts w:ascii="Times New Roman" w:hAnsi="Times New Roman" w:cs="Times New Roman"/>
                <w:noProof/>
              </w:rPr>
              <w:t>2.5.1 National and Local Policies</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_Toc179810869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11</w:t>
            </w:r>
            <w:r w:rsidRPr="004F59BF">
              <w:rPr>
                <w:rFonts w:ascii="Times New Roman" w:hAnsi="Times New Roman" w:cs="Times New Roman"/>
                <w:noProof/>
                <w:webHidden/>
              </w:rPr>
              <w:fldChar w:fldCharType="end"/>
            </w:r>
          </w:hyperlink>
        </w:p>
        <w:p w14:paraId="7DC7FD03" w14:textId="1C2486F5" w:rsidR="005870A5" w:rsidRPr="004F59BF" w:rsidRDefault="005870A5">
          <w:pPr>
            <w:pStyle w:val="TOC3"/>
            <w:tabs>
              <w:tab w:val="right" w:leader="dot" w:pos="9017"/>
            </w:tabs>
            <w:rPr>
              <w:rFonts w:ascii="Times New Roman" w:eastAsiaTheme="minorEastAsia" w:hAnsi="Times New Roman" w:cs="Times New Roman"/>
              <w:noProof/>
              <w:kern w:val="2"/>
              <w14:ligatures w14:val="standardContextual"/>
            </w:rPr>
          </w:pPr>
          <w:hyperlink w:anchor="_Toc179810870" w:history="1">
            <w:r w:rsidRPr="004F59BF">
              <w:rPr>
                <w:rStyle w:val="Hyperlink"/>
                <w:rFonts w:ascii="Times New Roman" w:hAnsi="Times New Roman" w:cs="Times New Roman"/>
                <w:noProof/>
              </w:rPr>
              <w:t>2.5.2 Barriers to Implementation</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_Toc179810870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13</w:t>
            </w:r>
            <w:r w:rsidRPr="004F59BF">
              <w:rPr>
                <w:rFonts w:ascii="Times New Roman" w:hAnsi="Times New Roman" w:cs="Times New Roman"/>
                <w:noProof/>
                <w:webHidden/>
              </w:rPr>
              <w:fldChar w:fldCharType="end"/>
            </w:r>
          </w:hyperlink>
        </w:p>
        <w:p w14:paraId="7C425326" w14:textId="3A46190D"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71" w:history="1">
            <w:r w:rsidRPr="004F59BF">
              <w:rPr>
                <w:rStyle w:val="Hyperlink"/>
                <w:rFonts w:ascii="Times New Roman" w:hAnsi="Times New Roman" w:cs="Times New Roman"/>
                <w:noProof/>
              </w:rPr>
              <w:t>2.6 Consumer Attitudes and Perceptions</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_Toc179810871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14</w:t>
            </w:r>
            <w:r w:rsidRPr="004F59BF">
              <w:rPr>
                <w:rFonts w:ascii="Times New Roman" w:hAnsi="Times New Roman" w:cs="Times New Roman"/>
                <w:noProof/>
                <w:webHidden/>
              </w:rPr>
              <w:fldChar w:fldCharType="end"/>
            </w:r>
          </w:hyperlink>
        </w:p>
        <w:p w14:paraId="177CCAC6" w14:textId="7ED4E0DA"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72" w:history="1">
            <w:r w:rsidRPr="004F59BF">
              <w:rPr>
                <w:rStyle w:val="Hyperlink"/>
                <w:rFonts w:ascii="Times New Roman" w:hAnsi="Times New Roman" w:cs="Times New Roman"/>
                <w:noProof/>
              </w:rPr>
              <w:t>2.7 Strategies for Enhancing Adoption and Scalability</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_Toc179810872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15</w:t>
            </w:r>
            <w:r w:rsidRPr="004F59BF">
              <w:rPr>
                <w:rFonts w:ascii="Times New Roman" w:hAnsi="Times New Roman" w:cs="Times New Roman"/>
                <w:noProof/>
                <w:webHidden/>
              </w:rPr>
              <w:fldChar w:fldCharType="end"/>
            </w:r>
          </w:hyperlink>
        </w:p>
        <w:p w14:paraId="297BCC0C" w14:textId="30C9EA63"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73" w:history="1">
            <w:r w:rsidRPr="004F59BF">
              <w:rPr>
                <w:rStyle w:val="Hyperlink"/>
                <w:rFonts w:ascii="Times New Roman" w:hAnsi="Times New Roman" w:cs="Times New Roman"/>
                <w:noProof/>
              </w:rPr>
              <w:t>2.8 Gaps in the Literature</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_Toc179810873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16</w:t>
            </w:r>
            <w:r w:rsidRPr="004F59BF">
              <w:rPr>
                <w:rFonts w:ascii="Times New Roman" w:hAnsi="Times New Roman" w:cs="Times New Roman"/>
                <w:noProof/>
                <w:webHidden/>
              </w:rPr>
              <w:fldChar w:fldCharType="end"/>
            </w:r>
          </w:hyperlink>
        </w:p>
        <w:p w14:paraId="0D4FB218" w14:textId="0A281F65"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74" w:history="1">
            <w:r w:rsidRPr="004F59BF">
              <w:rPr>
                <w:rStyle w:val="Hyperlink"/>
                <w:rFonts w:ascii="Times New Roman" w:hAnsi="Times New Roman" w:cs="Times New Roman"/>
                <w:noProof/>
              </w:rPr>
              <w:t>2.9 Summary</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_Toc179810874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16</w:t>
            </w:r>
            <w:r w:rsidRPr="004F59BF">
              <w:rPr>
                <w:rFonts w:ascii="Times New Roman" w:hAnsi="Times New Roman" w:cs="Times New Roman"/>
                <w:noProof/>
                <w:webHidden/>
              </w:rPr>
              <w:fldChar w:fldCharType="end"/>
            </w:r>
          </w:hyperlink>
        </w:p>
        <w:p w14:paraId="456FEC01" w14:textId="589FEA81" w:rsidR="005870A5" w:rsidRPr="004F59BF" w:rsidRDefault="005870A5">
          <w:pPr>
            <w:pStyle w:val="TOC1"/>
            <w:tabs>
              <w:tab w:val="right" w:leader="dot" w:pos="9017"/>
            </w:tabs>
            <w:rPr>
              <w:rFonts w:eastAsiaTheme="minorEastAsia" w:cs="Times New Roman"/>
              <w:noProof/>
              <w:kern w:val="2"/>
              <w14:ligatures w14:val="standardContextual"/>
            </w:rPr>
          </w:pPr>
          <w:hyperlink w:anchor="_Toc179810875" w:history="1">
            <w:r w:rsidRPr="004F59BF">
              <w:rPr>
                <w:rStyle w:val="Hyperlink"/>
                <w:rFonts w:cs="Times New Roman"/>
                <w:noProof/>
              </w:rPr>
              <w:t>CHAPTER THREE: RESEARCH METHODOLOGY</w:t>
            </w:r>
            <w:r w:rsidRPr="004F59BF">
              <w:rPr>
                <w:rFonts w:cs="Times New Roman"/>
                <w:noProof/>
                <w:webHidden/>
              </w:rPr>
              <w:tab/>
            </w:r>
            <w:r w:rsidRPr="004F59BF">
              <w:rPr>
                <w:rFonts w:cs="Times New Roman"/>
                <w:noProof/>
                <w:webHidden/>
              </w:rPr>
              <w:fldChar w:fldCharType="begin"/>
            </w:r>
            <w:r w:rsidRPr="004F59BF">
              <w:rPr>
                <w:rFonts w:cs="Times New Roman"/>
                <w:noProof/>
                <w:webHidden/>
              </w:rPr>
              <w:instrText xml:space="preserve"> PAGEREF _Toc179810875 \h </w:instrText>
            </w:r>
            <w:r w:rsidRPr="004F59BF">
              <w:rPr>
                <w:rFonts w:cs="Times New Roman"/>
                <w:noProof/>
                <w:webHidden/>
              </w:rPr>
            </w:r>
            <w:r w:rsidRPr="004F59BF">
              <w:rPr>
                <w:rFonts w:cs="Times New Roman"/>
                <w:noProof/>
                <w:webHidden/>
              </w:rPr>
              <w:fldChar w:fldCharType="separate"/>
            </w:r>
            <w:r w:rsidRPr="004F59BF">
              <w:rPr>
                <w:rFonts w:cs="Times New Roman"/>
                <w:noProof/>
                <w:webHidden/>
              </w:rPr>
              <w:t>16</w:t>
            </w:r>
            <w:r w:rsidRPr="004F59BF">
              <w:rPr>
                <w:rFonts w:cs="Times New Roman"/>
                <w:noProof/>
                <w:webHidden/>
              </w:rPr>
              <w:fldChar w:fldCharType="end"/>
            </w:r>
          </w:hyperlink>
        </w:p>
        <w:p w14:paraId="71BDBF6C" w14:textId="2D364C74"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76" w:history="1">
            <w:r w:rsidRPr="004F59BF">
              <w:rPr>
                <w:rStyle w:val="Hyperlink"/>
                <w:rFonts w:ascii="Times New Roman" w:hAnsi="Times New Roman" w:cs="Times New Roman"/>
                <w:noProof/>
              </w:rPr>
              <w:t>3.1 Introduction</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_Toc179810876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16</w:t>
            </w:r>
            <w:r w:rsidRPr="004F59BF">
              <w:rPr>
                <w:rFonts w:ascii="Times New Roman" w:hAnsi="Times New Roman" w:cs="Times New Roman"/>
                <w:noProof/>
                <w:webHidden/>
              </w:rPr>
              <w:fldChar w:fldCharType="end"/>
            </w:r>
          </w:hyperlink>
        </w:p>
        <w:p w14:paraId="17658301" w14:textId="2B33D40A"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77" w:history="1">
            <w:r w:rsidRPr="004F59BF">
              <w:rPr>
                <w:rStyle w:val="Hyperlink"/>
                <w:rFonts w:ascii="Times New Roman" w:hAnsi="Times New Roman" w:cs="Times New Roman"/>
                <w:noProof/>
              </w:rPr>
              <w:t>3.2 Research Philosophy</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_Toc179810877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17</w:t>
            </w:r>
            <w:r w:rsidRPr="004F59BF">
              <w:rPr>
                <w:rFonts w:ascii="Times New Roman" w:hAnsi="Times New Roman" w:cs="Times New Roman"/>
                <w:noProof/>
                <w:webHidden/>
              </w:rPr>
              <w:fldChar w:fldCharType="end"/>
            </w:r>
          </w:hyperlink>
        </w:p>
        <w:p w14:paraId="2C5F7F14" w14:textId="427DE560"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78" w:history="1">
            <w:r w:rsidRPr="004F59BF">
              <w:rPr>
                <w:rStyle w:val="Hyperlink"/>
                <w:rFonts w:ascii="Times New Roman" w:hAnsi="Times New Roman" w:cs="Times New Roman"/>
                <w:noProof/>
              </w:rPr>
              <w:t>3.3 Research Approach: Inductive</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_Toc179810878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18</w:t>
            </w:r>
            <w:r w:rsidRPr="004F59BF">
              <w:rPr>
                <w:rFonts w:ascii="Times New Roman" w:hAnsi="Times New Roman" w:cs="Times New Roman"/>
                <w:noProof/>
                <w:webHidden/>
              </w:rPr>
              <w:fldChar w:fldCharType="end"/>
            </w:r>
          </w:hyperlink>
        </w:p>
        <w:p w14:paraId="669AE134" w14:textId="3948AE56"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79" w:history="1">
            <w:r w:rsidRPr="004F59BF">
              <w:rPr>
                <w:rStyle w:val="Hyperlink"/>
                <w:rFonts w:ascii="Times New Roman" w:hAnsi="Times New Roman" w:cs="Times New Roman"/>
                <w:noProof/>
              </w:rPr>
              <w:t>3.4 Research Strategy: Case Study</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_Toc179810879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18</w:t>
            </w:r>
            <w:r w:rsidRPr="004F59BF">
              <w:rPr>
                <w:rFonts w:ascii="Times New Roman" w:hAnsi="Times New Roman" w:cs="Times New Roman"/>
                <w:noProof/>
                <w:webHidden/>
              </w:rPr>
              <w:fldChar w:fldCharType="end"/>
            </w:r>
          </w:hyperlink>
        </w:p>
        <w:p w14:paraId="5EBE77E8" w14:textId="3ED8671A"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80" w:history="1">
            <w:r w:rsidRPr="004F59BF">
              <w:rPr>
                <w:rStyle w:val="Hyperlink"/>
                <w:rFonts w:ascii="Times New Roman" w:hAnsi="Times New Roman" w:cs="Times New Roman"/>
                <w:noProof/>
              </w:rPr>
              <w:t>3.5 Research Choice: Mono-Method Qualitative</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_Toc179810880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19</w:t>
            </w:r>
            <w:r w:rsidRPr="004F59BF">
              <w:rPr>
                <w:rFonts w:ascii="Times New Roman" w:hAnsi="Times New Roman" w:cs="Times New Roman"/>
                <w:noProof/>
                <w:webHidden/>
              </w:rPr>
              <w:fldChar w:fldCharType="end"/>
            </w:r>
          </w:hyperlink>
        </w:p>
        <w:p w14:paraId="4C0AEE53" w14:textId="532354E5"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81" w:history="1">
            <w:r w:rsidRPr="004F59BF">
              <w:rPr>
                <w:rStyle w:val="Hyperlink"/>
                <w:rFonts w:ascii="Times New Roman" w:hAnsi="Times New Roman" w:cs="Times New Roman"/>
                <w:noProof/>
              </w:rPr>
              <w:t>3.6 Data collections</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_Toc179810881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19</w:t>
            </w:r>
            <w:r w:rsidRPr="004F59BF">
              <w:rPr>
                <w:rFonts w:ascii="Times New Roman" w:hAnsi="Times New Roman" w:cs="Times New Roman"/>
                <w:noProof/>
                <w:webHidden/>
              </w:rPr>
              <w:fldChar w:fldCharType="end"/>
            </w:r>
          </w:hyperlink>
        </w:p>
        <w:p w14:paraId="5A65C755" w14:textId="2F2A33A0" w:rsidR="005870A5" w:rsidRPr="004F59BF" w:rsidRDefault="005870A5">
          <w:pPr>
            <w:pStyle w:val="TOC3"/>
            <w:tabs>
              <w:tab w:val="right" w:leader="dot" w:pos="9017"/>
            </w:tabs>
            <w:rPr>
              <w:rFonts w:ascii="Times New Roman" w:eastAsiaTheme="minorEastAsia" w:hAnsi="Times New Roman" w:cs="Times New Roman"/>
              <w:noProof/>
              <w:kern w:val="2"/>
              <w14:ligatures w14:val="standardContextual"/>
            </w:rPr>
          </w:pPr>
          <w:hyperlink w:anchor="_Toc179810882" w:history="1">
            <w:r w:rsidRPr="004F59BF">
              <w:rPr>
                <w:rStyle w:val="Hyperlink"/>
                <w:rFonts w:ascii="Times New Roman" w:hAnsi="Times New Roman" w:cs="Times New Roman"/>
                <w:noProof/>
              </w:rPr>
              <w:t>3.6.1 Data sources</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_Toc179810882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19</w:t>
            </w:r>
            <w:r w:rsidRPr="004F59BF">
              <w:rPr>
                <w:rFonts w:ascii="Times New Roman" w:hAnsi="Times New Roman" w:cs="Times New Roman"/>
                <w:noProof/>
                <w:webHidden/>
              </w:rPr>
              <w:fldChar w:fldCharType="end"/>
            </w:r>
          </w:hyperlink>
        </w:p>
        <w:p w14:paraId="0D9CF846" w14:textId="493D4663" w:rsidR="005870A5" w:rsidRPr="004F59BF" w:rsidRDefault="005870A5">
          <w:pPr>
            <w:pStyle w:val="TOC3"/>
            <w:tabs>
              <w:tab w:val="right" w:leader="dot" w:pos="9017"/>
            </w:tabs>
            <w:rPr>
              <w:rFonts w:ascii="Times New Roman" w:eastAsiaTheme="minorEastAsia" w:hAnsi="Times New Roman" w:cs="Times New Roman"/>
              <w:noProof/>
              <w:kern w:val="2"/>
              <w14:ligatures w14:val="standardContextual"/>
            </w:rPr>
          </w:pPr>
          <w:hyperlink w:anchor="_Toc179810883" w:history="1">
            <w:r w:rsidRPr="004F59BF">
              <w:rPr>
                <w:rStyle w:val="Hyperlink"/>
                <w:rFonts w:ascii="Times New Roman" w:hAnsi="Times New Roman" w:cs="Times New Roman"/>
                <w:noProof/>
              </w:rPr>
              <w:t>3.6.2 Searching string</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_Toc179810883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19</w:t>
            </w:r>
            <w:r w:rsidRPr="004F59BF">
              <w:rPr>
                <w:rFonts w:ascii="Times New Roman" w:hAnsi="Times New Roman" w:cs="Times New Roman"/>
                <w:noProof/>
                <w:webHidden/>
              </w:rPr>
              <w:fldChar w:fldCharType="end"/>
            </w:r>
          </w:hyperlink>
        </w:p>
        <w:p w14:paraId="59ED5A96" w14:textId="3EE00B21" w:rsidR="005870A5" w:rsidRPr="004F59BF" w:rsidRDefault="005870A5">
          <w:pPr>
            <w:pStyle w:val="TOC3"/>
            <w:tabs>
              <w:tab w:val="right" w:leader="dot" w:pos="9017"/>
            </w:tabs>
            <w:rPr>
              <w:rFonts w:ascii="Times New Roman" w:eastAsiaTheme="minorEastAsia" w:hAnsi="Times New Roman" w:cs="Times New Roman"/>
              <w:noProof/>
              <w:kern w:val="2"/>
              <w14:ligatures w14:val="standardContextual"/>
            </w:rPr>
          </w:pPr>
          <w:hyperlink w:anchor="_Toc179810884" w:history="1">
            <w:r w:rsidRPr="004F59BF">
              <w:rPr>
                <w:rStyle w:val="Hyperlink"/>
                <w:rFonts w:ascii="Times New Roman" w:hAnsi="Times New Roman" w:cs="Times New Roman"/>
                <w:noProof/>
              </w:rPr>
              <w:t>3.6.3 Inclusion and exclusion criteria</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_Toc179810884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20</w:t>
            </w:r>
            <w:r w:rsidRPr="004F59BF">
              <w:rPr>
                <w:rFonts w:ascii="Times New Roman" w:hAnsi="Times New Roman" w:cs="Times New Roman"/>
                <w:noProof/>
                <w:webHidden/>
              </w:rPr>
              <w:fldChar w:fldCharType="end"/>
            </w:r>
          </w:hyperlink>
        </w:p>
        <w:p w14:paraId="01B91F70" w14:textId="12A3E77E" w:rsidR="005870A5" w:rsidRPr="004F59BF" w:rsidRDefault="005870A5">
          <w:pPr>
            <w:pStyle w:val="TOC3"/>
            <w:tabs>
              <w:tab w:val="right" w:leader="dot" w:pos="9017"/>
            </w:tabs>
            <w:rPr>
              <w:rFonts w:ascii="Times New Roman" w:eastAsiaTheme="minorEastAsia" w:hAnsi="Times New Roman" w:cs="Times New Roman"/>
              <w:noProof/>
              <w:kern w:val="2"/>
              <w14:ligatures w14:val="standardContextual"/>
            </w:rPr>
          </w:pPr>
          <w:hyperlink w:anchor="_Toc179810885" w:history="1">
            <w:r w:rsidRPr="004F59BF">
              <w:rPr>
                <w:rStyle w:val="Hyperlink"/>
                <w:rFonts w:ascii="Times New Roman" w:hAnsi="Times New Roman" w:cs="Times New Roman"/>
                <w:noProof/>
              </w:rPr>
              <w:t>3.6.4 Screening and selection of studies.</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_Toc179810885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20</w:t>
            </w:r>
            <w:r w:rsidRPr="004F59BF">
              <w:rPr>
                <w:rFonts w:ascii="Times New Roman" w:hAnsi="Times New Roman" w:cs="Times New Roman"/>
                <w:noProof/>
                <w:webHidden/>
              </w:rPr>
              <w:fldChar w:fldCharType="end"/>
            </w:r>
          </w:hyperlink>
        </w:p>
        <w:p w14:paraId="35F7B13A" w14:textId="4026A8F2"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86" w:history="1">
            <w:r w:rsidRPr="004F59BF">
              <w:rPr>
                <w:rStyle w:val="Hyperlink"/>
                <w:rFonts w:ascii="Times New Roman" w:hAnsi="Times New Roman" w:cs="Times New Roman"/>
                <w:noProof/>
              </w:rPr>
              <w:t>3.7 Data Analysis</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_Toc179810886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21</w:t>
            </w:r>
            <w:r w:rsidRPr="004F59BF">
              <w:rPr>
                <w:rFonts w:ascii="Times New Roman" w:hAnsi="Times New Roman" w:cs="Times New Roman"/>
                <w:noProof/>
                <w:webHidden/>
              </w:rPr>
              <w:fldChar w:fldCharType="end"/>
            </w:r>
          </w:hyperlink>
        </w:p>
        <w:p w14:paraId="7A56D7FC" w14:textId="6BA5D26E"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87" w:history="1">
            <w:r w:rsidRPr="004F59BF">
              <w:rPr>
                <w:rStyle w:val="Hyperlink"/>
                <w:rFonts w:ascii="Times New Roman" w:hAnsi="Times New Roman" w:cs="Times New Roman"/>
                <w:noProof/>
              </w:rPr>
              <w:t>3.8 Reliability and validity of secondary data</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_Toc179810887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22</w:t>
            </w:r>
            <w:r w:rsidRPr="004F59BF">
              <w:rPr>
                <w:rFonts w:ascii="Times New Roman" w:hAnsi="Times New Roman" w:cs="Times New Roman"/>
                <w:noProof/>
                <w:webHidden/>
              </w:rPr>
              <w:fldChar w:fldCharType="end"/>
            </w:r>
          </w:hyperlink>
        </w:p>
        <w:p w14:paraId="70A8CE30" w14:textId="22700CBF"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88" w:history="1">
            <w:r w:rsidRPr="004F59BF">
              <w:rPr>
                <w:rStyle w:val="Hyperlink"/>
                <w:rFonts w:ascii="Times New Roman" w:hAnsi="Times New Roman" w:cs="Times New Roman"/>
                <w:noProof/>
              </w:rPr>
              <w:t>3.9 Limitation of the study</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_Toc179810888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23</w:t>
            </w:r>
            <w:r w:rsidRPr="004F59BF">
              <w:rPr>
                <w:rFonts w:ascii="Times New Roman" w:hAnsi="Times New Roman" w:cs="Times New Roman"/>
                <w:noProof/>
                <w:webHidden/>
              </w:rPr>
              <w:fldChar w:fldCharType="end"/>
            </w:r>
          </w:hyperlink>
        </w:p>
        <w:p w14:paraId="16FAFA28" w14:textId="56539F89"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89" w:history="1">
            <w:r w:rsidRPr="004F59BF">
              <w:rPr>
                <w:rStyle w:val="Hyperlink"/>
                <w:rFonts w:ascii="Times New Roman" w:hAnsi="Times New Roman" w:cs="Times New Roman"/>
                <w:noProof/>
              </w:rPr>
              <w:t>3.10 Ethical consideration</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_Toc179810889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23</w:t>
            </w:r>
            <w:r w:rsidRPr="004F59BF">
              <w:rPr>
                <w:rFonts w:ascii="Times New Roman" w:hAnsi="Times New Roman" w:cs="Times New Roman"/>
                <w:noProof/>
                <w:webHidden/>
              </w:rPr>
              <w:fldChar w:fldCharType="end"/>
            </w:r>
          </w:hyperlink>
        </w:p>
        <w:p w14:paraId="355B879B" w14:textId="638650F0"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90" w:history="1">
            <w:r w:rsidRPr="004F59BF">
              <w:rPr>
                <w:rStyle w:val="Hyperlink"/>
                <w:rFonts w:ascii="Times New Roman" w:hAnsi="Times New Roman" w:cs="Times New Roman"/>
                <w:noProof/>
              </w:rPr>
              <w:t>3.11 Summary</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_Toc179810890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23</w:t>
            </w:r>
            <w:r w:rsidRPr="004F59BF">
              <w:rPr>
                <w:rFonts w:ascii="Times New Roman" w:hAnsi="Times New Roman" w:cs="Times New Roman"/>
                <w:noProof/>
                <w:webHidden/>
              </w:rPr>
              <w:fldChar w:fldCharType="end"/>
            </w:r>
          </w:hyperlink>
        </w:p>
        <w:p w14:paraId="136E0C32" w14:textId="34168939" w:rsidR="005870A5" w:rsidRPr="004F59BF" w:rsidRDefault="005870A5">
          <w:pPr>
            <w:pStyle w:val="TOC1"/>
            <w:tabs>
              <w:tab w:val="right" w:leader="dot" w:pos="9017"/>
            </w:tabs>
            <w:rPr>
              <w:rFonts w:eastAsiaTheme="minorEastAsia" w:cs="Times New Roman"/>
              <w:noProof/>
              <w:kern w:val="2"/>
              <w14:ligatures w14:val="standardContextual"/>
            </w:rPr>
          </w:pPr>
          <w:hyperlink w:anchor="_Toc179810891" w:history="1">
            <w:r w:rsidRPr="004F59BF">
              <w:rPr>
                <w:rStyle w:val="Hyperlink"/>
                <w:rFonts w:cs="Times New Roman"/>
                <w:noProof/>
              </w:rPr>
              <w:t>CHAPTER FOUR: THEMATIC DATA ANALYSIS</w:t>
            </w:r>
            <w:r w:rsidRPr="004F59BF">
              <w:rPr>
                <w:rFonts w:cs="Times New Roman"/>
                <w:noProof/>
                <w:webHidden/>
              </w:rPr>
              <w:tab/>
            </w:r>
            <w:r w:rsidRPr="004F59BF">
              <w:rPr>
                <w:rFonts w:cs="Times New Roman"/>
                <w:noProof/>
                <w:webHidden/>
              </w:rPr>
              <w:fldChar w:fldCharType="begin"/>
            </w:r>
            <w:r w:rsidRPr="004F59BF">
              <w:rPr>
                <w:rFonts w:cs="Times New Roman"/>
                <w:noProof/>
                <w:webHidden/>
              </w:rPr>
              <w:instrText xml:space="preserve"> PAGEREF _Toc179810891 \h </w:instrText>
            </w:r>
            <w:r w:rsidRPr="004F59BF">
              <w:rPr>
                <w:rFonts w:cs="Times New Roman"/>
                <w:noProof/>
                <w:webHidden/>
              </w:rPr>
            </w:r>
            <w:r w:rsidRPr="004F59BF">
              <w:rPr>
                <w:rFonts w:cs="Times New Roman"/>
                <w:noProof/>
                <w:webHidden/>
              </w:rPr>
              <w:fldChar w:fldCharType="separate"/>
            </w:r>
            <w:r w:rsidRPr="004F59BF">
              <w:rPr>
                <w:rFonts w:cs="Times New Roman"/>
                <w:noProof/>
                <w:webHidden/>
              </w:rPr>
              <w:t>24</w:t>
            </w:r>
            <w:r w:rsidRPr="004F59BF">
              <w:rPr>
                <w:rFonts w:cs="Times New Roman"/>
                <w:noProof/>
                <w:webHidden/>
              </w:rPr>
              <w:fldChar w:fldCharType="end"/>
            </w:r>
          </w:hyperlink>
        </w:p>
        <w:p w14:paraId="7FD68731" w14:textId="31CE88F8"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92" w:history="1">
            <w:r w:rsidRPr="004F59BF">
              <w:rPr>
                <w:rStyle w:val="Hyperlink"/>
                <w:rFonts w:ascii="Times New Roman" w:hAnsi="Times New Roman" w:cs="Times New Roman"/>
                <w:noProof/>
              </w:rPr>
              <w:t>4.1 Introduction</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_Toc179810892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24</w:t>
            </w:r>
            <w:r w:rsidRPr="004F59BF">
              <w:rPr>
                <w:rFonts w:ascii="Times New Roman" w:hAnsi="Times New Roman" w:cs="Times New Roman"/>
                <w:noProof/>
                <w:webHidden/>
              </w:rPr>
              <w:fldChar w:fldCharType="end"/>
            </w:r>
          </w:hyperlink>
        </w:p>
        <w:p w14:paraId="640D695F" w14:textId="6816A753"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93" w:history="1">
            <w:r w:rsidRPr="004F59BF">
              <w:rPr>
                <w:rStyle w:val="Hyperlink"/>
                <w:rFonts w:ascii="Times New Roman" w:hAnsi="Times New Roman" w:cs="Times New Roman"/>
                <w:noProof/>
              </w:rPr>
              <w:t>4.2 Thematic Analysis Table</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_Toc179810893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24</w:t>
            </w:r>
            <w:r w:rsidRPr="004F59BF">
              <w:rPr>
                <w:rFonts w:ascii="Times New Roman" w:hAnsi="Times New Roman" w:cs="Times New Roman"/>
                <w:noProof/>
                <w:webHidden/>
              </w:rPr>
              <w:fldChar w:fldCharType="end"/>
            </w:r>
          </w:hyperlink>
        </w:p>
        <w:p w14:paraId="7190440A" w14:textId="0B1A673A"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94" w:history="1">
            <w:r w:rsidRPr="004F59BF">
              <w:rPr>
                <w:rStyle w:val="Hyperlink"/>
                <w:rFonts w:ascii="Times New Roman" w:hAnsi="Times New Roman" w:cs="Times New Roman"/>
                <w:noProof/>
              </w:rPr>
              <w:t>4.3 Summary of Key Findings</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_Toc179810894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28</w:t>
            </w:r>
            <w:r w:rsidRPr="004F59BF">
              <w:rPr>
                <w:rFonts w:ascii="Times New Roman" w:hAnsi="Times New Roman" w:cs="Times New Roman"/>
                <w:noProof/>
                <w:webHidden/>
              </w:rPr>
              <w:fldChar w:fldCharType="end"/>
            </w:r>
          </w:hyperlink>
        </w:p>
        <w:p w14:paraId="468F2E5E" w14:textId="1109454B" w:rsidR="005870A5" w:rsidRPr="004F59BF" w:rsidRDefault="005870A5">
          <w:pPr>
            <w:pStyle w:val="TOC1"/>
            <w:tabs>
              <w:tab w:val="right" w:leader="dot" w:pos="9017"/>
            </w:tabs>
            <w:rPr>
              <w:rFonts w:eastAsiaTheme="minorEastAsia" w:cs="Times New Roman"/>
              <w:noProof/>
              <w:kern w:val="2"/>
              <w14:ligatures w14:val="standardContextual"/>
            </w:rPr>
          </w:pPr>
          <w:hyperlink w:anchor="_Toc179810895" w:history="1">
            <w:r w:rsidRPr="004F59BF">
              <w:rPr>
                <w:rStyle w:val="Hyperlink"/>
                <w:rFonts w:cs="Times New Roman"/>
                <w:noProof/>
              </w:rPr>
              <w:t>CHAPTER 5: DISCUSSION</w:t>
            </w:r>
            <w:r w:rsidRPr="004F59BF">
              <w:rPr>
                <w:rFonts w:cs="Times New Roman"/>
                <w:noProof/>
                <w:webHidden/>
              </w:rPr>
              <w:tab/>
            </w:r>
            <w:r w:rsidRPr="004F59BF">
              <w:rPr>
                <w:rFonts w:cs="Times New Roman"/>
                <w:noProof/>
                <w:webHidden/>
              </w:rPr>
              <w:fldChar w:fldCharType="begin"/>
            </w:r>
            <w:r w:rsidRPr="004F59BF">
              <w:rPr>
                <w:rFonts w:cs="Times New Roman"/>
                <w:noProof/>
                <w:webHidden/>
              </w:rPr>
              <w:instrText xml:space="preserve"> PAGEREF _Toc179810895 \h </w:instrText>
            </w:r>
            <w:r w:rsidRPr="004F59BF">
              <w:rPr>
                <w:rFonts w:cs="Times New Roman"/>
                <w:noProof/>
                <w:webHidden/>
              </w:rPr>
            </w:r>
            <w:r w:rsidRPr="004F59BF">
              <w:rPr>
                <w:rFonts w:cs="Times New Roman"/>
                <w:noProof/>
                <w:webHidden/>
              </w:rPr>
              <w:fldChar w:fldCharType="separate"/>
            </w:r>
            <w:r w:rsidRPr="004F59BF">
              <w:rPr>
                <w:rFonts w:cs="Times New Roman"/>
                <w:noProof/>
                <w:webHidden/>
              </w:rPr>
              <w:t>29</w:t>
            </w:r>
            <w:r w:rsidRPr="004F59BF">
              <w:rPr>
                <w:rFonts w:cs="Times New Roman"/>
                <w:noProof/>
                <w:webHidden/>
              </w:rPr>
              <w:fldChar w:fldCharType="end"/>
            </w:r>
          </w:hyperlink>
        </w:p>
        <w:p w14:paraId="7DF29400" w14:textId="7CDFD482"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96" w:history="1">
            <w:r w:rsidRPr="004F59BF">
              <w:rPr>
                <w:rStyle w:val="Hyperlink"/>
                <w:rFonts w:ascii="Times New Roman" w:hAnsi="Times New Roman" w:cs="Times New Roman"/>
                <w:noProof/>
              </w:rPr>
              <w:t>5.1 Introduction</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_Toc179810896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29</w:t>
            </w:r>
            <w:r w:rsidRPr="004F59BF">
              <w:rPr>
                <w:rFonts w:ascii="Times New Roman" w:hAnsi="Times New Roman" w:cs="Times New Roman"/>
                <w:noProof/>
                <w:webHidden/>
              </w:rPr>
              <w:fldChar w:fldCharType="end"/>
            </w:r>
          </w:hyperlink>
        </w:p>
        <w:p w14:paraId="5E24CB9E" w14:textId="3F4BDD11"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97" w:history="1">
            <w:r w:rsidRPr="004F59BF">
              <w:rPr>
                <w:rStyle w:val="Hyperlink"/>
                <w:rFonts w:ascii="Times New Roman" w:hAnsi="Times New Roman" w:cs="Times New Roman"/>
                <w:noProof/>
              </w:rPr>
              <w:t>5.2 Environmental Benefits of Car Sharing</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_Toc179810897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29</w:t>
            </w:r>
            <w:r w:rsidRPr="004F59BF">
              <w:rPr>
                <w:rFonts w:ascii="Times New Roman" w:hAnsi="Times New Roman" w:cs="Times New Roman"/>
                <w:noProof/>
                <w:webHidden/>
              </w:rPr>
              <w:fldChar w:fldCharType="end"/>
            </w:r>
          </w:hyperlink>
        </w:p>
        <w:p w14:paraId="44A463E9" w14:textId="5A66D61A"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98" w:history="1">
            <w:r w:rsidRPr="004F59BF">
              <w:rPr>
                <w:rStyle w:val="Hyperlink"/>
                <w:rFonts w:ascii="Times New Roman" w:hAnsi="Times New Roman" w:cs="Times New Roman"/>
                <w:noProof/>
              </w:rPr>
              <w:t>5.3 Economic Drivers and Barriers to Car Sharing</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_Toc179810898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31</w:t>
            </w:r>
            <w:r w:rsidRPr="004F59BF">
              <w:rPr>
                <w:rFonts w:ascii="Times New Roman" w:hAnsi="Times New Roman" w:cs="Times New Roman"/>
                <w:noProof/>
                <w:webHidden/>
              </w:rPr>
              <w:fldChar w:fldCharType="end"/>
            </w:r>
          </w:hyperlink>
        </w:p>
        <w:p w14:paraId="7199B09E" w14:textId="3018DA9F"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899" w:history="1">
            <w:r w:rsidRPr="004F59BF">
              <w:rPr>
                <w:rStyle w:val="Hyperlink"/>
                <w:rFonts w:ascii="Times New Roman" w:hAnsi="Times New Roman" w:cs="Times New Roman"/>
                <w:noProof/>
              </w:rPr>
              <w:t>5.4 Regulatory Frameworks and Policy Environment</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_Toc179810899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32</w:t>
            </w:r>
            <w:r w:rsidRPr="004F59BF">
              <w:rPr>
                <w:rFonts w:ascii="Times New Roman" w:hAnsi="Times New Roman" w:cs="Times New Roman"/>
                <w:noProof/>
                <w:webHidden/>
              </w:rPr>
              <w:fldChar w:fldCharType="end"/>
            </w:r>
          </w:hyperlink>
        </w:p>
        <w:p w14:paraId="30198879" w14:textId="746055D6"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900" w:history="1">
            <w:r w:rsidRPr="004F59BF">
              <w:rPr>
                <w:rStyle w:val="Hyperlink"/>
                <w:rFonts w:ascii="Times New Roman" w:hAnsi="Times New Roman" w:cs="Times New Roman"/>
                <w:noProof/>
              </w:rPr>
              <w:t>5.5 Consumer Attitudes toward Car Sharing</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_Toc179810900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34</w:t>
            </w:r>
            <w:r w:rsidRPr="004F59BF">
              <w:rPr>
                <w:rFonts w:ascii="Times New Roman" w:hAnsi="Times New Roman" w:cs="Times New Roman"/>
                <w:noProof/>
                <w:webHidden/>
              </w:rPr>
              <w:fldChar w:fldCharType="end"/>
            </w:r>
          </w:hyperlink>
        </w:p>
        <w:p w14:paraId="5E955329" w14:textId="5A94D525"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901" w:history="1">
            <w:r w:rsidRPr="004F59BF">
              <w:rPr>
                <w:rStyle w:val="Hyperlink"/>
                <w:rFonts w:ascii="Times New Roman" w:hAnsi="Times New Roman" w:cs="Times New Roman"/>
                <w:noProof/>
              </w:rPr>
              <w:t>5.6 The Role of Technology in Enhancing Car Sharing</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_Toc179810901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35</w:t>
            </w:r>
            <w:r w:rsidRPr="004F59BF">
              <w:rPr>
                <w:rFonts w:ascii="Times New Roman" w:hAnsi="Times New Roman" w:cs="Times New Roman"/>
                <w:noProof/>
                <w:webHidden/>
              </w:rPr>
              <w:fldChar w:fldCharType="end"/>
            </w:r>
          </w:hyperlink>
        </w:p>
        <w:p w14:paraId="21A4377E" w14:textId="07A365B2"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902" w:history="1">
            <w:r w:rsidRPr="004F59BF">
              <w:rPr>
                <w:rStyle w:val="Hyperlink"/>
                <w:rFonts w:ascii="Times New Roman" w:hAnsi="Times New Roman" w:cs="Times New Roman"/>
                <w:noProof/>
              </w:rPr>
              <w:t>5.7 Summary</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_Toc179810902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36</w:t>
            </w:r>
            <w:r w:rsidRPr="004F59BF">
              <w:rPr>
                <w:rFonts w:ascii="Times New Roman" w:hAnsi="Times New Roman" w:cs="Times New Roman"/>
                <w:noProof/>
                <w:webHidden/>
              </w:rPr>
              <w:fldChar w:fldCharType="end"/>
            </w:r>
          </w:hyperlink>
        </w:p>
        <w:p w14:paraId="33F1B052" w14:textId="4E03BC81" w:rsidR="005870A5" w:rsidRPr="004F59BF" w:rsidRDefault="005870A5">
          <w:pPr>
            <w:pStyle w:val="TOC1"/>
            <w:tabs>
              <w:tab w:val="right" w:leader="dot" w:pos="9017"/>
            </w:tabs>
            <w:rPr>
              <w:rFonts w:eastAsiaTheme="minorEastAsia" w:cs="Times New Roman"/>
              <w:noProof/>
              <w:kern w:val="2"/>
              <w14:ligatures w14:val="standardContextual"/>
            </w:rPr>
          </w:pPr>
          <w:hyperlink w:anchor="_Toc179810903" w:history="1">
            <w:r w:rsidRPr="004F59BF">
              <w:rPr>
                <w:rStyle w:val="Hyperlink"/>
                <w:rFonts w:cs="Times New Roman"/>
                <w:noProof/>
              </w:rPr>
              <w:t>CHAPTER SIX: CONCLUSION, RECOMMENDATIONS, LIMITATIONS, AND SUGGESTIONS FOR FUTURE STUDIES</w:t>
            </w:r>
            <w:r w:rsidRPr="004F59BF">
              <w:rPr>
                <w:rFonts w:cs="Times New Roman"/>
                <w:noProof/>
                <w:webHidden/>
              </w:rPr>
              <w:tab/>
            </w:r>
            <w:r w:rsidRPr="004F59BF">
              <w:rPr>
                <w:rFonts w:cs="Times New Roman"/>
                <w:noProof/>
                <w:webHidden/>
              </w:rPr>
              <w:fldChar w:fldCharType="begin"/>
            </w:r>
            <w:r w:rsidRPr="004F59BF">
              <w:rPr>
                <w:rFonts w:cs="Times New Roman"/>
                <w:noProof/>
                <w:webHidden/>
              </w:rPr>
              <w:instrText xml:space="preserve"> PAGEREF _Toc179810903 \h </w:instrText>
            </w:r>
            <w:r w:rsidRPr="004F59BF">
              <w:rPr>
                <w:rFonts w:cs="Times New Roman"/>
                <w:noProof/>
                <w:webHidden/>
              </w:rPr>
            </w:r>
            <w:r w:rsidRPr="004F59BF">
              <w:rPr>
                <w:rFonts w:cs="Times New Roman"/>
                <w:noProof/>
                <w:webHidden/>
              </w:rPr>
              <w:fldChar w:fldCharType="separate"/>
            </w:r>
            <w:r w:rsidRPr="004F59BF">
              <w:rPr>
                <w:rFonts w:cs="Times New Roman"/>
                <w:noProof/>
                <w:webHidden/>
              </w:rPr>
              <w:t>37</w:t>
            </w:r>
            <w:r w:rsidRPr="004F59BF">
              <w:rPr>
                <w:rFonts w:cs="Times New Roman"/>
                <w:noProof/>
                <w:webHidden/>
              </w:rPr>
              <w:fldChar w:fldCharType="end"/>
            </w:r>
          </w:hyperlink>
        </w:p>
        <w:p w14:paraId="5A060192" w14:textId="5306A2F4"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904" w:history="1">
            <w:r w:rsidRPr="004F59BF">
              <w:rPr>
                <w:rStyle w:val="Hyperlink"/>
                <w:rFonts w:ascii="Times New Roman" w:hAnsi="Times New Roman" w:cs="Times New Roman"/>
                <w:noProof/>
              </w:rPr>
              <w:t>6.1 Conclusion</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_Toc179810904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37</w:t>
            </w:r>
            <w:r w:rsidRPr="004F59BF">
              <w:rPr>
                <w:rFonts w:ascii="Times New Roman" w:hAnsi="Times New Roman" w:cs="Times New Roman"/>
                <w:noProof/>
                <w:webHidden/>
              </w:rPr>
              <w:fldChar w:fldCharType="end"/>
            </w:r>
          </w:hyperlink>
        </w:p>
        <w:p w14:paraId="33771854" w14:textId="1538C241"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905" w:history="1">
            <w:r w:rsidRPr="004F59BF">
              <w:rPr>
                <w:rStyle w:val="Hyperlink"/>
                <w:rFonts w:ascii="Times New Roman" w:hAnsi="Times New Roman" w:cs="Times New Roman"/>
                <w:noProof/>
              </w:rPr>
              <w:t>6.2 Recommendations</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_Toc179810905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37</w:t>
            </w:r>
            <w:r w:rsidRPr="004F59BF">
              <w:rPr>
                <w:rFonts w:ascii="Times New Roman" w:hAnsi="Times New Roman" w:cs="Times New Roman"/>
                <w:noProof/>
                <w:webHidden/>
              </w:rPr>
              <w:fldChar w:fldCharType="end"/>
            </w:r>
          </w:hyperlink>
        </w:p>
        <w:p w14:paraId="7AED23A2" w14:textId="442745A4" w:rsidR="005870A5" w:rsidRPr="004F59BF" w:rsidRDefault="005870A5">
          <w:pPr>
            <w:pStyle w:val="TOC2"/>
            <w:tabs>
              <w:tab w:val="right" w:leader="dot" w:pos="9017"/>
            </w:tabs>
            <w:rPr>
              <w:rFonts w:ascii="Times New Roman" w:eastAsiaTheme="minorEastAsia" w:hAnsi="Times New Roman" w:cs="Times New Roman"/>
              <w:noProof/>
              <w:kern w:val="2"/>
              <w14:ligatures w14:val="standardContextual"/>
            </w:rPr>
          </w:pPr>
          <w:hyperlink w:anchor="_Toc179810906" w:history="1">
            <w:r w:rsidRPr="004F59BF">
              <w:rPr>
                <w:rStyle w:val="Hyperlink"/>
                <w:rFonts w:ascii="Times New Roman" w:hAnsi="Times New Roman" w:cs="Times New Roman"/>
                <w:noProof/>
              </w:rPr>
              <w:t>6.3 Limitations of the Study and Suggestions for Future Studies</w:t>
            </w:r>
            <w:r w:rsidRPr="004F59BF">
              <w:rPr>
                <w:rFonts w:ascii="Times New Roman" w:hAnsi="Times New Roman" w:cs="Times New Roman"/>
                <w:noProof/>
                <w:webHidden/>
              </w:rPr>
              <w:tab/>
            </w:r>
            <w:r w:rsidRPr="004F59BF">
              <w:rPr>
                <w:rFonts w:ascii="Times New Roman" w:hAnsi="Times New Roman" w:cs="Times New Roman"/>
                <w:noProof/>
                <w:webHidden/>
              </w:rPr>
              <w:fldChar w:fldCharType="begin"/>
            </w:r>
            <w:r w:rsidRPr="004F59BF">
              <w:rPr>
                <w:rFonts w:ascii="Times New Roman" w:hAnsi="Times New Roman" w:cs="Times New Roman"/>
                <w:noProof/>
                <w:webHidden/>
              </w:rPr>
              <w:instrText xml:space="preserve"> PAGEREF _Toc179810906 \h </w:instrText>
            </w:r>
            <w:r w:rsidRPr="004F59BF">
              <w:rPr>
                <w:rFonts w:ascii="Times New Roman" w:hAnsi="Times New Roman" w:cs="Times New Roman"/>
                <w:noProof/>
                <w:webHidden/>
              </w:rPr>
            </w:r>
            <w:r w:rsidRPr="004F59BF">
              <w:rPr>
                <w:rFonts w:ascii="Times New Roman" w:hAnsi="Times New Roman" w:cs="Times New Roman"/>
                <w:noProof/>
                <w:webHidden/>
              </w:rPr>
              <w:fldChar w:fldCharType="separate"/>
            </w:r>
            <w:r w:rsidRPr="004F59BF">
              <w:rPr>
                <w:rFonts w:ascii="Times New Roman" w:hAnsi="Times New Roman" w:cs="Times New Roman"/>
                <w:noProof/>
                <w:webHidden/>
              </w:rPr>
              <w:t>38</w:t>
            </w:r>
            <w:r w:rsidRPr="004F59BF">
              <w:rPr>
                <w:rFonts w:ascii="Times New Roman" w:hAnsi="Times New Roman" w:cs="Times New Roman"/>
                <w:noProof/>
                <w:webHidden/>
              </w:rPr>
              <w:fldChar w:fldCharType="end"/>
            </w:r>
          </w:hyperlink>
        </w:p>
        <w:p w14:paraId="767CE4E0" w14:textId="24F0B459" w:rsidR="005870A5" w:rsidRPr="004F59BF" w:rsidRDefault="005870A5">
          <w:pPr>
            <w:pStyle w:val="TOC1"/>
            <w:tabs>
              <w:tab w:val="right" w:leader="dot" w:pos="9017"/>
            </w:tabs>
            <w:rPr>
              <w:rFonts w:eastAsiaTheme="minorEastAsia" w:cs="Times New Roman"/>
              <w:noProof/>
              <w:kern w:val="2"/>
              <w14:ligatures w14:val="standardContextual"/>
            </w:rPr>
          </w:pPr>
          <w:hyperlink w:anchor="_Toc179810907" w:history="1">
            <w:r w:rsidRPr="004F59BF">
              <w:rPr>
                <w:rStyle w:val="Hyperlink"/>
                <w:rFonts w:cs="Times New Roman"/>
                <w:noProof/>
              </w:rPr>
              <w:t>REFERENCE LIST</w:t>
            </w:r>
            <w:r w:rsidRPr="004F59BF">
              <w:rPr>
                <w:rFonts w:cs="Times New Roman"/>
                <w:noProof/>
                <w:webHidden/>
              </w:rPr>
              <w:tab/>
            </w:r>
            <w:r w:rsidRPr="004F59BF">
              <w:rPr>
                <w:rFonts w:cs="Times New Roman"/>
                <w:noProof/>
                <w:webHidden/>
              </w:rPr>
              <w:fldChar w:fldCharType="begin"/>
            </w:r>
            <w:r w:rsidRPr="004F59BF">
              <w:rPr>
                <w:rFonts w:cs="Times New Roman"/>
                <w:noProof/>
                <w:webHidden/>
              </w:rPr>
              <w:instrText xml:space="preserve"> PAGEREF _Toc179810907 \h </w:instrText>
            </w:r>
            <w:r w:rsidRPr="004F59BF">
              <w:rPr>
                <w:rFonts w:cs="Times New Roman"/>
                <w:noProof/>
                <w:webHidden/>
              </w:rPr>
            </w:r>
            <w:r w:rsidRPr="004F59BF">
              <w:rPr>
                <w:rFonts w:cs="Times New Roman"/>
                <w:noProof/>
                <w:webHidden/>
              </w:rPr>
              <w:fldChar w:fldCharType="separate"/>
            </w:r>
            <w:r w:rsidRPr="004F59BF">
              <w:rPr>
                <w:rFonts w:cs="Times New Roman"/>
                <w:noProof/>
                <w:webHidden/>
              </w:rPr>
              <w:t>39</w:t>
            </w:r>
            <w:r w:rsidRPr="004F59BF">
              <w:rPr>
                <w:rFonts w:cs="Times New Roman"/>
                <w:noProof/>
                <w:webHidden/>
              </w:rPr>
              <w:fldChar w:fldCharType="end"/>
            </w:r>
          </w:hyperlink>
        </w:p>
        <w:p w14:paraId="26B822D2" w14:textId="30655C4A" w:rsidR="00047731" w:rsidRPr="004F59BF" w:rsidRDefault="008F28C0" w:rsidP="005870A5">
          <w:pPr>
            <w:spacing w:before="120" w:after="120"/>
            <w:rPr>
              <w:rFonts w:ascii="Times New Roman" w:hAnsi="Times New Roman" w:cs="Times New Roman"/>
            </w:rPr>
          </w:pPr>
          <w:r w:rsidRPr="004F59BF">
            <w:rPr>
              <w:rFonts w:ascii="Times New Roman" w:hAnsi="Times New Roman" w:cs="Times New Roman"/>
            </w:rPr>
            <w:fldChar w:fldCharType="end"/>
          </w:r>
        </w:p>
      </w:sdtContent>
    </w:sdt>
    <w:p w14:paraId="0C57B5D7" w14:textId="77777777" w:rsidR="005C1A80" w:rsidRPr="004F59BF" w:rsidRDefault="005C1A80" w:rsidP="005870A5">
      <w:pPr>
        <w:spacing w:before="120" w:after="120" w:line="360" w:lineRule="auto"/>
        <w:jc w:val="both"/>
        <w:rPr>
          <w:rFonts w:ascii="Times New Roman" w:hAnsi="Times New Roman" w:cs="Times New Roman"/>
          <w:bCs/>
          <w:sz w:val="24"/>
          <w:szCs w:val="24"/>
        </w:rPr>
      </w:pPr>
    </w:p>
    <w:p w14:paraId="75D69C73" w14:textId="77777777" w:rsidR="005C1A80" w:rsidRPr="00616CFE" w:rsidRDefault="005C1A80" w:rsidP="005870A5">
      <w:pPr>
        <w:spacing w:before="120" w:after="120" w:line="360" w:lineRule="auto"/>
        <w:jc w:val="center"/>
        <w:rPr>
          <w:rFonts w:ascii="Times New Roman" w:hAnsi="Times New Roman" w:cs="Times New Roman"/>
          <w:bCs/>
          <w:sz w:val="24"/>
          <w:szCs w:val="24"/>
        </w:rPr>
      </w:pPr>
    </w:p>
    <w:p w14:paraId="4D9956A2" w14:textId="2F880C83" w:rsidR="00342E0F" w:rsidRDefault="004F59BF" w:rsidP="005870A5">
      <w:pPr>
        <w:spacing w:before="120" w:after="120" w:line="360" w:lineRule="auto"/>
        <w:jc w:val="center"/>
        <w:rPr>
          <w:rFonts w:ascii="Times New Roman" w:hAnsi="Times New Roman" w:cs="Times New Roman"/>
          <w:bCs/>
          <w:sz w:val="24"/>
          <w:szCs w:val="24"/>
        </w:rPr>
      </w:pPr>
      <w:r>
        <w:rPr>
          <w:rFonts w:ascii="Times New Roman" w:hAnsi="Times New Roman" w:cs="Times New Roman"/>
          <w:bCs/>
          <w:sz w:val="24"/>
          <w:szCs w:val="24"/>
        </w:rPr>
        <w:tab/>
      </w:r>
    </w:p>
    <w:p w14:paraId="53590EA2" w14:textId="4FEC1901" w:rsidR="004F59BF" w:rsidRPr="004F59BF" w:rsidRDefault="004F59BF" w:rsidP="004F59BF">
      <w:pPr>
        <w:tabs>
          <w:tab w:val="center" w:pos="4513"/>
          <w:tab w:val="left" w:pos="5100"/>
        </w:tabs>
        <w:rPr>
          <w:rFonts w:ascii="Times New Roman" w:hAnsi="Times New Roman" w:cs="Times New Roman"/>
          <w:sz w:val="24"/>
          <w:szCs w:val="24"/>
        </w:rPr>
        <w:sectPr w:rsidR="004F59BF" w:rsidRPr="004F59BF" w:rsidSect="00212C0E">
          <w:footerReference w:type="default" r:id="rId8"/>
          <w:pgSz w:w="11907" w:h="16839" w:code="9"/>
          <w:pgMar w:top="1440" w:right="1440" w:bottom="1440" w:left="1440" w:header="720" w:footer="720" w:gutter="0"/>
          <w:pgNumType w:fmt="upperRoman"/>
          <w:cols w:space="720"/>
          <w:titlePg/>
          <w:docGrid w:linePitch="360"/>
        </w:sectPr>
      </w:pPr>
      <w:r>
        <w:rPr>
          <w:rFonts w:ascii="Times New Roman" w:hAnsi="Times New Roman" w:cs="Times New Roman"/>
          <w:sz w:val="24"/>
          <w:szCs w:val="24"/>
        </w:rPr>
        <w:tab/>
      </w:r>
    </w:p>
    <w:p w14:paraId="07792716" w14:textId="3ED065E2" w:rsidR="000733F7" w:rsidRPr="00616CFE" w:rsidRDefault="005C1A80" w:rsidP="005870A5">
      <w:pPr>
        <w:pStyle w:val="Heading1"/>
        <w:spacing w:before="120" w:after="120"/>
      </w:pPr>
      <w:bookmarkStart w:id="1" w:name="_Toc179810848"/>
      <w:r w:rsidRPr="00616CFE">
        <w:lastRenderedPageBreak/>
        <w:t>CHAPTER ONE: INTRODUCTION</w:t>
      </w:r>
      <w:bookmarkEnd w:id="1"/>
    </w:p>
    <w:p w14:paraId="4DDD3243" w14:textId="77777777" w:rsidR="000733F7" w:rsidRPr="00616CFE" w:rsidRDefault="000733F7" w:rsidP="005870A5">
      <w:pPr>
        <w:pStyle w:val="Heading2"/>
        <w:spacing w:before="120" w:after="120"/>
        <w:rPr>
          <w:b w:val="0"/>
          <w:bCs w:val="0"/>
        </w:rPr>
      </w:pPr>
      <w:bookmarkStart w:id="2" w:name="_Toc179810849"/>
      <w:r w:rsidRPr="00616CFE">
        <w:t>1.1 Background</w:t>
      </w:r>
      <w:bookmarkEnd w:id="2"/>
    </w:p>
    <w:p w14:paraId="39DE18CF" w14:textId="264FF6E9" w:rsidR="001A3077" w:rsidRPr="00616CFE" w:rsidRDefault="001A3077"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Car sharing is one of the most significant elements of the progressive sharing economy as a reaction to society’s concern about restricted resources, overpopulation in urban areas, and boosting environmental awareness (</w:t>
      </w:r>
      <w:proofErr w:type="spellStart"/>
      <w:r w:rsidRPr="00616CFE">
        <w:rPr>
          <w:rFonts w:ascii="Times New Roman" w:hAnsi="Times New Roman" w:cs="Times New Roman"/>
          <w:sz w:val="24"/>
          <w:szCs w:val="24"/>
        </w:rPr>
        <w:t>Roblek</w:t>
      </w:r>
      <w:proofErr w:type="spellEnd"/>
      <w:r w:rsidRPr="00616CFE">
        <w:rPr>
          <w:rFonts w:ascii="Times New Roman" w:hAnsi="Times New Roman" w:cs="Times New Roman"/>
          <w:sz w:val="24"/>
          <w:szCs w:val="24"/>
        </w:rPr>
        <w:t xml:space="preserve">, Meško, and </w:t>
      </w:r>
      <w:proofErr w:type="spellStart"/>
      <w:r w:rsidRPr="00616CFE">
        <w:rPr>
          <w:rFonts w:ascii="Times New Roman" w:hAnsi="Times New Roman" w:cs="Times New Roman"/>
          <w:sz w:val="24"/>
          <w:szCs w:val="24"/>
        </w:rPr>
        <w:t>Podbregar</w:t>
      </w:r>
      <w:proofErr w:type="spellEnd"/>
      <w:r w:rsidRPr="00616CFE">
        <w:rPr>
          <w:rFonts w:ascii="Times New Roman" w:hAnsi="Times New Roman" w:cs="Times New Roman"/>
          <w:sz w:val="24"/>
          <w:szCs w:val="24"/>
        </w:rPr>
        <w:t xml:space="preserve">, 2021). </w:t>
      </w:r>
      <w:r w:rsidR="00F932A6" w:rsidRPr="00616CFE">
        <w:rPr>
          <w:rFonts w:ascii="Times New Roman" w:hAnsi="Times New Roman" w:cs="Times New Roman"/>
          <w:sz w:val="24"/>
          <w:szCs w:val="24"/>
        </w:rPr>
        <w:t>The car sharing model</w:t>
      </w:r>
      <w:r w:rsidRPr="00616CFE">
        <w:rPr>
          <w:rFonts w:ascii="Times New Roman" w:hAnsi="Times New Roman" w:cs="Times New Roman"/>
          <w:sz w:val="24"/>
          <w:szCs w:val="24"/>
        </w:rPr>
        <w:t xml:space="preserve"> enables many people to use a large number of vehicles instead of each having his or her personal car; hence, saving the environment significantly (Zhou et al., 2020). Car sharing can be traced back to the mid-20th century but recorded remarkable growth globally only in the last two decades as informed by technological, cultural, and consciousness shifts (Safdar et al., 2022).</w:t>
      </w:r>
    </w:p>
    <w:p w14:paraId="186A9E02" w14:textId="5BAE48C3" w:rsidR="001A3077" w:rsidRPr="00616CFE" w:rsidRDefault="001A3077"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Reducing environmental impact is among the key factors that make car sharing appealing to the users. As pointed out by Shemesh and Parag (2024), a shared car is said to have the effect of eliminating between 9 and 13 private car usages. Such a reduction in the number of cars owned and used by private individual’s results in less traffic congestion, less pollution, and reduced space occupation on parking lots in urban areas</w:t>
      </w:r>
      <w:r w:rsidR="00BF39F1" w:rsidRPr="00616CFE">
        <w:rPr>
          <w:rFonts w:ascii="Times New Roman" w:hAnsi="Times New Roman" w:cs="Times New Roman"/>
          <w:sz w:val="24"/>
          <w:szCs w:val="24"/>
        </w:rPr>
        <w:t xml:space="preserve"> (Opoku et al., 2022)</w:t>
      </w:r>
      <w:r w:rsidRPr="00616CFE">
        <w:rPr>
          <w:rFonts w:ascii="Times New Roman" w:hAnsi="Times New Roman" w:cs="Times New Roman"/>
          <w:sz w:val="24"/>
          <w:szCs w:val="24"/>
        </w:rPr>
        <w:t>. They make car sharing favored by urban planners and policymakers who seek to address the increasing demand for mobility by population in cities as well as environmental impact.</w:t>
      </w:r>
    </w:p>
    <w:p w14:paraId="4D3C8047" w14:textId="77777777" w:rsidR="001A3077" w:rsidRPr="00616CFE" w:rsidRDefault="001A3077"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From the perspective of sustainability, the car-sharing vision and mission are well supported by the Goal of the United Kingdom. The UK government has laid down very challenging targets for the reductions of greenhouse gases, which include the ambitious net-zero emission target by 2050 (Harris et al., 2021). A reduction in the number of privately owned cars and the promotion of such mobility solutions as car sharing can be the key levers through which the country will be able to achieve these goals. The UK’s Transport </w:t>
      </w:r>
      <w:proofErr w:type="spellStart"/>
      <w:r w:rsidRPr="00616CFE">
        <w:rPr>
          <w:rFonts w:ascii="Times New Roman" w:hAnsi="Times New Roman" w:cs="Times New Roman"/>
          <w:sz w:val="24"/>
          <w:szCs w:val="24"/>
        </w:rPr>
        <w:t>Decarbonisation</w:t>
      </w:r>
      <w:proofErr w:type="spellEnd"/>
      <w:r w:rsidRPr="00616CFE">
        <w:rPr>
          <w:rFonts w:ascii="Times New Roman" w:hAnsi="Times New Roman" w:cs="Times New Roman"/>
          <w:sz w:val="24"/>
          <w:szCs w:val="24"/>
        </w:rPr>
        <w:t xml:space="preserve"> Plan 2021 identifies shared mobility as a strategic sector towards mitigations of transportation emissions (Chaudry et al., 2022). </w:t>
      </w:r>
    </w:p>
    <w:p w14:paraId="2511FD8F" w14:textId="77777777" w:rsidR="001A3077" w:rsidRPr="00616CFE" w:rsidRDefault="001A3077"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Progress in technology has played a significant role in the emergence and expansion of car-sharing services. According to Boulos et al. (2011), the advancement in communication technology in the form of smartphones and mobile applications has enhanced consumer access to locate, book, and/or hire shared vehicles. Also, GPS tracking, ease in payments, and digital identification have made the user interface faster and less complicated, hence making car sharing a more appealing prospect to potential consumers. Business giants such as Zipcar, </w:t>
      </w:r>
      <w:r w:rsidRPr="00616CFE">
        <w:rPr>
          <w:rFonts w:ascii="Times New Roman" w:hAnsi="Times New Roman" w:cs="Times New Roman"/>
          <w:sz w:val="24"/>
          <w:szCs w:val="24"/>
        </w:rPr>
        <w:lastRenderedPageBreak/>
        <w:t>Enterprise Car Club, and Co-wheels have pioneered technological advancement in their use of mobile platforms to provide effortless client interfaces. (</w:t>
      </w:r>
      <w:proofErr w:type="spellStart"/>
      <w:r w:rsidRPr="00616CFE">
        <w:rPr>
          <w:rFonts w:ascii="Times New Roman" w:hAnsi="Times New Roman" w:cs="Times New Roman"/>
          <w:sz w:val="24"/>
          <w:szCs w:val="24"/>
        </w:rPr>
        <w:t>Paunov</w:t>
      </w:r>
      <w:proofErr w:type="spellEnd"/>
      <w:r w:rsidRPr="00616CFE">
        <w:rPr>
          <w:rFonts w:ascii="Times New Roman" w:hAnsi="Times New Roman" w:cs="Times New Roman"/>
          <w:sz w:val="24"/>
          <w:szCs w:val="24"/>
        </w:rPr>
        <w:t>, 2019)</w:t>
      </w:r>
    </w:p>
    <w:p w14:paraId="3E3921A7" w14:textId="77777777" w:rsidR="001A3077" w:rsidRPr="00616CFE" w:rsidRDefault="001A3077"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In the global market, carsharing has demonstrated stable growth in recent years. The car-sharing market has been further expected to reach $</w:t>
      </w:r>
      <w:r w:rsidR="00A72F61" w:rsidRPr="00616CFE">
        <w:rPr>
          <w:rFonts w:ascii="Times New Roman" w:hAnsi="Times New Roman" w:cs="Times New Roman"/>
          <w:sz w:val="24"/>
          <w:szCs w:val="24"/>
        </w:rPr>
        <w:t>13.44. Billion</w:t>
      </w:r>
      <w:r w:rsidRPr="00616CFE">
        <w:rPr>
          <w:rFonts w:ascii="Times New Roman" w:hAnsi="Times New Roman" w:cs="Times New Roman"/>
          <w:sz w:val="24"/>
          <w:szCs w:val="24"/>
        </w:rPr>
        <w:t xml:space="preserve"> by the end of 2024 with a CAGR of 3.26 percent, thus reaching a market volume of $15.78 billion by the end of 2029 with about </w:t>
      </w:r>
      <w:r w:rsidR="00A72F61" w:rsidRPr="00616CFE">
        <w:rPr>
          <w:rFonts w:ascii="Times New Roman" w:hAnsi="Times New Roman" w:cs="Times New Roman"/>
          <w:sz w:val="24"/>
          <w:szCs w:val="24"/>
        </w:rPr>
        <w:t>68.19. Million</w:t>
      </w:r>
      <w:r w:rsidRPr="00616CFE">
        <w:rPr>
          <w:rFonts w:ascii="Times New Roman" w:hAnsi="Times New Roman" w:cs="Times New Roman"/>
          <w:sz w:val="24"/>
          <w:szCs w:val="24"/>
        </w:rPr>
        <w:t xml:space="preserve"> users (Statista, 2024). Europe, particularly Germany, France, and the UK, were found to be incorporating high levels of service and active users of car sharing services (</w:t>
      </w:r>
      <w:proofErr w:type="spellStart"/>
      <w:r w:rsidRPr="00616CFE">
        <w:rPr>
          <w:rFonts w:ascii="Times New Roman" w:hAnsi="Times New Roman" w:cs="Times New Roman"/>
          <w:sz w:val="24"/>
          <w:szCs w:val="24"/>
        </w:rPr>
        <w:t>Münzel</w:t>
      </w:r>
      <w:proofErr w:type="spellEnd"/>
      <w:r w:rsidRPr="00616CFE">
        <w:rPr>
          <w:rFonts w:ascii="Times New Roman" w:hAnsi="Times New Roman" w:cs="Times New Roman"/>
          <w:sz w:val="24"/>
          <w:szCs w:val="24"/>
        </w:rPr>
        <w:t xml:space="preserve"> et al., 2019). These trends showed that the general public has embraced car sharing, as is an efficient mobility model.</w:t>
      </w:r>
    </w:p>
    <w:p w14:paraId="30CCE12E" w14:textId="6F149B1B" w:rsidR="00A72F61" w:rsidRPr="00616CFE" w:rsidRDefault="00A72F61"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However, although car-sharing services similar to car rentals are also available in many cities and have confident scenarios in some regions, like the </w:t>
      </w:r>
      <w:r w:rsidR="00A5156C" w:rsidRPr="00616CFE">
        <w:rPr>
          <w:rFonts w:ascii="Times New Roman" w:hAnsi="Times New Roman" w:cs="Times New Roman"/>
          <w:sz w:val="24"/>
          <w:szCs w:val="24"/>
        </w:rPr>
        <w:t>England</w:t>
      </w:r>
      <w:r w:rsidRPr="00616CFE">
        <w:rPr>
          <w:rFonts w:ascii="Times New Roman" w:hAnsi="Times New Roman" w:cs="Times New Roman"/>
          <w:sz w:val="24"/>
          <w:szCs w:val="24"/>
        </w:rPr>
        <w:t xml:space="preserve">, their spread has various problems. Some are consumer traffic patterns, addictions to single-use cars, legal frameworks, and more so, major resource capital investments needed to support the sockets of the car sharing system (Huang &amp; Nan, 2023). Besides, the public understanding of car-sharing services is not fully developed; consumers, in particular, retain a traditional notion of car ownership as comfortable and associated with high status; that’s why the change to shared mobility is slower than expected and planned (Drapela, 2015). With regard to the transportation in the </w:t>
      </w:r>
      <w:r w:rsidR="00A5156C" w:rsidRPr="00616CFE">
        <w:rPr>
          <w:rFonts w:ascii="Times New Roman" w:hAnsi="Times New Roman" w:cs="Times New Roman"/>
          <w:sz w:val="24"/>
          <w:szCs w:val="24"/>
        </w:rPr>
        <w:t>England</w:t>
      </w:r>
      <w:r w:rsidRPr="00616CFE">
        <w:rPr>
          <w:rFonts w:ascii="Times New Roman" w:hAnsi="Times New Roman" w:cs="Times New Roman"/>
          <w:sz w:val="24"/>
          <w:szCs w:val="24"/>
        </w:rPr>
        <w:t>, it is possible to note that the demand for the car-sharing model has both its strengths and weaknesses. On the one hand, problems such as traffic congestion, high gasoline prices, and environmental impacts generate the positive conditions for developing car-sharing services. However, the fact that other motorized vehicle owners in the country are more selective with the use of personal cars and the regulatory environments in the cities and regions are rather inconsistent are some of the challenges that car-sharing faced when expanding its services across the country (Appiah, 2020). In addition, for car-sharing services to achieve their maximum potential, they should be combined with other modes of transport, both public and private, including cycling and walking, and infrastructure for the same.</w:t>
      </w:r>
    </w:p>
    <w:p w14:paraId="4FAFB696" w14:textId="79647E52" w:rsidR="00A72F61" w:rsidRPr="00616CFE" w:rsidRDefault="00A72F61"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It is important for the policymakers and the urban planners to encourage the use of car sharing among the citizens. The sedentary incentive strategies include reserved parking space for such vehicles, government sponsorship of their owners and manufacturers, and incorporating them into existing transport systems. The outcomes obtained in mega-cities like London and Scotland’s capital, Edinburgh, confirm the necessity of the appropriate legislative environment and successful state policies to promote car-sharing service usage and thus provoke boosting of community involvement and growth of car-sharing services’ potential </w:t>
      </w:r>
      <w:r w:rsidR="00D67F05" w:rsidRPr="00616CFE">
        <w:rPr>
          <w:rFonts w:ascii="Times New Roman" w:hAnsi="Times New Roman" w:cs="Times New Roman"/>
          <w:sz w:val="24"/>
          <w:szCs w:val="24"/>
        </w:rPr>
        <w:t xml:space="preserve">(Carsharing and </w:t>
      </w:r>
      <w:r w:rsidR="00D67F05" w:rsidRPr="00616CFE">
        <w:rPr>
          <w:rFonts w:ascii="Times New Roman" w:hAnsi="Times New Roman" w:cs="Times New Roman"/>
          <w:sz w:val="24"/>
          <w:szCs w:val="24"/>
        </w:rPr>
        <w:lastRenderedPageBreak/>
        <w:t xml:space="preserve">Loose, 2010).  </w:t>
      </w:r>
      <w:r w:rsidR="005870A5" w:rsidRPr="00616CFE">
        <w:rPr>
          <w:rFonts w:ascii="Times New Roman" w:hAnsi="Times New Roman" w:cs="Times New Roman"/>
          <w:sz w:val="24"/>
          <w:szCs w:val="24"/>
        </w:rPr>
        <w:t>Therefore,</w:t>
      </w:r>
      <w:r w:rsidR="00E7768E" w:rsidRPr="00616CFE">
        <w:rPr>
          <w:rFonts w:ascii="Times New Roman" w:hAnsi="Times New Roman" w:cs="Times New Roman"/>
          <w:sz w:val="24"/>
          <w:szCs w:val="24"/>
        </w:rPr>
        <w:t xml:space="preserve"> t</w:t>
      </w:r>
      <w:r w:rsidRPr="00616CFE">
        <w:rPr>
          <w:rFonts w:ascii="Times New Roman" w:hAnsi="Times New Roman" w:cs="Times New Roman"/>
          <w:sz w:val="24"/>
          <w:szCs w:val="24"/>
        </w:rPr>
        <w:t xml:space="preserve">he current research attempts to investigate the current state of the regulatory environment, the attitude of consumers, and possible strategies promoting car sharing as an attempt at understanding how the car-sharing model may achieve wider implementation in the </w:t>
      </w:r>
      <w:r w:rsidR="00A5156C" w:rsidRPr="00616CFE">
        <w:rPr>
          <w:rFonts w:ascii="Times New Roman" w:hAnsi="Times New Roman" w:cs="Times New Roman"/>
          <w:sz w:val="24"/>
          <w:szCs w:val="24"/>
        </w:rPr>
        <w:t>England</w:t>
      </w:r>
      <w:r w:rsidRPr="00616CFE">
        <w:rPr>
          <w:rFonts w:ascii="Times New Roman" w:hAnsi="Times New Roman" w:cs="Times New Roman"/>
          <w:sz w:val="24"/>
          <w:szCs w:val="24"/>
        </w:rPr>
        <w:t>.</w:t>
      </w:r>
    </w:p>
    <w:p w14:paraId="22FC7914" w14:textId="77777777" w:rsidR="000733F7" w:rsidRPr="00616CFE" w:rsidRDefault="000733F7" w:rsidP="005870A5">
      <w:pPr>
        <w:pStyle w:val="Heading2"/>
        <w:spacing w:before="120" w:after="120"/>
        <w:rPr>
          <w:b w:val="0"/>
          <w:bCs w:val="0"/>
        </w:rPr>
      </w:pPr>
      <w:bookmarkStart w:id="3" w:name="_Toc179810850"/>
      <w:r w:rsidRPr="00616CFE">
        <w:t>1.2 Problem Statement</w:t>
      </w:r>
      <w:bookmarkEnd w:id="3"/>
    </w:p>
    <w:p w14:paraId="4ABDACE9" w14:textId="3B9EBBBF" w:rsidR="00A72F61" w:rsidRPr="00616CFE" w:rsidRDefault="00FE07A9"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Car-sharing services present a significant opportunity to address several social, environmental, and economic challenges in urban areas, such as traffic congestion, pollution, and the rising cost of transportation (</w:t>
      </w:r>
      <w:proofErr w:type="spellStart"/>
      <w:r w:rsidRPr="00616CFE">
        <w:rPr>
          <w:rFonts w:ascii="Times New Roman" w:hAnsi="Times New Roman" w:cs="Times New Roman"/>
          <w:sz w:val="24"/>
          <w:szCs w:val="24"/>
        </w:rPr>
        <w:t>Roblek</w:t>
      </w:r>
      <w:proofErr w:type="spellEnd"/>
      <w:r w:rsidRPr="00616CFE">
        <w:rPr>
          <w:rFonts w:ascii="Times New Roman" w:hAnsi="Times New Roman" w:cs="Times New Roman"/>
          <w:sz w:val="24"/>
          <w:szCs w:val="24"/>
        </w:rPr>
        <w:t xml:space="preserve"> et al., 2021). Despite these potential benefits, the growth of car-sharing services in the United Kingdom, particularly in England, remains limited due to various barriers. </w:t>
      </w:r>
      <w:r w:rsidR="00A72F61" w:rsidRPr="00616CFE">
        <w:rPr>
          <w:rFonts w:ascii="Times New Roman" w:hAnsi="Times New Roman" w:cs="Times New Roman"/>
          <w:szCs w:val="24"/>
        </w:rPr>
        <w:t xml:space="preserve">Some of the issues that limit the growth of carsharing include </w:t>
      </w:r>
      <w:r w:rsidR="00D67F05" w:rsidRPr="00616CFE">
        <w:rPr>
          <w:rFonts w:ascii="Times New Roman" w:hAnsi="Times New Roman" w:cs="Times New Roman"/>
          <w:szCs w:val="24"/>
        </w:rPr>
        <w:t xml:space="preserve">cultural Preferences for Private Ownership, Policy and Regulatory Constraints and Car-sharing networks </w:t>
      </w:r>
      <w:r w:rsidR="00D67F05" w:rsidRPr="00616CFE">
        <w:rPr>
          <w:rFonts w:ascii="Times New Roman" w:hAnsi="Times New Roman" w:cs="Times New Roman"/>
          <w:sz w:val="24"/>
          <w:szCs w:val="24"/>
        </w:rPr>
        <w:t xml:space="preserve">require supportive infrastructure, such as dedicated parking spaces, integration with public transport, and adequate charging facilities (for electric vehicles). In many parts of England, especially rural and suburban areas, such infrastructure is lacking or underdeveloped, limiting the viability of car-sharing services </w:t>
      </w:r>
      <w:r w:rsidR="00A72F61" w:rsidRPr="00616CFE">
        <w:rPr>
          <w:rFonts w:ascii="Times New Roman" w:hAnsi="Times New Roman" w:cs="Times New Roman"/>
          <w:sz w:val="24"/>
          <w:szCs w:val="24"/>
        </w:rPr>
        <w:t xml:space="preserve">(Government Office for Science, 2019). </w:t>
      </w:r>
      <w:r w:rsidR="00D67F05" w:rsidRPr="00616CFE">
        <w:rPr>
          <w:rFonts w:ascii="Times New Roman" w:hAnsi="Times New Roman" w:cs="Times New Roman"/>
          <w:sz w:val="24"/>
          <w:szCs w:val="24"/>
        </w:rPr>
        <w:t>Therefore, this study aims to explore the factors that influence the adoption and expansion of car-sharing services in England</w:t>
      </w:r>
    </w:p>
    <w:p w14:paraId="699F4CC5" w14:textId="77777777" w:rsidR="000733F7" w:rsidRPr="00616CFE" w:rsidRDefault="000733F7" w:rsidP="005870A5">
      <w:pPr>
        <w:pStyle w:val="Heading2"/>
        <w:spacing w:before="120" w:after="120"/>
        <w:rPr>
          <w:b w:val="0"/>
          <w:bCs w:val="0"/>
        </w:rPr>
      </w:pPr>
      <w:bookmarkStart w:id="4" w:name="_Toc179810851"/>
      <w:r w:rsidRPr="00616CFE">
        <w:t>1.3 Research Questions</w:t>
      </w:r>
      <w:bookmarkEnd w:id="4"/>
    </w:p>
    <w:p w14:paraId="1F511183" w14:textId="77777777" w:rsidR="000733F7" w:rsidRPr="00616CFE" w:rsidRDefault="000733F7"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This dissertation seeks to address the following research questions:</w:t>
      </w:r>
    </w:p>
    <w:p w14:paraId="0419904E" w14:textId="48B62413" w:rsidR="000733F7" w:rsidRPr="00616CFE" w:rsidRDefault="000733F7" w:rsidP="005870A5">
      <w:pPr>
        <w:numPr>
          <w:ilvl w:val="0"/>
          <w:numId w:val="1"/>
        </w:num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What are the key factors influencing the adoption and expansion of car-sharing services in the </w:t>
      </w:r>
      <w:r w:rsidR="007A631D" w:rsidRPr="00616CFE">
        <w:rPr>
          <w:rFonts w:ascii="Times New Roman" w:hAnsi="Times New Roman" w:cs="Times New Roman"/>
          <w:sz w:val="24"/>
          <w:szCs w:val="24"/>
        </w:rPr>
        <w:t>England</w:t>
      </w:r>
      <w:r w:rsidRPr="00616CFE">
        <w:rPr>
          <w:rFonts w:ascii="Times New Roman" w:hAnsi="Times New Roman" w:cs="Times New Roman"/>
          <w:sz w:val="24"/>
          <w:szCs w:val="24"/>
        </w:rPr>
        <w:t>?</w:t>
      </w:r>
    </w:p>
    <w:p w14:paraId="63C1BF46" w14:textId="77777777" w:rsidR="000733F7" w:rsidRPr="00616CFE" w:rsidRDefault="000733F7" w:rsidP="005870A5">
      <w:pPr>
        <w:numPr>
          <w:ilvl w:val="0"/>
          <w:numId w:val="1"/>
        </w:num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How do regulatory and policy frameworks affect the large-scale implementation of car-sharing models?</w:t>
      </w:r>
    </w:p>
    <w:p w14:paraId="1AD3D073" w14:textId="4CEDFBEB" w:rsidR="000733F7" w:rsidRPr="00616CFE" w:rsidRDefault="000733F7" w:rsidP="005870A5">
      <w:pPr>
        <w:numPr>
          <w:ilvl w:val="0"/>
          <w:numId w:val="1"/>
        </w:num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What are the attitudes and perceptions of </w:t>
      </w:r>
      <w:r w:rsidR="00FE07A9" w:rsidRPr="00616CFE">
        <w:rPr>
          <w:rFonts w:ascii="Times New Roman" w:hAnsi="Times New Roman" w:cs="Times New Roman"/>
          <w:sz w:val="24"/>
          <w:szCs w:val="24"/>
        </w:rPr>
        <w:t>England</w:t>
      </w:r>
      <w:r w:rsidRPr="00616CFE">
        <w:rPr>
          <w:rFonts w:ascii="Times New Roman" w:hAnsi="Times New Roman" w:cs="Times New Roman"/>
          <w:sz w:val="24"/>
          <w:szCs w:val="24"/>
        </w:rPr>
        <w:t xml:space="preserve"> consumers toward car sharing, and what factors determine their willingness to use such services?</w:t>
      </w:r>
    </w:p>
    <w:p w14:paraId="4AF09475" w14:textId="7481A835" w:rsidR="000733F7" w:rsidRPr="00616CFE" w:rsidRDefault="000733F7" w:rsidP="005870A5">
      <w:pPr>
        <w:numPr>
          <w:ilvl w:val="0"/>
          <w:numId w:val="1"/>
        </w:num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What strategies can stakeholders employ to enhance the adoption and scalability of car-sharing services in the </w:t>
      </w:r>
      <w:r w:rsidR="00FE07A9" w:rsidRPr="00616CFE">
        <w:rPr>
          <w:rFonts w:ascii="Times New Roman" w:hAnsi="Times New Roman" w:cs="Times New Roman"/>
          <w:sz w:val="24"/>
          <w:szCs w:val="24"/>
        </w:rPr>
        <w:t>England</w:t>
      </w:r>
      <w:r w:rsidRPr="00616CFE">
        <w:rPr>
          <w:rFonts w:ascii="Times New Roman" w:hAnsi="Times New Roman" w:cs="Times New Roman"/>
          <w:sz w:val="24"/>
          <w:szCs w:val="24"/>
        </w:rPr>
        <w:t>?</w:t>
      </w:r>
    </w:p>
    <w:p w14:paraId="0A7C2DB1" w14:textId="77777777" w:rsidR="000733F7" w:rsidRPr="00616CFE" w:rsidRDefault="000733F7" w:rsidP="005870A5">
      <w:pPr>
        <w:pStyle w:val="Heading2"/>
        <w:spacing w:before="120" w:after="120"/>
        <w:rPr>
          <w:b w:val="0"/>
          <w:bCs w:val="0"/>
        </w:rPr>
      </w:pPr>
      <w:bookmarkStart w:id="5" w:name="_Toc179810852"/>
      <w:r w:rsidRPr="00616CFE">
        <w:t>1.4 Research Objectives</w:t>
      </w:r>
      <w:bookmarkEnd w:id="5"/>
    </w:p>
    <w:p w14:paraId="58F182F7" w14:textId="77777777" w:rsidR="000733F7" w:rsidRPr="00616CFE" w:rsidRDefault="000733F7"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The objectives of this research are as follows:</w:t>
      </w:r>
    </w:p>
    <w:p w14:paraId="443A2941" w14:textId="3440A52C" w:rsidR="000733F7" w:rsidRPr="00616CFE" w:rsidRDefault="000733F7" w:rsidP="005870A5">
      <w:pPr>
        <w:numPr>
          <w:ilvl w:val="0"/>
          <w:numId w:val="2"/>
        </w:num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To explore the feasibility and potential for large-scale implementation of the car-</w:t>
      </w:r>
      <w:r w:rsidR="007A631D" w:rsidRPr="00616CFE">
        <w:rPr>
          <w:rFonts w:ascii="Times New Roman" w:hAnsi="Times New Roman" w:cs="Times New Roman"/>
          <w:sz w:val="24"/>
          <w:szCs w:val="24"/>
        </w:rPr>
        <w:t>sharing business model in the England</w:t>
      </w:r>
      <w:r w:rsidRPr="00616CFE">
        <w:rPr>
          <w:rFonts w:ascii="Times New Roman" w:hAnsi="Times New Roman" w:cs="Times New Roman"/>
          <w:sz w:val="24"/>
          <w:szCs w:val="24"/>
        </w:rPr>
        <w:t>.</w:t>
      </w:r>
    </w:p>
    <w:p w14:paraId="064D6F32" w14:textId="3EE38B3D" w:rsidR="000733F7" w:rsidRPr="00616CFE" w:rsidRDefault="000733F7" w:rsidP="005870A5">
      <w:pPr>
        <w:numPr>
          <w:ilvl w:val="0"/>
          <w:numId w:val="2"/>
        </w:num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lastRenderedPageBreak/>
        <w:t xml:space="preserve">To analyze the current market landscape and identify key drivers and barriers to the expansion of car-sharing services in the </w:t>
      </w:r>
      <w:r w:rsidR="007A631D" w:rsidRPr="00616CFE">
        <w:rPr>
          <w:rFonts w:ascii="Times New Roman" w:hAnsi="Times New Roman" w:cs="Times New Roman"/>
          <w:sz w:val="24"/>
          <w:szCs w:val="24"/>
        </w:rPr>
        <w:t>England.</w:t>
      </w:r>
    </w:p>
    <w:p w14:paraId="63AF76B4" w14:textId="77777777" w:rsidR="000733F7" w:rsidRPr="00616CFE" w:rsidRDefault="000733F7" w:rsidP="005870A5">
      <w:pPr>
        <w:numPr>
          <w:ilvl w:val="0"/>
          <w:numId w:val="2"/>
        </w:num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To assess the regulatory and policy environment and its impact on the growth of car-sharing initiatives.</w:t>
      </w:r>
    </w:p>
    <w:p w14:paraId="5D69B14E" w14:textId="77777777" w:rsidR="000733F7" w:rsidRPr="00616CFE" w:rsidRDefault="000733F7" w:rsidP="005870A5">
      <w:pPr>
        <w:numPr>
          <w:ilvl w:val="0"/>
          <w:numId w:val="2"/>
        </w:num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To evaluate consumer attitudes and behavior regarding car sharing and their willingness to adopt this model over private car ownership.</w:t>
      </w:r>
    </w:p>
    <w:p w14:paraId="3AC3D5FA" w14:textId="3443146A" w:rsidR="000733F7" w:rsidRPr="00616CFE" w:rsidRDefault="000733F7" w:rsidP="005870A5">
      <w:pPr>
        <w:numPr>
          <w:ilvl w:val="0"/>
          <w:numId w:val="2"/>
        </w:num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To provide strategic recommendations for stakeholders, including policymakers, car-sharing companies, and urban planners, to facilitate the growth of car-sharing services in the </w:t>
      </w:r>
      <w:r w:rsidR="007A631D" w:rsidRPr="00616CFE">
        <w:rPr>
          <w:rFonts w:ascii="Times New Roman" w:hAnsi="Times New Roman" w:cs="Times New Roman"/>
          <w:sz w:val="24"/>
          <w:szCs w:val="24"/>
        </w:rPr>
        <w:t>England</w:t>
      </w:r>
      <w:r w:rsidRPr="00616CFE">
        <w:rPr>
          <w:rFonts w:ascii="Times New Roman" w:hAnsi="Times New Roman" w:cs="Times New Roman"/>
          <w:sz w:val="24"/>
          <w:szCs w:val="24"/>
        </w:rPr>
        <w:t>.</w:t>
      </w:r>
    </w:p>
    <w:p w14:paraId="05F4AD18" w14:textId="77777777" w:rsidR="000733F7" w:rsidRPr="00616CFE" w:rsidRDefault="000733F7" w:rsidP="005870A5">
      <w:pPr>
        <w:pStyle w:val="Heading2"/>
        <w:spacing w:before="120" w:after="120"/>
        <w:rPr>
          <w:b w:val="0"/>
          <w:bCs w:val="0"/>
        </w:rPr>
      </w:pPr>
      <w:bookmarkStart w:id="6" w:name="_Toc179810853"/>
      <w:r w:rsidRPr="00616CFE">
        <w:t>1.5 Significance of the Study</w:t>
      </w:r>
      <w:bookmarkEnd w:id="6"/>
    </w:p>
    <w:p w14:paraId="3D6D943C" w14:textId="79967363" w:rsidR="000733F7" w:rsidRPr="00616CFE" w:rsidRDefault="002563CB"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These findings will help enrich the current literature concerning the sharing economy and sustainable urban transportation. Thus, analyzing the factors that affect the adaptation of car-sharing services, this study will contribute to understanding how stakeholders like policymakers, urban planners, and car-sharing firms can enable the widespread usage of the car-sharing model. Moreover, the study’s implications highlight the notions for removing barriers that include regulation, consumer perception, and infrastructure. Further this study findings about social sharing of transport problems could help in policy and business directions to deal with ever evolving transport demand in growing cities across the United Kingdom. Specifically, this study will help stakeholders who are interested in the mobility service integration into the overall transport system of the </w:t>
      </w:r>
      <w:r w:rsidR="00A5156C" w:rsidRPr="00616CFE">
        <w:rPr>
          <w:rFonts w:ascii="Times New Roman" w:hAnsi="Times New Roman" w:cs="Times New Roman"/>
          <w:sz w:val="24"/>
          <w:szCs w:val="24"/>
        </w:rPr>
        <w:t>England</w:t>
      </w:r>
      <w:r w:rsidRPr="00616CFE">
        <w:rPr>
          <w:rFonts w:ascii="Times New Roman" w:hAnsi="Times New Roman" w:cs="Times New Roman"/>
          <w:sz w:val="24"/>
          <w:szCs w:val="24"/>
        </w:rPr>
        <w:t xml:space="preserve"> to achieve the country’s environmental and economic objectives. </w:t>
      </w:r>
    </w:p>
    <w:p w14:paraId="2FDC9F89" w14:textId="77777777" w:rsidR="000733F7" w:rsidRPr="00616CFE" w:rsidRDefault="000733F7" w:rsidP="005870A5">
      <w:pPr>
        <w:pStyle w:val="Heading2"/>
        <w:spacing w:before="120" w:after="120"/>
        <w:rPr>
          <w:b w:val="0"/>
          <w:bCs w:val="0"/>
        </w:rPr>
      </w:pPr>
      <w:bookmarkStart w:id="7" w:name="_Toc179810854"/>
      <w:r w:rsidRPr="00616CFE">
        <w:t>1.6 Scope of the Study</w:t>
      </w:r>
      <w:bookmarkEnd w:id="7"/>
    </w:p>
    <w:p w14:paraId="6BCBDBEF" w14:textId="27078550" w:rsidR="002563CB" w:rsidRPr="00616CFE" w:rsidRDefault="002563CB"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This research focuses on the </w:t>
      </w:r>
      <w:r w:rsidR="00A5156C" w:rsidRPr="00616CFE">
        <w:rPr>
          <w:rFonts w:ascii="Times New Roman" w:hAnsi="Times New Roman" w:cs="Times New Roman"/>
          <w:sz w:val="24"/>
          <w:szCs w:val="24"/>
        </w:rPr>
        <w:t>England</w:t>
      </w:r>
      <w:r w:rsidRPr="00616CFE">
        <w:rPr>
          <w:rFonts w:ascii="Times New Roman" w:hAnsi="Times New Roman" w:cs="Times New Roman"/>
          <w:sz w:val="24"/>
          <w:szCs w:val="24"/>
        </w:rPr>
        <w:t xml:space="preserve"> car-sharing market, emphasizing especially those factors that positively influence the adoption and scalability of car-sharing services. This study analyzed secondary data to assess the market landscape, regulation, and consumer behavior one can currently see in the market. It also pulls out some international case studies that could be helpful and provide insight into best practices in implementing larger-scale car-sharing services. This research explored the opinions of major stakeholders, including car-sharing companies, policy makers, and consumers, on how to diffuse car-sharing services throughout the </w:t>
      </w:r>
      <w:r w:rsidR="00A5156C" w:rsidRPr="00616CFE">
        <w:rPr>
          <w:rFonts w:ascii="Times New Roman" w:hAnsi="Times New Roman" w:cs="Times New Roman"/>
          <w:sz w:val="24"/>
          <w:szCs w:val="24"/>
        </w:rPr>
        <w:t>England</w:t>
      </w:r>
      <w:r w:rsidRPr="00616CFE">
        <w:rPr>
          <w:rFonts w:ascii="Times New Roman" w:hAnsi="Times New Roman" w:cs="Times New Roman"/>
          <w:sz w:val="24"/>
          <w:szCs w:val="24"/>
        </w:rPr>
        <w:t>.</w:t>
      </w:r>
    </w:p>
    <w:p w14:paraId="6E9203E8" w14:textId="7E69F727" w:rsidR="002563CB" w:rsidRPr="00616CFE" w:rsidRDefault="000733F7" w:rsidP="005870A5">
      <w:pPr>
        <w:pStyle w:val="Heading2"/>
        <w:spacing w:before="120" w:after="120"/>
        <w:rPr>
          <w:b w:val="0"/>
          <w:bCs w:val="0"/>
        </w:rPr>
      </w:pPr>
      <w:bookmarkStart w:id="8" w:name="_Toc179810855"/>
      <w:r w:rsidRPr="00616CFE">
        <w:t>1.7 Structure of the Dissertation</w:t>
      </w:r>
      <w:bookmarkEnd w:id="8"/>
    </w:p>
    <w:tbl>
      <w:tblPr>
        <w:tblStyle w:val="TableGrid"/>
        <w:tblW w:w="0" w:type="auto"/>
        <w:tblLook w:val="04A0" w:firstRow="1" w:lastRow="0" w:firstColumn="1" w:lastColumn="0" w:noHBand="0" w:noVBand="1"/>
      </w:tblPr>
      <w:tblGrid>
        <w:gridCol w:w="2354"/>
        <w:gridCol w:w="6663"/>
      </w:tblGrid>
      <w:tr w:rsidR="002563CB" w:rsidRPr="00616CFE" w14:paraId="3599AA5B" w14:textId="77777777" w:rsidTr="002563CB">
        <w:tc>
          <w:tcPr>
            <w:tcW w:w="2425" w:type="dxa"/>
            <w:hideMark/>
          </w:tcPr>
          <w:p w14:paraId="72ACC201" w14:textId="77777777" w:rsidR="002563CB" w:rsidRPr="00616CFE" w:rsidRDefault="002563CB" w:rsidP="005870A5">
            <w:pPr>
              <w:spacing w:before="120" w:after="120" w:line="360" w:lineRule="auto"/>
              <w:jc w:val="center"/>
              <w:rPr>
                <w:rFonts w:ascii="Times New Roman" w:eastAsia="Times New Roman" w:hAnsi="Times New Roman" w:cs="Times New Roman"/>
                <w:b/>
                <w:bCs/>
                <w:sz w:val="24"/>
                <w:szCs w:val="24"/>
              </w:rPr>
            </w:pPr>
            <w:r w:rsidRPr="00616CFE">
              <w:rPr>
                <w:rFonts w:ascii="Times New Roman" w:eastAsia="Times New Roman" w:hAnsi="Times New Roman" w:cs="Times New Roman"/>
                <w:b/>
                <w:bCs/>
                <w:sz w:val="24"/>
                <w:szCs w:val="24"/>
              </w:rPr>
              <w:lastRenderedPageBreak/>
              <w:t>Chapter</w:t>
            </w:r>
          </w:p>
        </w:tc>
        <w:tc>
          <w:tcPr>
            <w:tcW w:w="6925" w:type="dxa"/>
            <w:hideMark/>
          </w:tcPr>
          <w:p w14:paraId="689BA1C3" w14:textId="77777777" w:rsidR="002563CB" w:rsidRPr="00616CFE" w:rsidRDefault="002563CB" w:rsidP="005870A5">
            <w:pPr>
              <w:spacing w:before="120" w:after="120" w:line="360" w:lineRule="auto"/>
              <w:jc w:val="center"/>
              <w:rPr>
                <w:rFonts w:ascii="Times New Roman" w:eastAsia="Times New Roman" w:hAnsi="Times New Roman" w:cs="Times New Roman"/>
                <w:b/>
                <w:bCs/>
                <w:sz w:val="24"/>
                <w:szCs w:val="24"/>
              </w:rPr>
            </w:pPr>
            <w:r w:rsidRPr="00616CFE">
              <w:rPr>
                <w:rFonts w:ascii="Times New Roman" w:eastAsia="Times New Roman" w:hAnsi="Times New Roman" w:cs="Times New Roman"/>
                <w:b/>
                <w:bCs/>
                <w:sz w:val="24"/>
                <w:szCs w:val="24"/>
              </w:rPr>
              <w:t>Content</w:t>
            </w:r>
          </w:p>
        </w:tc>
      </w:tr>
      <w:tr w:rsidR="002563CB" w:rsidRPr="00616CFE" w14:paraId="04F68230" w14:textId="77777777" w:rsidTr="002563CB">
        <w:tc>
          <w:tcPr>
            <w:tcW w:w="2425" w:type="dxa"/>
            <w:hideMark/>
          </w:tcPr>
          <w:p w14:paraId="632929D7" w14:textId="77777777" w:rsidR="002563CB" w:rsidRPr="00616CFE" w:rsidRDefault="002563CB" w:rsidP="005870A5">
            <w:pPr>
              <w:spacing w:before="120" w:after="120" w:line="360" w:lineRule="auto"/>
              <w:rPr>
                <w:rFonts w:ascii="Times New Roman" w:eastAsia="Times New Roman" w:hAnsi="Times New Roman" w:cs="Times New Roman"/>
                <w:sz w:val="24"/>
                <w:szCs w:val="24"/>
              </w:rPr>
            </w:pPr>
            <w:r w:rsidRPr="00616CFE">
              <w:rPr>
                <w:rFonts w:ascii="Times New Roman" w:eastAsia="Times New Roman" w:hAnsi="Times New Roman" w:cs="Times New Roman"/>
                <w:b/>
                <w:bCs/>
                <w:sz w:val="24"/>
                <w:szCs w:val="24"/>
              </w:rPr>
              <w:t>Chapter One</w:t>
            </w:r>
          </w:p>
        </w:tc>
        <w:tc>
          <w:tcPr>
            <w:tcW w:w="6925" w:type="dxa"/>
            <w:hideMark/>
          </w:tcPr>
          <w:p w14:paraId="3D371391" w14:textId="77777777" w:rsidR="002563CB" w:rsidRPr="00616CFE" w:rsidRDefault="002563CB" w:rsidP="005870A5">
            <w:pPr>
              <w:spacing w:before="120" w:after="120" w:line="360" w:lineRule="auto"/>
              <w:rPr>
                <w:rFonts w:ascii="Times New Roman" w:eastAsia="Times New Roman" w:hAnsi="Times New Roman" w:cs="Times New Roman"/>
                <w:sz w:val="24"/>
                <w:szCs w:val="24"/>
              </w:rPr>
            </w:pPr>
            <w:r w:rsidRPr="00616CFE">
              <w:rPr>
                <w:rFonts w:ascii="Times New Roman" w:eastAsia="Times New Roman" w:hAnsi="Times New Roman" w:cs="Times New Roman"/>
                <w:sz w:val="24"/>
                <w:szCs w:val="24"/>
              </w:rPr>
              <w:t>Introduction to the research topic, research questions, research objectives, significance of the study, and scope of the research.</w:t>
            </w:r>
          </w:p>
        </w:tc>
      </w:tr>
      <w:tr w:rsidR="002563CB" w:rsidRPr="00616CFE" w14:paraId="22D0A760" w14:textId="77777777" w:rsidTr="002563CB">
        <w:tc>
          <w:tcPr>
            <w:tcW w:w="2425" w:type="dxa"/>
            <w:hideMark/>
          </w:tcPr>
          <w:p w14:paraId="7FED1D1D" w14:textId="77777777" w:rsidR="002563CB" w:rsidRPr="00616CFE" w:rsidRDefault="002563CB" w:rsidP="005870A5">
            <w:pPr>
              <w:spacing w:before="120" w:after="120" w:line="360" w:lineRule="auto"/>
              <w:rPr>
                <w:rFonts w:ascii="Times New Roman" w:eastAsia="Times New Roman" w:hAnsi="Times New Roman" w:cs="Times New Roman"/>
                <w:sz w:val="24"/>
                <w:szCs w:val="24"/>
              </w:rPr>
            </w:pPr>
            <w:r w:rsidRPr="00616CFE">
              <w:rPr>
                <w:rFonts w:ascii="Times New Roman" w:eastAsia="Times New Roman" w:hAnsi="Times New Roman" w:cs="Times New Roman"/>
                <w:b/>
                <w:bCs/>
                <w:sz w:val="24"/>
                <w:szCs w:val="24"/>
              </w:rPr>
              <w:t>Chapter Two</w:t>
            </w:r>
          </w:p>
        </w:tc>
        <w:tc>
          <w:tcPr>
            <w:tcW w:w="6925" w:type="dxa"/>
            <w:hideMark/>
          </w:tcPr>
          <w:p w14:paraId="4682CBC9" w14:textId="77777777" w:rsidR="002563CB" w:rsidRPr="00616CFE" w:rsidRDefault="002563CB" w:rsidP="005870A5">
            <w:pPr>
              <w:spacing w:before="120" w:after="120" w:line="360" w:lineRule="auto"/>
              <w:rPr>
                <w:rFonts w:ascii="Times New Roman" w:eastAsia="Times New Roman" w:hAnsi="Times New Roman" w:cs="Times New Roman"/>
                <w:sz w:val="24"/>
                <w:szCs w:val="24"/>
              </w:rPr>
            </w:pPr>
            <w:r w:rsidRPr="00616CFE">
              <w:rPr>
                <w:rFonts w:ascii="Times New Roman" w:eastAsia="Times New Roman" w:hAnsi="Times New Roman" w:cs="Times New Roman"/>
                <w:sz w:val="24"/>
                <w:szCs w:val="24"/>
              </w:rPr>
              <w:t>Literature review on car sharing, focusing on factors influencing adoption, regulatory frameworks, consumer attitudes, and scalability.</w:t>
            </w:r>
          </w:p>
        </w:tc>
      </w:tr>
      <w:tr w:rsidR="002563CB" w:rsidRPr="00616CFE" w14:paraId="18A3C64B" w14:textId="77777777" w:rsidTr="002563CB">
        <w:tc>
          <w:tcPr>
            <w:tcW w:w="2425" w:type="dxa"/>
            <w:hideMark/>
          </w:tcPr>
          <w:p w14:paraId="39B1E10C" w14:textId="77777777" w:rsidR="002563CB" w:rsidRPr="00616CFE" w:rsidRDefault="002563CB" w:rsidP="005870A5">
            <w:pPr>
              <w:spacing w:before="120" w:after="120" w:line="360" w:lineRule="auto"/>
              <w:rPr>
                <w:rFonts w:ascii="Times New Roman" w:eastAsia="Times New Roman" w:hAnsi="Times New Roman" w:cs="Times New Roman"/>
                <w:sz w:val="24"/>
                <w:szCs w:val="24"/>
              </w:rPr>
            </w:pPr>
            <w:r w:rsidRPr="00616CFE">
              <w:rPr>
                <w:rFonts w:ascii="Times New Roman" w:eastAsia="Times New Roman" w:hAnsi="Times New Roman" w:cs="Times New Roman"/>
                <w:b/>
                <w:bCs/>
                <w:sz w:val="24"/>
                <w:szCs w:val="24"/>
              </w:rPr>
              <w:t>Chapter Three</w:t>
            </w:r>
          </w:p>
        </w:tc>
        <w:tc>
          <w:tcPr>
            <w:tcW w:w="6925" w:type="dxa"/>
            <w:hideMark/>
          </w:tcPr>
          <w:p w14:paraId="781354A9" w14:textId="77777777" w:rsidR="002563CB" w:rsidRPr="00616CFE" w:rsidRDefault="002563CB" w:rsidP="005870A5">
            <w:pPr>
              <w:spacing w:before="120" w:after="120" w:line="360" w:lineRule="auto"/>
              <w:rPr>
                <w:rFonts w:ascii="Times New Roman" w:eastAsia="Times New Roman" w:hAnsi="Times New Roman" w:cs="Times New Roman"/>
                <w:sz w:val="24"/>
                <w:szCs w:val="24"/>
              </w:rPr>
            </w:pPr>
            <w:r w:rsidRPr="00616CFE">
              <w:rPr>
                <w:rFonts w:ascii="Times New Roman" w:eastAsia="Times New Roman" w:hAnsi="Times New Roman" w:cs="Times New Roman"/>
                <w:sz w:val="24"/>
                <w:szCs w:val="24"/>
              </w:rPr>
              <w:t>Research methodology, including data collection methods, analysis techniques, and justification for the chosen methods.</w:t>
            </w:r>
          </w:p>
        </w:tc>
      </w:tr>
      <w:tr w:rsidR="002563CB" w:rsidRPr="00616CFE" w14:paraId="370E9AC0" w14:textId="77777777" w:rsidTr="002563CB">
        <w:tc>
          <w:tcPr>
            <w:tcW w:w="2425" w:type="dxa"/>
            <w:hideMark/>
          </w:tcPr>
          <w:p w14:paraId="5DFAD820" w14:textId="77777777" w:rsidR="002563CB" w:rsidRPr="00616CFE" w:rsidRDefault="002563CB" w:rsidP="005870A5">
            <w:pPr>
              <w:spacing w:before="120" w:after="120" w:line="360" w:lineRule="auto"/>
              <w:rPr>
                <w:rFonts w:ascii="Times New Roman" w:eastAsia="Times New Roman" w:hAnsi="Times New Roman" w:cs="Times New Roman"/>
                <w:sz w:val="24"/>
                <w:szCs w:val="24"/>
              </w:rPr>
            </w:pPr>
            <w:r w:rsidRPr="00616CFE">
              <w:rPr>
                <w:rFonts w:ascii="Times New Roman" w:eastAsia="Times New Roman" w:hAnsi="Times New Roman" w:cs="Times New Roman"/>
                <w:b/>
                <w:bCs/>
                <w:sz w:val="24"/>
                <w:szCs w:val="24"/>
              </w:rPr>
              <w:t>Chapter Four</w:t>
            </w:r>
          </w:p>
        </w:tc>
        <w:tc>
          <w:tcPr>
            <w:tcW w:w="6925" w:type="dxa"/>
            <w:hideMark/>
          </w:tcPr>
          <w:p w14:paraId="7B423C42" w14:textId="77777777" w:rsidR="002563CB" w:rsidRPr="00616CFE" w:rsidRDefault="002563CB" w:rsidP="005870A5">
            <w:pPr>
              <w:spacing w:before="120" w:after="120" w:line="360" w:lineRule="auto"/>
              <w:rPr>
                <w:rFonts w:ascii="Times New Roman" w:eastAsia="Times New Roman" w:hAnsi="Times New Roman" w:cs="Times New Roman"/>
                <w:sz w:val="24"/>
                <w:szCs w:val="24"/>
              </w:rPr>
            </w:pPr>
            <w:r w:rsidRPr="00616CFE">
              <w:rPr>
                <w:rFonts w:ascii="Times New Roman" w:eastAsia="Times New Roman" w:hAnsi="Times New Roman" w:cs="Times New Roman"/>
                <w:sz w:val="24"/>
                <w:szCs w:val="24"/>
              </w:rPr>
              <w:t>Presentation and analysis of the research findings, with a focus on the key themes identified in the data.</w:t>
            </w:r>
          </w:p>
        </w:tc>
      </w:tr>
      <w:tr w:rsidR="002563CB" w:rsidRPr="00616CFE" w14:paraId="00096C67" w14:textId="77777777" w:rsidTr="002563CB">
        <w:tc>
          <w:tcPr>
            <w:tcW w:w="2425" w:type="dxa"/>
            <w:hideMark/>
          </w:tcPr>
          <w:p w14:paraId="46538B72" w14:textId="77777777" w:rsidR="002563CB" w:rsidRPr="00616CFE" w:rsidRDefault="002563CB" w:rsidP="005870A5">
            <w:pPr>
              <w:spacing w:before="120" w:after="120" w:line="360" w:lineRule="auto"/>
              <w:rPr>
                <w:rFonts w:ascii="Times New Roman" w:eastAsia="Times New Roman" w:hAnsi="Times New Roman" w:cs="Times New Roman"/>
                <w:sz w:val="24"/>
                <w:szCs w:val="24"/>
              </w:rPr>
            </w:pPr>
            <w:r w:rsidRPr="00616CFE">
              <w:rPr>
                <w:rFonts w:ascii="Times New Roman" w:eastAsia="Times New Roman" w:hAnsi="Times New Roman" w:cs="Times New Roman"/>
                <w:b/>
                <w:bCs/>
                <w:sz w:val="24"/>
                <w:szCs w:val="24"/>
              </w:rPr>
              <w:t>Chapter Five</w:t>
            </w:r>
          </w:p>
        </w:tc>
        <w:tc>
          <w:tcPr>
            <w:tcW w:w="6925" w:type="dxa"/>
            <w:hideMark/>
          </w:tcPr>
          <w:p w14:paraId="0E196A23" w14:textId="77777777" w:rsidR="002563CB" w:rsidRPr="00616CFE" w:rsidRDefault="002563CB" w:rsidP="005870A5">
            <w:pPr>
              <w:spacing w:before="120" w:after="120" w:line="360" w:lineRule="auto"/>
              <w:rPr>
                <w:rFonts w:ascii="Times New Roman" w:eastAsia="Times New Roman" w:hAnsi="Times New Roman" w:cs="Times New Roman"/>
                <w:sz w:val="24"/>
                <w:szCs w:val="24"/>
              </w:rPr>
            </w:pPr>
            <w:r w:rsidRPr="00616CFE">
              <w:rPr>
                <w:rFonts w:ascii="Times New Roman" w:eastAsia="Times New Roman" w:hAnsi="Times New Roman" w:cs="Times New Roman"/>
                <w:sz w:val="24"/>
                <w:szCs w:val="24"/>
              </w:rPr>
              <w:t>Conclusion summarizing the findings, recommendations for stakeholders, and suggestions for further research.</w:t>
            </w:r>
          </w:p>
        </w:tc>
      </w:tr>
    </w:tbl>
    <w:p w14:paraId="4A10EE29" w14:textId="77777777" w:rsidR="00A84FD0" w:rsidRPr="00616CFE" w:rsidRDefault="00A84FD0" w:rsidP="005870A5">
      <w:pPr>
        <w:spacing w:before="120" w:after="120" w:line="360" w:lineRule="auto"/>
        <w:jc w:val="both"/>
        <w:rPr>
          <w:rFonts w:ascii="Times New Roman" w:hAnsi="Times New Roman" w:cs="Times New Roman"/>
          <w:sz w:val="24"/>
          <w:szCs w:val="24"/>
        </w:rPr>
      </w:pPr>
    </w:p>
    <w:p w14:paraId="1E413BAE" w14:textId="29848534" w:rsidR="00BA2E1D" w:rsidRPr="00616CFE" w:rsidRDefault="00BA2E1D" w:rsidP="005870A5">
      <w:pPr>
        <w:spacing w:before="120" w:after="120" w:line="360" w:lineRule="auto"/>
        <w:jc w:val="both"/>
        <w:rPr>
          <w:rFonts w:ascii="Times New Roman" w:hAnsi="Times New Roman" w:cs="Times New Roman"/>
          <w:b/>
          <w:sz w:val="24"/>
          <w:szCs w:val="24"/>
        </w:rPr>
      </w:pPr>
    </w:p>
    <w:p w14:paraId="479B3E61" w14:textId="77777777" w:rsidR="00BA2E1D" w:rsidRPr="00616CFE" w:rsidRDefault="00BA2E1D" w:rsidP="005870A5">
      <w:pPr>
        <w:spacing w:before="120" w:after="120" w:line="360" w:lineRule="auto"/>
        <w:jc w:val="both"/>
        <w:rPr>
          <w:rFonts w:ascii="Times New Roman" w:hAnsi="Times New Roman" w:cs="Times New Roman"/>
          <w:b/>
          <w:sz w:val="24"/>
          <w:szCs w:val="24"/>
        </w:rPr>
      </w:pPr>
    </w:p>
    <w:p w14:paraId="29B4E39C" w14:textId="77777777" w:rsidR="00BA2E1D" w:rsidRDefault="00BA2E1D" w:rsidP="005870A5">
      <w:pPr>
        <w:spacing w:before="120" w:after="120" w:line="360" w:lineRule="auto"/>
        <w:jc w:val="both"/>
        <w:rPr>
          <w:rFonts w:ascii="Times New Roman" w:hAnsi="Times New Roman" w:cs="Times New Roman"/>
          <w:b/>
          <w:sz w:val="24"/>
          <w:szCs w:val="24"/>
        </w:rPr>
      </w:pPr>
    </w:p>
    <w:p w14:paraId="2A33267D" w14:textId="77777777" w:rsidR="00AB169E" w:rsidRDefault="00AB169E" w:rsidP="005870A5">
      <w:pPr>
        <w:spacing w:before="120" w:after="120" w:line="360" w:lineRule="auto"/>
        <w:jc w:val="both"/>
        <w:rPr>
          <w:rFonts w:ascii="Times New Roman" w:hAnsi="Times New Roman" w:cs="Times New Roman"/>
          <w:b/>
          <w:sz w:val="24"/>
          <w:szCs w:val="24"/>
        </w:rPr>
      </w:pPr>
    </w:p>
    <w:p w14:paraId="5FF398D3" w14:textId="77777777" w:rsidR="00AB169E" w:rsidRDefault="00AB169E" w:rsidP="005870A5">
      <w:pPr>
        <w:spacing w:before="120" w:after="120" w:line="360" w:lineRule="auto"/>
        <w:jc w:val="both"/>
        <w:rPr>
          <w:rFonts w:ascii="Times New Roman" w:hAnsi="Times New Roman" w:cs="Times New Roman"/>
          <w:b/>
          <w:sz w:val="24"/>
          <w:szCs w:val="24"/>
        </w:rPr>
      </w:pPr>
    </w:p>
    <w:p w14:paraId="2B0752A2" w14:textId="77777777" w:rsidR="00AB169E" w:rsidRDefault="00AB169E" w:rsidP="005870A5">
      <w:pPr>
        <w:spacing w:before="120" w:after="120" w:line="360" w:lineRule="auto"/>
        <w:jc w:val="both"/>
        <w:rPr>
          <w:rFonts w:ascii="Times New Roman" w:hAnsi="Times New Roman" w:cs="Times New Roman"/>
          <w:b/>
          <w:sz w:val="24"/>
          <w:szCs w:val="24"/>
        </w:rPr>
      </w:pPr>
    </w:p>
    <w:p w14:paraId="58CFD86B" w14:textId="77777777" w:rsidR="00AB169E" w:rsidRDefault="00AB169E" w:rsidP="005870A5">
      <w:pPr>
        <w:spacing w:before="120" w:after="120" w:line="360" w:lineRule="auto"/>
        <w:jc w:val="both"/>
        <w:rPr>
          <w:rFonts w:ascii="Times New Roman" w:hAnsi="Times New Roman" w:cs="Times New Roman"/>
          <w:b/>
          <w:sz w:val="24"/>
          <w:szCs w:val="24"/>
        </w:rPr>
      </w:pPr>
    </w:p>
    <w:p w14:paraId="17DFDB7E" w14:textId="77777777" w:rsidR="00AB169E" w:rsidRPr="00616CFE" w:rsidRDefault="00AB169E" w:rsidP="005870A5">
      <w:pPr>
        <w:spacing w:before="120" w:after="120" w:line="360" w:lineRule="auto"/>
        <w:jc w:val="both"/>
        <w:rPr>
          <w:rFonts w:ascii="Times New Roman" w:hAnsi="Times New Roman" w:cs="Times New Roman"/>
          <w:b/>
          <w:sz w:val="24"/>
          <w:szCs w:val="24"/>
        </w:rPr>
      </w:pPr>
    </w:p>
    <w:p w14:paraId="1B8C9F61" w14:textId="77777777" w:rsidR="00BA2E1D" w:rsidRPr="00616CFE" w:rsidRDefault="00BA2E1D" w:rsidP="005870A5">
      <w:pPr>
        <w:spacing w:before="120" w:after="120" w:line="360" w:lineRule="auto"/>
        <w:jc w:val="both"/>
        <w:rPr>
          <w:rFonts w:ascii="Times New Roman" w:hAnsi="Times New Roman" w:cs="Times New Roman"/>
          <w:b/>
          <w:sz w:val="24"/>
          <w:szCs w:val="24"/>
        </w:rPr>
      </w:pPr>
    </w:p>
    <w:p w14:paraId="7CCB1F8E" w14:textId="77777777" w:rsidR="00BA2E1D" w:rsidRPr="00616CFE" w:rsidRDefault="00BA2E1D" w:rsidP="005870A5">
      <w:pPr>
        <w:spacing w:before="120" w:after="120" w:line="360" w:lineRule="auto"/>
        <w:jc w:val="both"/>
        <w:rPr>
          <w:rFonts w:ascii="Times New Roman" w:hAnsi="Times New Roman" w:cs="Times New Roman"/>
          <w:b/>
          <w:sz w:val="24"/>
          <w:szCs w:val="24"/>
        </w:rPr>
      </w:pPr>
    </w:p>
    <w:p w14:paraId="17868A31" w14:textId="77777777" w:rsidR="00BA2E1D" w:rsidRPr="00616CFE" w:rsidRDefault="00BA2E1D" w:rsidP="005870A5">
      <w:pPr>
        <w:spacing w:before="120" w:after="120" w:line="360" w:lineRule="auto"/>
        <w:jc w:val="both"/>
        <w:rPr>
          <w:rFonts w:ascii="Times New Roman" w:hAnsi="Times New Roman" w:cs="Times New Roman"/>
          <w:b/>
          <w:sz w:val="24"/>
          <w:szCs w:val="24"/>
        </w:rPr>
      </w:pPr>
    </w:p>
    <w:p w14:paraId="3CB0C2C1" w14:textId="098E91F5" w:rsidR="00BA2E1D" w:rsidRPr="00616CFE" w:rsidRDefault="00BA2E1D" w:rsidP="005870A5">
      <w:pPr>
        <w:spacing w:before="120" w:after="120" w:line="360" w:lineRule="auto"/>
        <w:jc w:val="both"/>
        <w:rPr>
          <w:rFonts w:ascii="Times New Roman" w:hAnsi="Times New Roman" w:cs="Times New Roman"/>
          <w:b/>
          <w:sz w:val="24"/>
          <w:szCs w:val="24"/>
        </w:rPr>
      </w:pPr>
    </w:p>
    <w:p w14:paraId="6F28C15A" w14:textId="77777777" w:rsidR="0013084D" w:rsidRPr="00616CFE" w:rsidRDefault="0013084D" w:rsidP="005870A5">
      <w:pPr>
        <w:spacing w:before="120" w:after="120" w:line="360" w:lineRule="auto"/>
        <w:jc w:val="both"/>
        <w:rPr>
          <w:rFonts w:ascii="Times New Roman" w:hAnsi="Times New Roman" w:cs="Times New Roman"/>
          <w:b/>
          <w:bCs/>
          <w:sz w:val="24"/>
          <w:szCs w:val="24"/>
        </w:rPr>
      </w:pPr>
    </w:p>
    <w:p w14:paraId="5F8BE396" w14:textId="53B7ED94" w:rsidR="00BA2E1D" w:rsidRPr="00616CFE" w:rsidRDefault="0013084D" w:rsidP="005870A5">
      <w:pPr>
        <w:pStyle w:val="Heading1"/>
        <w:spacing w:before="120" w:after="120"/>
      </w:pPr>
      <w:bookmarkStart w:id="9" w:name="_Toc179810856"/>
      <w:r w:rsidRPr="00616CFE">
        <w:lastRenderedPageBreak/>
        <w:t>CHAPTER TWO: LITERATURE REVIEW</w:t>
      </w:r>
      <w:bookmarkEnd w:id="9"/>
    </w:p>
    <w:p w14:paraId="14A6E9FB" w14:textId="77777777" w:rsidR="00BA2E1D" w:rsidRPr="00616CFE" w:rsidRDefault="00BA2E1D" w:rsidP="005870A5">
      <w:pPr>
        <w:pStyle w:val="Heading2"/>
        <w:spacing w:before="120" w:after="120"/>
        <w:rPr>
          <w:b w:val="0"/>
          <w:bCs w:val="0"/>
        </w:rPr>
      </w:pPr>
      <w:bookmarkStart w:id="10" w:name="_Toc179810857"/>
      <w:r w:rsidRPr="00616CFE">
        <w:t>2.1 Introduction</w:t>
      </w:r>
      <w:bookmarkEnd w:id="10"/>
    </w:p>
    <w:p w14:paraId="2EDFD67D" w14:textId="42E2BA0D" w:rsidR="00BA2E1D" w:rsidRPr="00616CFE" w:rsidRDefault="00BA2E1D" w:rsidP="005870A5">
      <w:pPr>
        <w:spacing w:before="120" w:after="120" w:line="360" w:lineRule="auto"/>
        <w:jc w:val="both"/>
        <w:rPr>
          <w:rFonts w:ascii="Times New Roman" w:hAnsi="Times New Roman" w:cs="Times New Roman"/>
          <w:b/>
          <w:sz w:val="24"/>
          <w:szCs w:val="24"/>
        </w:rPr>
      </w:pPr>
      <w:r w:rsidRPr="00616CFE">
        <w:rPr>
          <w:rFonts w:ascii="Times New Roman" w:hAnsi="Times New Roman" w:cs="Times New Roman"/>
          <w:sz w:val="24"/>
          <w:szCs w:val="24"/>
        </w:rPr>
        <w:t xml:space="preserve">Car sharing has been the core issue considered in discussions of sustainable urban mobility in relation to a growing urban population, environmental constraints, and the limits of conventional car ownership. This chapter thus intends to perform a critical review of the existing literature on car sharing, with attention to issues related to its implementation and scalability in the </w:t>
      </w:r>
      <w:r w:rsidR="005026E9" w:rsidRPr="00616CFE">
        <w:rPr>
          <w:rFonts w:ascii="Times New Roman" w:hAnsi="Times New Roman" w:cs="Times New Roman"/>
          <w:sz w:val="24"/>
          <w:szCs w:val="24"/>
        </w:rPr>
        <w:t>England</w:t>
      </w:r>
      <w:r w:rsidRPr="00616CFE">
        <w:rPr>
          <w:rFonts w:ascii="Times New Roman" w:hAnsi="Times New Roman" w:cs="Times New Roman"/>
          <w:sz w:val="24"/>
          <w:szCs w:val="24"/>
        </w:rPr>
        <w:t xml:space="preserve">. Different aspects influencing car-sharing diffusion are addressed in the review, including environmental, economic, technological, and social aspects. It also discusses some regulatory frameworks and consumer attitudes toward car sharing in order to understand how these elements interact in supporting or hindering the development of car-sharing services. Furthermore, this chapter introduces two theoretical frameworks that may help conceptualize the adoption and scalability of car-sharing services: the technology acceptance model and the diffusion of innovations theory. These frameworks would then provide the analytical tools to understand how technological innovations and consumer behavior do impinge on car sharing in the </w:t>
      </w:r>
      <w:r w:rsidR="005026E9" w:rsidRPr="00616CFE">
        <w:rPr>
          <w:rFonts w:ascii="Times New Roman" w:hAnsi="Times New Roman" w:cs="Times New Roman"/>
          <w:sz w:val="24"/>
          <w:szCs w:val="24"/>
        </w:rPr>
        <w:t>England</w:t>
      </w:r>
      <w:r w:rsidRPr="00616CFE">
        <w:rPr>
          <w:rFonts w:ascii="Times New Roman" w:hAnsi="Times New Roman" w:cs="Times New Roman"/>
          <w:sz w:val="24"/>
          <w:szCs w:val="24"/>
        </w:rPr>
        <w:t>.</w:t>
      </w:r>
    </w:p>
    <w:p w14:paraId="0A7FE692" w14:textId="4FD1636B" w:rsidR="00BA2E1D" w:rsidRPr="00491809" w:rsidRDefault="00BA2E1D" w:rsidP="005870A5">
      <w:pPr>
        <w:pStyle w:val="Heading2"/>
        <w:spacing w:before="120" w:after="120"/>
      </w:pPr>
      <w:bookmarkStart w:id="11" w:name="_Toc179810858"/>
      <w:r w:rsidRPr="00616CFE">
        <w:t xml:space="preserve">2. 2 </w:t>
      </w:r>
      <w:r w:rsidRPr="00491809">
        <w:t>Theoretical Frameworks</w:t>
      </w:r>
      <w:bookmarkEnd w:id="11"/>
    </w:p>
    <w:p w14:paraId="2D1A2B37" w14:textId="77777777" w:rsidR="000E73EC" w:rsidRPr="00616CFE" w:rsidRDefault="000E73EC"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The two most relevant theoretical frameworks explaining the factors affecting the adoption and scalability of car-sharing services are the Technology Acceptance Model and Diffusion of Innovations theory. These provide a basis on which to discuss how people interact with new technologies and how such innovations diffuse within a society.</w:t>
      </w:r>
    </w:p>
    <w:p w14:paraId="5BE52A84" w14:textId="5FF89E2B" w:rsidR="00BA2E1D" w:rsidRPr="00616CFE" w:rsidRDefault="00BA2E1D" w:rsidP="005870A5">
      <w:pPr>
        <w:pStyle w:val="Heading3"/>
        <w:spacing w:before="120" w:after="120"/>
      </w:pPr>
      <w:bookmarkStart w:id="12" w:name="_Toc179810859"/>
      <w:r w:rsidRPr="00616CFE">
        <w:t>2.2.1 Technology Acceptance Model (TAM)</w:t>
      </w:r>
      <w:bookmarkEnd w:id="12"/>
    </w:p>
    <w:p w14:paraId="11F4B718" w14:textId="77777777" w:rsidR="00E34837" w:rsidRPr="00616CFE" w:rsidRDefault="00E34837"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The Technology Acceptance Model (TAM) by Davis (1989) is one of the most widespread theoretical frameworks to explain how users start to accept and adopt new technologies. The model posits that two main factors determine technology adoption: perceived usefulness and perceived ease of use (Afful Ekow Kelly and Palaniappan, 2023). Perceived usefulness, on the other hand, is where a person believes that the use of a given technology will improve their performance, and perceived ease of use is the degree to which a person perceives the given technology to be simple to use.</w:t>
      </w:r>
    </w:p>
    <w:p w14:paraId="7420D295" w14:textId="77777777" w:rsidR="00E34837" w:rsidRPr="00616CFE" w:rsidRDefault="00E34837"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In the case of car sharing, TAM helps to comprehend how consumers can view the utility and simple use of the automotive sharing service. For instance, users are likely to engage in car-sharing services because they think that they are likely to do so if they consider car-sharing platforms as suitable, cheaper, and more efficient than car ownership (Julsrud and </w:t>
      </w:r>
      <w:proofErr w:type="spellStart"/>
      <w:r w:rsidRPr="00616CFE">
        <w:rPr>
          <w:rFonts w:ascii="Times New Roman" w:hAnsi="Times New Roman" w:cs="Times New Roman"/>
          <w:sz w:val="24"/>
          <w:szCs w:val="24"/>
        </w:rPr>
        <w:t>Uteng</w:t>
      </w:r>
      <w:proofErr w:type="spellEnd"/>
      <w:r w:rsidRPr="00616CFE">
        <w:rPr>
          <w:rFonts w:ascii="Times New Roman" w:hAnsi="Times New Roman" w:cs="Times New Roman"/>
          <w:sz w:val="24"/>
          <w:szCs w:val="24"/>
        </w:rPr>
        <w:t xml:space="preserve">, </w:t>
      </w:r>
      <w:r w:rsidRPr="00616CFE">
        <w:rPr>
          <w:rFonts w:ascii="Times New Roman" w:hAnsi="Times New Roman" w:cs="Times New Roman"/>
          <w:sz w:val="24"/>
          <w:szCs w:val="24"/>
        </w:rPr>
        <w:lastRenderedPageBreak/>
        <w:t>2021). Whereas if consumers feel lost within the platforms or have to deal with issues such as lack of car availability, they are unlikely to use the service.</w:t>
      </w:r>
    </w:p>
    <w:p w14:paraId="48BDBCA9" w14:textId="77777777" w:rsidR="00E34837" w:rsidRPr="00616CFE" w:rsidRDefault="00E34837"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The use of TAM in car sharing also brought out the issues of trust and reliability as the factors that influence the usage of the technology. The consumers’ perception of the reliability and ease of use of car-sharing platforms determines the likelihood of their taking up the service. On the other hand, the issues regarding cleanliness of vehicles, proper working of an application, or data privacy issues would decrease the perceived ease of use and may discourage potential users. </w:t>
      </w:r>
    </w:p>
    <w:p w14:paraId="37D1A24F" w14:textId="31FB8E24" w:rsidR="00BA2E1D" w:rsidRPr="00616CFE" w:rsidRDefault="00BA2E1D" w:rsidP="005870A5">
      <w:pPr>
        <w:pStyle w:val="Heading3"/>
        <w:spacing w:before="120" w:after="120"/>
      </w:pPr>
      <w:bookmarkStart w:id="13" w:name="_Toc179810860"/>
      <w:r w:rsidRPr="00616CFE">
        <w:t>2.2.2 Diffusion of Innovations (DOI) Theory</w:t>
      </w:r>
      <w:bookmarkEnd w:id="13"/>
    </w:p>
    <w:p w14:paraId="20E19A9E" w14:textId="77777777" w:rsidR="00AB160F" w:rsidRPr="00616CFE" w:rsidRDefault="00AB160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Diffusion of Innovations (DOI) theory by Rogers (1962) postulates the process of transfer of new ideas and technology in a society. The theory identifies five categories of adopters: adopters, the first majority, the second majority, the last majority, and the last gainer. Regarding the DOI curve theory, there is a clear distinction between the types of users of the innovations, where innovators and early adopters are considered the first tag of the curve before it spreads to the normal people.</w:t>
      </w:r>
    </w:p>
    <w:p w14:paraId="09F55F51" w14:textId="6D377010" w:rsidR="00AB160F" w:rsidRPr="00616CFE" w:rsidRDefault="00AB160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Moreover, depending on the various assumptions of DOI theory, the paper finds that the theory is especially useful in explaining the </w:t>
      </w:r>
      <w:r w:rsidR="005026E9" w:rsidRPr="00616CFE">
        <w:rPr>
          <w:rFonts w:ascii="Times New Roman" w:hAnsi="Times New Roman" w:cs="Times New Roman"/>
          <w:sz w:val="24"/>
          <w:szCs w:val="24"/>
        </w:rPr>
        <w:t>England</w:t>
      </w:r>
      <w:r w:rsidRPr="00616CFE">
        <w:rPr>
          <w:rFonts w:ascii="Times New Roman" w:hAnsi="Times New Roman" w:cs="Times New Roman"/>
          <w:sz w:val="24"/>
          <w:szCs w:val="24"/>
        </w:rPr>
        <w:t xml:space="preserve"> consumers’ adoption of car-sharing services. The initial users of car sharing services are usually the young people and those who embrace the environment and are conversant with the use of applications (Acheampong and </w:t>
      </w:r>
      <w:proofErr w:type="spellStart"/>
      <w:r w:rsidRPr="00616CFE">
        <w:rPr>
          <w:rFonts w:ascii="Times New Roman" w:hAnsi="Times New Roman" w:cs="Times New Roman"/>
          <w:sz w:val="24"/>
          <w:szCs w:val="24"/>
        </w:rPr>
        <w:t>Siiba</w:t>
      </w:r>
      <w:proofErr w:type="spellEnd"/>
      <w:r w:rsidRPr="00616CFE">
        <w:rPr>
          <w:rFonts w:ascii="Times New Roman" w:hAnsi="Times New Roman" w:cs="Times New Roman"/>
          <w:sz w:val="24"/>
          <w:szCs w:val="24"/>
        </w:rPr>
        <w:t>, 2019). These people help promote the service and change society's behavior.</w:t>
      </w:r>
    </w:p>
    <w:p w14:paraId="25565795" w14:textId="77777777" w:rsidR="00AB160F" w:rsidRPr="00616CFE" w:rsidRDefault="00AB160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However, in order for car sharing to become widespread, it has to pass through the early and late majority of users. This must take into consideration the elements that are paramount to the last-mile consumers and their resistance to shift from car ownership culture or reliability issues with the shared mobility service (Safdar et al., 2022). According to DOI theory, the increase in use of car-sharing services can be enhanced when those latter adopters are incentivized through offers such as cheaper membership fees and reserved parking spaces. </w:t>
      </w:r>
    </w:p>
    <w:p w14:paraId="3DEE0BCA" w14:textId="013E6805" w:rsidR="00CB4FA3" w:rsidRPr="00CB4FA3" w:rsidRDefault="00CB4FA3" w:rsidP="005870A5">
      <w:pPr>
        <w:pStyle w:val="Heading3"/>
        <w:spacing w:before="120" w:after="120"/>
      </w:pPr>
      <w:bookmarkStart w:id="14" w:name="_Toc179810861"/>
      <w:r>
        <w:t>2.2.3</w:t>
      </w:r>
      <w:r w:rsidRPr="00CB4FA3">
        <w:t xml:space="preserve"> Theory of Planned </w:t>
      </w:r>
      <w:proofErr w:type="spellStart"/>
      <w:r w:rsidRPr="00CB4FA3">
        <w:t>Behaviour</w:t>
      </w:r>
      <w:proofErr w:type="spellEnd"/>
      <w:r w:rsidRPr="00CB4FA3">
        <w:t xml:space="preserve"> (TPB)</w:t>
      </w:r>
      <w:bookmarkEnd w:id="14"/>
    </w:p>
    <w:p w14:paraId="70471EAB" w14:textId="77777777" w:rsidR="00CB4FA3" w:rsidRPr="00CB4FA3" w:rsidRDefault="00CB4FA3" w:rsidP="005870A5">
      <w:pPr>
        <w:spacing w:before="120" w:after="120" w:line="360" w:lineRule="auto"/>
        <w:jc w:val="both"/>
        <w:rPr>
          <w:rFonts w:ascii="Times New Roman" w:hAnsi="Times New Roman" w:cs="Times New Roman"/>
          <w:sz w:val="24"/>
          <w:szCs w:val="24"/>
        </w:rPr>
      </w:pPr>
      <w:r w:rsidRPr="00CB4FA3">
        <w:rPr>
          <w:rFonts w:ascii="Times New Roman" w:hAnsi="Times New Roman" w:cs="Times New Roman"/>
          <w:sz w:val="24"/>
          <w:szCs w:val="24"/>
        </w:rPr>
        <w:t>In 1991, Ajzen extended the theory of reasoned action and developed the theory of planned behavior. According to TPB, behavior is driven by three components, namely:</w:t>
      </w:r>
    </w:p>
    <w:p w14:paraId="7370819A" w14:textId="1521C369" w:rsidR="00CB4FA3" w:rsidRPr="00CB4FA3" w:rsidRDefault="00CB4FA3" w:rsidP="005870A5">
      <w:pPr>
        <w:spacing w:before="120" w:after="120" w:line="360" w:lineRule="auto"/>
        <w:jc w:val="both"/>
        <w:rPr>
          <w:rFonts w:ascii="Times New Roman" w:hAnsi="Times New Roman" w:cs="Times New Roman"/>
          <w:sz w:val="24"/>
          <w:szCs w:val="24"/>
        </w:rPr>
      </w:pPr>
      <w:r w:rsidRPr="00CB4FA3">
        <w:rPr>
          <w:rFonts w:ascii="Times New Roman" w:hAnsi="Times New Roman" w:cs="Times New Roman"/>
          <w:sz w:val="24"/>
          <w:szCs w:val="24"/>
        </w:rPr>
        <w:t>Attitude: The individual's positive or negative evaluation of the behavior.</w:t>
      </w:r>
    </w:p>
    <w:p w14:paraId="3E28D7F9" w14:textId="77777777" w:rsidR="00CB4FA3" w:rsidRPr="00CB4FA3" w:rsidRDefault="00CB4FA3" w:rsidP="005870A5">
      <w:pPr>
        <w:spacing w:before="120" w:after="120" w:line="360" w:lineRule="auto"/>
        <w:jc w:val="both"/>
        <w:rPr>
          <w:rFonts w:ascii="Times New Roman" w:hAnsi="Times New Roman" w:cs="Times New Roman"/>
          <w:sz w:val="24"/>
          <w:szCs w:val="24"/>
        </w:rPr>
      </w:pPr>
      <w:r w:rsidRPr="00CB4FA3">
        <w:rPr>
          <w:rFonts w:ascii="Times New Roman" w:hAnsi="Times New Roman" w:cs="Times New Roman"/>
          <w:sz w:val="24"/>
          <w:szCs w:val="24"/>
        </w:rPr>
        <w:t>Subjective Norms: The perceived social pressure to perform or not perform the behavior.</w:t>
      </w:r>
    </w:p>
    <w:p w14:paraId="3FF23C01" w14:textId="77777777" w:rsidR="00CB4FA3" w:rsidRPr="00CB4FA3" w:rsidRDefault="00CB4FA3" w:rsidP="005870A5">
      <w:pPr>
        <w:spacing w:before="120" w:after="120" w:line="360" w:lineRule="auto"/>
        <w:jc w:val="both"/>
        <w:rPr>
          <w:rFonts w:ascii="Times New Roman" w:hAnsi="Times New Roman" w:cs="Times New Roman"/>
          <w:sz w:val="24"/>
          <w:szCs w:val="24"/>
        </w:rPr>
      </w:pPr>
      <w:r w:rsidRPr="00CB4FA3">
        <w:rPr>
          <w:rFonts w:ascii="Times New Roman" w:hAnsi="Times New Roman" w:cs="Times New Roman"/>
          <w:sz w:val="24"/>
          <w:szCs w:val="24"/>
        </w:rPr>
        <w:lastRenderedPageBreak/>
        <w:t>Perceived Behavioral Control: The individual's belief about the ease or difficulty with which the behavior can be performed.</w:t>
      </w:r>
    </w:p>
    <w:p w14:paraId="4AF4D651" w14:textId="77777777" w:rsidR="00CB4FA3" w:rsidRPr="00CB4FA3" w:rsidRDefault="00CB4FA3" w:rsidP="005870A5">
      <w:pPr>
        <w:spacing w:before="120" w:after="120" w:line="360" w:lineRule="auto"/>
        <w:jc w:val="both"/>
        <w:rPr>
          <w:rFonts w:ascii="Times New Roman" w:hAnsi="Times New Roman" w:cs="Times New Roman"/>
          <w:sz w:val="24"/>
          <w:szCs w:val="24"/>
        </w:rPr>
      </w:pPr>
      <w:r w:rsidRPr="00CB4FA3">
        <w:rPr>
          <w:rFonts w:ascii="Times New Roman" w:hAnsi="Times New Roman" w:cs="Times New Roman"/>
          <w:sz w:val="24"/>
          <w:szCs w:val="24"/>
        </w:rPr>
        <w:t>TPB can thus be applied in analyzing how attitudes toward car sharing-either environmental consciousness or financial saving-social influences, that is, peer usage or media campaigns, and perceived ease/difficulty regarding accessibility to car-sharing services, for instance, availability of vehicles and ease of registration-affect the intention to make use of car-sharing services in England. This model, thereby, provides a useful insight into consumer behavior and barriers that might prevent the potential users from adopting car-sharing services.</w:t>
      </w:r>
    </w:p>
    <w:p w14:paraId="70B91CF0" w14:textId="078A005A" w:rsidR="00CB4FA3" w:rsidRPr="00CB4FA3" w:rsidRDefault="00CB4FA3" w:rsidP="005870A5">
      <w:pPr>
        <w:pStyle w:val="Heading3"/>
        <w:spacing w:before="120" w:after="120"/>
      </w:pPr>
      <w:bookmarkStart w:id="15" w:name="_Toc179810862"/>
      <w:r>
        <w:t xml:space="preserve">2.2.4 </w:t>
      </w:r>
      <w:r w:rsidRPr="00CB4FA3">
        <w:t>Social Exchange Theory (SET)</w:t>
      </w:r>
      <w:bookmarkEnd w:id="15"/>
    </w:p>
    <w:p w14:paraId="089823FE" w14:textId="77777777" w:rsidR="00CB4FA3" w:rsidRPr="00CB4FA3" w:rsidRDefault="00CB4FA3" w:rsidP="005870A5">
      <w:pPr>
        <w:spacing w:before="120" w:after="120" w:line="360" w:lineRule="auto"/>
        <w:jc w:val="both"/>
        <w:rPr>
          <w:rFonts w:ascii="Times New Roman" w:hAnsi="Times New Roman" w:cs="Times New Roman"/>
          <w:sz w:val="24"/>
          <w:szCs w:val="24"/>
        </w:rPr>
      </w:pPr>
      <w:r w:rsidRPr="00CB4FA3">
        <w:rPr>
          <w:rFonts w:ascii="Times New Roman" w:hAnsi="Times New Roman" w:cs="Times New Roman"/>
          <w:sz w:val="24"/>
          <w:szCs w:val="24"/>
        </w:rPr>
        <w:t>Social Exchange Theory is a conceptual framework that views relationships and social interactions from a cost-benefit analysis perspective in which individuals seek to maximize rewards at minimal costs. Regarding decisions about behavior, individuals are more likely to adopt a new behavior when perceived benefits of the behavior exceed the costs.</w:t>
      </w:r>
    </w:p>
    <w:p w14:paraId="26C62445" w14:textId="01F438A2" w:rsidR="00CB4FA3" w:rsidRPr="00616CFE" w:rsidRDefault="00CB4FA3" w:rsidP="005870A5">
      <w:pPr>
        <w:spacing w:before="120" w:after="120" w:line="360" w:lineRule="auto"/>
        <w:jc w:val="both"/>
        <w:rPr>
          <w:rFonts w:ascii="Times New Roman" w:hAnsi="Times New Roman" w:cs="Times New Roman"/>
          <w:sz w:val="24"/>
          <w:szCs w:val="24"/>
        </w:rPr>
      </w:pPr>
      <w:r w:rsidRPr="00CB4FA3">
        <w:rPr>
          <w:rFonts w:ascii="Times New Roman" w:hAnsi="Times New Roman" w:cs="Times New Roman"/>
          <w:sz w:val="24"/>
          <w:szCs w:val="24"/>
        </w:rPr>
        <w:t>SET would predict, in regard to car-sharing services, that consumers of such services would use them if the perceived benefits of car-sharing outweigh the perceived costs, which may involve the time to find a vehicle, loss of privacy, or simply the sheer nuisance of sharing. This theory can be applied to study trade-offs consumers make while considering whether to participate in car-sharing services or not. It will also inform strategies of car-sharing companies regarding how to increase perceived benefits, such as cost savings or environmental impact, while lowering perceived costs, such as inconvenience or lack of trust in shared vehicles.</w:t>
      </w:r>
    </w:p>
    <w:p w14:paraId="3CD220E5" w14:textId="22E18699" w:rsidR="00BA2E1D" w:rsidRPr="00616CFE" w:rsidRDefault="00BA2E1D" w:rsidP="005870A5">
      <w:pPr>
        <w:pStyle w:val="Heading2"/>
        <w:spacing w:before="120" w:after="120"/>
        <w:rPr>
          <w:b w:val="0"/>
          <w:bCs w:val="0"/>
        </w:rPr>
      </w:pPr>
      <w:bookmarkStart w:id="16" w:name="_Toc179810863"/>
      <w:r w:rsidRPr="00616CFE">
        <w:t>2.3</w:t>
      </w:r>
      <w:r w:rsidRPr="00616CFE">
        <w:rPr>
          <w:b w:val="0"/>
          <w:bCs w:val="0"/>
        </w:rPr>
        <w:t xml:space="preserve"> The Concept of Car Sharing in the Sharing Economy</w:t>
      </w:r>
      <w:bookmarkEnd w:id="16"/>
    </w:p>
    <w:p w14:paraId="79C5AFEB" w14:textId="421DFA94" w:rsidR="00AB160F" w:rsidRPr="00616CFE" w:rsidRDefault="00AB160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Car sharing is part of the sharing economy paradigm, which is characterized by gaining access to products or services rather than owning them. These innovations have come along with a sharing economy where there is efficient utilization of idle resources such as cars (Pouri and Hilty, 2021). According to Hamari, </w:t>
      </w:r>
      <w:proofErr w:type="spellStart"/>
      <w:r w:rsidRPr="00616CFE">
        <w:rPr>
          <w:rFonts w:ascii="Times New Roman" w:hAnsi="Times New Roman" w:cs="Times New Roman"/>
          <w:sz w:val="24"/>
          <w:szCs w:val="24"/>
        </w:rPr>
        <w:t>Sjöklint</w:t>
      </w:r>
      <w:proofErr w:type="spellEnd"/>
      <w:r w:rsidRPr="00616CFE">
        <w:rPr>
          <w:rFonts w:ascii="Times New Roman" w:hAnsi="Times New Roman" w:cs="Times New Roman"/>
          <w:sz w:val="24"/>
          <w:szCs w:val="24"/>
        </w:rPr>
        <w:t>, and Ukkonen (2016), the sharing economy is underpinned by the concept of collaborative consumption, whereby individuals exercise access to certain products, such as cars, with the objective of using them in equal measure with other users. It maximizes resource use and reduces environmental damage by reducing New and Used Product consumption.</w:t>
      </w:r>
    </w:p>
    <w:p w14:paraId="2FFAC7A7" w14:textId="77777777" w:rsidR="00AB160F" w:rsidRPr="00616CFE" w:rsidRDefault="00AB160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In the context of car sharing, this model represents a flexible model for owning a car since the users can hire cars for a short time using smart phones and online services. According to Nansubuga and Kowalkowski (2021), real-time tracking and payments and flexible access have </w:t>
      </w:r>
      <w:r w:rsidRPr="00616CFE">
        <w:rPr>
          <w:rFonts w:ascii="Times New Roman" w:hAnsi="Times New Roman" w:cs="Times New Roman"/>
          <w:sz w:val="24"/>
          <w:szCs w:val="24"/>
        </w:rPr>
        <w:lastRenderedPageBreak/>
        <w:t>scaled car sharing services to a higher level. These technological advances have been very significant in urban areas where congestion, inadequate parking space, and pollution are factors that deter people from owning cars.</w:t>
      </w:r>
    </w:p>
    <w:p w14:paraId="42CA201E" w14:textId="77777777" w:rsidR="00AB160F" w:rsidRPr="00616CFE" w:rsidRDefault="00AB160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With the emerging of these technologies, the car sharing services, particularly in the United Kingdom, such as London, Manchester, and Birmingham, Vega-Gonzalo et al. (2024) declared that flexibility and availability of car-sharing services have led to their popularity among citizens of large cities who from time to time may need a car but no wish to have one due to expensive maintenance. Nonetheless, the technological factor is a key driver to the uptake of car-sharing services, but other factors like the regulatory environment and consumers’ preferences should be equally investigated deeper. </w:t>
      </w:r>
    </w:p>
    <w:p w14:paraId="38A1F2B8" w14:textId="5A3FE083" w:rsidR="00BA2E1D" w:rsidRPr="00616CFE" w:rsidRDefault="00BA2E1D" w:rsidP="005870A5">
      <w:pPr>
        <w:pStyle w:val="Heading2"/>
        <w:spacing w:before="120" w:after="120"/>
        <w:rPr>
          <w:b w:val="0"/>
          <w:bCs w:val="0"/>
        </w:rPr>
      </w:pPr>
      <w:bookmarkStart w:id="17" w:name="_Toc179810864"/>
      <w:r w:rsidRPr="00616CFE">
        <w:t>2.4 Factors Influencing Car-Sharing Adoption</w:t>
      </w:r>
      <w:bookmarkEnd w:id="17"/>
    </w:p>
    <w:p w14:paraId="0E7E3FF0" w14:textId="7022750E" w:rsidR="00BA2E1D" w:rsidRPr="00616CFE" w:rsidRDefault="00BA2E1D" w:rsidP="005870A5">
      <w:pPr>
        <w:pStyle w:val="Heading3"/>
        <w:spacing w:before="120" w:after="120"/>
      </w:pPr>
      <w:bookmarkStart w:id="18" w:name="_Toc179810865"/>
      <w:r w:rsidRPr="00616CFE">
        <w:t>2.4.1 Environmental Drivers</w:t>
      </w:r>
      <w:bookmarkEnd w:id="18"/>
    </w:p>
    <w:p w14:paraId="18E6D4BC" w14:textId="77777777" w:rsidR="00336599" w:rsidRPr="00616CFE" w:rsidRDefault="00336599"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Environmental factors are one of the key reasons people use car-sharing services. According to Jung and Koo (2018), each shared vehicle is estimated to offset between nine and thirteen individual cars, hence translating into a large greenhouse gas emissions cut. This reduction is somehow significant, particularly in urban centers, because transport is a key source of airborne pollutants and greenhouse gases. The UK government’s Transport </w:t>
      </w:r>
      <w:proofErr w:type="spellStart"/>
      <w:r w:rsidRPr="00616CFE">
        <w:rPr>
          <w:rFonts w:ascii="Times New Roman" w:hAnsi="Times New Roman" w:cs="Times New Roman"/>
          <w:sz w:val="24"/>
          <w:szCs w:val="24"/>
        </w:rPr>
        <w:t>Decarbonisation</w:t>
      </w:r>
      <w:proofErr w:type="spellEnd"/>
      <w:r w:rsidRPr="00616CFE">
        <w:rPr>
          <w:rFonts w:ascii="Times New Roman" w:hAnsi="Times New Roman" w:cs="Times New Roman"/>
          <w:sz w:val="24"/>
          <w:szCs w:val="24"/>
        </w:rPr>
        <w:t xml:space="preserve"> Plan (2021) also categorized car sharing as a strategy to solve transportation emissions and meet net-zero goals by 2050 (Department for Transport, 2021). Car sharing has the advantage of having many positive impacts on the environment besides eliminating the many vehicles on the roads. Due to the subject’s focus on environmentally friendly transportation, car-sharing firms prefer fuel-efficient and electric vehicles (EVs) to reduce their carbon footprint. As stated by Alanazi (2023), the effect may be enhanced when EVs are introduced in car-sharing fleets where environmental standards are strict enough in cities. With the British government’s new plan of phasing out the purchase of new petrol and diesel cars by (GOV. UK, 2020), ride-hailing services that leverage EVs will be instrumental to greening up the transportation sector.</w:t>
      </w:r>
    </w:p>
    <w:p w14:paraId="1A510F24" w14:textId="6A7BE019" w:rsidR="00BA2E1D" w:rsidRPr="00616CFE" w:rsidRDefault="00BA2E1D" w:rsidP="005870A5">
      <w:pPr>
        <w:pStyle w:val="Heading3"/>
        <w:spacing w:before="120" w:after="120"/>
      </w:pPr>
      <w:bookmarkStart w:id="19" w:name="_Toc179810866"/>
      <w:r w:rsidRPr="00616CFE">
        <w:t>2.4.2 Economic Drivers and Barriers</w:t>
      </w:r>
      <w:bookmarkEnd w:id="19"/>
    </w:p>
    <w:p w14:paraId="53ACBB3F" w14:textId="5F2CB0FF" w:rsidR="00336599" w:rsidRPr="00616CFE" w:rsidRDefault="00336599"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The concept of economic benefit in car sharing is based on the fact that the user can freely access a car without owning it. Shaheen, Cohen, and Farrar (2019) observed that those who occasionally use cars are the most likely to benefit from car-sharing since they do not have to pay for insurance, maintenance, or parking fees. An advantage of using a car for a limited time only is that the cost of having a car is too expensive, thereby their transportation costs will be </w:t>
      </w:r>
      <w:r w:rsidRPr="00616CFE">
        <w:rPr>
          <w:rFonts w:ascii="Times New Roman" w:hAnsi="Times New Roman" w:cs="Times New Roman"/>
          <w:sz w:val="24"/>
          <w:szCs w:val="24"/>
        </w:rPr>
        <w:lastRenderedPageBreak/>
        <w:t xml:space="preserve">very low. However, there are economic factors that pose a threat to the growth of car sharing services. For example, most car-sharing services have weak financial performance, particularly where the demand for services cannot cover the costs of car maintenance and parking (Ataç, </w:t>
      </w:r>
      <w:proofErr w:type="spellStart"/>
      <w:r w:rsidRPr="00616CFE">
        <w:rPr>
          <w:rFonts w:ascii="Times New Roman" w:hAnsi="Times New Roman" w:cs="Times New Roman"/>
          <w:sz w:val="24"/>
          <w:szCs w:val="24"/>
        </w:rPr>
        <w:t>Obrenović</w:t>
      </w:r>
      <w:proofErr w:type="spellEnd"/>
      <w:r w:rsidRPr="00616CFE">
        <w:rPr>
          <w:rFonts w:ascii="Times New Roman" w:hAnsi="Times New Roman" w:cs="Times New Roman"/>
          <w:sz w:val="24"/>
          <w:szCs w:val="24"/>
        </w:rPr>
        <w:t xml:space="preserve">, and </w:t>
      </w:r>
      <w:proofErr w:type="spellStart"/>
      <w:r w:rsidRPr="00616CFE">
        <w:rPr>
          <w:rFonts w:ascii="Times New Roman" w:hAnsi="Times New Roman" w:cs="Times New Roman"/>
          <w:sz w:val="24"/>
          <w:szCs w:val="24"/>
        </w:rPr>
        <w:t>Bierlaire</w:t>
      </w:r>
      <w:proofErr w:type="spellEnd"/>
      <w:r w:rsidRPr="00616CFE">
        <w:rPr>
          <w:rFonts w:ascii="Times New Roman" w:hAnsi="Times New Roman" w:cs="Times New Roman"/>
          <w:sz w:val="24"/>
          <w:szCs w:val="24"/>
        </w:rPr>
        <w:t xml:space="preserve">, 2021). This challenge is even more drastic in places with low population density or lack of adequate public transport systems where the car-sharing services might not be very feasible. Also, the high initial cost of acquiring electric cars or any vehicles that meet the standard regulatory and legal requirements, including emissions’ standards, may however slow down the development of car-sharing companies (Alanazi, 2023). Only some </w:t>
      </w:r>
      <w:r w:rsidR="005026E9" w:rsidRPr="00616CFE">
        <w:rPr>
          <w:rFonts w:ascii="Times New Roman" w:hAnsi="Times New Roman" w:cs="Times New Roman"/>
          <w:sz w:val="24"/>
          <w:szCs w:val="24"/>
        </w:rPr>
        <w:t>England</w:t>
      </w:r>
      <w:r w:rsidRPr="00616CFE">
        <w:rPr>
          <w:rFonts w:ascii="Times New Roman" w:hAnsi="Times New Roman" w:cs="Times New Roman"/>
          <w:sz w:val="24"/>
          <w:szCs w:val="24"/>
        </w:rPr>
        <w:t xml:space="preserve"> cities have car-sharing services, and rural and suburban areas are lacking. Such geographic imbalance calls for effective policies that address the scale at which car-sharing services will be established in areas other than the big cities (Xanthopoulos et al., 2024). Financial supports like monetary incentives on buying an EV or cheaper rates on parking for shared cars or other measures could enhance the feasibility of car sharing in a larger number of places.</w:t>
      </w:r>
    </w:p>
    <w:p w14:paraId="26E591EE" w14:textId="3699250C" w:rsidR="00BA2E1D" w:rsidRPr="00616CFE" w:rsidRDefault="00BA2E1D" w:rsidP="005870A5">
      <w:pPr>
        <w:pStyle w:val="Heading3"/>
        <w:spacing w:before="120" w:after="120"/>
      </w:pPr>
      <w:bookmarkStart w:id="20" w:name="_Toc179810867"/>
      <w:r w:rsidRPr="00616CFE">
        <w:t>2.4.3 Technological Advancements</w:t>
      </w:r>
      <w:bookmarkEnd w:id="20"/>
    </w:p>
    <w:p w14:paraId="4D39AFAA" w14:textId="77777777" w:rsidR="00336599" w:rsidRPr="00616CFE" w:rsidRDefault="00336599"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A technological platform that supports car sharing is one of the most important drivers of the car sharing industry’s expansion. According to </w:t>
      </w:r>
      <w:proofErr w:type="spellStart"/>
      <w:r w:rsidRPr="00616CFE">
        <w:rPr>
          <w:rFonts w:ascii="Times New Roman" w:hAnsi="Times New Roman" w:cs="Times New Roman"/>
          <w:sz w:val="24"/>
          <w:szCs w:val="24"/>
        </w:rPr>
        <w:t>Siuhi</w:t>
      </w:r>
      <w:proofErr w:type="spellEnd"/>
      <w:r w:rsidRPr="00616CFE">
        <w:rPr>
          <w:rFonts w:ascii="Times New Roman" w:hAnsi="Times New Roman" w:cs="Times New Roman"/>
          <w:sz w:val="24"/>
          <w:szCs w:val="24"/>
        </w:rPr>
        <w:t xml:space="preserve"> and </w:t>
      </w:r>
      <w:proofErr w:type="spellStart"/>
      <w:r w:rsidRPr="00616CFE">
        <w:rPr>
          <w:rFonts w:ascii="Times New Roman" w:hAnsi="Times New Roman" w:cs="Times New Roman"/>
          <w:sz w:val="24"/>
          <w:szCs w:val="24"/>
        </w:rPr>
        <w:t>Mwakalonge</w:t>
      </w:r>
      <w:proofErr w:type="spellEnd"/>
      <w:r w:rsidRPr="00616CFE">
        <w:rPr>
          <w:rFonts w:ascii="Times New Roman" w:hAnsi="Times New Roman" w:cs="Times New Roman"/>
          <w:sz w:val="24"/>
          <w:szCs w:val="24"/>
        </w:rPr>
        <w:t xml:space="preserve"> (2016), the user experience should incorporate mobile apps, digital payments, and real-time vehicle tracking, and this enhances efficiency of operation. These innovations have demystified access to both the consumer market and provider market, thus facilitating the expansion of car-sharing services in various markets.</w:t>
      </w:r>
    </w:p>
    <w:p w14:paraId="3914F236" w14:textId="4008D846" w:rsidR="00336599" w:rsidRPr="00616CFE" w:rsidRDefault="00336599"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In the context of the technological advances in the application of car-sharing services in the </w:t>
      </w:r>
      <w:r w:rsidR="005026E9" w:rsidRPr="00616CFE">
        <w:rPr>
          <w:rFonts w:ascii="Times New Roman" w:hAnsi="Times New Roman" w:cs="Times New Roman"/>
          <w:sz w:val="24"/>
          <w:szCs w:val="24"/>
        </w:rPr>
        <w:t>England</w:t>
      </w:r>
      <w:r w:rsidRPr="00616CFE">
        <w:rPr>
          <w:rFonts w:ascii="Times New Roman" w:hAnsi="Times New Roman" w:cs="Times New Roman"/>
          <w:sz w:val="24"/>
          <w:szCs w:val="24"/>
        </w:rPr>
        <w:t>, flexibility and connection with public transport systems have been identified as decisive factors. For instance, Transport for London has worked with car sharing providers such that the users can easily access the car sharing as the second mode of transport in the transport network (Annual Report and Statement of Accounts, Annual Report and Statement of Accounts 2, 2019). It is most relevant in the case of transport in the cities, where car sharing can help to effectively address the “first and last mile” problem, which existing public transport like buses and trains cannot always satisfactorily solve.</w:t>
      </w:r>
    </w:p>
    <w:p w14:paraId="01BE475E" w14:textId="77777777" w:rsidR="00336599" w:rsidRPr="00616CFE" w:rsidRDefault="00336599"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However, technological constraints limit the implementation of the strategies. It can therefore be seen that the consumers who are in areas where smartphone ownership or access to digital media is relatively low might have challenges in using the app-based car-sharing services </w:t>
      </w:r>
      <w:r w:rsidRPr="00616CFE">
        <w:rPr>
          <w:rFonts w:ascii="Times New Roman" w:hAnsi="Times New Roman" w:cs="Times New Roman"/>
          <w:sz w:val="24"/>
          <w:szCs w:val="24"/>
        </w:rPr>
        <w:lastRenderedPageBreak/>
        <w:t>(Mouratidis, Peters, and van Wee, 2021). Also, issues related to data protection and cyber security have cropped up as possible reasons that may lead to a lack of consumers’ trust in car-sharing platforms (Liu, Nikitas, and Parkinson, 2020). Overcoming such technological issues will be critical in making car-sharing services sustainable and more expandable in terms of meeting the growing demand of service consumers.</w:t>
      </w:r>
    </w:p>
    <w:p w14:paraId="5CE44690" w14:textId="26D0433C" w:rsidR="00BA2E1D" w:rsidRPr="00616CFE" w:rsidRDefault="00BA2E1D" w:rsidP="005870A5">
      <w:pPr>
        <w:spacing w:before="120" w:after="120" w:line="360" w:lineRule="auto"/>
        <w:jc w:val="both"/>
        <w:rPr>
          <w:rFonts w:ascii="Times New Roman" w:hAnsi="Times New Roman" w:cs="Times New Roman"/>
          <w:b/>
          <w:sz w:val="24"/>
          <w:szCs w:val="24"/>
        </w:rPr>
      </w:pPr>
      <w:r w:rsidRPr="00616CFE">
        <w:rPr>
          <w:rFonts w:ascii="Times New Roman" w:hAnsi="Times New Roman" w:cs="Times New Roman"/>
          <w:b/>
          <w:sz w:val="24"/>
          <w:szCs w:val="24"/>
        </w:rPr>
        <w:t>2.4.4 Social and Cultural Factors</w:t>
      </w:r>
    </w:p>
    <w:p w14:paraId="4DE537D9" w14:textId="5DAC3558" w:rsidR="00336599" w:rsidRPr="00616CFE" w:rsidRDefault="00336599"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Consumer attitudes towards car ownership and sharing are socially and culturally constructed. According to Soza-Parra and Oded Cats (2023), possession of a car in many societies can be seen as a symbol of independence, status, and convenience. The high level of culture regarding private car ownership is another issue that affects the usage of car-sharing services. Although car sharing saves money and has a positive impact on the environment, many consumers continue to resist changing for car ownership convenience and security.</w:t>
      </w:r>
    </w:p>
    <w:p w14:paraId="6D9C6415" w14:textId="3DE5BEBE" w:rsidR="00336599" w:rsidRPr="00616CFE" w:rsidRDefault="00336599"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Another factor that influences people’s perceptions towards car sharing is the issue of generational variation. A study by Azimi, Rahimi, and Jin (2021) also established that young consumers especially the millennials consequently chose shared mobility services more because they use digital applications more frequently and are more conscious of the impact they have on the surroundings. On the other hand, the younger folks seem to be more open for car sharing, while the older generations may not be as willing since they regard cars as a symbol of affluence and freedom.</w:t>
      </w:r>
    </w:p>
    <w:p w14:paraId="6F0A5F28" w14:textId="23B87B2F" w:rsidR="00BA2E1D" w:rsidRPr="00616CFE" w:rsidRDefault="00336599"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Another crucial factor that may make the consumer accept car-sharing services is trying to establish consumer trust. Indeed, Neumann (2021) states that reliability, cleanliness, and convenience are critical factors that elicit consumer perceptions of car sharing. The problems associated with the availability of vehicles as well as the state of shared cars will pose a disincentive to potential users during their periodical use of automobiles. Hence, it is crucial for car-sharing firms to ensure that they offer quality services in addition to maintaining a high standard to help gain users’ confidence. </w:t>
      </w:r>
    </w:p>
    <w:p w14:paraId="7BF172AB" w14:textId="77777777" w:rsidR="00BA2E1D" w:rsidRPr="00616CFE" w:rsidRDefault="00BA2E1D" w:rsidP="005870A5">
      <w:pPr>
        <w:pStyle w:val="Heading2"/>
        <w:spacing w:before="120" w:after="120"/>
        <w:rPr>
          <w:b w:val="0"/>
          <w:bCs w:val="0"/>
        </w:rPr>
      </w:pPr>
      <w:bookmarkStart w:id="21" w:name="_Toc179810868"/>
      <w:r w:rsidRPr="00616CFE">
        <w:t>2.5 Regulatory and Policy Frameworks</w:t>
      </w:r>
      <w:bookmarkEnd w:id="21"/>
    </w:p>
    <w:p w14:paraId="1983C68D" w14:textId="18BAF8EB" w:rsidR="00BA2E1D" w:rsidRPr="00616CFE" w:rsidRDefault="00BA2E1D" w:rsidP="005870A5">
      <w:pPr>
        <w:pStyle w:val="Heading3"/>
        <w:spacing w:before="120" w:after="120"/>
      </w:pPr>
      <w:bookmarkStart w:id="22" w:name="_Toc179810869"/>
      <w:r w:rsidRPr="00616CFE">
        <w:t>2.5.1 National and Local Policies</w:t>
      </w:r>
      <w:bookmarkEnd w:id="22"/>
    </w:p>
    <w:p w14:paraId="6F64C4F2" w14:textId="764E4E01" w:rsidR="000475EA" w:rsidRPr="00616CFE" w:rsidRDefault="000475EA" w:rsidP="005870A5">
      <w:pPr>
        <w:spacing w:before="120" w:after="120" w:line="360" w:lineRule="auto"/>
        <w:jc w:val="both"/>
        <w:outlineLvl w:val="3"/>
        <w:rPr>
          <w:rFonts w:ascii="Times New Roman" w:eastAsia="Times New Roman" w:hAnsi="Times New Roman" w:cs="Times New Roman"/>
          <w:sz w:val="24"/>
          <w:szCs w:val="24"/>
        </w:rPr>
      </w:pPr>
      <w:r w:rsidRPr="00616CFE">
        <w:rPr>
          <w:rFonts w:ascii="Times New Roman" w:eastAsia="Times New Roman" w:hAnsi="Times New Roman" w:cs="Times New Roman"/>
          <w:sz w:val="24"/>
          <w:szCs w:val="24"/>
        </w:rPr>
        <w:t xml:space="preserve">Regulatory frameworks are at the core of the successful implementation and scaling of car-sharing services. The policy governing transportation, sustainability, and urban mobility not only shapes the feasibility of various car-sharing models but also dictates the pace and convenience with which they can be adopted on a larger scale. Different regulatory frameworks </w:t>
      </w:r>
      <w:r w:rsidRPr="00616CFE">
        <w:rPr>
          <w:rFonts w:ascii="Times New Roman" w:eastAsia="Times New Roman" w:hAnsi="Times New Roman" w:cs="Times New Roman"/>
          <w:sz w:val="24"/>
          <w:szCs w:val="24"/>
        </w:rPr>
        <w:lastRenderedPageBreak/>
        <w:t xml:space="preserve">within different levels influence the development and operation of car-sharing services differently in the </w:t>
      </w:r>
      <w:r w:rsidR="005026E9" w:rsidRPr="00616CFE">
        <w:rPr>
          <w:rFonts w:ascii="Times New Roman" w:eastAsia="Times New Roman" w:hAnsi="Times New Roman" w:cs="Times New Roman"/>
          <w:sz w:val="24"/>
          <w:szCs w:val="24"/>
        </w:rPr>
        <w:t>England</w:t>
      </w:r>
      <w:r w:rsidRPr="00616CFE">
        <w:rPr>
          <w:rFonts w:ascii="Times New Roman" w:eastAsia="Times New Roman" w:hAnsi="Times New Roman" w:cs="Times New Roman"/>
          <w:sz w:val="24"/>
          <w:szCs w:val="24"/>
        </w:rPr>
        <w:t xml:space="preserve">. Even though several regulations have been developed to support shared mobility, a number of barriers to large-scale implementation still exist. On the national level, there have been several important steps taken by the UK government to encourage shared mobility solutions, car sharing being one of them. In this respect, the Transport </w:t>
      </w:r>
      <w:proofErr w:type="spellStart"/>
      <w:r w:rsidRPr="00616CFE">
        <w:rPr>
          <w:rFonts w:ascii="Times New Roman" w:eastAsia="Times New Roman" w:hAnsi="Times New Roman" w:cs="Times New Roman"/>
          <w:sz w:val="24"/>
          <w:szCs w:val="24"/>
        </w:rPr>
        <w:t>Decarbonisation</w:t>
      </w:r>
      <w:proofErr w:type="spellEnd"/>
      <w:r w:rsidRPr="00616CFE">
        <w:rPr>
          <w:rFonts w:ascii="Times New Roman" w:eastAsia="Times New Roman" w:hAnsi="Times New Roman" w:cs="Times New Roman"/>
          <w:sz w:val="24"/>
          <w:szCs w:val="24"/>
        </w:rPr>
        <w:t xml:space="preserve"> Plan, 2021, emphasizes sustainable and integrated transportation systems. It refers to shared mobility as a key strategy toward achieving ambitious climate objectives of the country. The </w:t>
      </w:r>
      <w:r w:rsidR="005026E9" w:rsidRPr="00616CFE">
        <w:rPr>
          <w:rFonts w:ascii="Times New Roman" w:eastAsia="Times New Roman" w:hAnsi="Times New Roman" w:cs="Times New Roman"/>
          <w:sz w:val="24"/>
          <w:szCs w:val="24"/>
        </w:rPr>
        <w:t>England</w:t>
      </w:r>
      <w:r w:rsidRPr="00616CFE">
        <w:rPr>
          <w:rFonts w:ascii="Times New Roman" w:eastAsia="Times New Roman" w:hAnsi="Times New Roman" w:cs="Times New Roman"/>
          <w:sz w:val="24"/>
          <w:szCs w:val="24"/>
        </w:rPr>
        <w:t xml:space="preserve"> has been committed to reducing greenhouse gas emissions and attaining net-zero emissions by 2050, hence focusing on mobility solutions that reduce private car ownership. Indeed, car sharing will be of paramount importance in meeting these targets as part of the portfolio of mobility solutions focused on a reduction in the number of vehicles on the road and promotions of EVs.</w:t>
      </w:r>
    </w:p>
    <w:p w14:paraId="07E45AD3" w14:textId="77777777" w:rsidR="000475EA" w:rsidRPr="00616CFE" w:rsidRDefault="000475EA" w:rsidP="005870A5">
      <w:pPr>
        <w:spacing w:before="120" w:after="120" w:line="360" w:lineRule="auto"/>
        <w:jc w:val="both"/>
        <w:outlineLvl w:val="3"/>
        <w:rPr>
          <w:rFonts w:ascii="Times New Roman" w:eastAsia="Times New Roman" w:hAnsi="Times New Roman" w:cs="Times New Roman"/>
          <w:sz w:val="24"/>
          <w:szCs w:val="24"/>
        </w:rPr>
      </w:pPr>
      <w:r w:rsidRPr="00616CFE">
        <w:rPr>
          <w:rFonts w:ascii="Times New Roman" w:eastAsia="Times New Roman" w:hAnsi="Times New Roman" w:cs="Times New Roman"/>
          <w:sz w:val="24"/>
          <w:szCs w:val="24"/>
        </w:rPr>
        <w:t>Consequent to such a trend, the governmental policies have become more considerate of shared mobility: the GOV.UK in 2024 introduces a number of financial incentives toward the shared usage of EVs, like providing grants on installations of electric vehicle charging stations. The policies naturally tend to favor car-sharing services that are steadily adding EVs into their fleets. Also, the Department for Transport 2021 has provided scope for shared mobility services to be inculcated into urban planning programs so that car-sharing networks may be designed and developed alongside public transport infrastructure, cycling lanes, and pedestrian pathways.</w:t>
      </w:r>
    </w:p>
    <w:p w14:paraId="5E7CFB23" w14:textId="77777777" w:rsidR="000475EA" w:rsidRPr="00616CFE" w:rsidRDefault="000475EA" w:rsidP="005870A5">
      <w:pPr>
        <w:spacing w:before="120" w:after="120" w:line="360" w:lineRule="auto"/>
        <w:jc w:val="both"/>
        <w:outlineLvl w:val="3"/>
        <w:rPr>
          <w:rFonts w:ascii="Times New Roman" w:eastAsia="Times New Roman" w:hAnsi="Times New Roman" w:cs="Times New Roman"/>
          <w:sz w:val="24"/>
          <w:szCs w:val="24"/>
        </w:rPr>
      </w:pPr>
      <w:r w:rsidRPr="00616CFE">
        <w:rPr>
          <w:rFonts w:ascii="Times New Roman" w:eastAsia="Times New Roman" w:hAnsi="Times New Roman" w:cs="Times New Roman"/>
          <w:sz w:val="24"/>
          <w:szCs w:val="24"/>
        </w:rPr>
        <w:t xml:space="preserve">Local municipalities also have a role in regulating car-sharing services, often through the designation of urban space. In cities such as London, the local authorities have pursued policies that provide specific parking spaces for car-sharing vehicles-very important if these services are to be viable. Shared-use cars in London also are not liable to congestion charges, making them even more attractive to users in the heart of the city. Measures such as these have been put in place in other cities, such as Bristol and Birmingham, which realize that private car travel needs to be curbed within the center of towns and cities due to congestion and air quality, among other reasons. Indeed, Chen et al. state, "congestion in traffic flow and deterioration of air quality have been </w:t>
      </w:r>
      <w:proofErr w:type="spellStart"/>
      <w:r w:rsidRPr="00616CFE">
        <w:rPr>
          <w:rFonts w:ascii="Times New Roman" w:eastAsia="Times New Roman" w:hAnsi="Times New Roman" w:cs="Times New Roman"/>
          <w:sz w:val="24"/>
          <w:szCs w:val="24"/>
        </w:rPr>
        <w:t>realised</w:t>
      </w:r>
      <w:proofErr w:type="spellEnd"/>
      <w:r w:rsidRPr="00616CFE">
        <w:rPr>
          <w:rFonts w:ascii="Times New Roman" w:eastAsia="Times New Roman" w:hAnsi="Times New Roman" w:cs="Times New Roman"/>
          <w:sz w:val="24"/>
          <w:szCs w:val="24"/>
        </w:rPr>
        <w:t xml:space="preserve"> to depend partly on private car travel".</w:t>
      </w:r>
    </w:p>
    <w:p w14:paraId="7BBB472D" w14:textId="5584304A" w:rsidR="000475EA" w:rsidRPr="00616CFE" w:rsidRDefault="000475EA" w:rsidP="005870A5">
      <w:pPr>
        <w:spacing w:before="120" w:after="120" w:line="360" w:lineRule="auto"/>
        <w:jc w:val="both"/>
        <w:outlineLvl w:val="3"/>
        <w:rPr>
          <w:rFonts w:ascii="Times New Roman" w:eastAsia="Times New Roman" w:hAnsi="Times New Roman" w:cs="Times New Roman"/>
          <w:sz w:val="24"/>
          <w:szCs w:val="24"/>
        </w:rPr>
      </w:pPr>
      <w:r w:rsidRPr="00616CFE">
        <w:rPr>
          <w:rFonts w:ascii="Times New Roman" w:eastAsia="Times New Roman" w:hAnsi="Times New Roman" w:cs="Times New Roman"/>
          <w:sz w:val="24"/>
          <w:szCs w:val="24"/>
        </w:rPr>
        <w:t xml:space="preserve">However, all such supportive policy measures are uniform throughout the </w:t>
      </w:r>
      <w:r w:rsidR="005026E9" w:rsidRPr="00616CFE">
        <w:rPr>
          <w:rFonts w:ascii="Times New Roman" w:eastAsia="Times New Roman" w:hAnsi="Times New Roman" w:cs="Times New Roman"/>
          <w:sz w:val="24"/>
          <w:szCs w:val="24"/>
        </w:rPr>
        <w:t>England</w:t>
      </w:r>
      <w:r w:rsidRPr="00616CFE">
        <w:rPr>
          <w:rFonts w:ascii="Times New Roman" w:eastAsia="Times New Roman" w:hAnsi="Times New Roman" w:cs="Times New Roman"/>
          <w:sz w:val="24"/>
          <w:szCs w:val="24"/>
        </w:rPr>
        <w:t xml:space="preserve">, hence car-sharing services are implemented differently. The Government Office for Science (2019) note that policies to support shared mobility have developed far more slowly in many smaller cities and rural areas, further exacerbating the problem. This can lead to inconsistency in a </w:t>
      </w:r>
      <w:r w:rsidRPr="00616CFE">
        <w:rPr>
          <w:rFonts w:ascii="Times New Roman" w:eastAsia="Times New Roman" w:hAnsi="Times New Roman" w:cs="Times New Roman"/>
          <w:sz w:val="24"/>
          <w:szCs w:val="24"/>
        </w:rPr>
        <w:lastRenderedPageBreak/>
        <w:t>fragmented regulatory environment whereby some regions actively support car sharing while others actively erect barriers through restricted parking regulations and lack of access to necessary infrastructures. This non standardization of policies may act as a bottleneck for car-sharing services to expand in cities where private car ownership is still prevalent.</w:t>
      </w:r>
    </w:p>
    <w:p w14:paraId="5AA684E7" w14:textId="77777777" w:rsidR="000475EA" w:rsidRPr="00616CFE" w:rsidRDefault="000475EA" w:rsidP="005870A5">
      <w:pPr>
        <w:spacing w:before="120" w:after="120" w:line="360" w:lineRule="auto"/>
        <w:jc w:val="both"/>
        <w:outlineLvl w:val="3"/>
        <w:rPr>
          <w:rFonts w:ascii="Times New Roman" w:eastAsia="Times New Roman" w:hAnsi="Times New Roman" w:cs="Times New Roman"/>
          <w:sz w:val="24"/>
          <w:szCs w:val="24"/>
        </w:rPr>
      </w:pPr>
      <w:r w:rsidRPr="00616CFE">
        <w:rPr>
          <w:rFonts w:ascii="Times New Roman" w:eastAsia="Times New Roman" w:hAnsi="Times New Roman" w:cs="Times New Roman"/>
          <w:sz w:val="24"/>
          <w:szCs w:val="24"/>
        </w:rPr>
        <w:t>Sometimes, local planning policy could be out of sync with the objectives of shared mobility. In many metropolitan cities, for instance, their zoning laws support parking private vehicles instead of shared cars. Car-sharing services cannot be so well served without dedicated parking and charging infrastructure, especially in cities with high parking demand. These demands call for more integrated urban planning that takes a longer view and embraces the full range of shared mobility advantages, incorporating such services into the general transport system.</w:t>
      </w:r>
    </w:p>
    <w:p w14:paraId="41457FFD" w14:textId="0B16EAE6" w:rsidR="000475EA" w:rsidRPr="00616CFE" w:rsidRDefault="000475EA" w:rsidP="005870A5">
      <w:pPr>
        <w:pStyle w:val="Heading3"/>
        <w:spacing w:before="120" w:after="120"/>
      </w:pPr>
      <w:bookmarkStart w:id="23" w:name="_Toc179810870"/>
      <w:r w:rsidRPr="00616CFE">
        <w:t>2.5.2 Barriers to Implementation</w:t>
      </w:r>
      <w:bookmarkEnd w:id="23"/>
    </w:p>
    <w:p w14:paraId="224BE03C" w14:textId="7E193F01" w:rsidR="000475EA" w:rsidRPr="00616CFE" w:rsidRDefault="000475EA" w:rsidP="005870A5">
      <w:pPr>
        <w:spacing w:before="120" w:after="120" w:line="360" w:lineRule="auto"/>
        <w:jc w:val="both"/>
        <w:rPr>
          <w:rFonts w:ascii="Times New Roman" w:eastAsia="Times New Roman" w:hAnsi="Times New Roman" w:cs="Times New Roman"/>
          <w:sz w:val="24"/>
          <w:szCs w:val="24"/>
        </w:rPr>
      </w:pPr>
      <w:r w:rsidRPr="00616CFE">
        <w:rPr>
          <w:rFonts w:ascii="Times New Roman" w:eastAsia="Times New Roman" w:hAnsi="Times New Roman" w:cs="Times New Roman"/>
          <w:sz w:val="24"/>
          <w:szCs w:val="24"/>
        </w:rPr>
        <w:t xml:space="preserve">However, despite the national and local commitments toward shared mobility, there exist a number of regulatory barriers to large-scale car-sharing service development. Of these, one of the key barriers is the limited number of standardized regulatory frameworks within the country. As </w:t>
      </w:r>
      <w:proofErr w:type="spellStart"/>
      <w:r w:rsidRPr="00616CFE">
        <w:rPr>
          <w:rFonts w:ascii="Times New Roman" w:eastAsia="Times New Roman" w:hAnsi="Times New Roman" w:cs="Times New Roman"/>
          <w:sz w:val="24"/>
          <w:szCs w:val="24"/>
        </w:rPr>
        <w:t>Akyelken</w:t>
      </w:r>
      <w:proofErr w:type="spellEnd"/>
      <w:r w:rsidRPr="00616CFE">
        <w:rPr>
          <w:rFonts w:ascii="Times New Roman" w:eastAsia="Times New Roman" w:hAnsi="Times New Roman" w:cs="Times New Roman"/>
          <w:sz w:val="24"/>
          <w:szCs w:val="24"/>
        </w:rPr>
        <w:t xml:space="preserve"> et al. (2018) note, different regions hold different regulatory requirements regarding insurance, liability, as well as the registration of car-sharing company vehicles. This fragmented approach to regulation has its operational inefficiencies: every time companies shift services to other parts of the </w:t>
      </w:r>
      <w:r w:rsidR="00AB169E" w:rsidRPr="00616CFE">
        <w:rPr>
          <w:rFonts w:ascii="Times New Roman" w:eastAsia="Times New Roman" w:hAnsi="Times New Roman" w:cs="Times New Roman"/>
          <w:sz w:val="24"/>
          <w:szCs w:val="24"/>
        </w:rPr>
        <w:t>city;</w:t>
      </w:r>
      <w:r w:rsidRPr="00616CFE">
        <w:rPr>
          <w:rFonts w:ascii="Times New Roman" w:eastAsia="Times New Roman" w:hAnsi="Times New Roman" w:cs="Times New Roman"/>
          <w:sz w:val="24"/>
          <w:szCs w:val="24"/>
        </w:rPr>
        <w:t xml:space="preserve"> they have to work under a different rule and regulation. Another big challenge on the insurance front: in car-sharing companies in the </w:t>
      </w:r>
      <w:r w:rsidR="00616CFE" w:rsidRPr="00616CFE">
        <w:rPr>
          <w:rFonts w:ascii="Times New Roman" w:eastAsia="Times New Roman" w:hAnsi="Times New Roman" w:cs="Times New Roman"/>
          <w:sz w:val="24"/>
          <w:szCs w:val="24"/>
        </w:rPr>
        <w:t>England</w:t>
      </w:r>
      <w:r w:rsidRPr="00616CFE">
        <w:rPr>
          <w:rFonts w:ascii="Times New Roman" w:eastAsia="Times New Roman" w:hAnsi="Times New Roman" w:cs="Times New Roman"/>
          <w:sz w:val="24"/>
          <w:szCs w:val="24"/>
        </w:rPr>
        <w:t>, comprehensive insurance in name is required for all the vehicles; this gets really expensive and complicated due to the nature of the vehicle sharing. One of the barriers to implementation pertains to the facilitation of car-sharing services within the general context of transportation.</w:t>
      </w:r>
    </w:p>
    <w:p w14:paraId="53E610AC" w14:textId="77777777" w:rsidR="000475EA" w:rsidRPr="00616CFE" w:rsidRDefault="000475EA" w:rsidP="005870A5">
      <w:pPr>
        <w:spacing w:before="120" w:after="120" w:line="360" w:lineRule="auto"/>
        <w:jc w:val="both"/>
        <w:rPr>
          <w:rFonts w:ascii="Times New Roman" w:eastAsia="Times New Roman" w:hAnsi="Times New Roman" w:cs="Times New Roman"/>
          <w:sz w:val="24"/>
          <w:szCs w:val="24"/>
        </w:rPr>
      </w:pPr>
      <w:r w:rsidRPr="00616CFE">
        <w:rPr>
          <w:rFonts w:ascii="Times New Roman" w:eastAsia="Times New Roman" w:hAnsi="Times New Roman" w:cs="Times New Roman"/>
          <w:sz w:val="24"/>
          <w:szCs w:val="24"/>
        </w:rPr>
        <w:t>While some cities have managed to incorporate car sharing into their public transportation systems, most of them have not been able to. Unless integrated into the public transportation network, car-sharing transportation services may fall short of their full potential since they are less convenient for users who have to mix several modes of transportation. Oeschger, Carroll and Caulfield, show "car sharing works best within a multi-modal transport strategy where there is easy inter-modality with buses, trains and bicycles. Another issue is the rapid evolution of technology, which creates a challenge for regulation".</w:t>
      </w:r>
    </w:p>
    <w:p w14:paraId="6BEF6F1E" w14:textId="2DDAFCB4" w:rsidR="00336599" w:rsidRPr="00616CFE" w:rsidRDefault="000475EA" w:rsidP="005870A5">
      <w:pPr>
        <w:spacing w:before="120" w:after="120" w:line="360" w:lineRule="auto"/>
        <w:jc w:val="both"/>
        <w:rPr>
          <w:rFonts w:ascii="Times New Roman" w:eastAsia="Times New Roman" w:hAnsi="Times New Roman" w:cs="Times New Roman"/>
          <w:sz w:val="24"/>
          <w:szCs w:val="24"/>
        </w:rPr>
      </w:pPr>
      <w:r w:rsidRPr="00616CFE">
        <w:rPr>
          <w:rFonts w:ascii="Times New Roman" w:eastAsia="Times New Roman" w:hAnsi="Times New Roman" w:cs="Times New Roman"/>
          <w:sz w:val="24"/>
          <w:szCs w:val="24"/>
        </w:rPr>
        <w:t xml:space="preserve">With the development and subsequent integration of new technologies, like electric and autonomous cars, into car-sharing services, regulations will further need to change. In most </w:t>
      </w:r>
      <w:r w:rsidRPr="00616CFE">
        <w:rPr>
          <w:rFonts w:ascii="Times New Roman" w:eastAsia="Times New Roman" w:hAnsi="Times New Roman" w:cs="Times New Roman"/>
          <w:sz w:val="24"/>
          <w:szCs w:val="24"/>
        </w:rPr>
        <w:lastRenderedPageBreak/>
        <w:t>instances, regulatory frameworks take time to catch up with the evolving technologies, also threatening to create uncertainty for investors in the car-sharing industry who would invest in such emerging technologies. For example, self-driving cars-which will be capable of creating quite an upheaval in the car-sharing business by making human drivers superfluous-are</w:t>
      </w:r>
      <w:r w:rsidR="005026E9" w:rsidRPr="00616CFE">
        <w:rPr>
          <w:rFonts w:ascii="Times New Roman" w:eastAsia="Times New Roman" w:hAnsi="Times New Roman" w:cs="Times New Roman"/>
          <w:sz w:val="24"/>
          <w:szCs w:val="24"/>
        </w:rPr>
        <w:t xml:space="preserve"> still largely </w:t>
      </w:r>
      <w:r w:rsidR="005F431F" w:rsidRPr="00616CFE">
        <w:rPr>
          <w:rFonts w:ascii="Times New Roman" w:eastAsia="Times New Roman" w:hAnsi="Times New Roman" w:cs="Times New Roman"/>
          <w:sz w:val="24"/>
          <w:szCs w:val="24"/>
        </w:rPr>
        <w:t>unregulated.</w:t>
      </w:r>
      <w:r w:rsidRPr="00616CFE">
        <w:rPr>
          <w:rFonts w:ascii="Times New Roman" w:eastAsia="Times New Roman" w:hAnsi="Times New Roman" w:cs="Times New Roman"/>
          <w:sz w:val="24"/>
          <w:szCs w:val="24"/>
        </w:rPr>
        <w:t xml:space="preserve"> It is precisely here that policymakers must intervene and fill these lacunas in order for further development in the field of car-sharing companies to take place.</w:t>
      </w:r>
      <w:r w:rsidR="00336599" w:rsidRPr="00616CFE">
        <w:rPr>
          <w:rFonts w:ascii="Times New Roman" w:hAnsi="Times New Roman" w:cs="Times New Roman"/>
          <w:sz w:val="24"/>
          <w:szCs w:val="24"/>
        </w:rPr>
        <w:t> </w:t>
      </w:r>
    </w:p>
    <w:p w14:paraId="2DF201C3" w14:textId="77777777" w:rsidR="00BA2E1D" w:rsidRPr="00616CFE" w:rsidRDefault="00BA2E1D" w:rsidP="005870A5">
      <w:pPr>
        <w:pStyle w:val="Heading2"/>
        <w:spacing w:before="120" w:after="120"/>
        <w:rPr>
          <w:b w:val="0"/>
          <w:bCs w:val="0"/>
        </w:rPr>
      </w:pPr>
      <w:bookmarkStart w:id="24" w:name="_Toc179810871"/>
      <w:r w:rsidRPr="00616CFE">
        <w:t>2.6 Consumer Attitudes and Perceptions</w:t>
      </w:r>
      <w:bookmarkEnd w:id="24"/>
    </w:p>
    <w:p w14:paraId="1CFC6CEC" w14:textId="77777777" w:rsidR="00336599" w:rsidRPr="00616CFE" w:rsidRDefault="00336599"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Accessibility is arguably the most important factor that affects consumers’ decisions, especially in the transport industry. According to Zhou et al. (2020), perceived utility of car-sharing services such that it is as convenient as owning a vehicle influences consumers to adopt the services. Some of the convenience factors include the number of vehicles available, the closer to the parking places, and the ability to secure a vehicle whenever need arises. In cities that have a dense public transport system, car-sharing services are mostly an addition to the existing transport systems, including buses and rails. But when transport is not very organized, as is the case with many cities in the developing world, consumers are likely to shun car-sharing services if they cannot offer the convenience of personal cars, as noted by Dong et al. (2020). Hence, enhancing access to shared vehicles is essential as a way of boosting subscriptions to the service.</w:t>
      </w:r>
    </w:p>
    <w:p w14:paraId="1AEB50CF" w14:textId="0018D1A1" w:rsidR="00336599" w:rsidRPr="00616CFE" w:rsidRDefault="00336599"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Recent concerns about cars' environmental impact have arisen. As pointed out by Vélez (2022), consumers that are aware of the environment will tend to use car-sharing services in a bid to decrease their impact on the environment. This is important given that there is fairly adequate awareness of climate change and related issues among the public in the </w:t>
      </w:r>
      <w:r w:rsidR="005026E9" w:rsidRPr="00616CFE">
        <w:rPr>
          <w:rFonts w:ascii="Times New Roman" w:hAnsi="Times New Roman" w:cs="Times New Roman"/>
          <w:sz w:val="24"/>
          <w:szCs w:val="24"/>
        </w:rPr>
        <w:t>England</w:t>
      </w:r>
      <w:r w:rsidRPr="00616CFE">
        <w:rPr>
          <w:rFonts w:ascii="Times New Roman" w:hAnsi="Times New Roman" w:cs="Times New Roman"/>
          <w:sz w:val="24"/>
          <w:szCs w:val="24"/>
        </w:rPr>
        <w:t>, particularly where there is active engagement in sustainability activities (Department for Transport, 2021). Nevertheless, awareness of the environment does not always lead to active use, and thus, more often, it is not sufficient. Another requirement is consumers’ view of car sharing services as a feasible and attractive replacement for car ownership. It was found that while consumer expectations about environmental benefits for carsharing are important, they are not enough to influence adoption where centralized carsharing services are not easily accessible or are not convenient enough. </w:t>
      </w:r>
    </w:p>
    <w:p w14:paraId="0E5243C5" w14:textId="1722784C" w:rsidR="00BA2E1D" w:rsidRPr="00616CFE" w:rsidRDefault="00336599"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Trust is a major issue in consumers' decisions about car sharing. Silvestri, De </w:t>
      </w:r>
      <w:proofErr w:type="spellStart"/>
      <w:r w:rsidRPr="00616CFE">
        <w:rPr>
          <w:rFonts w:ascii="Times New Roman" w:hAnsi="Times New Roman" w:cs="Times New Roman"/>
          <w:sz w:val="24"/>
          <w:szCs w:val="24"/>
        </w:rPr>
        <w:t>Fabiis</w:t>
      </w:r>
      <w:proofErr w:type="spellEnd"/>
      <w:r w:rsidRPr="00616CFE">
        <w:rPr>
          <w:rFonts w:ascii="Times New Roman" w:hAnsi="Times New Roman" w:cs="Times New Roman"/>
          <w:sz w:val="24"/>
          <w:szCs w:val="24"/>
        </w:rPr>
        <w:t xml:space="preserve">, and Coppola (2024) identified that people are more willing to become clients of car-sharing services when they perceive such services as reliable, safe, and convenient. Untrustworthy </w:t>
      </w:r>
      <w:r w:rsidRPr="00616CFE">
        <w:rPr>
          <w:rFonts w:ascii="Times New Roman" w:hAnsi="Times New Roman" w:cs="Times New Roman"/>
          <w:sz w:val="24"/>
          <w:szCs w:val="24"/>
        </w:rPr>
        <w:lastRenderedPageBreak/>
        <w:t>cleaning and maintenance of shared cars may also contribute to this general mistrust of these services. Successful car-sharing, therefore, involves a certain level of service quality and transparency that instills trust among its users: accurate information on the availability of the vehicle, well-kept vehicles, and customer support for any issues. This also plays an important role in the attraction of first-time users who might be skeptical of such a model of transportation. </w:t>
      </w:r>
    </w:p>
    <w:p w14:paraId="6A6DBEDB" w14:textId="561E6F09" w:rsidR="000475EA" w:rsidRPr="00616CFE" w:rsidRDefault="000475EA"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Cost is another important factor that shapes the attitude of consumers towards car sharing. Considering the monetary benefits arising from car sharing against the ownership of a private automobile, it has proven to be one of the major driving forces for many users. In regard, the embracing of shared mobility over car ownership offers car-sharing users the potential to save between 40% and 60% of the cost of transportation, as it was established by Litman, 2000. Savings are mostly in the reduction in fixed costs, insurance, maintenance, and parking fees covered by the car-sharing company. Yet, these supposed costs vary with the frequency of car-sharing usage. The car-sharing service is structurally more economically viable for casual users since users only pay while the vehicle is in use. For frequent users, on the other hand, the cost of using car-sharing services will add up and supplant the cost of car ownership, especially in cities where owning a car can be relatively cheaper. This cost consideration is particularly appropriate in the </w:t>
      </w:r>
      <w:r w:rsidR="005026E9" w:rsidRPr="00616CFE">
        <w:rPr>
          <w:rFonts w:ascii="Times New Roman" w:hAnsi="Times New Roman" w:cs="Times New Roman"/>
          <w:sz w:val="24"/>
          <w:szCs w:val="24"/>
        </w:rPr>
        <w:t>England</w:t>
      </w:r>
      <w:r w:rsidRPr="00616CFE">
        <w:rPr>
          <w:rFonts w:ascii="Times New Roman" w:hAnsi="Times New Roman" w:cs="Times New Roman"/>
          <w:sz w:val="24"/>
          <w:szCs w:val="24"/>
        </w:rPr>
        <w:t>, since car ownership costs are rather different depending on such variables as place of residence, fuel prices, and insurance. </w:t>
      </w:r>
    </w:p>
    <w:p w14:paraId="380503D8" w14:textId="18C59790" w:rsidR="00BA2E1D" w:rsidRPr="00616CFE" w:rsidRDefault="00BA2E1D" w:rsidP="005870A5">
      <w:pPr>
        <w:pStyle w:val="Heading2"/>
        <w:spacing w:before="120" w:after="120"/>
        <w:rPr>
          <w:b w:val="0"/>
          <w:bCs w:val="0"/>
        </w:rPr>
      </w:pPr>
      <w:bookmarkStart w:id="25" w:name="_Toc179810872"/>
      <w:r w:rsidRPr="00616CFE">
        <w:t>2.7 Strategies for Enh</w:t>
      </w:r>
      <w:r w:rsidR="00336599" w:rsidRPr="00616CFE">
        <w:rPr>
          <w:b w:val="0"/>
          <w:bCs w:val="0"/>
        </w:rPr>
        <w:t>ancing Adoption and Scalability</w:t>
      </w:r>
      <w:bookmarkEnd w:id="25"/>
    </w:p>
    <w:p w14:paraId="12AD2798" w14:textId="77777777" w:rsidR="00336599" w:rsidRPr="00616CFE" w:rsidRDefault="00336599"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The most important approach that has been said to work so well in encouraging people to embrace car-sharing services is through combining the services with the available public transports. According to </w:t>
      </w:r>
      <w:proofErr w:type="spellStart"/>
      <w:r w:rsidRPr="00616CFE">
        <w:rPr>
          <w:rFonts w:ascii="Times New Roman" w:hAnsi="Times New Roman" w:cs="Times New Roman"/>
          <w:sz w:val="24"/>
          <w:szCs w:val="24"/>
        </w:rPr>
        <w:t>Widiastuti</w:t>
      </w:r>
      <w:proofErr w:type="spellEnd"/>
      <w:r w:rsidRPr="00616CFE">
        <w:rPr>
          <w:rFonts w:ascii="Times New Roman" w:hAnsi="Times New Roman" w:cs="Times New Roman"/>
          <w:sz w:val="24"/>
          <w:szCs w:val="24"/>
        </w:rPr>
        <w:t xml:space="preserve"> and Irawan (2024), the most optimal operations of car-sharing services are when they are integrated with mass transit systems, such that they are used as first- and last-mile solutions to transport hubs. Currently, such urban centers as London and Birmingham have included car-sharing services into the up-to-date PTAs by giving their buyers unrestricted access to the range of PT and car-sharing services.</w:t>
      </w:r>
    </w:p>
    <w:p w14:paraId="17D4B5BB" w14:textId="77777777" w:rsidR="00336599" w:rsidRPr="00616CFE" w:rsidRDefault="00336599"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Price reductions, promotions, and convenient parking spaces can also influence consumers to embrace car-sharing services. Cantelmo et al. (2022) noticed that consumers would readily adopt car sharing if they were to be given some incentives like lower membership fees and cheaper rates for regular users. Likewise, the availability of specialized parking areas that are secure and easily accessible is always a plus point for the car-sharing business.</w:t>
      </w:r>
    </w:p>
    <w:p w14:paraId="564C93A9" w14:textId="77777777" w:rsidR="00336599" w:rsidRPr="00616CFE" w:rsidRDefault="00336599"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lastRenderedPageBreak/>
        <w:t>Technology is another major driver that sustains the growth of car-sharing services. Self-driving technology has the implications of transforming the car-sharing models since it can eliminate instances where traditional drivers are involved and enhance control over vehicles when utilized in a fleet (Othman, 2022). Furthermore, the uptake of EVs within car-sharing services can also offer additional environmental advantage to such services and hence align with the sustainable development goals. </w:t>
      </w:r>
    </w:p>
    <w:p w14:paraId="210A0916" w14:textId="77777777" w:rsidR="00BA2E1D" w:rsidRPr="00616CFE" w:rsidRDefault="00BA2E1D" w:rsidP="005870A5">
      <w:pPr>
        <w:pStyle w:val="Heading2"/>
        <w:spacing w:before="120" w:after="120"/>
        <w:rPr>
          <w:b w:val="0"/>
          <w:bCs w:val="0"/>
        </w:rPr>
      </w:pPr>
      <w:bookmarkStart w:id="26" w:name="_Toc179810873"/>
      <w:r w:rsidRPr="00616CFE">
        <w:t>2.8 Gaps in the Literature</w:t>
      </w:r>
      <w:bookmarkEnd w:id="26"/>
    </w:p>
    <w:p w14:paraId="261A784F" w14:textId="457650BB" w:rsidR="00336599" w:rsidRPr="00616CFE" w:rsidRDefault="00336599"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Much of the literature has focused on drivers of car-sharing adoption, but large knowledge gaps persist with respect to how these factors might interact in different contexts, particularly in the </w:t>
      </w:r>
      <w:r w:rsidR="005026E9" w:rsidRPr="00616CFE">
        <w:rPr>
          <w:rFonts w:ascii="Times New Roman" w:hAnsi="Times New Roman" w:cs="Times New Roman"/>
          <w:sz w:val="24"/>
          <w:szCs w:val="24"/>
        </w:rPr>
        <w:t>England</w:t>
      </w:r>
      <w:r w:rsidRPr="00616CFE">
        <w:rPr>
          <w:rFonts w:ascii="Times New Roman" w:hAnsi="Times New Roman" w:cs="Times New Roman"/>
          <w:sz w:val="24"/>
          <w:szCs w:val="24"/>
        </w:rPr>
        <w:t>. Most studies to date have focused on urban centers with highly developed transportation infrastructures, while few research efforts have been directed at the ways car-sharing services might be successfully implemented in smaller cities and rural areas. Again, further research is needed as far as the long-term feasibility of car-sharing business models is concerned, in particular against the background of megatrends like autonomous driving.</w:t>
      </w:r>
    </w:p>
    <w:p w14:paraId="6076BF74" w14:textId="5D85CCE8" w:rsidR="00BA2E1D" w:rsidRPr="00616CFE" w:rsidRDefault="00BA2E1D" w:rsidP="005870A5">
      <w:pPr>
        <w:pStyle w:val="Heading2"/>
        <w:spacing w:before="120" w:after="120"/>
        <w:rPr>
          <w:b w:val="0"/>
          <w:bCs w:val="0"/>
        </w:rPr>
      </w:pPr>
      <w:bookmarkStart w:id="27" w:name="_Toc179810874"/>
      <w:r w:rsidRPr="00616CFE">
        <w:t>2.9 Summary</w:t>
      </w:r>
      <w:bookmarkEnd w:id="27"/>
    </w:p>
    <w:p w14:paraId="3D58441A" w14:textId="1A748EBD" w:rsidR="00047731" w:rsidRPr="00616CFE" w:rsidRDefault="00336599"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This chapter examined the literature to explore the main drivers of car-sharing service acceptance, which included environmental, economic, technological, and social factors. Regulatory frameworks and consumer attitudes are regarded as critical in determining the success of car-sharing projects; thus, these stakeholders must work together to overcome any barriers to acceptance. If future study focuses on various research needs related to the scalability and integration of services into broader transportation ecosystems, car-sharing ser</w:t>
      </w:r>
      <w:r w:rsidR="005026E9" w:rsidRPr="00616CFE">
        <w:rPr>
          <w:rFonts w:ascii="Times New Roman" w:hAnsi="Times New Roman" w:cs="Times New Roman"/>
          <w:sz w:val="24"/>
          <w:szCs w:val="24"/>
        </w:rPr>
        <w:t>vices can contribute to the</w:t>
      </w:r>
      <w:r w:rsidRPr="00616CFE">
        <w:rPr>
          <w:rFonts w:ascii="Times New Roman" w:hAnsi="Times New Roman" w:cs="Times New Roman"/>
          <w:sz w:val="24"/>
          <w:szCs w:val="24"/>
        </w:rPr>
        <w:t xml:space="preserve"> sustainable urban mobility goals.</w:t>
      </w:r>
      <w:r w:rsidR="00623EAC" w:rsidRPr="00616CFE">
        <w:rPr>
          <w:rFonts w:ascii="Times New Roman" w:hAnsi="Times New Roman" w:cs="Times New Roman"/>
          <w:sz w:val="24"/>
          <w:szCs w:val="24"/>
        </w:rPr>
        <w:t xml:space="preserve"> The next chapter covers the chapter three that is the research methodology. </w:t>
      </w:r>
    </w:p>
    <w:p w14:paraId="7B51F740" w14:textId="77777777" w:rsidR="00525282" w:rsidRPr="00616CFE" w:rsidRDefault="00525282" w:rsidP="005870A5">
      <w:pPr>
        <w:spacing w:before="120" w:after="120" w:line="360" w:lineRule="auto"/>
        <w:jc w:val="both"/>
        <w:rPr>
          <w:rFonts w:ascii="Times New Roman" w:hAnsi="Times New Roman" w:cs="Times New Roman"/>
          <w:sz w:val="24"/>
          <w:szCs w:val="24"/>
        </w:rPr>
      </w:pPr>
    </w:p>
    <w:p w14:paraId="12873EF9" w14:textId="5A726AFF" w:rsidR="00525282" w:rsidRPr="00616CFE" w:rsidRDefault="00623EAC" w:rsidP="005870A5">
      <w:pPr>
        <w:pStyle w:val="Heading1"/>
        <w:spacing w:before="120" w:after="120"/>
      </w:pPr>
      <w:bookmarkStart w:id="28" w:name="_Toc179810875"/>
      <w:r w:rsidRPr="00616CFE">
        <w:t>CHAPTER THREE: RESEARCH METHODOLOGY</w:t>
      </w:r>
      <w:bookmarkEnd w:id="28"/>
    </w:p>
    <w:p w14:paraId="6373BD10" w14:textId="77777777" w:rsidR="00623EAC" w:rsidRPr="00616CFE" w:rsidRDefault="00623EAC" w:rsidP="005870A5">
      <w:pPr>
        <w:pStyle w:val="Heading2"/>
        <w:spacing w:before="120" w:after="120"/>
      </w:pPr>
      <w:bookmarkStart w:id="29" w:name="_Toc179810876"/>
      <w:r w:rsidRPr="00616CFE">
        <w:t>3.1 Introduction</w:t>
      </w:r>
      <w:bookmarkEnd w:id="29"/>
    </w:p>
    <w:p w14:paraId="6A28E92C" w14:textId="77777777" w:rsidR="00623EAC" w:rsidRPr="00616CFE" w:rsidRDefault="00623EAC"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This chapter provides an overview of the research approach that has been used in this study according to the research onion model as suggested by Saunders et al. (2019). The model known as the research onion offers steps in the philosophy of the research, existence of the research, access to the research, data gathering for the research, and the completion of the research. This chapter describes each layer of the research onion, namely research philosophy, </w:t>
      </w:r>
      <w:r w:rsidRPr="00616CFE">
        <w:rPr>
          <w:rFonts w:ascii="Times New Roman" w:hAnsi="Times New Roman" w:cs="Times New Roman"/>
          <w:sz w:val="24"/>
          <w:szCs w:val="24"/>
        </w:rPr>
        <w:lastRenderedPageBreak/>
        <w:t xml:space="preserve">approach, method, time horizon, data collection tools, and data analysis tools. This methodology is tailored to an investigation into the potential for the large-scale application and implementation of the car sharing business model in the United Kingdom. It also seeks to answer these research questions: </w:t>
      </w:r>
    </w:p>
    <w:p w14:paraId="3E863F6F" w14:textId="13AD929F" w:rsidR="00623EAC" w:rsidRPr="00616CFE" w:rsidRDefault="00623EAC" w:rsidP="005870A5">
      <w:pPr>
        <w:pStyle w:val="ListParagraph"/>
        <w:numPr>
          <w:ilvl w:val="0"/>
          <w:numId w:val="8"/>
        </w:num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What are the key factors influencing the adoption and expansion of car-sharing services in the </w:t>
      </w:r>
      <w:r w:rsidR="005026E9" w:rsidRPr="00616CFE">
        <w:rPr>
          <w:rFonts w:ascii="Times New Roman" w:hAnsi="Times New Roman" w:cs="Times New Roman"/>
          <w:sz w:val="24"/>
          <w:szCs w:val="24"/>
        </w:rPr>
        <w:t>England</w:t>
      </w:r>
      <w:r w:rsidRPr="00616CFE">
        <w:rPr>
          <w:rFonts w:ascii="Times New Roman" w:hAnsi="Times New Roman" w:cs="Times New Roman"/>
          <w:sz w:val="24"/>
          <w:szCs w:val="24"/>
        </w:rPr>
        <w:t>?</w:t>
      </w:r>
    </w:p>
    <w:p w14:paraId="3F3C683B" w14:textId="77777777" w:rsidR="00623EAC" w:rsidRPr="00616CFE" w:rsidRDefault="00623EAC" w:rsidP="005870A5">
      <w:pPr>
        <w:pStyle w:val="ListParagraph"/>
        <w:numPr>
          <w:ilvl w:val="0"/>
          <w:numId w:val="8"/>
        </w:num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How do regulatory and policy frameworks affect the large-scale implementation of car-sharing models?</w:t>
      </w:r>
    </w:p>
    <w:p w14:paraId="0B777049" w14:textId="02F9C9D3" w:rsidR="00623EAC" w:rsidRPr="00616CFE" w:rsidRDefault="00623EAC" w:rsidP="005870A5">
      <w:pPr>
        <w:pStyle w:val="ListParagraph"/>
        <w:numPr>
          <w:ilvl w:val="0"/>
          <w:numId w:val="8"/>
        </w:num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What are the attitudes and perceptions of </w:t>
      </w:r>
      <w:r w:rsidR="005026E9" w:rsidRPr="00616CFE">
        <w:rPr>
          <w:rFonts w:ascii="Times New Roman" w:hAnsi="Times New Roman" w:cs="Times New Roman"/>
          <w:sz w:val="24"/>
          <w:szCs w:val="24"/>
        </w:rPr>
        <w:t xml:space="preserve">England </w:t>
      </w:r>
      <w:r w:rsidRPr="00616CFE">
        <w:rPr>
          <w:rFonts w:ascii="Times New Roman" w:hAnsi="Times New Roman" w:cs="Times New Roman"/>
          <w:sz w:val="24"/>
          <w:szCs w:val="24"/>
        </w:rPr>
        <w:t xml:space="preserve">consumers toward car sharing, and what factors determine their willingness to use such services? </w:t>
      </w:r>
    </w:p>
    <w:p w14:paraId="001B53A0" w14:textId="0CD0E154" w:rsidR="00623EAC" w:rsidRPr="00616CFE" w:rsidRDefault="00623EAC" w:rsidP="005870A5">
      <w:pPr>
        <w:pStyle w:val="ListParagraph"/>
        <w:numPr>
          <w:ilvl w:val="0"/>
          <w:numId w:val="8"/>
        </w:num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What strategies can stakeholders employ to enhance the adoption and scalability of car-sharing services in the </w:t>
      </w:r>
      <w:r w:rsidR="005026E9" w:rsidRPr="00616CFE">
        <w:rPr>
          <w:rFonts w:ascii="Times New Roman" w:hAnsi="Times New Roman" w:cs="Times New Roman"/>
          <w:sz w:val="24"/>
          <w:szCs w:val="24"/>
        </w:rPr>
        <w:t>England</w:t>
      </w:r>
      <w:r w:rsidRPr="00616CFE">
        <w:rPr>
          <w:rFonts w:ascii="Times New Roman" w:hAnsi="Times New Roman" w:cs="Times New Roman"/>
          <w:sz w:val="24"/>
          <w:szCs w:val="24"/>
        </w:rPr>
        <w:t>?</w:t>
      </w:r>
    </w:p>
    <w:p w14:paraId="3363CFF5" w14:textId="03896B7A" w:rsidR="00623EAC" w:rsidRPr="00616CFE" w:rsidRDefault="00623EAC" w:rsidP="005870A5">
      <w:pPr>
        <w:pStyle w:val="Heading2"/>
        <w:spacing w:before="120" w:after="120"/>
      </w:pPr>
      <w:bookmarkStart w:id="30" w:name="_Toc179810877"/>
      <w:r w:rsidRPr="00616CFE">
        <w:t xml:space="preserve">3.2 Research </w:t>
      </w:r>
      <w:r w:rsidR="005F431F">
        <w:t>P</w:t>
      </w:r>
      <w:r w:rsidRPr="00616CFE">
        <w:t>hilosophy</w:t>
      </w:r>
      <w:bookmarkEnd w:id="30"/>
      <w:r w:rsidRPr="00616CFE">
        <w:t xml:space="preserve"> </w:t>
      </w:r>
    </w:p>
    <w:p w14:paraId="172DB1A4" w14:textId="77777777" w:rsidR="00623EAC" w:rsidRPr="00616CFE" w:rsidRDefault="00623EAC"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The first layer of the research onion is research philosophy, which concerns the ontological and epistemological viewpoints and the appropriate method for conducting research. Saunders et al. (2019) outline four main research philosophies: positivism, realism, interpretivism, and pragmatism. In the light of the above discussion, interpretivism was considered fit for this study as the most appropriate philosophy. Consequently, interpretivism acknowledges that the understanding of social phenomena cannot be achieved solely using positivist methods. Rather, it centers on the purposeful interpretations of objective reality and the meanings that people attach to them in a given society (Saunders et al., 2019). It affirms that reality is socially built, and its aim is to find out how people make sense and give meaning to their world.</w:t>
      </w:r>
    </w:p>
    <w:p w14:paraId="7DD32D34" w14:textId="4A43C919" w:rsidR="00623EAC" w:rsidRPr="00616CFE" w:rsidRDefault="00623EAC"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Given the nature of this inquiry, this is well-suited to the interpretivism approach in trying to understand the behaviors, attitudes, and perceptions of </w:t>
      </w:r>
      <w:r w:rsidR="005026E9" w:rsidRPr="00616CFE">
        <w:rPr>
          <w:rFonts w:ascii="Times New Roman" w:hAnsi="Times New Roman" w:cs="Times New Roman"/>
          <w:sz w:val="24"/>
          <w:szCs w:val="24"/>
        </w:rPr>
        <w:t>England</w:t>
      </w:r>
      <w:r w:rsidRPr="00616CFE">
        <w:rPr>
          <w:rFonts w:ascii="Times New Roman" w:hAnsi="Times New Roman" w:cs="Times New Roman"/>
          <w:sz w:val="24"/>
          <w:szCs w:val="24"/>
        </w:rPr>
        <w:t xml:space="preserve"> consumers, policy makers, and car-sharing providers. Car sharing is not solely an economic or technological activity; rather, it is a socially embedded practice shaped by individual attitudes, environmental values, convenience, and regulatory policies. Thus, the research will be interpretivist in approach, in order to uncover meanings and motivations behind car-sharing adoption, paying special attention to how consumers view car sharing as a possible response to environmental concerns and transportation needs.</w:t>
      </w:r>
    </w:p>
    <w:p w14:paraId="297A188E" w14:textId="6E101B55" w:rsidR="00623EAC" w:rsidRPr="00616CFE" w:rsidRDefault="00623EAC"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While positivism seeks objectivity, interpretivism allows for subtle and subjective study of the phenomenon. The primary goal of this study will not be to generalize findings in each context </w:t>
      </w:r>
      <w:r w:rsidRPr="00616CFE">
        <w:rPr>
          <w:rFonts w:ascii="Times New Roman" w:hAnsi="Times New Roman" w:cs="Times New Roman"/>
          <w:sz w:val="24"/>
          <w:szCs w:val="24"/>
        </w:rPr>
        <w:lastRenderedPageBreak/>
        <w:t xml:space="preserve">but rather to provide intensive insights into how different stakeholders experience and contribute to the development of car-sharing services in the </w:t>
      </w:r>
      <w:r w:rsidR="005026E9" w:rsidRPr="00616CFE">
        <w:rPr>
          <w:rFonts w:ascii="Times New Roman" w:hAnsi="Times New Roman" w:cs="Times New Roman"/>
          <w:sz w:val="24"/>
          <w:szCs w:val="24"/>
        </w:rPr>
        <w:t>England</w:t>
      </w:r>
      <w:r w:rsidRPr="00616CFE">
        <w:rPr>
          <w:rFonts w:ascii="Times New Roman" w:hAnsi="Times New Roman" w:cs="Times New Roman"/>
          <w:sz w:val="24"/>
          <w:szCs w:val="24"/>
        </w:rPr>
        <w:t>. This would, therefore, place the emphasis of research on the understanding of individual perspectives within their particular contexts according to the precepts of interpretivism.</w:t>
      </w:r>
    </w:p>
    <w:p w14:paraId="4C0CD262" w14:textId="77777777" w:rsidR="00623EAC" w:rsidRPr="00616CFE" w:rsidRDefault="00623EAC" w:rsidP="005870A5">
      <w:pPr>
        <w:pStyle w:val="Heading2"/>
        <w:spacing w:before="120" w:after="120"/>
      </w:pPr>
      <w:bookmarkStart w:id="31" w:name="_Toc179810878"/>
      <w:r w:rsidRPr="00616CFE">
        <w:t>3.3 Research Approach: Inductive</w:t>
      </w:r>
      <w:bookmarkEnd w:id="31"/>
    </w:p>
    <w:p w14:paraId="22EFC86E" w14:textId="3C60B342" w:rsidR="00623EAC" w:rsidRPr="00616CFE" w:rsidRDefault="00623EAC"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The second layer of the research onion touches upon the research approach, which consists of the relationship between theory and research. This study follows an inductive approach that is aligned with interpretivism. An inductive approach attempts to understand how individuals and groups construct meaning from their experiences. Rather than testing existing theories on car sharing adoption, this study attempts to find out how stakeholders perceive car sharing, what drives their involvement or opposition, as well as what regulatory, technological, and social factors affect the scalability of car-sharing models in the </w:t>
      </w:r>
      <w:r w:rsidR="005026E9" w:rsidRPr="00616CFE">
        <w:rPr>
          <w:rFonts w:ascii="Times New Roman" w:hAnsi="Times New Roman" w:cs="Times New Roman"/>
          <w:sz w:val="24"/>
          <w:szCs w:val="24"/>
        </w:rPr>
        <w:t>England</w:t>
      </w:r>
      <w:r w:rsidRPr="00616CFE">
        <w:rPr>
          <w:rFonts w:ascii="Times New Roman" w:hAnsi="Times New Roman" w:cs="Times New Roman"/>
          <w:sz w:val="24"/>
          <w:szCs w:val="24"/>
        </w:rPr>
        <w:t>.</w:t>
      </w:r>
    </w:p>
    <w:p w14:paraId="63E8DABB" w14:textId="206EA64D" w:rsidR="00623EAC" w:rsidRPr="00616CFE" w:rsidRDefault="00623EAC"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The flexibility of the inductive research approach gives hope in the formulation of new knowledge and theories based on the information gathered in the investigation, especially concerning consumer perceptions and the legal difficulties affecting car-sharing services. With the use of the collected secondary data from government reports, academic journals, and business articles, this research constructs an understanding of the proposed modifications to the car-sharing services in order to meet </w:t>
      </w:r>
      <w:r w:rsidR="005026E9" w:rsidRPr="00616CFE">
        <w:rPr>
          <w:rFonts w:ascii="Times New Roman" w:hAnsi="Times New Roman" w:cs="Times New Roman"/>
          <w:sz w:val="24"/>
          <w:szCs w:val="24"/>
        </w:rPr>
        <w:t>England</w:t>
      </w:r>
      <w:r w:rsidRPr="00616CFE">
        <w:rPr>
          <w:rFonts w:ascii="Times New Roman" w:hAnsi="Times New Roman" w:cs="Times New Roman"/>
          <w:sz w:val="24"/>
          <w:szCs w:val="24"/>
        </w:rPr>
        <w:t xml:space="preserve"> consumer demand. The use of the inductive approach also provides flexibility when undertaking the research since the study is not guided by strong hypotheses. It simply permits the researcher to accommodate new themes or issues that may develop as the research work progresses. Making assumptions for such markets is especially crucial in the context of the constantly changing regulatory environment, developments in technology, and consumers’ buying patterns, such as in the case of car sharing services.</w:t>
      </w:r>
    </w:p>
    <w:p w14:paraId="771C2FAA" w14:textId="77777777" w:rsidR="00623EAC" w:rsidRPr="00616CFE" w:rsidRDefault="00623EAC" w:rsidP="005870A5">
      <w:pPr>
        <w:pStyle w:val="Heading2"/>
        <w:spacing w:before="120" w:after="120"/>
      </w:pPr>
      <w:bookmarkStart w:id="32" w:name="_Toc179810879"/>
      <w:r w:rsidRPr="00616CFE">
        <w:t>3.4 Research Strategy: Case Study</w:t>
      </w:r>
      <w:bookmarkEnd w:id="32"/>
    </w:p>
    <w:p w14:paraId="0F5D9701" w14:textId="77777777" w:rsidR="00623EAC" w:rsidRPr="00616CFE" w:rsidRDefault="00623EAC"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The third layer of the research onion depicts the research strategy, which is a plan of action that links research philosophy and approach to particular data collection methods. According to Saunders et al. (2019), a number of research strategies exist, including experiments, surveys, archival research, ethnography, grounded theory, and case studies. </w:t>
      </w:r>
    </w:p>
    <w:p w14:paraId="1476B9CA" w14:textId="472A8D54" w:rsidR="00623EAC" w:rsidRPr="00616CFE" w:rsidRDefault="00623EAC"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This study chose a case study strategy grounded on interpretivist philosophy and an inductive approach. Since it allows for an in-depth examination of a certain phenomenon within its real-world context, case study is appropriate. Where the researcher has minimal control over </w:t>
      </w:r>
      <w:r w:rsidRPr="00616CFE">
        <w:rPr>
          <w:rFonts w:ascii="Times New Roman" w:hAnsi="Times New Roman" w:cs="Times New Roman"/>
          <w:sz w:val="24"/>
          <w:szCs w:val="24"/>
        </w:rPr>
        <w:lastRenderedPageBreak/>
        <w:t xml:space="preserve">variables, this strategy is particularly useful for exploring contemporary events (Rashid et al., 2019). In this study, the issue under investigation is the large-scale application of car sharing services in the </w:t>
      </w:r>
      <w:r w:rsidR="005026E9" w:rsidRPr="00616CFE">
        <w:rPr>
          <w:rFonts w:ascii="Times New Roman" w:hAnsi="Times New Roman" w:cs="Times New Roman"/>
          <w:sz w:val="24"/>
          <w:szCs w:val="24"/>
        </w:rPr>
        <w:t>England</w:t>
      </w:r>
      <w:r w:rsidRPr="00616CFE">
        <w:rPr>
          <w:rFonts w:ascii="Times New Roman" w:hAnsi="Times New Roman" w:cs="Times New Roman"/>
          <w:sz w:val="24"/>
          <w:szCs w:val="24"/>
        </w:rPr>
        <w:t>, focusing on environmental, technological, economic, and regulatory factors.</w:t>
      </w:r>
    </w:p>
    <w:p w14:paraId="29C2253E" w14:textId="77777777" w:rsidR="00623EAC" w:rsidRPr="00616CFE" w:rsidRDefault="00623EAC"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The study was constructed using secondary data sources like government documents regarding transportation and environmental policies; industry publications on car sharing models; as well as academic studies looking at consumer behavior and regulatory frameworks. This approach helps to provide more diverse perspectives for more holistic analyses of these phenomena.</w:t>
      </w:r>
    </w:p>
    <w:p w14:paraId="181B9178" w14:textId="77777777" w:rsidR="00623EAC" w:rsidRPr="00616CFE" w:rsidRDefault="00623EAC" w:rsidP="005870A5">
      <w:pPr>
        <w:pStyle w:val="Heading2"/>
        <w:spacing w:before="120" w:after="120"/>
      </w:pPr>
      <w:bookmarkStart w:id="33" w:name="_Toc179810880"/>
      <w:r w:rsidRPr="00616CFE">
        <w:t>3.5 Research Choice: Mono-Method Qualitative</w:t>
      </w:r>
      <w:bookmarkEnd w:id="33"/>
    </w:p>
    <w:p w14:paraId="74A8692E" w14:textId="77777777" w:rsidR="00623EAC" w:rsidRPr="00616CFE" w:rsidRDefault="00623EAC"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In this research for the case study, a mono-method qualitative approach is used because it seeks to explore the car-sharing adoption experiences of stakeholder’s opinions. Since the interpretivist philosophy and inductive approach value understanding over generalization, one qualitative method was employed. Pertaining to this research, qualitative approaches are efficient in understanding individual motivations, attitudes, and behaviors.</w:t>
      </w:r>
      <w:r w:rsidRPr="00616CFE">
        <w:rPr>
          <w:rFonts w:ascii="Times New Roman" w:hAnsi="Times New Roman" w:cs="Times New Roman"/>
          <w:sz w:val="24"/>
          <w:szCs w:val="24"/>
        </w:rPr>
        <w:br/>
        <w:t>For the mono-method qualitative choice, secondary qualitative data such as case studies, government reports, industry papers, and academic research were used. With it, the researcher can analyze how various stakeholders react to environmental policies, economic incentives, and technological innovations in relation to car-sharing adoption dimensions. By using qualitative data exclusively in this study, rich contextual insights that may not have been captured through quantitative means are provided.</w:t>
      </w:r>
    </w:p>
    <w:p w14:paraId="7BD7F993" w14:textId="77777777" w:rsidR="00623EAC" w:rsidRPr="00616CFE" w:rsidRDefault="00623EAC" w:rsidP="005870A5">
      <w:pPr>
        <w:pStyle w:val="Heading2"/>
        <w:spacing w:before="120" w:after="120"/>
      </w:pPr>
      <w:bookmarkStart w:id="34" w:name="_Toc179810881"/>
      <w:r w:rsidRPr="00616CFE">
        <w:t>3.6 Data collections</w:t>
      </w:r>
      <w:bookmarkEnd w:id="34"/>
      <w:r w:rsidRPr="00616CFE">
        <w:t xml:space="preserve"> </w:t>
      </w:r>
    </w:p>
    <w:p w14:paraId="278E83F3" w14:textId="77777777" w:rsidR="00623EAC" w:rsidRPr="00616CFE" w:rsidRDefault="00623EAC" w:rsidP="005870A5">
      <w:pPr>
        <w:pStyle w:val="Heading3"/>
        <w:spacing w:before="120" w:after="120"/>
      </w:pPr>
      <w:bookmarkStart w:id="35" w:name="_Toc179810882"/>
      <w:r w:rsidRPr="00616CFE">
        <w:t>3.6.1 Data sources</w:t>
      </w:r>
      <w:bookmarkEnd w:id="35"/>
      <w:r w:rsidRPr="00616CFE">
        <w:t xml:space="preserve"> </w:t>
      </w:r>
    </w:p>
    <w:p w14:paraId="2168CB62" w14:textId="77777777" w:rsidR="00623EAC" w:rsidRPr="00616CFE" w:rsidRDefault="00623EAC"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Government reports: These provide with a deep understanding of UK transportation policies, environmental targets, and regulations affecting the car-sharing industry. Among these key reports are the UK government's Transport </w:t>
      </w:r>
      <w:proofErr w:type="spellStart"/>
      <w:r w:rsidRPr="00616CFE">
        <w:rPr>
          <w:rFonts w:ascii="Times New Roman" w:hAnsi="Times New Roman" w:cs="Times New Roman"/>
          <w:sz w:val="24"/>
          <w:szCs w:val="24"/>
        </w:rPr>
        <w:t>Decarbonisation</w:t>
      </w:r>
      <w:proofErr w:type="spellEnd"/>
      <w:r w:rsidRPr="00616CFE">
        <w:rPr>
          <w:rFonts w:ascii="Times New Roman" w:hAnsi="Times New Roman" w:cs="Times New Roman"/>
          <w:sz w:val="24"/>
          <w:szCs w:val="24"/>
        </w:rPr>
        <w:t xml:space="preserve"> Plan and those emanating from the Office for Zero Emission Vehicles.</w:t>
      </w:r>
    </w:p>
    <w:p w14:paraId="4C4F3ABA" w14:textId="77777777" w:rsidR="00623EAC" w:rsidRPr="00616CFE" w:rsidRDefault="00623EAC"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Academic papers: relevance of peer-reviewed journal articles on car-sharing services, consumers' behavior, and environmental sustainability will also prove useful theoretically and empirically for data.</w:t>
      </w:r>
    </w:p>
    <w:p w14:paraId="168CE064" w14:textId="77777777" w:rsidR="00623EAC" w:rsidRPr="00616CFE" w:rsidRDefault="00623EAC" w:rsidP="005870A5">
      <w:pPr>
        <w:pStyle w:val="Heading3"/>
        <w:spacing w:before="120" w:after="120"/>
      </w:pPr>
      <w:bookmarkStart w:id="36" w:name="_Toc179810883"/>
      <w:r w:rsidRPr="00616CFE">
        <w:t>3.6.2 Searching string</w:t>
      </w:r>
      <w:bookmarkEnd w:id="36"/>
      <w:r w:rsidRPr="00616CFE">
        <w:t xml:space="preserve"> </w:t>
      </w:r>
    </w:p>
    <w:p w14:paraId="3589289B" w14:textId="52478AE8" w:rsidR="00623EAC" w:rsidRPr="00616CFE" w:rsidRDefault="00623EAC"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lastRenderedPageBreak/>
        <w:t>"Car sharing" AND ("Electric vehicles" OR EVs) AND ("Environmental benefits" OR "Emission reduction") AND ("Consumer attitudes" OR "User perceptions") AND ("Regulatory frameworks" OR "Government policies") AND ("Economic drivers" OR "Cost savings" OR "Operational costs") AND ("Technological advancements" OR "Mobile apps" OR "Real-time tracking") AND ("Urban transport" OR "Multimodal systems") AND "</w:t>
      </w:r>
      <w:r w:rsidR="00616CFE" w:rsidRPr="00616CFE">
        <w:t xml:space="preserve"> </w:t>
      </w:r>
      <w:r w:rsidR="00616CFE" w:rsidRPr="00616CFE">
        <w:rPr>
          <w:rFonts w:ascii="Times New Roman" w:hAnsi="Times New Roman" w:cs="Times New Roman"/>
          <w:sz w:val="24"/>
          <w:szCs w:val="24"/>
        </w:rPr>
        <w:t>England”</w:t>
      </w:r>
    </w:p>
    <w:p w14:paraId="69E798B3" w14:textId="77777777" w:rsidR="00623EAC" w:rsidRPr="00616CFE" w:rsidRDefault="00623EAC" w:rsidP="005870A5">
      <w:pPr>
        <w:pStyle w:val="Heading3"/>
        <w:spacing w:before="120" w:after="120"/>
      </w:pPr>
      <w:bookmarkStart w:id="37" w:name="_Toc179810884"/>
      <w:r w:rsidRPr="00616CFE">
        <w:t>3.6.3 Inclusion and exclusion criteria</w:t>
      </w:r>
      <w:bookmarkEnd w:id="37"/>
      <w:r w:rsidRPr="00616CFE">
        <w:t xml:space="preserve"> </w:t>
      </w:r>
    </w:p>
    <w:p w14:paraId="74D9F56C" w14:textId="77777777" w:rsidR="00623EAC" w:rsidRPr="00616CFE" w:rsidRDefault="00623EAC" w:rsidP="005870A5">
      <w:pPr>
        <w:spacing w:before="120" w:after="120" w:line="360" w:lineRule="auto"/>
        <w:jc w:val="both"/>
        <w:rPr>
          <w:rFonts w:ascii="Times New Roman" w:hAnsi="Times New Roman" w:cs="Times New Roman"/>
          <w:b/>
          <w:sz w:val="24"/>
          <w:szCs w:val="24"/>
        </w:rPr>
      </w:pPr>
      <w:r w:rsidRPr="00616CFE">
        <w:rPr>
          <w:rFonts w:ascii="Times New Roman" w:hAnsi="Times New Roman" w:cs="Times New Roman"/>
          <w:b/>
          <w:sz w:val="24"/>
          <w:szCs w:val="24"/>
        </w:rPr>
        <w:t>Inclusion Criteria:</w:t>
      </w:r>
    </w:p>
    <w:p w14:paraId="68A92DBD" w14:textId="77777777" w:rsidR="00623EAC" w:rsidRPr="00616CFE" w:rsidRDefault="00623EAC"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Sources published in the last 6 years-from 2018 to 2024-to ensure that the data and trends reflect current practices, policies, and technological advances within the car-sharing industry. Articles, reports, or data that particularly address one or more of the following: Car sharing and shared mobility services; The role of electric vehicles in car-sharing fleets; Environmental benefits-emission reduction by car sharing; Economic drivers and barriers to car-sharing adoption; Regulatory frameworks for car-sharing services; Consumer attitude, perception, and behavior in relation to car sharing; Technological innovations in car-sharing services, for instance, mobile apps, real-time tracking; and Integration of car-sharing services with the public transportation system. Only sources in English are preferred, and peer-reviewed journal articles and government/industry reports/academic studies ensuring reliable data and empirical evidence.</w:t>
      </w:r>
    </w:p>
    <w:p w14:paraId="3D4C8F17" w14:textId="77777777" w:rsidR="00623EAC" w:rsidRPr="00616CFE" w:rsidRDefault="00623EAC" w:rsidP="005870A5">
      <w:pPr>
        <w:spacing w:before="120" w:after="120" w:line="360" w:lineRule="auto"/>
        <w:jc w:val="both"/>
        <w:rPr>
          <w:rFonts w:ascii="Times New Roman" w:hAnsi="Times New Roman" w:cs="Times New Roman"/>
          <w:b/>
          <w:sz w:val="24"/>
          <w:szCs w:val="24"/>
        </w:rPr>
      </w:pPr>
      <w:r w:rsidRPr="00616CFE">
        <w:rPr>
          <w:rFonts w:ascii="Times New Roman" w:hAnsi="Times New Roman" w:cs="Times New Roman"/>
          <w:b/>
          <w:sz w:val="24"/>
          <w:szCs w:val="24"/>
        </w:rPr>
        <w:t>Exclusion Criteria:</w:t>
      </w:r>
    </w:p>
    <w:p w14:paraId="3D1A409E" w14:textId="77777777" w:rsidR="00623EAC" w:rsidRPr="00616CFE" w:rsidRDefault="00623EAC"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Outdated Sources: Publications older than 6 years unless they provide foundational theories or critical historical context necessary for understanding the evolution of car sharing.</w:t>
      </w:r>
    </w:p>
    <w:p w14:paraId="332DD061" w14:textId="77777777" w:rsidR="00623EAC" w:rsidRPr="00616CFE" w:rsidRDefault="00623EAC"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Irrelevant Content: Articles or reports that do not specifically address the adoption, scalability, or technological aspects of car sharing.</w:t>
      </w:r>
    </w:p>
    <w:p w14:paraId="7F9FF10D" w14:textId="77777777" w:rsidR="00623EAC" w:rsidRPr="00616CFE" w:rsidRDefault="00623EAC"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Language: Sources not available in English.</w:t>
      </w:r>
    </w:p>
    <w:p w14:paraId="35EF7B6E" w14:textId="77777777" w:rsidR="00623EAC" w:rsidRPr="00616CFE" w:rsidRDefault="00623EAC"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Non-Empirical Data: Opinion pieces, blogs, news articles, or promotional material from car-sharing companies that lack empirical or scholarly value.</w:t>
      </w:r>
    </w:p>
    <w:p w14:paraId="3F5F009B" w14:textId="77777777" w:rsidR="00623EAC" w:rsidRPr="00616CFE" w:rsidRDefault="00623EAC" w:rsidP="005870A5">
      <w:pPr>
        <w:pStyle w:val="Heading3"/>
        <w:spacing w:before="120" w:after="120"/>
      </w:pPr>
      <w:bookmarkStart w:id="38" w:name="_Toc179810885"/>
      <w:r w:rsidRPr="00616CFE">
        <w:t>3.6.4 Screening and selection of studies.</w:t>
      </w:r>
      <w:bookmarkEnd w:id="38"/>
      <w:r w:rsidRPr="00616CFE">
        <w:t xml:space="preserve"> </w:t>
      </w:r>
    </w:p>
    <w:p w14:paraId="3AA70563" w14:textId="77777777" w:rsidR="00623EAC" w:rsidRPr="00616CFE" w:rsidRDefault="00623EAC"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 This research has systematically screened and selected studies in order to ensure relevance and quality. First, an initial search was conducted over a number of academic databases such as Google Scholar, Scopus, and Web of Science, based on a predefined search string aimed at car-sharing programs, EVs, environmental benefits, consumer attitudes, regulatory frameworks, </w:t>
      </w:r>
      <w:r w:rsidRPr="00616CFE">
        <w:rPr>
          <w:rFonts w:ascii="Times New Roman" w:hAnsi="Times New Roman" w:cs="Times New Roman"/>
          <w:sz w:val="24"/>
          <w:szCs w:val="24"/>
        </w:rPr>
        <w:lastRenderedPageBreak/>
        <w:t>and technological advancements. A large number of potentially identified studies came up as a result.</w:t>
      </w:r>
    </w:p>
    <w:p w14:paraId="348680F4" w14:textId="77777777" w:rsidR="00623EAC" w:rsidRPr="00616CFE" w:rsidRDefault="00623EAC"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The screening of relevance had to be done at a title and abstract level for such sources. Inclusion and exclusion criteria were taken into consideration to exclude those studies that were either irrelevant or outdated. Further refinement included removal of duplicates.</w:t>
      </w:r>
    </w:p>
    <w:p w14:paraId="270DF040" w14:textId="77777777" w:rsidR="00623EAC" w:rsidRPr="00616CFE" w:rsidRDefault="00623EAC"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After initial screening, the remaining studies were subjected to a full-text review. At this stage, the studies should have been carefully checked against the key themes of interest: environmental impact, economic drivers and barriers, regulatory policies, consumer behavior, and technological innovations in car sharing. Those failing to address these issues or discussed various transportation models were excluded from the study.</w:t>
      </w:r>
    </w:p>
    <w:p w14:paraId="5CC69865" w14:textId="1F5F565F" w:rsidR="00623EAC" w:rsidRPr="00616CFE" w:rsidRDefault="00623EAC"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A quality appraisal was then made to establish the methodological rigor and reliability of each source after the full-text review. Only those studies based on effective research methods and empirically or case-based evidenced data were selected for the final inclusion. Only those studies that provided the most valuable insights related to scalability and adoption with regard to car-sharing services in the </w:t>
      </w:r>
      <w:r w:rsidR="00616CFE" w:rsidRPr="00616CFE">
        <w:rPr>
          <w:rFonts w:ascii="Times New Roman" w:hAnsi="Times New Roman" w:cs="Times New Roman"/>
          <w:sz w:val="24"/>
          <w:szCs w:val="24"/>
        </w:rPr>
        <w:t xml:space="preserve">England </w:t>
      </w:r>
      <w:r w:rsidRPr="00616CFE">
        <w:rPr>
          <w:rFonts w:ascii="Times New Roman" w:hAnsi="Times New Roman" w:cs="Times New Roman"/>
          <w:sz w:val="24"/>
          <w:szCs w:val="24"/>
        </w:rPr>
        <w:t>were selected. This process therefore ensures that the basis of the research is formed by high-quality, relevant, and credible sources.</w:t>
      </w:r>
    </w:p>
    <w:p w14:paraId="49D15007" w14:textId="77777777" w:rsidR="00623EAC" w:rsidRPr="00616CFE" w:rsidRDefault="00623EAC" w:rsidP="005870A5">
      <w:pPr>
        <w:pStyle w:val="Heading2"/>
        <w:spacing w:before="120" w:after="120"/>
      </w:pPr>
      <w:bookmarkStart w:id="39" w:name="_Toc179810886"/>
      <w:r w:rsidRPr="00616CFE">
        <w:t>3.7 Data Analysis</w:t>
      </w:r>
      <w:bookmarkEnd w:id="39"/>
    </w:p>
    <w:p w14:paraId="7DF8079D" w14:textId="77777777" w:rsidR="00623EAC" w:rsidRPr="00616CFE" w:rsidRDefault="00623EAC"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Data analysis for this research used the thematic analysis methodology, a qualitative method applied in the identification of patterns and themes from data extracted from secondary sources. The researcher, after gathering the data, familiarized himself with the material through categorization of the data into themes that were relevant to the research, which included environmental benefits, economic drivers, regulatory frameworks, consumer attitudes, and technological innovations. Each information was coded concerning its relevance to the objectives of the research.</w:t>
      </w:r>
    </w:p>
    <w:p w14:paraId="2F490188" w14:textId="17DC4BF0" w:rsidR="00623EAC" w:rsidRPr="00616CFE" w:rsidRDefault="00623EAC"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Once coding was </w:t>
      </w:r>
      <w:r w:rsidR="00042673" w:rsidRPr="00616CFE">
        <w:rPr>
          <w:rFonts w:ascii="Times New Roman" w:hAnsi="Times New Roman" w:cs="Times New Roman"/>
          <w:sz w:val="24"/>
          <w:szCs w:val="24"/>
        </w:rPr>
        <w:t>complete</w:t>
      </w:r>
      <w:r w:rsidRPr="00616CFE">
        <w:rPr>
          <w:rFonts w:ascii="Times New Roman" w:hAnsi="Times New Roman" w:cs="Times New Roman"/>
          <w:sz w:val="24"/>
          <w:szCs w:val="24"/>
        </w:rPr>
        <w:t xml:space="preserve">, broader themes emerged; these included the key factors that influence the adoption of car-sharing services in the </w:t>
      </w:r>
      <w:r w:rsidR="00616CFE" w:rsidRPr="00616CFE">
        <w:rPr>
          <w:rFonts w:ascii="Times New Roman" w:hAnsi="Times New Roman" w:cs="Times New Roman"/>
          <w:sz w:val="24"/>
          <w:szCs w:val="24"/>
        </w:rPr>
        <w:t>England</w:t>
      </w:r>
      <w:r w:rsidRPr="00616CFE">
        <w:rPr>
          <w:rFonts w:ascii="Times New Roman" w:hAnsi="Times New Roman" w:cs="Times New Roman"/>
          <w:sz w:val="24"/>
          <w:szCs w:val="24"/>
        </w:rPr>
        <w:t xml:space="preserve">: electric vehicles reducing emissions, cost savings to users, financial sustainability challenge for operators, and regulatory support and consumer trust. Interpretive analysis was performed, where the identified patterns in the data were related to the objectives of the study; further, an overall understanding developed on what drives or hampers large-scale car-sharing adoption in the </w:t>
      </w:r>
      <w:r w:rsidR="00616CFE" w:rsidRPr="00616CFE">
        <w:rPr>
          <w:rFonts w:ascii="Times New Roman" w:hAnsi="Times New Roman" w:cs="Times New Roman"/>
          <w:sz w:val="24"/>
          <w:szCs w:val="24"/>
        </w:rPr>
        <w:t>England</w:t>
      </w:r>
      <w:r w:rsidRPr="00616CFE">
        <w:rPr>
          <w:rFonts w:ascii="Times New Roman" w:hAnsi="Times New Roman" w:cs="Times New Roman"/>
          <w:sz w:val="24"/>
          <w:szCs w:val="24"/>
        </w:rPr>
        <w:t>. Further, this approach allowed studying in detail how different kinds of stakeholders perceive and act upon car sharing development.</w:t>
      </w:r>
    </w:p>
    <w:p w14:paraId="1ECC7CAD" w14:textId="77777777" w:rsidR="00623EAC" w:rsidRPr="00616CFE" w:rsidRDefault="00623EAC" w:rsidP="005870A5">
      <w:pPr>
        <w:pStyle w:val="Heading2"/>
        <w:spacing w:before="120" w:after="120"/>
      </w:pPr>
      <w:bookmarkStart w:id="40" w:name="_Toc179810887"/>
      <w:r w:rsidRPr="00616CFE">
        <w:lastRenderedPageBreak/>
        <w:t>3.8 Reliability and validity of secondary data</w:t>
      </w:r>
      <w:bookmarkEnd w:id="40"/>
      <w:r w:rsidRPr="00616CFE">
        <w:t xml:space="preserve"> </w:t>
      </w:r>
    </w:p>
    <w:p w14:paraId="25D7AA27" w14:textId="77777777" w:rsidR="00623EAC" w:rsidRPr="00616CFE" w:rsidRDefault="00623EAC" w:rsidP="005870A5">
      <w:pPr>
        <w:spacing w:before="120" w:after="120" w:line="360" w:lineRule="auto"/>
        <w:jc w:val="both"/>
        <w:rPr>
          <w:rFonts w:ascii="Times New Roman" w:hAnsi="Times New Roman" w:cs="Times New Roman"/>
          <w:b/>
          <w:bCs/>
          <w:sz w:val="24"/>
          <w:szCs w:val="24"/>
        </w:rPr>
      </w:pPr>
      <w:r w:rsidRPr="00616CFE">
        <w:rPr>
          <w:rFonts w:ascii="Times New Roman" w:hAnsi="Times New Roman" w:cs="Times New Roman"/>
          <w:b/>
          <w:bCs/>
          <w:sz w:val="24"/>
          <w:szCs w:val="24"/>
        </w:rPr>
        <w:t>Dependability</w:t>
      </w:r>
    </w:p>
    <w:p w14:paraId="5DA76193" w14:textId="77777777" w:rsidR="00623EAC" w:rsidRPr="00616CFE" w:rsidRDefault="00623EAC" w:rsidP="005870A5">
      <w:pPr>
        <w:spacing w:before="120" w:after="120" w:line="360" w:lineRule="auto"/>
        <w:jc w:val="both"/>
        <w:rPr>
          <w:rFonts w:ascii="Times New Roman" w:hAnsi="Times New Roman" w:cs="Times New Roman"/>
          <w:bCs/>
          <w:sz w:val="24"/>
          <w:szCs w:val="24"/>
        </w:rPr>
      </w:pPr>
      <w:r w:rsidRPr="00616CFE">
        <w:rPr>
          <w:rFonts w:ascii="Times New Roman" w:hAnsi="Times New Roman" w:cs="Times New Roman"/>
          <w:bCs/>
          <w:sz w:val="24"/>
          <w:szCs w:val="24"/>
        </w:rPr>
        <w:t>Dependability refers to the stability and consistency of the research process and its findings. In this regard, dependability in qualitative research would parallel the concept of reliability in quantitative research, in that it deals with whether, under similar conditions, the research finding could be repeated. This study, in order to establish dependability, relied on documented secondary sources such as peer-reviewed journal articles, government reports, and industry publications to ensure consistency in the data. The research applied a credible source, hence decreasing the likelihood of establishing data on inconsistent and unverified information. Secondly, on transparency in data collection and analysis, there was a clear record of the steps followed in the extraction of data, coding, and thematic analysis, hence enabling another researcher to carry out the same study and arrive at similar findings, thereby upholding dependability.</w:t>
      </w:r>
    </w:p>
    <w:p w14:paraId="79572236" w14:textId="77777777" w:rsidR="00623EAC" w:rsidRPr="00616CFE" w:rsidRDefault="00623EAC" w:rsidP="005870A5">
      <w:pPr>
        <w:spacing w:before="120" w:after="120" w:line="360" w:lineRule="auto"/>
        <w:jc w:val="both"/>
        <w:rPr>
          <w:rFonts w:ascii="Times New Roman" w:hAnsi="Times New Roman" w:cs="Times New Roman"/>
          <w:b/>
          <w:bCs/>
          <w:sz w:val="24"/>
          <w:szCs w:val="24"/>
        </w:rPr>
      </w:pPr>
      <w:r w:rsidRPr="00616CFE">
        <w:rPr>
          <w:rFonts w:ascii="Times New Roman" w:hAnsi="Times New Roman" w:cs="Times New Roman"/>
          <w:b/>
          <w:bCs/>
          <w:sz w:val="24"/>
          <w:szCs w:val="24"/>
        </w:rPr>
        <w:t>Credibility</w:t>
      </w:r>
    </w:p>
    <w:p w14:paraId="1EC85B58" w14:textId="77777777" w:rsidR="00623EAC" w:rsidRPr="00616CFE" w:rsidRDefault="00623EAC" w:rsidP="005870A5">
      <w:pPr>
        <w:spacing w:before="120" w:after="120" w:line="360" w:lineRule="auto"/>
        <w:jc w:val="both"/>
        <w:rPr>
          <w:rFonts w:ascii="Times New Roman" w:hAnsi="Times New Roman" w:cs="Times New Roman"/>
          <w:bCs/>
          <w:sz w:val="24"/>
          <w:szCs w:val="24"/>
        </w:rPr>
      </w:pPr>
      <w:r w:rsidRPr="00616CFE">
        <w:rPr>
          <w:rFonts w:ascii="Times New Roman" w:hAnsi="Times New Roman" w:cs="Times New Roman"/>
          <w:bCs/>
          <w:sz w:val="24"/>
          <w:szCs w:val="24"/>
        </w:rPr>
        <w:t>Credibility denotes the truthfulness and believability of the research findings, whether the study actually captures the phenomenon under study. In qualitative research, credibility can be acquired by making sure that data and the researcher's interpretations reflect realities of the subject being investigated. Triangulation was, therefore, applied to achieve credibility in the study. Data triangulation was achieved by relying on three parallel sources of data: government reports, academic research, and industry studies. This enhances the credibility of the findings, since it reduces bias and gives a more holistic view of the subject. Also, the study adopted the inclusion of peer-reviewed academic articles and official government publications that undergo rigorous review processes, adding to the credibility of the research. These sources indeed provided reliable data to back up the findings of this research, hence making them credible.</w:t>
      </w:r>
    </w:p>
    <w:p w14:paraId="0764FDD6" w14:textId="77777777" w:rsidR="00623EAC" w:rsidRPr="00616CFE" w:rsidRDefault="00623EAC" w:rsidP="005870A5">
      <w:pPr>
        <w:spacing w:before="120" w:after="120" w:line="360" w:lineRule="auto"/>
        <w:jc w:val="both"/>
        <w:rPr>
          <w:rFonts w:ascii="Times New Roman" w:hAnsi="Times New Roman" w:cs="Times New Roman"/>
          <w:b/>
          <w:bCs/>
          <w:sz w:val="24"/>
          <w:szCs w:val="24"/>
        </w:rPr>
      </w:pPr>
      <w:r w:rsidRPr="00616CFE">
        <w:rPr>
          <w:rFonts w:ascii="Times New Roman" w:hAnsi="Times New Roman" w:cs="Times New Roman"/>
          <w:b/>
          <w:bCs/>
          <w:sz w:val="24"/>
          <w:szCs w:val="24"/>
        </w:rPr>
        <w:t>Transferability</w:t>
      </w:r>
    </w:p>
    <w:p w14:paraId="486ABD6E" w14:textId="19885C1A" w:rsidR="00623EAC" w:rsidRPr="00616CFE" w:rsidRDefault="00623EAC" w:rsidP="005870A5">
      <w:pPr>
        <w:spacing w:before="120" w:after="120" w:line="360" w:lineRule="auto"/>
        <w:jc w:val="both"/>
        <w:rPr>
          <w:rFonts w:ascii="Times New Roman" w:hAnsi="Times New Roman" w:cs="Times New Roman"/>
          <w:bCs/>
          <w:sz w:val="24"/>
          <w:szCs w:val="24"/>
        </w:rPr>
      </w:pPr>
      <w:r w:rsidRPr="00616CFE">
        <w:rPr>
          <w:rFonts w:ascii="Times New Roman" w:hAnsi="Times New Roman" w:cs="Times New Roman"/>
          <w:bCs/>
          <w:sz w:val="24"/>
          <w:szCs w:val="24"/>
        </w:rPr>
        <w:t xml:space="preserve">Transferability can be viewed as the extent study findings have uses in other contexts or settings. Even though qualitative research does not aim at generalization, just like quantitative research, it is an essential aspect indicating that findings do have relevance beyond the specific context of the study. In this study, transferability was taken into account as the research incorporated detailed, complex context descriptions about car sharing in the </w:t>
      </w:r>
      <w:r w:rsidR="005026E9" w:rsidRPr="00616CFE">
        <w:rPr>
          <w:rFonts w:ascii="Times New Roman" w:hAnsi="Times New Roman" w:cs="Times New Roman"/>
          <w:bCs/>
          <w:sz w:val="24"/>
          <w:szCs w:val="24"/>
        </w:rPr>
        <w:t>England</w:t>
      </w:r>
      <w:r w:rsidRPr="00616CFE">
        <w:rPr>
          <w:rFonts w:ascii="Times New Roman" w:hAnsi="Times New Roman" w:cs="Times New Roman"/>
          <w:bCs/>
          <w:sz w:val="24"/>
          <w:szCs w:val="24"/>
        </w:rPr>
        <w:t xml:space="preserve">, the regulatory environment, consumer attitudes, and technological advancements. </w:t>
      </w:r>
    </w:p>
    <w:p w14:paraId="41F1F1C3" w14:textId="77777777" w:rsidR="00623EAC" w:rsidRPr="00616CFE" w:rsidRDefault="00623EAC" w:rsidP="005870A5">
      <w:pPr>
        <w:spacing w:before="120" w:after="120" w:line="360" w:lineRule="auto"/>
        <w:jc w:val="both"/>
        <w:rPr>
          <w:rFonts w:ascii="Times New Roman" w:hAnsi="Times New Roman" w:cs="Times New Roman"/>
          <w:b/>
          <w:bCs/>
          <w:sz w:val="24"/>
          <w:szCs w:val="24"/>
        </w:rPr>
      </w:pPr>
      <w:r w:rsidRPr="00616CFE">
        <w:rPr>
          <w:rFonts w:ascii="Times New Roman" w:hAnsi="Times New Roman" w:cs="Times New Roman"/>
          <w:b/>
          <w:bCs/>
          <w:sz w:val="24"/>
          <w:szCs w:val="24"/>
        </w:rPr>
        <w:t>Confirmability</w:t>
      </w:r>
    </w:p>
    <w:p w14:paraId="79D4A6A5" w14:textId="77777777" w:rsidR="00623EAC" w:rsidRPr="00616CFE" w:rsidRDefault="00623EAC" w:rsidP="005870A5">
      <w:pPr>
        <w:spacing w:before="120" w:after="120" w:line="360" w:lineRule="auto"/>
        <w:jc w:val="both"/>
        <w:rPr>
          <w:rFonts w:ascii="Times New Roman" w:hAnsi="Times New Roman" w:cs="Times New Roman"/>
          <w:bCs/>
          <w:sz w:val="24"/>
          <w:szCs w:val="24"/>
        </w:rPr>
      </w:pPr>
      <w:r w:rsidRPr="00616CFE">
        <w:rPr>
          <w:rFonts w:ascii="Times New Roman" w:hAnsi="Times New Roman" w:cs="Times New Roman"/>
          <w:bCs/>
          <w:sz w:val="24"/>
          <w:szCs w:val="24"/>
        </w:rPr>
        <w:lastRenderedPageBreak/>
        <w:t>Confirmability is the extent to which the results of a research study are determined by the participants or sources and not by the bias of the researcher or their own personal interests.</w:t>
      </w:r>
    </w:p>
    <w:p w14:paraId="6E09FBDA" w14:textId="77777777" w:rsidR="00623EAC" w:rsidRPr="00616CFE" w:rsidRDefault="00623EAC" w:rsidP="005870A5">
      <w:pPr>
        <w:spacing w:before="120" w:after="120" w:line="360" w:lineRule="auto"/>
        <w:jc w:val="both"/>
        <w:rPr>
          <w:rFonts w:ascii="Times New Roman" w:hAnsi="Times New Roman" w:cs="Times New Roman"/>
          <w:bCs/>
          <w:sz w:val="24"/>
          <w:szCs w:val="24"/>
        </w:rPr>
      </w:pPr>
      <w:r w:rsidRPr="00616CFE">
        <w:rPr>
          <w:rFonts w:ascii="Times New Roman" w:hAnsi="Times New Roman" w:cs="Times New Roman"/>
          <w:bCs/>
          <w:sz w:val="24"/>
          <w:szCs w:val="24"/>
        </w:rPr>
        <w:t xml:space="preserve">In this study, confirmability was achieved by relying on well-documented secondary data from credible sources, such as government reports and academic peer-reviewed articles. Therefore, the minimum scope for a researcher to introduce bias was minimized in the study since the data were sourced from sources whose credibility and authority in the field had been established, so it was devoid of subjective information. </w:t>
      </w:r>
    </w:p>
    <w:p w14:paraId="100FDA67" w14:textId="77777777" w:rsidR="00623EAC" w:rsidRPr="00616CFE" w:rsidRDefault="00623EAC" w:rsidP="005870A5">
      <w:pPr>
        <w:pStyle w:val="Heading2"/>
        <w:spacing w:before="120" w:after="120"/>
      </w:pPr>
      <w:bookmarkStart w:id="41" w:name="_Toc179810888"/>
      <w:r w:rsidRPr="00616CFE">
        <w:t>3.9 Limitation of the study</w:t>
      </w:r>
      <w:bookmarkEnd w:id="41"/>
      <w:r w:rsidRPr="00616CFE">
        <w:t xml:space="preserve"> </w:t>
      </w:r>
    </w:p>
    <w:p w14:paraId="4B3A4CCD" w14:textId="3CE22933" w:rsidR="00623EAC" w:rsidRPr="00616CFE" w:rsidRDefault="00623EAC"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One limitation of this study is the reliance on secondary data. The study solely relies on previous studies like government reports, previous journal articles, and corporate pamphlets for its data; this restricts the findings’ depth and relevance to current situations. Although secondary data shows variables to consider when sharing cars across different markets, specific insights through obtaining other types of primary information, such as direct interviews or focus group discussions, can open up entirely new dimensions. Hence, it may suffer from limitations influenced by the scope and purpose of the original data. Additionally, the absence of first-hand accounts regarding consumer attitudes counted against this research. While literature review has been engaging in explaining consumer behavior towards car-sharing, it failed to realize a more robust characterization from British citizens’ experience about car-sharing. Especially trust, convenience, and how people now behave post-Covid-193 have changed significantly over time, but without searching for direct customer input here we are left with scatter-brained conclusions that do not pertinently capture dynamism with </w:t>
      </w:r>
      <w:r w:rsidR="005026E9" w:rsidRPr="00616CFE">
        <w:rPr>
          <w:rFonts w:ascii="Times New Roman" w:hAnsi="Times New Roman" w:cs="Times New Roman"/>
          <w:sz w:val="24"/>
          <w:szCs w:val="24"/>
        </w:rPr>
        <w:t>England</w:t>
      </w:r>
      <w:r w:rsidRPr="00616CFE">
        <w:rPr>
          <w:rFonts w:ascii="Times New Roman" w:hAnsi="Times New Roman" w:cs="Times New Roman"/>
          <w:sz w:val="24"/>
          <w:szCs w:val="24"/>
        </w:rPr>
        <w:t xml:space="preserve"> car-sharing user’s attitudes. </w:t>
      </w:r>
    </w:p>
    <w:p w14:paraId="60077E65" w14:textId="34B6745F" w:rsidR="008E2157" w:rsidRPr="00616CFE" w:rsidRDefault="008E2157" w:rsidP="005870A5">
      <w:pPr>
        <w:pStyle w:val="Heading2"/>
        <w:spacing w:before="120" w:after="120"/>
      </w:pPr>
      <w:bookmarkStart w:id="42" w:name="_Toc179810889"/>
      <w:r w:rsidRPr="00616CFE">
        <w:t>3.10 Ethical consideration</w:t>
      </w:r>
      <w:bookmarkEnd w:id="42"/>
    </w:p>
    <w:p w14:paraId="3C42FD25" w14:textId="61BB59D3" w:rsidR="008E2157" w:rsidRPr="00616CFE" w:rsidRDefault="008E2157"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Although it is </w:t>
      </w:r>
      <w:r w:rsidR="00AB169E" w:rsidRPr="00616CFE">
        <w:rPr>
          <w:rFonts w:ascii="Times New Roman" w:hAnsi="Times New Roman" w:cs="Times New Roman"/>
          <w:sz w:val="24"/>
          <w:szCs w:val="24"/>
        </w:rPr>
        <w:t>secondary data-based research</w:t>
      </w:r>
      <w:r w:rsidRPr="00616CFE">
        <w:rPr>
          <w:rFonts w:ascii="Times New Roman" w:hAnsi="Times New Roman" w:cs="Times New Roman"/>
          <w:sz w:val="24"/>
          <w:szCs w:val="24"/>
        </w:rPr>
        <w:t>, the research has been conducted with ethical cons</w:t>
      </w:r>
      <w:r w:rsidR="00FD6D60" w:rsidRPr="00616CFE">
        <w:rPr>
          <w:rFonts w:ascii="Times New Roman" w:hAnsi="Times New Roman" w:cs="Times New Roman"/>
          <w:sz w:val="24"/>
          <w:szCs w:val="24"/>
        </w:rPr>
        <w:t>ideration, ensuring the integrity</w:t>
      </w:r>
      <w:r w:rsidRPr="00616CFE">
        <w:rPr>
          <w:rFonts w:ascii="Times New Roman" w:hAnsi="Times New Roman" w:cs="Times New Roman"/>
          <w:sz w:val="24"/>
          <w:szCs w:val="24"/>
        </w:rPr>
        <w:t xml:space="preserve"> of the study. Sources of data are cited for all the data herein, and the researcher has also tried to make the analysis transparent and without biases.</w:t>
      </w:r>
    </w:p>
    <w:p w14:paraId="16A134D5" w14:textId="536E4AA9" w:rsidR="00623EAC" w:rsidRPr="00616CFE" w:rsidRDefault="00FD6D60" w:rsidP="005870A5">
      <w:pPr>
        <w:pStyle w:val="Heading2"/>
        <w:spacing w:before="120" w:after="120"/>
      </w:pPr>
      <w:bookmarkStart w:id="43" w:name="_Toc179810890"/>
      <w:r w:rsidRPr="00616CFE">
        <w:t>3.11</w:t>
      </w:r>
      <w:r w:rsidR="00623EAC" w:rsidRPr="00616CFE">
        <w:t xml:space="preserve"> Summary</w:t>
      </w:r>
      <w:bookmarkEnd w:id="43"/>
      <w:r w:rsidR="00623EAC" w:rsidRPr="00616CFE">
        <w:t xml:space="preserve"> </w:t>
      </w:r>
    </w:p>
    <w:p w14:paraId="4174997C" w14:textId="33305F67" w:rsidR="00623EAC" w:rsidRPr="00616CFE" w:rsidRDefault="00623EAC"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This chapter elaborates on the details of the research methodology followed with the help of the Saunders et al. (2007) Research Onion Model. This model prescribes steps on how to explore the process of research from issues of philosophy to the issues of data collection methods. The potential large-scale adoption of car-sharing in the </w:t>
      </w:r>
      <w:r w:rsidR="005026E9" w:rsidRPr="00616CFE">
        <w:rPr>
          <w:rFonts w:ascii="Times New Roman" w:hAnsi="Times New Roman" w:cs="Times New Roman"/>
          <w:sz w:val="24"/>
          <w:szCs w:val="24"/>
        </w:rPr>
        <w:t>England</w:t>
      </w:r>
      <w:r w:rsidRPr="00616CFE">
        <w:rPr>
          <w:rFonts w:ascii="Times New Roman" w:hAnsi="Times New Roman" w:cs="Times New Roman"/>
          <w:sz w:val="24"/>
          <w:szCs w:val="24"/>
        </w:rPr>
        <w:t xml:space="preserve"> will be analyzed in </w:t>
      </w:r>
      <w:r w:rsidRPr="00616CFE">
        <w:rPr>
          <w:rFonts w:ascii="Times New Roman" w:hAnsi="Times New Roman" w:cs="Times New Roman"/>
          <w:sz w:val="24"/>
          <w:szCs w:val="24"/>
        </w:rPr>
        <w:lastRenderedPageBreak/>
        <w:t>terms of possible factors for expansion, regulatory frameworks, consumers, and scalability strategies.</w:t>
      </w:r>
    </w:p>
    <w:p w14:paraId="3B4D9802" w14:textId="5424BBFF" w:rsidR="00047731" w:rsidRPr="00616CFE" w:rsidRDefault="00623EAC"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In this study, the research philosophy adopted is interpretivism, which emphasizes subjective interpretations of social phenomena. This approach is highly appropriate in the study, as it will help in the proper understanding of the attitudes of consumers towards car sharing and how environmental values and policies will influence their behaviors. An inductive approach to research, where insights are developed from the qualitative data, is applied in this study to investigate stakeholder experiences and motives without any prior hypotheses. Accordingly, a case study approach is adopted to explore car-sharing in the </w:t>
      </w:r>
      <w:r w:rsidR="005026E9" w:rsidRPr="00616CFE">
        <w:rPr>
          <w:rFonts w:ascii="Times New Roman" w:hAnsi="Times New Roman" w:cs="Times New Roman"/>
          <w:sz w:val="24"/>
          <w:szCs w:val="24"/>
        </w:rPr>
        <w:t>England</w:t>
      </w:r>
      <w:r w:rsidRPr="00616CFE">
        <w:rPr>
          <w:rFonts w:ascii="Times New Roman" w:hAnsi="Times New Roman" w:cs="Times New Roman"/>
          <w:sz w:val="24"/>
          <w:szCs w:val="24"/>
        </w:rPr>
        <w:t>, underpinned by secondary data from government reports, academic research, and industry publications. The mono-method qualitative approach that offers depth and contextual insight w</w:t>
      </w:r>
      <w:r w:rsidR="00047731" w:rsidRPr="00616CFE">
        <w:rPr>
          <w:rFonts w:ascii="Times New Roman" w:hAnsi="Times New Roman" w:cs="Times New Roman"/>
          <w:sz w:val="24"/>
          <w:szCs w:val="24"/>
        </w:rPr>
        <w:t>as thus adopted for this study.</w:t>
      </w:r>
    </w:p>
    <w:p w14:paraId="4EF7E49C" w14:textId="2ACD5C8B" w:rsidR="00623EAC" w:rsidRPr="00616CFE" w:rsidRDefault="00623EAC"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Data collection is through a careful review of secondary sources, using thematic analysis to develop themes such as environmental benefits and regulatory frameworks. The limitations are the reliance upon secondary data that does not carry the level of depth apparent in primary data collection through interviews or surveys of consumers.</w:t>
      </w:r>
    </w:p>
    <w:p w14:paraId="597CDCC5" w14:textId="77777777" w:rsidR="00CB4FA3" w:rsidRDefault="00CB4FA3" w:rsidP="005870A5">
      <w:pPr>
        <w:spacing w:before="120" w:after="120" w:line="360" w:lineRule="auto"/>
        <w:jc w:val="both"/>
        <w:rPr>
          <w:rFonts w:ascii="Times New Roman" w:hAnsi="Times New Roman" w:cs="Times New Roman"/>
          <w:sz w:val="24"/>
          <w:szCs w:val="24"/>
        </w:rPr>
      </w:pPr>
    </w:p>
    <w:p w14:paraId="7351B430" w14:textId="4ED7BC12" w:rsidR="00525282" w:rsidRPr="00616CFE" w:rsidRDefault="00400E9B" w:rsidP="005870A5">
      <w:pPr>
        <w:pStyle w:val="Heading1"/>
        <w:spacing w:before="120" w:after="120"/>
      </w:pPr>
      <w:bookmarkStart w:id="44" w:name="_Toc179810891"/>
      <w:r>
        <w:t xml:space="preserve">CHAPTER FOUR: </w:t>
      </w:r>
      <w:r w:rsidR="00CB5AC6">
        <w:t>THEMATIC DATA ANALYSIS</w:t>
      </w:r>
      <w:bookmarkEnd w:id="44"/>
    </w:p>
    <w:p w14:paraId="207A8C0D" w14:textId="77777777" w:rsidR="00525282" w:rsidRPr="00616CFE" w:rsidRDefault="00525282" w:rsidP="005870A5">
      <w:pPr>
        <w:pStyle w:val="Heading2"/>
        <w:spacing w:before="120" w:after="120"/>
        <w:rPr>
          <w:b w:val="0"/>
          <w:bCs w:val="0"/>
        </w:rPr>
      </w:pPr>
      <w:bookmarkStart w:id="45" w:name="_Toc179810892"/>
      <w:r w:rsidRPr="00616CFE">
        <w:t>4.1 Introduction</w:t>
      </w:r>
      <w:bookmarkEnd w:id="45"/>
    </w:p>
    <w:p w14:paraId="1EBF2A58" w14:textId="0476CDD8" w:rsidR="00C6739B" w:rsidRPr="00616CFE" w:rsidRDefault="00C6739B"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This section presents findings based on the analysis of data from secondary sources to achieve the objectives of the research on scalability and implementation of car-sharing services in the </w:t>
      </w:r>
      <w:r w:rsidR="005026E9" w:rsidRPr="00616CFE">
        <w:rPr>
          <w:rFonts w:ascii="Times New Roman" w:hAnsi="Times New Roman" w:cs="Times New Roman"/>
          <w:sz w:val="24"/>
          <w:szCs w:val="24"/>
        </w:rPr>
        <w:t>England</w:t>
      </w:r>
      <w:r w:rsidRPr="00616CFE">
        <w:rPr>
          <w:rFonts w:ascii="Times New Roman" w:hAnsi="Times New Roman" w:cs="Times New Roman"/>
          <w:sz w:val="24"/>
          <w:szCs w:val="24"/>
        </w:rPr>
        <w:t>. Most of the analyses done are based on five key themes: environmental benefits, economic factors, regulatory frameworks, consumer attitudes, and the role of technology. Findings are organized thematically, with a thematic analysis summary table presenting key themes, sources, and applicability towards the research objectives.</w:t>
      </w:r>
    </w:p>
    <w:p w14:paraId="6B76085D" w14:textId="2A2BBF0A" w:rsidR="00C6739B" w:rsidRPr="00616CFE" w:rsidRDefault="00525282" w:rsidP="005870A5">
      <w:pPr>
        <w:pStyle w:val="Heading2"/>
        <w:spacing w:before="120" w:after="120"/>
        <w:rPr>
          <w:b w:val="0"/>
          <w:bCs w:val="0"/>
        </w:rPr>
      </w:pPr>
      <w:bookmarkStart w:id="46" w:name="_Toc179810893"/>
      <w:r w:rsidRPr="00616CFE">
        <w:t>4.2 Thematic Analysis Table</w:t>
      </w:r>
      <w:bookmarkEnd w:id="46"/>
    </w:p>
    <w:tbl>
      <w:tblPr>
        <w:tblStyle w:val="TableGrid"/>
        <w:tblW w:w="9267" w:type="dxa"/>
        <w:tblLayout w:type="fixed"/>
        <w:tblLook w:val="04A0" w:firstRow="1" w:lastRow="0" w:firstColumn="1" w:lastColumn="0" w:noHBand="0" w:noVBand="1"/>
      </w:tblPr>
      <w:tblGrid>
        <w:gridCol w:w="1525"/>
        <w:gridCol w:w="1530"/>
        <w:gridCol w:w="1440"/>
        <w:gridCol w:w="2486"/>
        <w:gridCol w:w="2286"/>
      </w:tblGrid>
      <w:tr w:rsidR="007357EF" w:rsidRPr="00616CFE" w14:paraId="4806075E" w14:textId="77777777" w:rsidTr="00B7434F">
        <w:tc>
          <w:tcPr>
            <w:tcW w:w="1525" w:type="dxa"/>
            <w:hideMark/>
          </w:tcPr>
          <w:p w14:paraId="0BC497BE" w14:textId="77777777"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Research Objectives</w:t>
            </w:r>
          </w:p>
        </w:tc>
        <w:tc>
          <w:tcPr>
            <w:tcW w:w="1530" w:type="dxa"/>
            <w:hideMark/>
          </w:tcPr>
          <w:p w14:paraId="0FFE1690" w14:textId="77777777"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Sources</w:t>
            </w:r>
          </w:p>
        </w:tc>
        <w:tc>
          <w:tcPr>
            <w:tcW w:w="1440" w:type="dxa"/>
            <w:hideMark/>
          </w:tcPr>
          <w:p w14:paraId="21B4512E" w14:textId="77777777"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Key Themes</w:t>
            </w:r>
          </w:p>
        </w:tc>
        <w:tc>
          <w:tcPr>
            <w:tcW w:w="2486" w:type="dxa"/>
          </w:tcPr>
          <w:p w14:paraId="39FBC9CF" w14:textId="08379842" w:rsidR="00900E67" w:rsidRDefault="00900E67" w:rsidP="005870A5">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Quotation </w:t>
            </w:r>
          </w:p>
        </w:tc>
        <w:tc>
          <w:tcPr>
            <w:tcW w:w="2286" w:type="dxa"/>
            <w:hideMark/>
          </w:tcPr>
          <w:p w14:paraId="616A59DB" w14:textId="487B370D"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Relevance of the Quotations to the Research Objectives</w:t>
            </w:r>
          </w:p>
        </w:tc>
      </w:tr>
      <w:tr w:rsidR="007357EF" w:rsidRPr="00616CFE" w14:paraId="4843C092" w14:textId="77777777" w:rsidTr="00B7434F">
        <w:tc>
          <w:tcPr>
            <w:tcW w:w="1525" w:type="dxa"/>
            <w:hideMark/>
          </w:tcPr>
          <w:p w14:paraId="2A556EB3" w14:textId="77777777"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lastRenderedPageBreak/>
              <w:t>To explore the environmental benefits of large-scale car sharing in the UK</w:t>
            </w:r>
          </w:p>
        </w:tc>
        <w:tc>
          <w:tcPr>
            <w:tcW w:w="1530" w:type="dxa"/>
            <w:hideMark/>
          </w:tcPr>
          <w:p w14:paraId="2A84A2CB" w14:textId="3707BBDE"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(Vélez, 2022)</w:t>
            </w:r>
          </w:p>
        </w:tc>
        <w:tc>
          <w:tcPr>
            <w:tcW w:w="1440" w:type="dxa"/>
            <w:hideMark/>
          </w:tcPr>
          <w:p w14:paraId="3D661073" w14:textId="77777777"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Car sharing reduces emissions by minimizing private car ownership.</w:t>
            </w:r>
          </w:p>
        </w:tc>
        <w:tc>
          <w:tcPr>
            <w:tcW w:w="2486" w:type="dxa"/>
          </w:tcPr>
          <w:p w14:paraId="45066855" w14:textId="48BDF7AD" w:rsidR="00900E67" w:rsidRDefault="00900E67" w:rsidP="005870A5">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w:t>
            </w:r>
            <w:r w:rsidRPr="00900E67">
              <w:rPr>
                <w:rFonts w:ascii="Times New Roman" w:hAnsi="Times New Roman" w:cs="Times New Roman"/>
                <w:sz w:val="24"/>
                <w:szCs w:val="24"/>
              </w:rPr>
              <w:t xml:space="preserve">Car sharing users who abandoned private car ownership can decrease their carbon footprint of </w:t>
            </w:r>
            <w:r>
              <w:rPr>
                <w:rFonts w:ascii="Times New Roman" w:hAnsi="Times New Roman" w:cs="Times New Roman"/>
                <w:sz w:val="24"/>
                <w:szCs w:val="24"/>
              </w:rPr>
              <w:t>transport by approximately 40 %’</w:t>
            </w:r>
          </w:p>
        </w:tc>
        <w:tc>
          <w:tcPr>
            <w:tcW w:w="2286" w:type="dxa"/>
            <w:hideMark/>
          </w:tcPr>
          <w:p w14:paraId="6BAF89BB" w14:textId="4AA2077F"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Highlights the environmental impact of car sharing in reducing vehicle numbers and emissions, supporting the feasibility of large-scale car-sharing initiatives.</w:t>
            </w:r>
          </w:p>
        </w:tc>
      </w:tr>
      <w:tr w:rsidR="007357EF" w:rsidRPr="00616CFE" w14:paraId="030BFEB4" w14:textId="77777777" w:rsidTr="00B7434F">
        <w:tc>
          <w:tcPr>
            <w:tcW w:w="1525" w:type="dxa"/>
            <w:hideMark/>
          </w:tcPr>
          <w:p w14:paraId="6A3F81C5" w14:textId="77777777" w:rsidR="007357EF" w:rsidRPr="00616CFE" w:rsidRDefault="007357EF" w:rsidP="005870A5">
            <w:pPr>
              <w:spacing w:before="120" w:after="120" w:line="360" w:lineRule="auto"/>
              <w:jc w:val="both"/>
              <w:rPr>
                <w:rFonts w:ascii="Times New Roman" w:hAnsi="Times New Roman" w:cs="Times New Roman"/>
                <w:sz w:val="24"/>
                <w:szCs w:val="24"/>
              </w:rPr>
            </w:pPr>
          </w:p>
        </w:tc>
        <w:tc>
          <w:tcPr>
            <w:tcW w:w="1530" w:type="dxa"/>
            <w:hideMark/>
          </w:tcPr>
          <w:p w14:paraId="21624F84" w14:textId="323406D7"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(Zeng et al., 2024)</w:t>
            </w:r>
          </w:p>
        </w:tc>
        <w:tc>
          <w:tcPr>
            <w:tcW w:w="1440" w:type="dxa"/>
            <w:hideMark/>
          </w:tcPr>
          <w:p w14:paraId="53913279" w14:textId="77777777"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Integration of electric vehicles (EVs) into car-sharing fleets enhances environmental benefits.</w:t>
            </w:r>
          </w:p>
        </w:tc>
        <w:tc>
          <w:tcPr>
            <w:tcW w:w="2486" w:type="dxa"/>
          </w:tcPr>
          <w:p w14:paraId="01B7B3ED" w14:textId="741283D7" w:rsidR="00900E67" w:rsidRDefault="00900E67" w:rsidP="005870A5">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w:t>
            </w:r>
            <w:r w:rsidRPr="00900E67">
              <w:rPr>
                <w:rFonts w:ascii="Times New Roman" w:hAnsi="Times New Roman" w:cs="Times New Roman"/>
                <w:sz w:val="24"/>
                <w:szCs w:val="24"/>
              </w:rPr>
              <w:t>Moreover, the reduced travel time and emissions resulting from efficient fleet autonomy create an economic value that exceeds the total capital investment and operational costs of fleet services.</w:t>
            </w:r>
            <w:r>
              <w:rPr>
                <w:rFonts w:ascii="Times New Roman" w:hAnsi="Times New Roman" w:cs="Times New Roman"/>
                <w:sz w:val="24"/>
                <w:szCs w:val="24"/>
              </w:rPr>
              <w:t>’</w:t>
            </w:r>
          </w:p>
        </w:tc>
        <w:tc>
          <w:tcPr>
            <w:tcW w:w="2286" w:type="dxa"/>
            <w:hideMark/>
          </w:tcPr>
          <w:p w14:paraId="2F058D57" w14:textId="72033FE9"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Demonstrates the role of EVs in maximizing the environmental benefits of car sharing, aligning with the UK’s net-zero emissions target.</w:t>
            </w:r>
          </w:p>
        </w:tc>
      </w:tr>
      <w:tr w:rsidR="007357EF" w:rsidRPr="00616CFE" w14:paraId="06FAF084" w14:textId="77777777" w:rsidTr="00B7434F">
        <w:tc>
          <w:tcPr>
            <w:tcW w:w="1525" w:type="dxa"/>
            <w:hideMark/>
          </w:tcPr>
          <w:p w14:paraId="7E36E66D" w14:textId="77777777"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To analyze economic drivers and barriers to car-sharing expansion</w:t>
            </w:r>
          </w:p>
        </w:tc>
        <w:tc>
          <w:tcPr>
            <w:tcW w:w="1530" w:type="dxa"/>
            <w:hideMark/>
          </w:tcPr>
          <w:p w14:paraId="1B32D5CB" w14:textId="023B6596"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(Nansubuga and Kowalkowski, 2021)</w:t>
            </w:r>
          </w:p>
        </w:tc>
        <w:tc>
          <w:tcPr>
            <w:tcW w:w="1440" w:type="dxa"/>
            <w:hideMark/>
          </w:tcPr>
          <w:p w14:paraId="08409069" w14:textId="77777777"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Car sharing provides significant cost savings for users who drive infrequently.</w:t>
            </w:r>
          </w:p>
        </w:tc>
        <w:tc>
          <w:tcPr>
            <w:tcW w:w="2486" w:type="dxa"/>
          </w:tcPr>
          <w:p w14:paraId="5BBBF8B5" w14:textId="236EB94A" w:rsidR="006A3599" w:rsidRPr="006A3599" w:rsidRDefault="00900E67" w:rsidP="005870A5">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w:t>
            </w:r>
            <w:r w:rsidR="006A3599" w:rsidRPr="006A3599">
              <w:rPr>
                <w:rFonts w:ascii="Times New Roman" w:hAnsi="Times New Roman" w:cs="Times New Roman"/>
                <w:sz w:val="24"/>
                <w:szCs w:val="24"/>
              </w:rPr>
              <w:t>Carsharing adoption has been attributed to the potential for exploiting the benefits of car</w:t>
            </w:r>
          </w:p>
          <w:p w14:paraId="0C343E8F" w14:textId="663F3F5D" w:rsidR="00900E67" w:rsidRDefault="006A3599" w:rsidP="005870A5">
            <w:pPr>
              <w:spacing w:before="120" w:after="120" w:line="360" w:lineRule="auto"/>
              <w:jc w:val="both"/>
              <w:rPr>
                <w:rFonts w:ascii="Times New Roman" w:hAnsi="Times New Roman" w:cs="Times New Roman"/>
                <w:sz w:val="24"/>
                <w:szCs w:val="24"/>
              </w:rPr>
            </w:pPr>
            <w:r w:rsidRPr="006A3599">
              <w:rPr>
                <w:rFonts w:ascii="Times New Roman" w:hAnsi="Times New Roman" w:cs="Times New Roman"/>
                <w:sz w:val="24"/>
                <w:szCs w:val="24"/>
              </w:rPr>
              <w:t>ownership without bearing the costs</w:t>
            </w:r>
            <w:r>
              <w:rPr>
                <w:rFonts w:ascii="Times New Roman" w:hAnsi="Times New Roman" w:cs="Times New Roman"/>
                <w:sz w:val="24"/>
                <w:szCs w:val="24"/>
              </w:rPr>
              <w:t>’</w:t>
            </w:r>
          </w:p>
        </w:tc>
        <w:tc>
          <w:tcPr>
            <w:tcW w:w="2286" w:type="dxa"/>
            <w:hideMark/>
          </w:tcPr>
          <w:p w14:paraId="4213A703" w14:textId="4692E3A6"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Explains how cost savings serve as a key driver for car-sharing adoption, making it economically viable for infrequent drivers.</w:t>
            </w:r>
          </w:p>
        </w:tc>
      </w:tr>
      <w:tr w:rsidR="007357EF" w:rsidRPr="00616CFE" w14:paraId="21664F33" w14:textId="77777777" w:rsidTr="00B7434F">
        <w:tc>
          <w:tcPr>
            <w:tcW w:w="1525" w:type="dxa"/>
            <w:hideMark/>
          </w:tcPr>
          <w:p w14:paraId="63E9A3EF" w14:textId="77777777" w:rsidR="007357EF" w:rsidRPr="00616CFE" w:rsidRDefault="007357EF" w:rsidP="005870A5">
            <w:pPr>
              <w:spacing w:before="120" w:after="120" w:line="360" w:lineRule="auto"/>
              <w:jc w:val="both"/>
              <w:rPr>
                <w:rFonts w:ascii="Times New Roman" w:hAnsi="Times New Roman" w:cs="Times New Roman"/>
                <w:sz w:val="24"/>
                <w:szCs w:val="24"/>
              </w:rPr>
            </w:pPr>
          </w:p>
        </w:tc>
        <w:tc>
          <w:tcPr>
            <w:tcW w:w="1530" w:type="dxa"/>
            <w:hideMark/>
          </w:tcPr>
          <w:p w14:paraId="1542F991" w14:textId="69ABEFA6"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(Nansubuga and </w:t>
            </w:r>
            <w:r w:rsidRPr="00616CFE">
              <w:rPr>
                <w:rFonts w:ascii="Times New Roman" w:hAnsi="Times New Roman" w:cs="Times New Roman"/>
                <w:sz w:val="24"/>
                <w:szCs w:val="24"/>
              </w:rPr>
              <w:lastRenderedPageBreak/>
              <w:t>Kowalkowski, 2021)</w:t>
            </w:r>
          </w:p>
        </w:tc>
        <w:tc>
          <w:tcPr>
            <w:tcW w:w="1440" w:type="dxa"/>
            <w:hideMark/>
          </w:tcPr>
          <w:p w14:paraId="456CFF2D" w14:textId="77777777"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lastRenderedPageBreak/>
              <w:t xml:space="preserve">Financial sustainability remains a </w:t>
            </w:r>
            <w:r w:rsidRPr="00616CFE">
              <w:rPr>
                <w:rFonts w:ascii="Times New Roman" w:hAnsi="Times New Roman" w:cs="Times New Roman"/>
                <w:sz w:val="24"/>
                <w:szCs w:val="24"/>
              </w:rPr>
              <w:lastRenderedPageBreak/>
              <w:t>challenge for car-sharing companies due to high operational costs.</w:t>
            </w:r>
          </w:p>
        </w:tc>
        <w:tc>
          <w:tcPr>
            <w:tcW w:w="2486" w:type="dxa"/>
          </w:tcPr>
          <w:p w14:paraId="4CC42043" w14:textId="4BF05254" w:rsidR="006A3599" w:rsidRPr="006A3599" w:rsidRDefault="006A3599" w:rsidP="005870A5">
            <w:pPr>
              <w:spacing w:before="120" w:after="120"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lastRenderedPageBreak/>
              <w:t>‘</w:t>
            </w:r>
            <w:r>
              <w:t xml:space="preserve"> </w:t>
            </w:r>
            <w:r w:rsidRPr="006A3599">
              <w:rPr>
                <w:rFonts w:ascii="Times New Roman" w:hAnsi="Times New Roman" w:cs="Times New Roman"/>
                <w:sz w:val="24"/>
                <w:szCs w:val="24"/>
              </w:rPr>
              <w:t>cost</w:t>
            </w:r>
            <w:proofErr w:type="gramEnd"/>
            <w:r w:rsidRPr="006A3599">
              <w:rPr>
                <w:rFonts w:ascii="Times New Roman" w:hAnsi="Times New Roman" w:cs="Times New Roman"/>
                <w:sz w:val="24"/>
                <w:szCs w:val="24"/>
              </w:rPr>
              <w:t xml:space="preserve"> issues make this a more</w:t>
            </w:r>
          </w:p>
          <w:p w14:paraId="684CE807" w14:textId="69659714" w:rsidR="006A3599" w:rsidRDefault="006A3599" w:rsidP="005870A5">
            <w:pPr>
              <w:spacing w:before="120" w:after="120" w:line="360" w:lineRule="auto"/>
              <w:jc w:val="both"/>
              <w:rPr>
                <w:rFonts w:ascii="Times New Roman" w:hAnsi="Times New Roman" w:cs="Times New Roman"/>
                <w:sz w:val="24"/>
                <w:szCs w:val="24"/>
              </w:rPr>
            </w:pPr>
            <w:r w:rsidRPr="006A3599">
              <w:rPr>
                <w:rFonts w:ascii="Times New Roman" w:hAnsi="Times New Roman" w:cs="Times New Roman"/>
                <w:sz w:val="24"/>
                <w:szCs w:val="24"/>
              </w:rPr>
              <w:lastRenderedPageBreak/>
              <w:t>significant problem for B2C providers than for P2P owners and platform providers.</w:t>
            </w:r>
            <w:r>
              <w:rPr>
                <w:rFonts w:ascii="Times New Roman" w:hAnsi="Times New Roman" w:cs="Times New Roman"/>
                <w:sz w:val="24"/>
                <w:szCs w:val="24"/>
              </w:rPr>
              <w:t>’</w:t>
            </w:r>
          </w:p>
        </w:tc>
        <w:tc>
          <w:tcPr>
            <w:tcW w:w="2286" w:type="dxa"/>
            <w:hideMark/>
          </w:tcPr>
          <w:p w14:paraId="13FE649B" w14:textId="65722D9E"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lastRenderedPageBreak/>
              <w:t xml:space="preserve">Highlights the financial barriers that hinder the scalability </w:t>
            </w:r>
            <w:r w:rsidRPr="00616CFE">
              <w:rPr>
                <w:rFonts w:ascii="Times New Roman" w:hAnsi="Times New Roman" w:cs="Times New Roman"/>
                <w:sz w:val="24"/>
                <w:szCs w:val="24"/>
              </w:rPr>
              <w:lastRenderedPageBreak/>
              <w:t>of car-sharing services, addressing the profitability concerns of operators.</w:t>
            </w:r>
          </w:p>
        </w:tc>
      </w:tr>
      <w:tr w:rsidR="007357EF" w:rsidRPr="00616CFE" w14:paraId="182966C4" w14:textId="77777777" w:rsidTr="00B7434F">
        <w:tc>
          <w:tcPr>
            <w:tcW w:w="1525" w:type="dxa"/>
            <w:hideMark/>
          </w:tcPr>
          <w:p w14:paraId="6CF9220B" w14:textId="77777777"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lastRenderedPageBreak/>
              <w:t>To assess the regulatory and policy environment affecting car sharing</w:t>
            </w:r>
          </w:p>
        </w:tc>
        <w:tc>
          <w:tcPr>
            <w:tcW w:w="1530" w:type="dxa"/>
            <w:hideMark/>
          </w:tcPr>
          <w:p w14:paraId="2C9BDF45" w14:textId="77777777"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Department for Transport, 2021</w:t>
            </w:r>
          </w:p>
        </w:tc>
        <w:tc>
          <w:tcPr>
            <w:tcW w:w="1440" w:type="dxa"/>
            <w:hideMark/>
          </w:tcPr>
          <w:p w14:paraId="72D11F13" w14:textId="77777777"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UK government’s </w:t>
            </w:r>
            <w:r w:rsidRPr="00616CFE">
              <w:rPr>
                <w:rFonts w:ascii="Times New Roman" w:hAnsi="Times New Roman" w:cs="Times New Roman"/>
                <w:i/>
                <w:sz w:val="24"/>
                <w:szCs w:val="24"/>
              </w:rPr>
              <w:t xml:space="preserve">Transport </w:t>
            </w:r>
            <w:proofErr w:type="spellStart"/>
            <w:r w:rsidRPr="00616CFE">
              <w:rPr>
                <w:rFonts w:ascii="Times New Roman" w:hAnsi="Times New Roman" w:cs="Times New Roman"/>
                <w:i/>
                <w:sz w:val="24"/>
                <w:szCs w:val="24"/>
              </w:rPr>
              <w:t>Decarbonisation</w:t>
            </w:r>
            <w:proofErr w:type="spellEnd"/>
            <w:r w:rsidRPr="00616CFE">
              <w:rPr>
                <w:rFonts w:ascii="Times New Roman" w:hAnsi="Times New Roman" w:cs="Times New Roman"/>
                <w:i/>
                <w:sz w:val="24"/>
                <w:szCs w:val="24"/>
              </w:rPr>
              <w:t xml:space="preserve"> Plan</w:t>
            </w:r>
            <w:r w:rsidRPr="00616CFE">
              <w:rPr>
                <w:rFonts w:ascii="Times New Roman" w:hAnsi="Times New Roman" w:cs="Times New Roman"/>
                <w:sz w:val="24"/>
                <w:szCs w:val="24"/>
              </w:rPr>
              <w:t xml:space="preserve"> promotes shared mobility and electric vehicles (EVs).</w:t>
            </w:r>
          </w:p>
        </w:tc>
        <w:tc>
          <w:tcPr>
            <w:tcW w:w="2486" w:type="dxa"/>
          </w:tcPr>
          <w:p w14:paraId="44C769E0" w14:textId="2C43AA9C" w:rsidR="006A3599" w:rsidRDefault="006A3599" w:rsidP="005870A5">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w:t>
            </w:r>
            <w:r w:rsidRPr="006A3599">
              <w:rPr>
                <w:rFonts w:ascii="Times New Roman" w:hAnsi="Times New Roman" w:cs="Times New Roman"/>
                <w:sz w:val="24"/>
                <w:szCs w:val="24"/>
              </w:rPr>
              <w:t>Zero emission vehicles will improve air quality in our towns and cities, and offer cleaner and convenient driving for all.</w:t>
            </w:r>
            <w:r>
              <w:rPr>
                <w:rFonts w:ascii="Times New Roman" w:hAnsi="Times New Roman" w:cs="Times New Roman"/>
                <w:sz w:val="24"/>
                <w:szCs w:val="24"/>
              </w:rPr>
              <w:t>’</w:t>
            </w:r>
          </w:p>
        </w:tc>
        <w:tc>
          <w:tcPr>
            <w:tcW w:w="2286" w:type="dxa"/>
            <w:hideMark/>
          </w:tcPr>
          <w:p w14:paraId="7109986C" w14:textId="7424D9E0"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Shows how national policy supports the growth of car sharing and electric vehicles, which are central to the expansion of car-sharing services in the UK.</w:t>
            </w:r>
          </w:p>
        </w:tc>
      </w:tr>
      <w:tr w:rsidR="007357EF" w:rsidRPr="00616CFE" w14:paraId="662AE6AE" w14:textId="77777777" w:rsidTr="00B7434F">
        <w:tc>
          <w:tcPr>
            <w:tcW w:w="1525" w:type="dxa"/>
            <w:hideMark/>
          </w:tcPr>
          <w:p w14:paraId="075826AD" w14:textId="77777777" w:rsidR="007357EF" w:rsidRPr="00616CFE" w:rsidRDefault="007357EF" w:rsidP="005870A5">
            <w:pPr>
              <w:spacing w:before="120" w:after="120" w:line="360" w:lineRule="auto"/>
              <w:jc w:val="both"/>
              <w:rPr>
                <w:rFonts w:ascii="Times New Roman" w:hAnsi="Times New Roman" w:cs="Times New Roman"/>
                <w:sz w:val="24"/>
                <w:szCs w:val="24"/>
              </w:rPr>
            </w:pPr>
          </w:p>
        </w:tc>
        <w:tc>
          <w:tcPr>
            <w:tcW w:w="1530" w:type="dxa"/>
            <w:hideMark/>
          </w:tcPr>
          <w:p w14:paraId="5BD07A89" w14:textId="5C6CBF1E"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(London councils transport and environment committee, 2024)</w:t>
            </w:r>
          </w:p>
        </w:tc>
        <w:tc>
          <w:tcPr>
            <w:tcW w:w="1440" w:type="dxa"/>
            <w:hideMark/>
          </w:tcPr>
          <w:p w14:paraId="67F9C2BE" w14:textId="77777777"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Local authorities provide incentives such as reduced parking fees for shared vehicles.</w:t>
            </w:r>
          </w:p>
        </w:tc>
        <w:tc>
          <w:tcPr>
            <w:tcW w:w="2486" w:type="dxa"/>
          </w:tcPr>
          <w:p w14:paraId="24D5EE0B" w14:textId="6ABD9FD8" w:rsidR="00BE1B15" w:rsidRDefault="00BE1B15" w:rsidP="005870A5">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w:t>
            </w:r>
            <w:r w:rsidRPr="00BE1B15">
              <w:rPr>
                <w:rFonts w:ascii="Times New Roman" w:hAnsi="Times New Roman" w:cs="Times New Roman"/>
                <w:sz w:val="24"/>
                <w:szCs w:val="24"/>
              </w:rPr>
              <w:t>Local Authorities in London provide vehicular parking, both on-street and within their council managed off-street car parks.</w:t>
            </w:r>
            <w:r>
              <w:rPr>
                <w:rFonts w:ascii="Times New Roman" w:hAnsi="Times New Roman" w:cs="Times New Roman"/>
                <w:sz w:val="24"/>
                <w:szCs w:val="24"/>
              </w:rPr>
              <w:t>’</w:t>
            </w:r>
          </w:p>
        </w:tc>
        <w:tc>
          <w:tcPr>
            <w:tcW w:w="2286" w:type="dxa"/>
            <w:hideMark/>
          </w:tcPr>
          <w:p w14:paraId="63704C45" w14:textId="71960F4D"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Indicates the importance of local government incentives in encouraging the use of car-sharing services, particularly in metropolitan areas.</w:t>
            </w:r>
          </w:p>
        </w:tc>
      </w:tr>
      <w:tr w:rsidR="007357EF" w:rsidRPr="00616CFE" w14:paraId="24EA9FFC" w14:textId="77777777" w:rsidTr="00B7434F">
        <w:tc>
          <w:tcPr>
            <w:tcW w:w="1525" w:type="dxa"/>
            <w:hideMark/>
          </w:tcPr>
          <w:p w14:paraId="16E08578" w14:textId="77777777"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To evaluate consumer attitudes </w:t>
            </w:r>
            <w:r w:rsidRPr="00616CFE">
              <w:rPr>
                <w:rFonts w:ascii="Times New Roman" w:hAnsi="Times New Roman" w:cs="Times New Roman"/>
                <w:sz w:val="24"/>
                <w:szCs w:val="24"/>
              </w:rPr>
              <w:lastRenderedPageBreak/>
              <w:t>towards car sharing</w:t>
            </w:r>
          </w:p>
        </w:tc>
        <w:tc>
          <w:tcPr>
            <w:tcW w:w="1530" w:type="dxa"/>
            <w:hideMark/>
          </w:tcPr>
          <w:p w14:paraId="3E6D016B" w14:textId="39C8BECF"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lastRenderedPageBreak/>
              <w:t>(Huang and Nan, 2023)</w:t>
            </w:r>
          </w:p>
        </w:tc>
        <w:tc>
          <w:tcPr>
            <w:tcW w:w="1440" w:type="dxa"/>
            <w:hideMark/>
          </w:tcPr>
          <w:p w14:paraId="76DC41E1" w14:textId="77777777"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Trust and reliability concerns, especially </w:t>
            </w:r>
            <w:r w:rsidRPr="00616CFE">
              <w:rPr>
                <w:rFonts w:ascii="Times New Roman" w:hAnsi="Times New Roman" w:cs="Times New Roman"/>
                <w:sz w:val="24"/>
                <w:szCs w:val="24"/>
              </w:rPr>
              <w:lastRenderedPageBreak/>
              <w:t>regarding vehicle cleanliness, affect user adoption.</w:t>
            </w:r>
          </w:p>
        </w:tc>
        <w:tc>
          <w:tcPr>
            <w:tcW w:w="2486" w:type="dxa"/>
          </w:tcPr>
          <w:p w14:paraId="08677B2E" w14:textId="0A7B6E0F" w:rsidR="00BE1B15" w:rsidRDefault="00BE1B15" w:rsidP="005870A5">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t>
            </w:r>
            <w:r w:rsidRPr="00BE1B15">
              <w:rPr>
                <w:rFonts w:ascii="Times New Roman" w:hAnsi="Times New Roman" w:cs="Times New Roman"/>
                <w:sz w:val="24"/>
                <w:szCs w:val="24"/>
              </w:rPr>
              <w:t xml:space="preserve">The results of the structural equation modeling show that offline service quality </w:t>
            </w:r>
            <w:r w:rsidRPr="00BE1B15">
              <w:rPr>
                <w:rFonts w:ascii="Times New Roman" w:hAnsi="Times New Roman" w:cs="Times New Roman"/>
                <w:sz w:val="24"/>
                <w:szCs w:val="24"/>
              </w:rPr>
              <w:lastRenderedPageBreak/>
              <w:t>and facilitating conditions had the greatest impact on the perceptions of usefulness and satisfaction users have for car sharing</w:t>
            </w:r>
            <w:r>
              <w:rPr>
                <w:rFonts w:ascii="Times New Roman" w:hAnsi="Times New Roman" w:cs="Times New Roman"/>
                <w:sz w:val="24"/>
                <w:szCs w:val="24"/>
              </w:rPr>
              <w:t>’</w:t>
            </w:r>
          </w:p>
        </w:tc>
        <w:tc>
          <w:tcPr>
            <w:tcW w:w="2286" w:type="dxa"/>
            <w:hideMark/>
          </w:tcPr>
          <w:p w14:paraId="588FEFAD" w14:textId="584C7669"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lastRenderedPageBreak/>
              <w:t xml:space="preserve">Reflects the importance of consumer trust and reliability in </w:t>
            </w:r>
            <w:r w:rsidRPr="00616CFE">
              <w:rPr>
                <w:rFonts w:ascii="Times New Roman" w:hAnsi="Times New Roman" w:cs="Times New Roman"/>
                <w:sz w:val="24"/>
                <w:szCs w:val="24"/>
              </w:rPr>
              <w:lastRenderedPageBreak/>
              <w:t>determining the adoption of car-sharing services, especially post-pandemic.</w:t>
            </w:r>
          </w:p>
        </w:tc>
      </w:tr>
      <w:tr w:rsidR="007357EF" w:rsidRPr="00616CFE" w14:paraId="5EDA1768" w14:textId="77777777" w:rsidTr="00B7434F">
        <w:tc>
          <w:tcPr>
            <w:tcW w:w="1525" w:type="dxa"/>
            <w:hideMark/>
          </w:tcPr>
          <w:p w14:paraId="58083BBF" w14:textId="77777777" w:rsidR="007357EF" w:rsidRPr="00616CFE" w:rsidRDefault="007357EF" w:rsidP="005870A5">
            <w:pPr>
              <w:spacing w:before="120" w:after="120" w:line="360" w:lineRule="auto"/>
              <w:jc w:val="both"/>
              <w:rPr>
                <w:rFonts w:ascii="Times New Roman" w:hAnsi="Times New Roman" w:cs="Times New Roman"/>
                <w:sz w:val="24"/>
                <w:szCs w:val="24"/>
              </w:rPr>
            </w:pPr>
          </w:p>
        </w:tc>
        <w:tc>
          <w:tcPr>
            <w:tcW w:w="1530" w:type="dxa"/>
            <w:hideMark/>
          </w:tcPr>
          <w:p w14:paraId="4EE8E6E0" w14:textId="776A4A9D"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w:t>
            </w:r>
            <w:proofErr w:type="spellStart"/>
            <w:r w:rsidRPr="00616CFE">
              <w:rPr>
                <w:rFonts w:ascii="Times New Roman" w:hAnsi="Times New Roman" w:cs="Times New Roman"/>
                <w:sz w:val="24"/>
                <w:szCs w:val="24"/>
              </w:rPr>
              <w:t>Hjorteset</w:t>
            </w:r>
            <w:proofErr w:type="spellEnd"/>
            <w:r w:rsidRPr="00616CFE">
              <w:rPr>
                <w:rFonts w:ascii="Times New Roman" w:hAnsi="Times New Roman" w:cs="Times New Roman"/>
                <w:sz w:val="24"/>
                <w:szCs w:val="24"/>
              </w:rPr>
              <w:t xml:space="preserve"> et al., 2021)</w:t>
            </w:r>
          </w:p>
        </w:tc>
        <w:tc>
          <w:tcPr>
            <w:tcW w:w="1440" w:type="dxa"/>
            <w:hideMark/>
          </w:tcPr>
          <w:p w14:paraId="57EE0D12" w14:textId="77777777"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Convenience is key to adoption, particularly in urban areas with greater service availability.</w:t>
            </w:r>
          </w:p>
        </w:tc>
        <w:tc>
          <w:tcPr>
            <w:tcW w:w="2486" w:type="dxa"/>
          </w:tcPr>
          <w:p w14:paraId="364526DB" w14:textId="1E8B4B6B" w:rsidR="00BE1B15" w:rsidRDefault="00BE1B15" w:rsidP="005870A5">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w:t>
            </w:r>
            <w:r w:rsidRPr="00BE1B15">
              <w:rPr>
                <w:rFonts w:ascii="Times New Roman" w:hAnsi="Times New Roman" w:cs="Times New Roman"/>
                <w:sz w:val="24"/>
                <w:szCs w:val="24"/>
              </w:rPr>
              <w:t>Car-sharing was found to be higher in areas with good access to public transport</w:t>
            </w:r>
            <w:r>
              <w:rPr>
                <w:rFonts w:ascii="Times New Roman" w:hAnsi="Times New Roman" w:cs="Times New Roman"/>
                <w:sz w:val="24"/>
                <w:szCs w:val="24"/>
              </w:rPr>
              <w:t>’</w:t>
            </w:r>
          </w:p>
        </w:tc>
        <w:tc>
          <w:tcPr>
            <w:tcW w:w="2286" w:type="dxa"/>
            <w:hideMark/>
          </w:tcPr>
          <w:p w14:paraId="3A977115" w14:textId="782172FC"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Highlights the importance of convenience and vehicle availability in influencing consumer decisions, which is critical to car-sharing adoption in urban regions.</w:t>
            </w:r>
          </w:p>
        </w:tc>
      </w:tr>
      <w:tr w:rsidR="007357EF" w:rsidRPr="00616CFE" w14:paraId="68B9A6B7" w14:textId="77777777" w:rsidTr="00B7434F">
        <w:tc>
          <w:tcPr>
            <w:tcW w:w="1525" w:type="dxa"/>
            <w:hideMark/>
          </w:tcPr>
          <w:p w14:paraId="6FC0D662" w14:textId="77777777"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To identify the role of technology in enhancing car-sharing services</w:t>
            </w:r>
          </w:p>
        </w:tc>
        <w:tc>
          <w:tcPr>
            <w:tcW w:w="1530" w:type="dxa"/>
            <w:hideMark/>
          </w:tcPr>
          <w:p w14:paraId="53ED5321" w14:textId="02693054"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(Chen et al., 2022)</w:t>
            </w:r>
          </w:p>
        </w:tc>
        <w:tc>
          <w:tcPr>
            <w:tcW w:w="1440" w:type="dxa"/>
            <w:hideMark/>
          </w:tcPr>
          <w:p w14:paraId="529AF79F" w14:textId="43BD6C03"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Mobile apps and real-time tracking play a crucial role in enhancing the user experience of car sharing.</w:t>
            </w:r>
          </w:p>
        </w:tc>
        <w:tc>
          <w:tcPr>
            <w:tcW w:w="2486" w:type="dxa"/>
          </w:tcPr>
          <w:p w14:paraId="7DB5D2B3" w14:textId="1DDDCDC5" w:rsidR="00BE1B15" w:rsidRDefault="00BE1B15" w:rsidP="005870A5">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t</w:t>
            </w:r>
            <w:r w:rsidRPr="00BE1B15">
              <w:rPr>
                <w:rFonts w:ascii="Times New Roman" w:hAnsi="Times New Roman" w:cs="Times New Roman"/>
                <w:sz w:val="24"/>
                <w:szCs w:val="24"/>
              </w:rPr>
              <w:t>hey</w:t>
            </w:r>
            <w:proofErr w:type="gramEnd"/>
            <w:r w:rsidRPr="00BE1B15">
              <w:rPr>
                <w:rFonts w:ascii="Times New Roman" w:hAnsi="Times New Roman" w:cs="Times New Roman"/>
                <w:sz w:val="24"/>
                <w:szCs w:val="24"/>
              </w:rPr>
              <w:t xml:space="preserve"> provide a seamless user experience, allowing users to book, unlock, and manage smartphone car rentals.</w:t>
            </w:r>
            <w:r>
              <w:rPr>
                <w:rFonts w:ascii="Times New Roman" w:hAnsi="Times New Roman" w:cs="Times New Roman"/>
                <w:sz w:val="24"/>
                <w:szCs w:val="24"/>
              </w:rPr>
              <w:t>’</w:t>
            </w:r>
          </w:p>
        </w:tc>
        <w:tc>
          <w:tcPr>
            <w:tcW w:w="2286" w:type="dxa"/>
            <w:hideMark/>
          </w:tcPr>
          <w:p w14:paraId="788A3254" w14:textId="655EB796"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Demonstrates the role of technology in improving service accessibility, making it easier for consumers to use and adopt car-sharing services.</w:t>
            </w:r>
          </w:p>
        </w:tc>
      </w:tr>
      <w:tr w:rsidR="007357EF" w:rsidRPr="00616CFE" w14:paraId="3D03E49E" w14:textId="77777777" w:rsidTr="00B7434F">
        <w:tc>
          <w:tcPr>
            <w:tcW w:w="1525" w:type="dxa"/>
            <w:hideMark/>
          </w:tcPr>
          <w:p w14:paraId="353DB165" w14:textId="77777777" w:rsidR="007357EF" w:rsidRPr="00616CFE" w:rsidRDefault="007357EF" w:rsidP="005870A5">
            <w:pPr>
              <w:spacing w:before="120" w:after="120" w:line="360" w:lineRule="auto"/>
              <w:jc w:val="both"/>
              <w:rPr>
                <w:rFonts w:ascii="Times New Roman" w:hAnsi="Times New Roman" w:cs="Times New Roman"/>
                <w:sz w:val="24"/>
                <w:szCs w:val="24"/>
              </w:rPr>
            </w:pPr>
          </w:p>
        </w:tc>
        <w:tc>
          <w:tcPr>
            <w:tcW w:w="1530" w:type="dxa"/>
            <w:hideMark/>
          </w:tcPr>
          <w:p w14:paraId="1ACB2D49" w14:textId="77777777"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Transport for London, 2019</w:t>
            </w:r>
          </w:p>
        </w:tc>
        <w:tc>
          <w:tcPr>
            <w:tcW w:w="1440" w:type="dxa"/>
            <w:hideMark/>
          </w:tcPr>
          <w:p w14:paraId="7F9508D5" w14:textId="77777777"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Integration with public transport helps create </w:t>
            </w:r>
            <w:r w:rsidRPr="00616CFE">
              <w:rPr>
                <w:rFonts w:ascii="Times New Roman" w:hAnsi="Times New Roman" w:cs="Times New Roman"/>
                <w:sz w:val="24"/>
                <w:szCs w:val="24"/>
              </w:rPr>
              <w:lastRenderedPageBreak/>
              <w:t>a multimodal transportation system.</w:t>
            </w:r>
          </w:p>
        </w:tc>
        <w:tc>
          <w:tcPr>
            <w:tcW w:w="2486" w:type="dxa"/>
          </w:tcPr>
          <w:p w14:paraId="60AE6ADE" w14:textId="77777777" w:rsidR="00B7434F" w:rsidRPr="00B7434F" w:rsidRDefault="00B7434F" w:rsidP="005870A5">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t>
            </w:r>
            <w:r w:rsidRPr="00B7434F">
              <w:rPr>
                <w:rFonts w:ascii="Times New Roman" w:hAnsi="Times New Roman" w:cs="Times New Roman"/>
                <w:sz w:val="24"/>
                <w:szCs w:val="24"/>
              </w:rPr>
              <w:t>. It proposes river services that are</w:t>
            </w:r>
          </w:p>
          <w:p w14:paraId="1E46B40C" w14:textId="77777777" w:rsidR="00B7434F" w:rsidRPr="00B7434F" w:rsidRDefault="00B7434F" w:rsidP="005870A5">
            <w:pPr>
              <w:spacing w:before="120" w:after="120" w:line="360" w:lineRule="auto"/>
              <w:jc w:val="both"/>
              <w:rPr>
                <w:rFonts w:ascii="Times New Roman" w:hAnsi="Times New Roman" w:cs="Times New Roman"/>
                <w:sz w:val="24"/>
                <w:szCs w:val="24"/>
              </w:rPr>
            </w:pPr>
            <w:r w:rsidRPr="00B7434F">
              <w:rPr>
                <w:rFonts w:ascii="Times New Roman" w:hAnsi="Times New Roman" w:cs="Times New Roman"/>
                <w:sz w:val="24"/>
                <w:szCs w:val="24"/>
              </w:rPr>
              <w:lastRenderedPageBreak/>
              <w:t>better integrated with other transport, accessible,</w:t>
            </w:r>
          </w:p>
          <w:p w14:paraId="1975EB55" w14:textId="77777777" w:rsidR="00B7434F" w:rsidRPr="00B7434F" w:rsidRDefault="00B7434F" w:rsidP="005870A5">
            <w:pPr>
              <w:spacing w:before="120" w:after="120" w:line="360" w:lineRule="auto"/>
              <w:jc w:val="both"/>
              <w:rPr>
                <w:rFonts w:ascii="Times New Roman" w:hAnsi="Times New Roman" w:cs="Times New Roman"/>
                <w:sz w:val="24"/>
                <w:szCs w:val="24"/>
              </w:rPr>
            </w:pPr>
            <w:r w:rsidRPr="00B7434F">
              <w:rPr>
                <w:rFonts w:ascii="Times New Roman" w:hAnsi="Times New Roman" w:cs="Times New Roman"/>
                <w:sz w:val="24"/>
                <w:szCs w:val="24"/>
              </w:rPr>
              <w:t>easy to use, sustainable and low emission, with a</w:t>
            </w:r>
          </w:p>
          <w:p w14:paraId="5BD1CD7B" w14:textId="66E5C5D8" w:rsidR="00B7434F" w:rsidRDefault="00B7434F" w:rsidP="005870A5">
            <w:pPr>
              <w:spacing w:before="120" w:after="120" w:line="360" w:lineRule="auto"/>
              <w:jc w:val="both"/>
            </w:pPr>
            <w:r w:rsidRPr="00B7434F">
              <w:rPr>
                <w:rFonts w:ascii="Times New Roman" w:hAnsi="Times New Roman" w:cs="Times New Roman"/>
                <w:sz w:val="24"/>
                <w:szCs w:val="24"/>
              </w:rPr>
              <w:t xml:space="preserve">key focus on customer experience. </w:t>
            </w:r>
          </w:p>
          <w:p w14:paraId="0DDA0BBE" w14:textId="37F35E52" w:rsidR="00B7434F" w:rsidRDefault="00B7434F" w:rsidP="005870A5">
            <w:pPr>
              <w:spacing w:before="120" w:after="120" w:line="360" w:lineRule="auto"/>
              <w:jc w:val="both"/>
              <w:rPr>
                <w:rFonts w:ascii="Times New Roman" w:hAnsi="Times New Roman" w:cs="Times New Roman"/>
                <w:sz w:val="24"/>
                <w:szCs w:val="24"/>
              </w:rPr>
            </w:pPr>
          </w:p>
        </w:tc>
        <w:tc>
          <w:tcPr>
            <w:tcW w:w="2286" w:type="dxa"/>
            <w:hideMark/>
          </w:tcPr>
          <w:p w14:paraId="4D4DCED0" w14:textId="4830A941"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lastRenderedPageBreak/>
              <w:t xml:space="preserve">Highlights how integrating car-sharing services with public transport helps </w:t>
            </w:r>
            <w:r w:rsidRPr="00616CFE">
              <w:rPr>
                <w:rFonts w:ascii="Times New Roman" w:hAnsi="Times New Roman" w:cs="Times New Roman"/>
                <w:sz w:val="24"/>
                <w:szCs w:val="24"/>
              </w:rPr>
              <w:lastRenderedPageBreak/>
              <w:t>facilitate multimodal transport systems, increasing adoption.</w:t>
            </w:r>
          </w:p>
        </w:tc>
      </w:tr>
    </w:tbl>
    <w:p w14:paraId="747E0E4F" w14:textId="77777777" w:rsidR="00525282" w:rsidRPr="00616CFE" w:rsidRDefault="00525282" w:rsidP="005870A5">
      <w:pPr>
        <w:spacing w:before="120" w:after="120" w:line="360" w:lineRule="auto"/>
        <w:jc w:val="both"/>
        <w:rPr>
          <w:rFonts w:ascii="Times New Roman" w:hAnsi="Times New Roman" w:cs="Times New Roman"/>
          <w:sz w:val="24"/>
          <w:szCs w:val="24"/>
        </w:rPr>
      </w:pPr>
    </w:p>
    <w:p w14:paraId="5966602E" w14:textId="77777777" w:rsidR="00525282" w:rsidRPr="00616CFE" w:rsidRDefault="00525282" w:rsidP="005870A5">
      <w:pPr>
        <w:pStyle w:val="Heading2"/>
        <w:spacing w:before="120" w:after="120"/>
        <w:rPr>
          <w:b w:val="0"/>
          <w:bCs w:val="0"/>
        </w:rPr>
      </w:pPr>
      <w:bookmarkStart w:id="47" w:name="_Toc179810894"/>
      <w:r w:rsidRPr="00616CFE">
        <w:t>4.3 Summary of Key Findings</w:t>
      </w:r>
      <w:bookmarkEnd w:id="47"/>
    </w:p>
    <w:p w14:paraId="5747349D" w14:textId="19F09C15"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The analysis showed that due to car sharing, the number of private cars is considerably less, hence the emissions are drastically lowered. This is according to Vélez (2022), who noted that each shared vehicle removes multiple individually owned cars on the road, thus lowering both emissions and congestion. Also, the study revealed that such advantages are enhanced by incorporating electric vehicles (EVs) in car-sharing fleets, which, as described by Zeng et al. (2024), is in line with the </w:t>
      </w:r>
      <w:r w:rsidR="005026E9" w:rsidRPr="00616CFE">
        <w:rPr>
          <w:rFonts w:ascii="Times New Roman" w:hAnsi="Times New Roman" w:cs="Times New Roman"/>
          <w:sz w:val="24"/>
          <w:szCs w:val="24"/>
        </w:rPr>
        <w:t xml:space="preserve">England’s </w:t>
      </w:r>
      <w:r w:rsidRPr="00616CFE">
        <w:rPr>
          <w:rFonts w:ascii="Times New Roman" w:hAnsi="Times New Roman" w:cs="Times New Roman"/>
          <w:sz w:val="24"/>
          <w:szCs w:val="24"/>
        </w:rPr>
        <w:t>net-zero emission targets.</w:t>
      </w:r>
    </w:p>
    <w:p w14:paraId="61BA5C40" w14:textId="77777777"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The study found that car sharing is cheaper compared to other modes of transport, especially when used sparingly by the owners. Nansubuga and Kowalkowski (2021) noted that by deciding to undertake car-sharing, consumers are able to avoid fixed costs of car ownership, which include insurance costs, maintenance costs, as well as parking fees. But it was also found out that car-sharing companies are having financial sustainability issues as well. Nansubuga and Kowalkowski (2021) noted that operational costs, particularly in relation to the fleet and parking places, are expensive factors that limit profits, particularly in the less populated places.</w:t>
      </w:r>
    </w:p>
    <w:p w14:paraId="4571EEB2" w14:textId="77777777"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The findings highlighted the fact that regulatory frameworks are critical in facilitating car sharing. National policy on transport, therefore, supports car-sharing services by promoting shared mobility and electric cars as described in the Transport Decarbonization Plan by the Department for Transport of the United Kingdom of Great Britain and Northern Ireland. The findings also pointed out that local governments, including the London local governments, have used policies including half the price of parking fees for shared vehicles that have contributed to high uptake (London Council Transport and Environment Committee, 2024). </w:t>
      </w:r>
      <w:r w:rsidRPr="00616CFE">
        <w:rPr>
          <w:rFonts w:ascii="Times New Roman" w:hAnsi="Times New Roman" w:cs="Times New Roman"/>
          <w:sz w:val="24"/>
          <w:szCs w:val="24"/>
        </w:rPr>
        <w:lastRenderedPageBreak/>
        <w:t>The results suggested that regulatory factors still exist in the rural districts due to variations in the policy environment that hamper the expansion of car-sharing applications. </w:t>
      </w:r>
    </w:p>
    <w:p w14:paraId="0A7F71FA" w14:textId="77777777"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The findings revealed that perceived consumer trust and again the reliability issues concerning the condition of a car, especially its cleanliness, influence the use of car-sharing services. Huang and Nan (2023) stated that these are genuine concerns that act as hurdles to many consumers, particularly in the post-pandemic world. Even with these concerns, the study found that convenience was a key factor that would spur adoption of car-sharing services, especially in urban areas where the supply of cars was high. </w:t>
      </w:r>
      <w:proofErr w:type="spellStart"/>
      <w:r w:rsidRPr="00616CFE">
        <w:rPr>
          <w:rFonts w:ascii="Times New Roman" w:hAnsi="Times New Roman" w:cs="Times New Roman"/>
          <w:sz w:val="24"/>
          <w:szCs w:val="24"/>
        </w:rPr>
        <w:t>Hjortes</w:t>
      </w:r>
      <w:proofErr w:type="spellEnd"/>
      <w:r w:rsidRPr="00616CFE">
        <w:rPr>
          <w:rFonts w:ascii="Times New Roman" w:hAnsi="Times New Roman" w:cs="Times New Roman"/>
          <w:sz w:val="24"/>
          <w:szCs w:val="24"/>
        </w:rPr>
        <w:t xml:space="preserve"> et al. (2021) postulated that car-sharing services are best suited for places where consumers can easily access physical car assets, which are mostly in urban areas.</w:t>
      </w:r>
    </w:p>
    <w:p w14:paraId="56443619" w14:textId="77777777" w:rsidR="007357EF" w:rsidRPr="00616CFE" w:rsidRDefault="007357EF"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The study also revealed that technological factors, including mobile applications and real-time tracking of vehicles in relation to car-sharing services, have had a central role in influencing the uptake of car-sharing services. Chen et al. (2022) have established that through the use of mobile applications, consumers have been able to easily make bookings, payments, and access vehicles, hence enhancing the services offered. Further, the findings pointed out that the linking of car-sharing services to mass transit such as buses and trains, particularly in the case of the city of London, has enhanced the use of ‘first and last mile solutions’ and boosted uptake (Transport for London, 2019). </w:t>
      </w:r>
    </w:p>
    <w:p w14:paraId="604C7974" w14:textId="77777777" w:rsidR="00CB5AC6" w:rsidRPr="00616CFE" w:rsidRDefault="00CB5AC6" w:rsidP="005870A5">
      <w:pPr>
        <w:spacing w:before="120" w:after="120" w:line="360" w:lineRule="auto"/>
        <w:jc w:val="both"/>
        <w:rPr>
          <w:rFonts w:ascii="Times New Roman" w:hAnsi="Times New Roman" w:cs="Times New Roman"/>
          <w:sz w:val="24"/>
          <w:szCs w:val="24"/>
        </w:rPr>
      </w:pPr>
    </w:p>
    <w:p w14:paraId="21168593" w14:textId="77777777" w:rsidR="00CB5AC6" w:rsidRDefault="00CB5AC6" w:rsidP="005870A5">
      <w:pPr>
        <w:pStyle w:val="Heading2"/>
        <w:spacing w:before="120" w:after="120"/>
      </w:pPr>
    </w:p>
    <w:p w14:paraId="7ED481BF" w14:textId="2E09D3D2" w:rsidR="00331182" w:rsidRPr="00CB5AC6" w:rsidRDefault="00CB5AC6" w:rsidP="005870A5">
      <w:pPr>
        <w:pStyle w:val="Heading1"/>
        <w:spacing w:before="120" w:after="120"/>
        <w:rPr>
          <w:sz w:val="22"/>
        </w:rPr>
      </w:pPr>
      <w:bookmarkStart w:id="48" w:name="_Toc179810895"/>
      <w:r w:rsidRPr="00CB5AC6">
        <w:rPr>
          <w:sz w:val="22"/>
        </w:rPr>
        <w:t xml:space="preserve">CHAPTER 5: </w:t>
      </w:r>
      <w:r w:rsidR="00AB169E" w:rsidRPr="00CB5AC6">
        <w:rPr>
          <w:sz w:val="22"/>
        </w:rPr>
        <w:t>DISCUSSION</w:t>
      </w:r>
      <w:bookmarkEnd w:id="48"/>
    </w:p>
    <w:p w14:paraId="398279D1" w14:textId="694ECE66" w:rsidR="00331182" w:rsidRPr="00616CFE" w:rsidRDefault="00CB5AC6" w:rsidP="005870A5">
      <w:pPr>
        <w:pStyle w:val="Heading2"/>
        <w:spacing w:before="120" w:after="120"/>
      </w:pPr>
      <w:bookmarkStart w:id="49" w:name="_Toc179810896"/>
      <w:r>
        <w:t>5</w:t>
      </w:r>
      <w:r w:rsidR="00331182" w:rsidRPr="00616CFE">
        <w:t>.1 Introduction</w:t>
      </w:r>
      <w:bookmarkEnd w:id="49"/>
    </w:p>
    <w:p w14:paraId="6CC74D69" w14:textId="658194CA" w:rsidR="00621E99" w:rsidRPr="00616CFE" w:rsidRDefault="00621E99"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This chapter examines the research findings critically and considers the majo</w:t>
      </w:r>
      <w:r w:rsidR="00D77361" w:rsidRPr="00616CFE">
        <w:rPr>
          <w:rFonts w:ascii="Times New Roman" w:hAnsi="Times New Roman" w:cs="Times New Roman"/>
          <w:sz w:val="24"/>
          <w:szCs w:val="24"/>
        </w:rPr>
        <w:t xml:space="preserve">r issues surrounding the adoption and scalability </w:t>
      </w:r>
      <w:r w:rsidRPr="00616CFE">
        <w:rPr>
          <w:rFonts w:ascii="Times New Roman" w:hAnsi="Times New Roman" w:cs="Times New Roman"/>
          <w:sz w:val="24"/>
          <w:szCs w:val="24"/>
        </w:rPr>
        <w:t xml:space="preserve">of car-sharing services in the United Kingdom. In order to contextualize the findings, these themes—benefits to the environment, economic drivers and barriers, regulatory frameworks, consumer attitudes, and technology innovations—are examined using the body of existing literature. </w:t>
      </w:r>
    </w:p>
    <w:p w14:paraId="4AC54C38" w14:textId="43F23535" w:rsidR="00331182" w:rsidRPr="00616CFE" w:rsidRDefault="00CB5AC6" w:rsidP="005870A5">
      <w:pPr>
        <w:pStyle w:val="Heading2"/>
        <w:spacing w:before="120" w:after="120"/>
      </w:pPr>
      <w:bookmarkStart w:id="50" w:name="_Toc179810897"/>
      <w:r>
        <w:t>5</w:t>
      </w:r>
      <w:r w:rsidR="00331182" w:rsidRPr="00616CFE">
        <w:t>.2 Environmental Benefits of Car Sharing</w:t>
      </w:r>
      <w:bookmarkEnd w:id="50"/>
    </w:p>
    <w:p w14:paraId="4A8A7AFC" w14:textId="77777777" w:rsidR="00D77361" w:rsidRPr="00616CFE" w:rsidRDefault="00D77361"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The study results showed that car sharing contributes to the alleviation of greenhouse gases by minimizing the use of personal-owned cars. Using data from Vélez’s survey (2022), one shared car can eliminate the need for between 9 and 13 personal-owned vehicles, meaning that the </w:t>
      </w:r>
      <w:r w:rsidRPr="00616CFE">
        <w:rPr>
          <w:rFonts w:ascii="Times New Roman" w:hAnsi="Times New Roman" w:cs="Times New Roman"/>
          <w:sz w:val="24"/>
          <w:szCs w:val="24"/>
        </w:rPr>
        <w:lastRenderedPageBreak/>
        <w:t xml:space="preserve">reduction of emissions and traffic jams is well addressed. These roles are in line with the UK’s Transport </w:t>
      </w:r>
      <w:proofErr w:type="spellStart"/>
      <w:r w:rsidRPr="00616CFE">
        <w:rPr>
          <w:rFonts w:ascii="Times New Roman" w:hAnsi="Times New Roman" w:cs="Times New Roman"/>
          <w:sz w:val="24"/>
          <w:szCs w:val="24"/>
        </w:rPr>
        <w:t>Decarbonisation</w:t>
      </w:r>
      <w:proofErr w:type="spellEnd"/>
      <w:r w:rsidRPr="00616CFE">
        <w:rPr>
          <w:rFonts w:ascii="Times New Roman" w:hAnsi="Times New Roman" w:cs="Times New Roman"/>
          <w:sz w:val="24"/>
          <w:szCs w:val="24"/>
        </w:rPr>
        <w:t xml:space="preserve"> Plan (Department for Transport, 2021) that targets the emissions cut from transport to meet the net-zero by 2050 plan. In this regard, car sharing can be recognized as a significant element of more sustainable urban transport, particularly in the megalopolises.</w:t>
      </w:r>
    </w:p>
    <w:p w14:paraId="3D9CF502" w14:textId="77777777" w:rsidR="00D77361" w:rsidRPr="00616CFE" w:rsidRDefault="00D77361"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The ability of car-sharing services to reduce the number of vehicles on the road also addresses one of the primary environmental concerns associated with urban transportation: environmental degradation such as air pollution. In the view of Glazener et al. (2022), with vehicle ownership out of car-sharing services shrinking the transportation sector’s environmental footprint in cities, which is one of the leading polluting industries. This is even more relevant in the cities, for example, London, where the problem of air pollution has raised significantly with the implementation of low-emission zones to control vehicle pollution (Transport for London, 2019).</w:t>
      </w:r>
    </w:p>
    <w:p w14:paraId="0AC43400" w14:textId="35B4C183" w:rsidR="00331182" w:rsidRPr="00616CFE" w:rsidRDefault="00D77361"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Nevertheless, while the advantages generated from environmental perspectives of car sharing are unmistakable, the size of these advantages is tightly connected to the usage of electric vehicles (EVs) when launching car-sharing schemes. According to </w:t>
      </w:r>
      <w:proofErr w:type="spellStart"/>
      <w:r w:rsidRPr="00616CFE">
        <w:rPr>
          <w:rFonts w:ascii="Times New Roman" w:hAnsi="Times New Roman" w:cs="Times New Roman"/>
          <w:sz w:val="24"/>
          <w:szCs w:val="24"/>
        </w:rPr>
        <w:t>Pamidimukkala</w:t>
      </w:r>
      <w:proofErr w:type="spellEnd"/>
      <w:r w:rsidRPr="00616CFE">
        <w:rPr>
          <w:rFonts w:ascii="Times New Roman" w:hAnsi="Times New Roman" w:cs="Times New Roman"/>
          <w:sz w:val="24"/>
          <w:szCs w:val="24"/>
        </w:rPr>
        <w:t xml:space="preserve"> et al. (2024), it has been observed that up to 50% of the car-sharing fleet in the UK is now formed with EVs or hybrids that improve the enhancement of the environmental effect due to low fossil fuel consumption. It should be noted that EVs are topical in the process of lowering the overall carbon footprint of car-sharing services, as well as the process of decarbonizing transport. However, this change towards electrification brings in various difficulties. </w:t>
      </w:r>
    </w:p>
    <w:p w14:paraId="60BA47CF" w14:textId="77777777" w:rsidR="00D77361" w:rsidRPr="00616CFE" w:rsidRDefault="00D77361"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Similarly, Alanazi (2023) found that the integration of EVs into car-sharing fleets is constrained by the high initial costs of purchasing electric cars and the recurrent costs of battery replacement and charging infrastructure. The above financial barriers are further fueled by inadequacies of proper charging facilities in various parts of the United Kingdom, especially in the countryside. Despite the stock of EV charging stations being a major success factor in EV-based car-sharing services, infrastructure for them has been developed rather slowly, especially outside big cities. This limits the economies of scale of the EV-based car sharing business, especially in areas with little or no charging infrastructure.</w:t>
      </w:r>
    </w:p>
    <w:p w14:paraId="6561B68D" w14:textId="77777777" w:rsidR="00D77361" w:rsidRPr="00616CFE" w:rsidRDefault="00D77361"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Moreover, the ability of car sharing to cut emissions depends on the readiness of consumers to embrace sustainable transportation systems. Kaiser and Barstow (2022) revealed that though urban consumers give preference towards environmental concerns while choosing their mode </w:t>
      </w:r>
      <w:r w:rsidRPr="00616CFE">
        <w:rPr>
          <w:rFonts w:ascii="Times New Roman" w:hAnsi="Times New Roman" w:cs="Times New Roman"/>
          <w:sz w:val="24"/>
          <w:szCs w:val="24"/>
        </w:rPr>
        <w:lastRenderedPageBreak/>
        <w:t xml:space="preserve">of transport, consumers in rural areas are usually not very concerned with sustainability. There is a study by Silvestri, De </w:t>
      </w:r>
      <w:proofErr w:type="spellStart"/>
      <w:r w:rsidRPr="00616CFE">
        <w:rPr>
          <w:rFonts w:ascii="Times New Roman" w:hAnsi="Times New Roman" w:cs="Times New Roman"/>
          <w:sz w:val="24"/>
          <w:szCs w:val="24"/>
        </w:rPr>
        <w:t>Fabiis</w:t>
      </w:r>
      <w:proofErr w:type="spellEnd"/>
      <w:r w:rsidRPr="00616CFE">
        <w:rPr>
          <w:rFonts w:ascii="Times New Roman" w:hAnsi="Times New Roman" w:cs="Times New Roman"/>
          <w:sz w:val="24"/>
          <w:szCs w:val="24"/>
        </w:rPr>
        <w:t>, and Coppola (2024) who identify that geographical dispersion causes rural areas to have a longer traveling distance; they are also least provided with public transport services, hence making it difficult for them to embrace car-sharing services. To the rural consumers, private car ownership is virtually deemed imperative, which reduces the possible influence of car-sharing providers in these regions. Car sharing has a positive impact on the environment; nevertheless, the negative impact varies across urban and rural areas and thus needs to be balanced. Bounding the above disadvantage is the idea of embracing political policies that help in the promotion of the use of EVs and establishment of charging stations in the regions that have low access to them. Moreover, specific informative campaigns that promote the use of car sharing for environmental concerns will increase the usage rates significantly for those who have not experience or knowledge with car sharing, chiefly the rural populations. </w:t>
      </w:r>
    </w:p>
    <w:p w14:paraId="2981106A" w14:textId="61F37CC2" w:rsidR="00331182" w:rsidRPr="00616CFE" w:rsidRDefault="00CB5AC6" w:rsidP="005870A5">
      <w:pPr>
        <w:pStyle w:val="Heading2"/>
        <w:spacing w:before="120" w:after="120"/>
      </w:pPr>
      <w:bookmarkStart w:id="51" w:name="_Toc179810898"/>
      <w:r>
        <w:t>5</w:t>
      </w:r>
      <w:r w:rsidR="00331182" w:rsidRPr="00616CFE">
        <w:t>.3 Economic Drivers and Barriers to Car Sharing</w:t>
      </w:r>
      <w:bookmarkEnd w:id="51"/>
    </w:p>
    <w:p w14:paraId="459D0171" w14:textId="77777777" w:rsidR="00022014" w:rsidRPr="00616CFE" w:rsidRDefault="00022014"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The study revealed that car sharing is an economically profitable mode of transport, especially for regular, though occasional, car users. As consumers join the car-sharing schemes, they will be able to save a lot of money that would otherwise be used in aspects like insurance, maintenance of the car, and even parking fees. George &amp; Tom Erik Julsrud opined that in the case of persons who occasionally require a car, car sharing is cheaper than owning a car. This enhancement in the economic value is more applicable in the urban center, where parking costs are high and where options in public transport are more available.</w:t>
      </w:r>
    </w:p>
    <w:p w14:paraId="334D20A5" w14:textId="77777777" w:rsidR="00022014" w:rsidRPr="00616CFE" w:rsidRDefault="00022014"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This is in line with the study by Zhou et al. (2020), who found that factors such as increased costs of car ownership and environmentalism inherent in consumerism have shifted the demand towards car sharing services. According to many occupants of the urban areas, the costs of owning a car and maintaining it are very high as compared to the importance of having a car around all the time. Car sharing hence offers a convenient and cheaper solution that is suitable for the growing number of people living in the cities who only need to use cars occasionally.</w:t>
      </w:r>
    </w:p>
    <w:p w14:paraId="30EA368E" w14:textId="77777777" w:rsidR="00022014" w:rsidRPr="00616CFE" w:rsidRDefault="00022014"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However, car-sharing business models seem to face numerous challenges when it comes to achieving financial sustainability despite bringing economic benefits to consumers. Mounce and Nelson (2019) observed that most of the car-sharing businesses face lots of challenges in meeting the expenses of leasing, repairing, and maintaining the vehicles, as well as any depreciation and insurance costs. These costs are usually steep, especially for areas that have a </w:t>
      </w:r>
      <w:r w:rsidRPr="00616CFE">
        <w:rPr>
          <w:rFonts w:ascii="Times New Roman" w:hAnsi="Times New Roman" w:cs="Times New Roman"/>
          <w:sz w:val="24"/>
          <w:szCs w:val="24"/>
        </w:rPr>
        <w:lastRenderedPageBreak/>
        <w:t>low population density since they might not be able to generate enough revenue through car-sharing services due to operational costs. Therefore, car-sharing organizations tend to provide their services mainly in the densely populated business districts for the sake of breaking even. </w:t>
      </w:r>
    </w:p>
    <w:p w14:paraId="6729FF0D" w14:textId="77777777" w:rsidR="00022014" w:rsidRPr="00616CFE" w:rsidRDefault="00022014"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These services’ concentration on population-dense areas, however, diminishes their potential as car-sharing solutions for people in rural and suburban areas. A recent study by Aguilera-García et al. (2022) observed that while participants in car-sharing might be generating sustainable revenues in the giant cities such as London, they have shrinking prospects of attaining profitability compared to the usage of ride-sharing in the small towns or the rural areas due to reduced demand for shared vehicles. Since the population density is low in these areas and people’s travel distances are short, the cost of purchasing cars and their maintenance, as well as parking, cannot be divided among many users, hence cannot support a large car-sharing fleet.</w:t>
      </w:r>
    </w:p>
    <w:p w14:paraId="512A7ED9" w14:textId="5DF60CF7" w:rsidR="00022014" w:rsidRPr="00616CFE" w:rsidRDefault="00022014"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The huge initial investment costs that are associated with EV procurement and depreciation and the running costs aggravate the economic viability of car-sharing companies. Recently, Alanazi (2023), for instance, concluded that although the use of EVs has positive environmental impacts, the initial cost of purchasing a unit is comparatively more expensive than a conventional petrol or diesel vehicle. Also, the availability of unique charging facilities and the restricted variations of several EVs affect the general practicability of car-sharing possibilities, especially in the specific areas with few charging facilities. This financial burden can prevent the companies from going full-scale in EV-based fleets while consumers call for environmentally friendly transport solutions.</w:t>
      </w:r>
    </w:p>
    <w:p w14:paraId="66511E9A" w14:textId="77777777" w:rsidR="00022014" w:rsidRPr="00616CFE" w:rsidRDefault="00022014"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In order to alleviate these economic concerns, governments may wish to provide subsidies or tax credits to car-sharing businesses that are acquiring EVs and setting up related charging stations. These financial incentives would assist in explaining the high initial costs involved in the acquisition of electric vehicles, hence encouraging more companies to adopt the use of electric vehicles. Furthermore, it is suggested that more assistance could be given at the local level by offering car-sharing cars to park at a lower or even no cost, especially in the urban centers where charges for parking are usually high for the car-sharing companies. The likes of measures would also enhance the achievement of profitability by car-sharing firms as well as propel sustainable environmental gains in car-sharing. </w:t>
      </w:r>
    </w:p>
    <w:p w14:paraId="00E9222A" w14:textId="43B67CD4" w:rsidR="00331182" w:rsidRPr="00616CFE" w:rsidRDefault="00CB5AC6" w:rsidP="005870A5">
      <w:pPr>
        <w:pStyle w:val="Heading2"/>
        <w:spacing w:before="120" w:after="120"/>
      </w:pPr>
      <w:bookmarkStart w:id="52" w:name="_Toc179810899"/>
      <w:r>
        <w:t>5</w:t>
      </w:r>
      <w:r w:rsidR="00331182" w:rsidRPr="00616CFE">
        <w:t>.4 Regulatory Frameworks and Policy Environment</w:t>
      </w:r>
      <w:bookmarkEnd w:id="52"/>
    </w:p>
    <w:p w14:paraId="016D8FFF" w14:textId="1290AEDB" w:rsidR="00022014" w:rsidRPr="00616CFE" w:rsidRDefault="00022014"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lastRenderedPageBreak/>
        <w:t xml:space="preserve">This study also indicated that the nature of regulation and policies has a significant impact on the achievement of car-sharing services in the </w:t>
      </w:r>
      <w:r w:rsidR="00616CFE" w:rsidRPr="00616CFE">
        <w:rPr>
          <w:rFonts w:ascii="Times New Roman" w:hAnsi="Times New Roman" w:cs="Times New Roman"/>
          <w:sz w:val="24"/>
          <w:szCs w:val="24"/>
        </w:rPr>
        <w:t>England</w:t>
      </w:r>
      <w:r w:rsidRPr="00616CFE">
        <w:rPr>
          <w:rFonts w:ascii="Times New Roman" w:hAnsi="Times New Roman" w:cs="Times New Roman"/>
          <w:sz w:val="24"/>
          <w:szCs w:val="24"/>
        </w:rPr>
        <w:t>. Some national strategies, including the Transport Decarbonization Plan launched by the Department for Transport in 2021, have supported the emergence of the shared mobility and EV segments. This plan focuses on ways of decreasing the emissions from the transport sector, indicating the role of car-sharing services in this process. Overall, brought by the increased use of carsharing, including incorporation of the shared EVs within the carsharing services, the plan contributes to the UK’s transportation decarbonization strategy.</w:t>
      </w:r>
    </w:p>
    <w:p w14:paraId="6339E773" w14:textId="09AE48AB" w:rsidR="00022014" w:rsidRPr="00616CFE" w:rsidRDefault="00022014"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May et al. (2017) pointed out that national policy frameworks provide direction towards sustainable transportation systems and may include car sharing. Thus, the </w:t>
      </w:r>
      <w:r w:rsidR="00616CFE" w:rsidRPr="00616CFE">
        <w:rPr>
          <w:rFonts w:ascii="Times New Roman" w:hAnsi="Times New Roman" w:cs="Times New Roman"/>
          <w:sz w:val="24"/>
          <w:szCs w:val="24"/>
        </w:rPr>
        <w:t xml:space="preserve">England </w:t>
      </w:r>
      <w:r w:rsidRPr="00616CFE">
        <w:rPr>
          <w:rFonts w:ascii="Times New Roman" w:hAnsi="Times New Roman" w:cs="Times New Roman"/>
          <w:sz w:val="24"/>
          <w:szCs w:val="24"/>
        </w:rPr>
        <w:t xml:space="preserve">government has been focusing on the development of shared mobility with the Transport </w:t>
      </w:r>
      <w:proofErr w:type="spellStart"/>
      <w:r w:rsidRPr="00616CFE">
        <w:rPr>
          <w:rFonts w:ascii="Times New Roman" w:hAnsi="Times New Roman" w:cs="Times New Roman"/>
          <w:sz w:val="24"/>
          <w:szCs w:val="24"/>
        </w:rPr>
        <w:t>Decarbonisation</w:t>
      </w:r>
      <w:proofErr w:type="spellEnd"/>
      <w:r w:rsidRPr="00616CFE">
        <w:rPr>
          <w:rFonts w:ascii="Times New Roman" w:hAnsi="Times New Roman" w:cs="Times New Roman"/>
          <w:sz w:val="24"/>
          <w:szCs w:val="24"/>
        </w:rPr>
        <w:t xml:space="preserve"> Plan; however, the hurdles still exist in the form of regulations that slow the development of car-sharing services, especially in rural regions. According to the research findings, policies that are not well coordinated lead to a situation where there are policy gaps from one region to another, thereby causing limitations on expansion beyond the urban centers for the car-sharing firms.</w:t>
      </w:r>
    </w:p>
    <w:p w14:paraId="3F71215D" w14:textId="77777777" w:rsidR="00022014" w:rsidRPr="00616CFE" w:rsidRDefault="00022014"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Some of the issues affecting car-sharing operators include: One of the main issues is that parking, insurance, and vehicle license policies differ greatly in each region. Jochem et al. (2020) also found that, even though cities, including London, have implemented various policies aimed at the facilitation of car-sharing occasions, including low parking fees and even access to car-sharing zones, the implementation of these policies is not homogeneous in the country. Because parking is easier to come by in rural regions and public transport is scarce, local authorities have not endeavored to establish policies that support car sharing as much as their counterparts in other regions of the country. This implies that car-sharing companies do not have support in the areas of regulation; this greatly affects the expansion of the services beyond the urban areas. </w:t>
      </w:r>
    </w:p>
    <w:p w14:paraId="1DE1223F" w14:textId="77777777" w:rsidR="00022014" w:rsidRPr="00616CFE" w:rsidRDefault="00022014"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However, the two major issues concerning insurance and liability aspects are still unsolved, which is prohibiting high impediments for car-sharing operators. Francois and </w:t>
      </w:r>
      <w:proofErr w:type="spellStart"/>
      <w:r w:rsidRPr="00616CFE">
        <w:rPr>
          <w:rFonts w:ascii="Times New Roman" w:hAnsi="Times New Roman" w:cs="Times New Roman"/>
          <w:sz w:val="24"/>
          <w:szCs w:val="24"/>
        </w:rPr>
        <w:t>Voldoire</w:t>
      </w:r>
      <w:proofErr w:type="spellEnd"/>
      <w:r w:rsidRPr="00616CFE">
        <w:rPr>
          <w:rFonts w:ascii="Times New Roman" w:hAnsi="Times New Roman" w:cs="Times New Roman"/>
          <w:sz w:val="24"/>
          <w:szCs w:val="24"/>
        </w:rPr>
        <w:t xml:space="preserve"> (2022) said that the issues of insurance of shared vehicles, especially in accidents or theft, can be a major discouragement to the expansion of operations. Sometimes even insurance providers set higher rates for car-sharing fleets since accessing a car with many other people’s fingerprints is risky. This in turn adds up the general expenses of the car-sharing companies, hence making </w:t>
      </w:r>
      <w:r w:rsidRPr="00616CFE">
        <w:rPr>
          <w:rFonts w:ascii="Times New Roman" w:hAnsi="Times New Roman" w:cs="Times New Roman"/>
          <w:sz w:val="24"/>
          <w:szCs w:val="24"/>
        </w:rPr>
        <w:lastRenderedPageBreak/>
        <w:t>it challenging for such companies to operate at a cheaper cost, hence making it difficult for the end users to benefit from cheap services being offered in the market.</w:t>
      </w:r>
    </w:p>
    <w:p w14:paraId="60EB85A1" w14:textId="77777777" w:rsidR="00022014" w:rsidRPr="00616CFE" w:rsidRDefault="00022014"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To overcome these regulatory barriers, it is crucial for both the national and the local governments to incorporate a coherent approach to supporting car-sharing services. This could be tackled by formulating a national regulatory framework that lays down the guidelines for parking space, insurance, and vehicle licensing for car-sharing firms. This would afford a level of uniformity that is not obtained in the current structures, besides underpinning the extension of services by companies beyond concentrated urban centers. Furthermore, local authorities could implement other policies that are more specific to car sharing, for example, subsidies for consumers putting into use shared cars or free zones for car-sharing cars. </w:t>
      </w:r>
    </w:p>
    <w:p w14:paraId="534CFC75" w14:textId="1318BBCC" w:rsidR="00331182" w:rsidRPr="00616CFE" w:rsidRDefault="00CB5AC6" w:rsidP="005870A5">
      <w:pPr>
        <w:pStyle w:val="Heading2"/>
        <w:spacing w:before="120" w:after="120"/>
      </w:pPr>
      <w:bookmarkStart w:id="53" w:name="_Toc179810900"/>
      <w:r>
        <w:t>5</w:t>
      </w:r>
      <w:r w:rsidR="00331182" w:rsidRPr="00616CFE">
        <w:t xml:space="preserve">.5 Consumer Attitudes </w:t>
      </w:r>
      <w:r w:rsidR="00825E9F" w:rsidRPr="00616CFE">
        <w:t>toward</w:t>
      </w:r>
      <w:r w:rsidR="00331182" w:rsidRPr="00616CFE">
        <w:t xml:space="preserve"> Car Sharing</w:t>
      </w:r>
      <w:bookmarkEnd w:id="53"/>
    </w:p>
    <w:p w14:paraId="0486E1F1" w14:textId="77777777" w:rsidR="00022014" w:rsidRPr="00616CFE" w:rsidRDefault="00022014"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The finding showed that consumer attitudes are important determinants for car-sharing services’ acceptance. Safety and confidentiality were highlighted as possible issues of concern arising from shared mobility as chosen by the potential users, with emphasis on the cleanliness of the shared vehicles. Adane </w:t>
      </w:r>
      <w:proofErr w:type="spellStart"/>
      <w:r w:rsidRPr="00616CFE">
        <w:rPr>
          <w:rFonts w:ascii="Times New Roman" w:hAnsi="Times New Roman" w:cs="Times New Roman"/>
          <w:sz w:val="24"/>
          <w:szCs w:val="24"/>
        </w:rPr>
        <w:t>Sirage</w:t>
      </w:r>
      <w:proofErr w:type="spellEnd"/>
      <w:r w:rsidRPr="00616CFE">
        <w:rPr>
          <w:rFonts w:ascii="Times New Roman" w:hAnsi="Times New Roman" w:cs="Times New Roman"/>
          <w:sz w:val="24"/>
          <w:szCs w:val="24"/>
        </w:rPr>
        <w:t xml:space="preserve"> Ali, Mekonen, and </w:t>
      </w:r>
      <w:proofErr w:type="spellStart"/>
      <w:r w:rsidRPr="00616CFE">
        <w:rPr>
          <w:rFonts w:ascii="Times New Roman" w:hAnsi="Times New Roman" w:cs="Times New Roman"/>
          <w:sz w:val="24"/>
          <w:szCs w:val="24"/>
        </w:rPr>
        <w:t>Tsedey</w:t>
      </w:r>
      <w:proofErr w:type="spellEnd"/>
      <w:r w:rsidRPr="00616CFE">
        <w:rPr>
          <w:rFonts w:ascii="Times New Roman" w:hAnsi="Times New Roman" w:cs="Times New Roman"/>
          <w:sz w:val="24"/>
          <w:szCs w:val="24"/>
        </w:rPr>
        <w:t xml:space="preserve"> </w:t>
      </w:r>
      <w:proofErr w:type="spellStart"/>
      <w:r w:rsidRPr="00616CFE">
        <w:rPr>
          <w:rFonts w:ascii="Times New Roman" w:hAnsi="Times New Roman" w:cs="Times New Roman"/>
          <w:sz w:val="24"/>
          <w:szCs w:val="24"/>
        </w:rPr>
        <w:t>Tesfahun</w:t>
      </w:r>
      <w:proofErr w:type="spellEnd"/>
      <w:r w:rsidRPr="00616CFE">
        <w:rPr>
          <w:rFonts w:ascii="Times New Roman" w:hAnsi="Times New Roman" w:cs="Times New Roman"/>
          <w:sz w:val="24"/>
          <w:szCs w:val="24"/>
        </w:rPr>
        <w:t xml:space="preserve"> (2023) proved that fear of car hygiene, especially after the outbreak of COVID-19, has posed a big problem. That is in line with the study conducted by </w:t>
      </w:r>
      <w:proofErr w:type="spellStart"/>
      <w:r w:rsidRPr="00616CFE">
        <w:rPr>
          <w:rFonts w:ascii="Times New Roman" w:hAnsi="Times New Roman" w:cs="Times New Roman"/>
          <w:sz w:val="24"/>
          <w:szCs w:val="24"/>
        </w:rPr>
        <w:t>Garaus</w:t>
      </w:r>
      <w:proofErr w:type="spellEnd"/>
      <w:r w:rsidRPr="00616CFE">
        <w:rPr>
          <w:rFonts w:ascii="Times New Roman" w:hAnsi="Times New Roman" w:cs="Times New Roman"/>
          <w:sz w:val="24"/>
          <w:szCs w:val="24"/>
        </w:rPr>
        <w:t xml:space="preserve"> and </w:t>
      </w:r>
      <w:proofErr w:type="spellStart"/>
      <w:r w:rsidRPr="00616CFE">
        <w:rPr>
          <w:rFonts w:ascii="Times New Roman" w:hAnsi="Times New Roman" w:cs="Times New Roman"/>
          <w:sz w:val="24"/>
          <w:szCs w:val="24"/>
        </w:rPr>
        <w:t>Garaus</w:t>
      </w:r>
      <w:proofErr w:type="spellEnd"/>
      <w:r w:rsidRPr="00616CFE">
        <w:rPr>
          <w:rFonts w:ascii="Times New Roman" w:hAnsi="Times New Roman" w:cs="Times New Roman"/>
          <w:sz w:val="24"/>
          <w:szCs w:val="24"/>
        </w:rPr>
        <w:t xml:space="preserve"> (2021), whereby the results showed that consumers are likely to avoid using shared mobility services where the vehicles are considered unkempt or not clean.</w:t>
      </w:r>
    </w:p>
    <w:p w14:paraId="459693DF" w14:textId="77777777" w:rsidR="00022014" w:rsidRPr="00616CFE" w:rsidRDefault="00022014"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However, concerning these issues, convenience was highlighted as having a strong influence on car-sharing service among the target market, especially in urban areas where the service is offered. </w:t>
      </w:r>
      <w:proofErr w:type="spellStart"/>
      <w:r w:rsidRPr="00616CFE">
        <w:rPr>
          <w:rFonts w:ascii="Times New Roman" w:hAnsi="Times New Roman" w:cs="Times New Roman"/>
          <w:sz w:val="24"/>
          <w:szCs w:val="24"/>
        </w:rPr>
        <w:t>Hjorteset</w:t>
      </w:r>
      <w:proofErr w:type="spellEnd"/>
      <w:r w:rsidRPr="00616CFE">
        <w:rPr>
          <w:rFonts w:ascii="Times New Roman" w:hAnsi="Times New Roman" w:cs="Times New Roman"/>
          <w:sz w:val="24"/>
          <w:szCs w:val="24"/>
        </w:rPr>
        <w:t xml:space="preserve"> et al. (2021) also pointed out that car sharing is most commonly used in densely populated cities, where the clients can get the car instantly. This brings convenience when using the car sharing since it is cheap to be using this car as compared to having a car of their own for use daily, but for people in the urban areas who do not need to use a car on a daily basis. The opportunity of ordering a car for a short period and not possessing it is appealing for the increasing number of city inhabitants, especially the youth, as declared by Appiah (2020). </w:t>
      </w:r>
    </w:p>
    <w:p w14:paraId="6C9097F7" w14:textId="65693247" w:rsidR="00476221" w:rsidRPr="00616CFE" w:rsidRDefault="00476221"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But the results showed that there are essential differences in consumer sentiment between urban and rural folks. Globally, people who live in urban areas are more likely to think that car sharing is a system that can effectively replace conventional private car ownership due to the availability of many options of transport. For such consumers, public transport is accessible, and the application-based car-hailing solutions allow leaving no need to own a car. This is in </w:t>
      </w:r>
      <w:r w:rsidRPr="00616CFE">
        <w:rPr>
          <w:rFonts w:ascii="Times New Roman" w:hAnsi="Times New Roman" w:cs="Times New Roman"/>
          <w:sz w:val="24"/>
          <w:szCs w:val="24"/>
        </w:rPr>
        <w:lastRenderedPageBreak/>
        <w:t xml:space="preserve">contrast to rural consumers with long distances and occasional and unreliable public transportation systems in which car ownership is mandatory (Berg and </w:t>
      </w:r>
      <w:proofErr w:type="spellStart"/>
      <w:r w:rsidRPr="00616CFE">
        <w:rPr>
          <w:rFonts w:ascii="Times New Roman" w:hAnsi="Times New Roman" w:cs="Times New Roman"/>
          <w:sz w:val="24"/>
          <w:szCs w:val="24"/>
        </w:rPr>
        <w:t>Ihlström</w:t>
      </w:r>
      <w:proofErr w:type="spellEnd"/>
      <w:r w:rsidRPr="00616CFE">
        <w:rPr>
          <w:rFonts w:ascii="Times New Roman" w:hAnsi="Times New Roman" w:cs="Times New Roman"/>
          <w:sz w:val="24"/>
          <w:szCs w:val="24"/>
        </w:rPr>
        <w:t xml:space="preserve"> 2019).</w:t>
      </w:r>
    </w:p>
    <w:p w14:paraId="0222C935" w14:textId="1C3CA1C1" w:rsidR="00476221" w:rsidRPr="00616CFE" w:rsidRDefault="00476221"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Another factor that cannot be ruled out when it comes to consumer attitudes toward car sharing is that consumer’s associate cars with independence and status, and this is partly the reason why consumers from rural areas are reluctant to use car-sharing services. Soza-Parra and Oded Cats (2023) point out that many rural consumers have a mental link between car ownership and personal liberty and, as a result, reject shared mobility services. This makes it difficult for people in such regions to embrace car sharing due to the cultural support of private car ownership, unlike other places where public transport is scarce, hence the need for car sharing services.</w:t>
      </w:r>
    </w:p>
    <w:p w14:paraId="0B8DAE14" w14:textId="77777777" w:rsidR="00476221" w:rsidRPr="00616CFE" w:rsidRDefault="00476221"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Overall, consumers hold generally positive views about car sharing, particularly in urban areas, but considerable rigidity still exists in rural areas due to cultural and practical factors that continue to support personal car ownership. Thus, further development of car-sharing services and access to them in regions with a low population density, as well as targeted advertising campaigns, will be effective preventive measures against these barriers. </w:t>
      </w:r>
    </w:p>
    <w:p w14:paraId="507ECED7" w14:textId="13DEEE4A" w:rsidR="00331182" w:rsidRPr="00616CFE" w:rsidRDefault="00CB5AC6" w:rsidP="005870A5">
      <w:pPr>
        <w:pStyle w:val="Heading2"/>
        <w:spacing w:before="120" w:after="120"/>
      </w:pPr>
      <w:bookmarkStart w:id="54" w:name="_Toc179810901"/>
      <w:r>
        <w:t>5</w:t>
      </w:r>
      <w:r w:rsidR="00331182" w:rsidRPr="00616CFE">
        <w:t>.6 The Role of Technology in Enhancing Car Sharing</w:t>
      </w:r>
      <w:bookmarkEnd w:id="54"/>
    </w:p>
    <w:p w14:paraId="782D95FD" w14:textId="77777777" w:rsidR="00476221" w:rsidRPr="00616CFE" w:rsidRDefault="00476221"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The study revealed that technology, especially mobility applications and real-time location tracking tools, have been instrumental in marketing car-sharing services and improving the experience of users. This involves the convenience that has been created by the digital platforms through which consumers can book, pay for, and gain access to the shared vehicles, as noted by Julsrud and Standal (2022). This technological advancement has been one of the reasons that encouraged the use of car-sharing services, especially among the Y-generation consumers, who prefer mobile applications for transport services.</w:t>
      </w:r>
    </w:p>
    <w:p w14:paraId="07E00D84" w14:textId="77777777" w:rsidR="00476221" w:rsidRPr="00616CFE" w:rsidRDefault="00476221"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This finding also showed that mobile applications and real-time vehicle tracking added benefit to car-sharing services and enhanced consumers’ confidence in the supply and reliability of shared cars. With the help of GPS tracking, users can locate and define the status of the vehicles in immediate real time, so they can be sure that a car is available when they will need it. This has been especially critical in terms of enhancing the new client base for service providers such as car sharing because it neutralizes one of the major drawbacks associated with shared mobility services. </w:t>
      </w:r>
    </w:p>
    <w:p w14:paraId="7EDCAEB9" w14:textId="77777777" w:rsidR="00476221" w:rsidRPr="00616CFE" w:rsidRDefault="00476221"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Furthermore, the application of car-sharing services to public transport has been noted as one of the major enablers of the scale-up of shared mobility. The works pointed out that it is now </w:t>
      </w:r>
      <w:r w:rsidRPr="00616CFE">
        <w:rPr>
          <w:rFonts w:ascii="Times New Roman" w:hAnsi="Times New Roman" w:cs="Times New Roman"/>
          <w:sz w:val="24"/>
          <w:szCs w:val="24"/>
        </w:rPr>
        <w:lastRenderedPageBreak/>
        <w:t>possible to find new generations of car-shared vehicles that have been integrated in the transport systems of cities such as London, making it possible for users to transfer from one transport mode to the other (Transport for London, 2019). Such an approach also does not only improve the efficiency of car-sharing services but also promotes more sustainable transport solutions for cities less dependent on the use of the private car. Chi, Han, and Jinwoo (Brian) Lee (2024) suggested that car sharing can be used synergistically with public transportation, where consumers can use shared vehicles for the ‘last mile’, for which it may be impractical or unavailable to use public transportation.</w:t>
      </w:r>
    </w:p>
    <w:p w14:paraId="7327F9BF" w14:textId="77777777" w:rsidR="00476221" w:rsidRPr="00616CFE" w:rsidRDefault="00476221"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However, the analysis showed that there are still a number of challenges that have to be overcome for the digital car-sharing platform to gain popularity among the residents of rural areas despite the positive impact of technology. </w:t>
      </w:r>
      <w:proofErr w:type="spellStart"/>
      <w:r w:rsidRPr="00616CFE">
        <w:rPr>
          <w:rFonts w:ascii="Times New Roman" w:hAnsi="Times New Roman" w:cs="Times New Roman"/>
          <w:sz w:val="24"/>
          <w:szCs w:val="24"/>
        </w:rPr>
        <w:t>Turoń</w:t>
      </w:r>
      <w:proofErr w:type="spellEnd"/>
      <w:r w:rsidRPr="00616CFE">
        <w:rPr>
          <w:rFonts w:ascii="Times New Roman" w:hAnsi="Times New Roman" w:cs="Times New Roman"/>
          <w:sz w:val="24"/>
          <w:szCs w:val="24"/>
        </w:rPr>
        <w:t xml:space="preserve"> adopted that due to the shortage of high-speed internet and mobile networks in rural areas, the consumers cannot easily utilize the car-sharing apps. This digital divide also foreshadows a threat to car-sharing companies that wish to transcend their services to areas that have poor technological supports for digital mobility platforms, such as the metropolitan markets.</w:t>
      </w:r>
    </w:p>
    <w:p w14:paraId="5FA50F0B" w14:textId="457F10A6" w:rsidR="00476221" w:rsidRPr="00616CFE" w:rsidRDefault="00476221"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Therefore, technology has supported car-sharing implementation, especially in the urban environment, where mobile applications enhance the efficiency of shared transportation services. However, they rely on the availability of digital infrastructure, which is a challenge, especially in rural areas. Meeting these technological issues will help dictate the sustainability of the car-sharing services in the </w:t>
      </w:r>
      <w:r w:rsidR="00616CFE" w:rsidRPr="00616CFE">
        <w:rPr>
          <w:rFonts w:ascii="Times New Roman" w:hAnsi="Times New Roman" w:cs="Times New Roman"/>
          <w:sz w:val="24"/>
          <w:szCs w:val="24"/>
        </w:rPr>
        <w:t xml:space="preserve">England </w:t>
      </w:r>
      <w:r w:rsidRPr="00616CFE">
        <w:rPr>
          <w:rFonts w:ascii="Times New Roman" w:hAnsi="Times New Roman" w:cs="Times New Roman"/>
          <w:sz w:val="24"/>
          <w:szCs w:val="24"/>
        </w:rPr>
        <w:t>market. </w:t>
      </w:r>
    </w:p>
    <w:p w14:paraId="35C003EA" w14:textId="512AB72A" w:rsidR="00331182" w:rsidRPr="00616CFE" w:rsidRDefault="00CB5AC6" w:rsidP="005870A5">
      <w:pPr>
        <w:pStyle w:val="Heading2"/>
        <w:spacing w:before="120" w:after="120"/>
      </w:pPr>
      <w:bookmarkStart w:id="55" w:name="_Toc179810902"/>
      <w:r>
        <w:t>5</w:t>
      </w:r>
      <w:r w:rsidR="00015EC3" w:rsidRPr="00616CFE">
        <w:t>.7 Summary</w:t>
      </w:r>
      <w:bookmarkEnd w:id="55"/>
    </w:p>
    <w:p w14:paraId="64033F8C" w14:textId="1E6B60B5" w:rsidR="00047731" w:rsidRPr="00616CFE" w:rsidRDefault="00331182"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In summary, </w:t>
      </w:r>
      <w:r w:rsidR="00476221" w:rsidRPr="00616CFE">
        <w:rPr>
          <w:rFonts w:ascii="Times New Roman" w:hAnsi="Times New Roman" w:cs="Times New Roman"/>
          <w:sz w:val="24"/>
          <w:szCs w:val="24"/>
        </w:rPr>
        <w:t xml:space="preserve">the results of this study contribute to valuable inference about the drivers of adoption and scalability of car-sharing services in the </w:t>
      </w:r>
      <w:r w:rsidR="00616CFE" w:rsidRPr="00616CFE">
        <w:rPr>
          <w:rFonts w:ascii="Times New Roman" w:hAnsi="Times New Roman" w:cs="Times New Roman"/>
          <w:sz w:val="24"/>
          <w:szCs w:val="24"/>
        </w:rPr>
        <w:t>England</w:t>
      </w:r>
      <w:r w:rsidR="00476221" w:rsidRPr="00616CFE">
        <w:rPr>
          <w:rFonts w:ascii="Times New Roman" w:hAnsi="Times New Roman" w:cs="Times New Roman"/>
          <w:sz w:val="24"/>
          <w:szCs w:val="24"/>
        </w:rPr>
        <w:t>. The environmental benefits, economic incentives, and technological innovations are considered vital motivators of car-sharing use mainly within metropolitan areas. However, regulatory challenges, consumer issues of trust, and a lack of digital and charging infrastructure in rural areas are considered as main barriers to large-scale implementation of car-sharing services. These findings represent that while car sharing can play an important role in reducing emissions and promoting sustainable mobility, it is yet to climb up the stairs of infrastructural, regulatory, and cultural challenges that are still limiting its scalability</w:t>
      </w:r>
      <w:r w:rsidR="00841553" w:rsidRPr="00616CFE">
        <w:rPr>
          <w:rFonts w:ascii="Times New Roman" w:hAnsi="Times New Roman" w:cs="Times New Roman"/>
          <w:sz w:val="24"/>
          <w:szCs w:val="24"/>
        </w:rPr>
        <w:t xml:space="preserve">. </w:t>
      </w:r>
    </w:p>
    <w:p w14:paraId="64227189" w14:textId="77777777" w:rsidR="00400E9B" w:rsidRPr="00616CFE" w:rsidRDefault="00400E9B" w:rsidP="005870A5">
      <w:pPr>
        <w:spacing w:before="120" w:after="120" w:line="360" w:lineRule="auto"/>
        <w:jc w:val="both"/>
        <w:rPr>
          <w:rFonts w:ascii="Times New Roman" w:hAnsi="Times New Roman" w:cs="Times New Roman"/>
          <w:bCs/>
          <w:sz w:val="24"/>
          <w:szCs w:val="24"/>
        </w:rPr>
      </w:pPr>
    </w:p>
    <w:p w14:paraId="3AFD90FD" w14:textId="6FF17A02" w:rsidR="00331182" w:rsidRPr="00616CFE" w:rsidRDefault="00400E9B" w:rsidP="005870A5">
      <w:pPr>
        <w:pStyle w:val="Heading1"/>
        <w:spacing w:before="120" w:after="120"/>
      </w:pPr>
      <w:bookmarkStart w:id="56" w:name="_Toc179810903"/>
      <w:r w:rsidRPr="00616CFE">
        <w:lastRenderedPageBreak/>
        <w:t xml:space="preserve">CHAPTER </w:t>
      </w:r>
      <w:r w:rsidR="00CB5AC6">
        <w:t>SIX</w:t>
      </w:r>
      <w:r w:rsidRPr="00616CFE">
        <w:t>: CONCLUSION, RECOMMENDATIONS, LIMITATIONS, AND SUGGESTIONS FOR FUTURE STUDIES</w:t>
      </w:r>
      <w:bookmarkEnd w:id="56"/>
    </w:p>
    <w:p w14:paraId="2CB01087" w14:textId="40C0DC4F" w:rsidR="00331182" w:rsidRPr="00616CFE" w:rsidRDefault="00CB5AC6" w:rsidP="005870A5">
      <w:pPr>
        <w:pStyle w:val="Heading2"/>
        <w:spacing w:before="120" w:after="120"/>
        <w:rPr>
          <w:b w:val="0"/>
          <w:bCs w:val="0"/>
        </w:rPr>
      </w:pPr>
      <w:bookmarkStart w:id="57" w:name="_Toc179810904"/>
      <w:r>
        <w:t>6</w:t>
      </w:r>
      <w:r w:rsidR="00331182" w:rsidRPr="00616CFE">
        <w:t>.1 Conclusion</w:t>
      </w:r>
      <w:bookmarkEnd w:id="57"/>
    </w:p>
    <w:p w14:paraId="05484617" w14:textId="361C96A2" w:rsidR="00871F50" w:rsidRPr="00616CFE" w:rsidRDefault="00871F50"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This study aimed to explore </w:t>
      </w:r>
      <w:r w:rsidR="00331182" w:rsidRPr="00616CFE">
        <w:rPr>
          <w:rFonts w:ascii="Times New Roman" w:hAnsi="Times New Roman" w:cs="Times New Roman"/>
          <w:sz w:val="24"/>
          <w:szCs w:val="24"/>
        </w:rPr>
        <w:t xml:space="preserve">the potential for the large-scale adoption and implementation of car-sharing services in the </w:t>
      </w:r>
      <w:r w:rsidR="00616CFE" w:rsidRPr="00616CFE">
        <w:rPr>
          <w:rFonts w:ascii="Times New Roman" w:hAnsi="Times New Roman" w:cs="Times New Roman"/>
          <w:sz w:val="24"/>
          <w:szCs w:val="24"/>
        </w:rPr>
        <w:t>England</w:t>
      </w:r>
      <w:r w:rsidR="00331182" w:rsidRPr="00616CFE">
        <w:rPr>
          <w:rFonts w:ascii="Times New Roman" w:hAnsi="Times New Roman" w:cs="Times New Roman"/>
          <w:sz w:val="24"/>
          <w:szCs w:val="24"/>
        </w:rPr>
        <w:t xml:space="preserve">, focusing on environmental benefits, economic drivers and barriers, regulatory frameworks, consumer attitudes, and technological </w:t>
      </w:r>
      <w:r w:rsidR="00331182" w:rsidRPr="00616CFE">
        <w:rPr>
          <w:rFonts w:ascii="Times New Roman" w:hAnsi="Times New Roman" w:cs="Times New Roman"/>
          <w:bCs/>
          <w:sz w:val="24"/>
          <w:szCs w:val="24"/>
        </w:rPr>
        <w:t>innovations</w:t>
      </w:r>
      <w:r w:rsidR="00463685" w:rsidRPr="00616CFE">
        <w:rPr>
          <w:rFonts w:ascii="Times New Roman" w:hAnsi="Times New Roman" w:cs="Times New Roman"/>
          <w:bCs/>
          <w:sz w:val="24"/>
          <w:szCs w:val="24"/>
        </w:rPr>
        <w:t xml:space="preserve">. </w:t>
      </w:r>
      <w:r w:rsidRPr="00616CFE">
        <w:rPr>
          <w:rFonts w:ascii="Times New Roman" w:hAnsi="Times New Roman" w:cs="Times New Roman"/>
          <w:bCs/>
          <w:sz w:val="24"/>
          <w:szCs w:val="24"/>
        </w:rPr>
        <w:t>The</w:t>
      </w:r>
      <w:r w:rsidRPr="00616CFE">
        <w:rPr>
          <w:rFonts w:ascii="Times New Roman" w:hAnsi="Times New Roman" w:cs="Times New Roman"/>
          <w:sz w:val="24"/>
          <w:szCs w:val="24"/>
        </w:rPr>
        <w:t xml:space="preserve"> study also reveals that car sharing has a positive impact on the environment, especially in the urban setting, where it helps in the reduction of private means of transport and emissions of greenhouse gases. The use of electric cars to support car sharing programs also serves to amplify such results on the environment. However, the use of carsharing, despite these benefits, cannot expand beyond certain limits because of various factors, namely, financial feasibility, differences in regulatory authorities and legal systems, and consumer confidence.</w:t>
      </w:r>
    </w:p>
    <w:p w14:paraId="40B5A1EB" w14:textId="77777777" w:rsidR="00871F50" w:rsidRPr="00616CFE" w:rsidRDefault="00871F50"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Economic benefits are evident in car sharing for the users, especially on the aspect of cost, but the companies need to struggle a lot to achieve their profitability due to high fixed costs, expenses on electric cars, and related facilities and equipment. Additionally, while there is national-level support for the industry with policies such as the Transport Decarbonization Plan, adopted by the Department for Transport in the year 2021, local regulatory structures remain fragmented, especially in rural regions. These regulatory barriers hinder the possibility of expanding car-sharing services to the next level after the major cities. Further, consumer sentiment, especially regarding coronavirus impact on shared mobility decals, also presents a risk for the growth of the market.</w:t>
      </w:r>
    </w:p>
    <w:p w14:paraId="13118BBE" w14:textId="44E5874C" w:rsidR="00871F50" w:rsidRPr="00616CFE" w:rsidRDefault="00871F50"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Mobile apps and tracking in real-time have helped the increased adoption of car-sharing services given technological developments within the cities. But the absence of digital infrastructure in rural areas makes it difficult to further extend these services. Altogether, various opportunities of car sharing inspire the development of the driving transportation industry and improve the </w:t>
      </w:r>
      <w:r w:rsidR="00616CFE" w:rsidRPr="00616CFE">
        <w:rPr>
          <w:rFonts w:ascii="Times New Roman" w:hAnsi="Times New Roman" w:cs="Times New Roman"/>
          <w:sz w:val="24"/>
          <w:szCs w:val="24"/>
        </w:rPr>
        <w:t>England</w:t>
      </w:r>
      <w:r w:rsidRPr="00616CFE">
        <w:rPr>
          <w:rFonts w:ascii="Times New Roman" w:hAnsi="Times New Roman" w:cs="Times New Roman"/>
          <w:sz w:val="24"/>
          <w:szCs w:val="24"/>
        </w:rPr>
        <w:t>’s sustainability parameters, although the different levels of regulation, financial impacts, and technology barriers revealed in this research must be addressed. </w:t>
      </w:r>
    </w:p>
    <w:p w14:paraId="2F084153" w14:textId="6F16201A" w:rsidR="00331182" w:rsidRPr="00616CFE" w:rsidRDefault="00CB5AC6" w:rsidP="005870A5">
      <w:pPr>
        <w:pStyle w:val="Heading2"/>
        <w:spacing w:before="120" w:after="120"/>
        <w:rPr>
          <w:b w:val="0"/>
          <w:bCs w:val="0"/>
        </w:rPr>
      </w:pPr>
      <w:bookmarkStart w:id="58" w:name="_Toc179810905"/>
      <w:r>
        <w:t>6</w:t>
      </w:r>
      <w:r w:rsidR="00331182" w:rsidRPr="00616CFE">
        <w:t>.2 Recommendations</w:t>
      </w:r>
      <w:bookmarkEnd w:id="58"/>
    </w:p>
    <w:p w14:paraId="6ABED4B5" w14:textId="5D44B326" w:rsidR="00331182" w:rsidRPr="00616CFE" w:rsidRDefault="00331182"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Based on the findings of this research, the following recommendations are proposed to facilitate the large-scale adoption and implementation of car-sharing services in the </w:t>
      </w:r>
      <w:r w:rsidR="00616CFE" w:rsidRPr="00616CFE">
        <w:rPr>
          <w:rFonts w:ascii="Times New Roman" w:hAnsi="Times New Roman" w:cs="Times New Roman"/>
          <w:sz w:val="24"/>
          <w:szCs w:val="24"/>
        </w:rPr>
        <w:t>England</w:t>
      </w:r>
      <w:r w:rsidRPr="00616CFE">
        <w:rPr>
          <w:rFonts w:ascii="Times New Roman" w:hAnsi="Times New Roman" w:cs="Times New Roman"/>
          <w:sz w:val="24"/>
          <w:szCs w:val="24"/>
        </w:rPr>
        <w:t>:</w:t>
      </w:r>
    </w:p>
    <w:p w14:paraId="35F30F80" w14:textId="22F33FBC" w:rsidR="00331182" w:rsidRPr="00616CFE" w:rsidRDefault="00331182"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lastRenderedPageBreak/>
        <w:t>Government Support for Infrastructure Development:</w:t>
      </w:r>
      <w:r w:rsidR="00FD6D60" w:rsidRPr="00616CFE">
        <w:rPr>
          <w:rFonts w:ascii="Times New Roman" w:hAnsi="Times New Roman" w:cs="Times New Roman"/>
          <w:bCs/>
          <w:sz w:val="24"/>
          <w:szCs w:val="24"/>
        </w:rPr>
        <w:t xml:space="preserve"> </w:t>
      </w:r>
      <w:r w:rsidRPr="00616CFE">
        <w:rPr>
          <w:rFonts w:ascii="Times New Roman" w:hAnsi="Times New Roman" w:cs="Times New Roman"/>
          <w:sz w:val="24"/>
          <w:szCs w:val="24"/>
        </w:rPr>
        <w:t xml:space="preserve">To overcome the financial and infrastructural barriers faced by car-sharing companies, the </w:t>
      </w:r>
      <w:r w:rsidR="00616CFE" w:rsidRPr="00616CFE">
        <w:rPr>
          <w:rFonts w:ascii="Times New Roman" w:hAnsi="Times New Roman" w:cs="Times New Roman"/>
          <w:sz w:val="24"/>
          <w:szCs w:val="24"/>
        </w:rPr>
        <w:t>England</w:t>
      </w:r>
      <w:r w:rsidRPr="00616CFE">
        <w:rPr>
          <w:rFonts w:ascii="Times New Roman" w:hAnsi="Times New Roman" w:cs="Times New Roman"/>
          <w:sz w:val="24"/>
          <w:szCs w:val="24"/>
        </w:rPr>
        <w:t xml:space="preserve"> government should provide targeted subsidies and incentives for the development of electric vehicle (EV) charging infrastructure, particularly in rural areas. This would not only support the transition to EV-based fleets but also enhance the environmental benefits of car sharing.</w:t>
      </w:r>
    </w:p>
    <w:p w14:paraId="48A682FB" w14:textId="2E390B2F" w:rsidR="00331182" w:rsidRPr="00616CFE" w:rsidRDefault="00331182"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Standardization of Local Regulatory Frameworks:</w:t>
      </w:r>
      <w:r w:rsidR="00FD6D60" w:rsidRPr="00616CFE">
        <w:rPr>
          <w:rFonts w:ascii="Times New Roman" w:hAnsi="Times New Roman" w:cs="Times New Roman"/>
          <w:bCs/>
          <w:sz w:val="24"/>
          <w:szCs w:val="24"/>
        </w:rPr>
        <w:t xml:space="preserve"> </w:t>
      </w:r>
      <w:r w:rsidRPr="00616CFE">
        <w:rPr>
          <w:rFonts w:ascii="Times New Roman" w:hAnsi="Times New Roman" w:cs="Times New Roman"/>
          <w:sz w:val="24"/>
          <w:szCs w:val="24"/>
        </w:rPr>
        <w:t xml:space="preserve">The government should work towards creating a standardized regulatory framework that applies to car-sharing services across the </w:t>
      </w:r>
      <w:r w:rsidR="00616CFE" w:rsidRPr="00616CFE">
        <w:rPr>
          <w:rFonts w:ascii="Times New Roman" w:hAnsi="Times New Roman" w:cs="Times New Roman"/>
          <w:sz w:val="24"/>
          <w:szCs w:val="24"/>
        </w:rPr>
        <w:t>England</w:t>
      </w:r>
      <w:r w:rsidRPr="00616CFE">
        <w:rPr>
          <w:rFonts w:ascii="Times New Roman" w:hAnsi="Times New Roman" w:cs="Times New Roman"/>
          <w:sz w:val="24"/>
          <w:szCs w:val="24"/>
        </w:rPr>
        <w:t>. This would include harmonizing parking regulations, insurance requirements, and liability laws to provide greater consistency across regions and make it easier for car-sharing companies to expand their operations into rural and suburban areas.</w:t>
      </w:r>
    </w:p>
    <w:p w14:paraId="5EE690FB" w14:textId="5E94FA2C" w:rsidR="00331182" w:rsidRPr="00616CFE" w:rsidRDefault="00331182"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Consumer Education and Awareness Campaigns:</w:t>
      </w:r>
      <w:r w:rsidR="00FD6D60" w:rsidRPr="00616CFE">
        <w:rPr>
          <w:rFonts w:ascii="Times New Roman" w:hAnsi="Times New Roman" w:cs="Times New Roman"/>
          <w:bCs/>
          <w:sz w:val="24"/>
          <w:szCs w:val="24"/>
        </w:rPr>
        <w:t xml:space="preserve"> </w:t>
      </w:r>
      <w:r w:rsidRPr="00616CFE">
        <w:rPr>
          <w:rFonts w:ascii="Times New Roman" w:hAnsi="Times New Roman" w:cs="Times New Roman"/>
          <w:sz w:val="24"/>
          <w:szCs w:val="24"/>
        </w:rPr>
        <w:t>Car-sharing companies and the government should collaborate on consumer education campaigns that highlight the environmental and economic benefits of car sharing. These campaigns should focus on addressing consumer concerns about trust and reliability, particularly in the context of vehicle cleanliness and maintenance, which have become more prominent since the COVID-19 pandemic.</w:t>
      </w:r>
      <w:r w:rsidR="00871F50" w:rsidRPr="00616CFE">
        <w:rPr>
          <w:rFonts w:ascii="Times New Roman" w:hAnsi="Times New Roman" w:cs="Times New Roman"/>
          <w:sz w:val="24"/>
          <w:szCs w:val="24"/>
        </w:rPr>
        <w:t xml:space="preserve"> </w:t>
      </w:r>
    </w:p>
    <w:p w14:paraId="4E54D183" w14:textId="750AAA2A" w:rsidR="00331182" w:rsidRPr="00616CFE" w:rsidRDefault="00CB5AC6" w:rsidP="005870A5">
      <w:pPr>
        <w:pStyle w:val="Heading2"/>
        <w:spacing w:before="120" w:after="120"/>
        <w:rPr>
          <w:b w:val="0"/>
          <w:bCs w:val="0"/>
        </w:rPr>
      </w:pPr>
      <w:bookmarkStart w:id="59" w:name="_Toc179810906"/>
      <w:r>
        <w:t>6</w:t>
      </w:r>
      <w:r w:rsidR="00331182" w:rsidRPr="00616CFE">
        <w:t>.3 Limitations of the Study</w:t>
      </w:r>
      <w:r w:rsidR="00AE4604" w:rsidRPr="00616CFE">
        <w:rPr>
          <w:b w:val="0"/>
          <w:bCs w:val="0"/>
        </w:rPr>
        <w:t xml:space="preserve"> and Suggestions for Future Studies</w:t>
      </w:r>
      <w:bookmarkEnd w:id="59"/>
    </w:p>
    <w:p w14:paraId="31466D75" w14:textId="4068F4B8" w:rsidR="00331182" w:rsidRPr="00616CFE" w:rsidRDefault="00871F50"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The study solely depended on secondary data sources; thus, it may limit the depth of analysis concerning the understanding of consumer attitude and behavior. The literature can provide a comprehensive understanding of the factors influencing the adoption of car sharing, although primary data through survey or interview methods could capture more specific details regarding the preferences and perceptions of the consumers. </w:t>
      </w:r>
    </w:p>
    <w:p w14:paraId="1995366E" w14:textId="77777777" w:rsidR="00AE4604" w:rsidRPr="00616CFE" w:rsidRDefault="00AE4604"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Based on the studied limitations, the following suggestions can be made with regard to further research: Future studies need to undertake primary data collection mechanisms through questionnaires or interviews in order to have a better understanding of the consumers’ attitude towards car sharing. This would give a better insight on what influences the consumers on trust, convenience, and environmental issues. For example, one of the gaps that could be further investigated in future research can be elicited by the COVID-19 pandemic effects on consumers’ perceptions of shared mobility.</w:t>
      </w:r>
    </w:p>
    <w:p w14:paraId="65AFBCBE" w14:textId="09B16CFB" w:rsidR="00D23FDE" w:rsidRPr="00616CFE" w:rsidRDefault="00D23FDE" w:rsidP="005870A5">
      <w:pPr>
        <w:spacing w:before="120" w:after="120" w:line="360" w:lineRule="auto"/>
        <w:jc w:val="both"/>
        <w:rPr>
          <w:rFonts w:ascii="Times New Roman" w:hAnsi="Times New Roman" w:cs="Times New Roman"/>
          <w:b/>
          <w:sz w:val="24"/>
          <w:szCs w:val="24"/>
        </w:rPr>
      </w:pPr>
    </w:p>
    <w:p w14:paraId="4DC346EB" w14:textId="77777777" w:rsidR="00047731" w:rsidRPr="00616CFE" w:rsidRDefault="00047731" w:rsidP="005870A5">
      <w:pPr>
        <w:spacing w:before="120" w:after="120" w:line="360" w:lineRule="auto"/>
        <w:jc w:val="center"/>
        <w:rPr>
          <w:rFonts w:ascii="Times New Roman" w:hAnsi="Times New Roman" w:cs="Times New Roman"/>
          <w:b/>
          <w:bCs/>
          <w:sz w:val="24"/>
          <w:szCs w:val="24"/>
        </w:rPr>
      </w:pPr>
    </w:p>
    <w:p w14:paraId="14859A15" w14:textId="77777777" w:rsidR="0013084D" w:rsidRPr="00616CFE" w:rsidRDefault="0013084D" w:rsidP="005870A5">
      <w:pPr>
        <w:spacing w:before="120" w:after="120" w:line="360" w:lineRule="auto"/>
        <w:jc w:val="both"/>
        <w:rPr>
          <w:rFonts w:ascii="Times New Roman" w:hAnsi="Times New Roman" w:cs="Times New Roman"/>
          <w:bCs/>
          <w:sz w:val="24"/>
          <w:szCs w:val="24"/>
        </w:rPr>
      </w:pPr>
    </w:p>
    <w:p w14:paraId="7B5FA583" w14:textId="77777777" w:rsidR="00841553" w:rsidRPr="00616CFE" w:rsidRDefault="00841553" w:rsidP="005870A5">
      <w:pPr>
        <w:spacing w:before="120" w:after="120" w:line="360" w:lineRule="auto"/>
        <w:jc w:val="center"/>
        <w:rPr>
          <w:rFonts w:ascii="Times New Roman" w:hAnsi="Times New Roman" w:cs="Times New Roman"/>
          <w:b/>
          <w:bCs/>
          <w:sz w:val="24"/>
          <w:szCs w:val="24"/>
        </w:rPr>
      </w:pPr>
    </w:p>
    <w:p w14:paraId="66D0A5A1" w14:textId="26DF91DE" w:rsidR="0013084D" w:rsidRPr="00616CFE" w:rsidRDefault="0013084D" w:rsidP="005870A5">
      <w:pPr>
        <w:pStyle w:val="Heading1"/>
        <w:spacing w:before="120" w:after="120"/>
      </w:pPr>
      <w:bookmarkStart w:id="60" w:name="_Toc179810907"/>
      <w:r w:rsidRPr="00616CFE">
        <w:t>REFERENCE LIST</w:t>
      </w:r>
      <w:bookmarkEnd w:id="60"/>
    </w:p>
    <w:p w14:paraId="6D6EF1B2"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Acheampong, R.A. and </w:t>
      </w:r>
      <w:proofErr w:type="spellStart"/>
      <w:r w:rsidRPr="00616CFE">
        <w:rPr>
          <w:rFonts w:ascii="Times New Roman" w:hAnsi="Times New Roman" w:cs="Times New Roman"/>
          <w:sz w:val="24"/>
          <w:szCs w:val="24"/>
        </w:rPr>
        <w:t>Siiba</w:t>
      </w:r>
      <w:proofErr w:type="spellEnd"/>
      <w:r w:rsidRPr="00616CFE">
        <w:rPr>
          <w:rFonts w:ascii="Times New Roman" w:hAnsi="Times New Roman" w:cs="Times New Roman"/>
          <w:sz w:val="24"/>
          <w:szCs w:val="24"/>
        </w:rPr>
        <w:t xml:space="preserve">, A. (2019). Modelling the determinants of car-sharing adoption intentions among young adults: the role of attitude, perceived benefits, travel expectations and socio-demographic factors. </w:t>
      </w:r>
      <w:r w:rsidRPr="00616CFE">
        <w:rPr>
          <w:rFonts w:ascii="Times New Roman" w:hAnsi="Times New Roman" w:cs="Times New Roman"/>
          <w:i/>
          <w:sz w:val="24"/>
          <w:szCs w:val="24"/>
        </w:rPr>
        <w:t>Transportation</w:t>
      </w:r>
      <w:r w:rsidRPr="00616CFE">
        <w:rPr>
          <w:rFonts w:ascii="Times New Roman" w:hAnsi="Times New Roman" w:cs="Times New Roman"/>
          <w:sz w:val="24"/>
          <w:szCs w:val="24"/>
        </w:rPr>
        <w:t xml:space="preserve">.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://doi.org/10.1007/s11116-019-10029-3</w:t>
      </w:r>
      <w:proofErr w:type="gramEnd"/>
      <w:r w:rsidRPr="00616CFE">
        <w:rPr>
          <w:rFonts w:ascii="Times New Roman" w:hAnsi="Times New Roman" w:cs="Times New Roman"/>
          <w:sz w:val="24"/>
          <w:szCs w:val="24"/>
        </w:rPr>
        <w:t>.</w:t>
      </w:r>
    </w:p>
    <w:p w14:paraId="543B1C32"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Adane </w:t>
      </w:r>
      <w:proofErr w:type="spellStart"/>
      <w:r w:rsidRPr="00616CFE">
        <w:rPr>
          <w:rFonts w:ascii="Times New Roman" w:hAnsi="Times New Roman" w:cs="Times New Roman"/>
          <w:sz w:val="24"/>
          <w:szCs w:val="24"/>
        </w:rPr>
        <w:t>Sirage</w:t>
      </w:r>
      <w:proofErr w:type="spellEnd"/>
      <w:r w:rsidRPr="00616CFE">
        <w:rPr>
          <w:rFonts w:ascii="Times New Roman" w:hAnsi="Times New Roman" w:cs="Times New Roman"/>
          <w:sz w:val="24"/>
          <w:szCs w:val="24"/>
        </w:rPr>
        <w:t xml:space="preserve"> Ali, Mekonen, Y. and </w:t>
      </w:r>
      <w:proofErr w:type="spellStart"/>
      <w:r w:rsidRPr="00616CFE">
        <w:rPr>
          <w:rFonts w:ascii="Times New Roman" w:hAnsi="Times New Roman" w:cs="Times New Roman"/>
          <w:sz w:val="24"/>
          <w:szCs w:val="24"/>
        </w:rPr>
        <w:t>Tsedey</w:t>
      </w:r>
      <w:proofErr w:type="spellEnd"/>
      <w:r w:rsidRPr="00616CFE">
        <w:rPr>
          <w:rFonts w:ascii="Times New Roman" w:hAnsi="Times New Roman" w:cs="Times New Roman"/>
          <w:sz w:val="24"/>
          <w:szCs w:val="24"/>
        </w:rPr>
        <w:t xml:space="preserve"> </w:t>
      </w:r>
      <w:proofErr w:type="spellStart"/>
      <w:r w:rsidRPr="00616CFE">
        <w:rPr>
          <w:rFonts w:ascii="Times New Roman" w:hAnsi="Times New Roman" w:cs="Times New Roman"/>
          <w:sz w:val="24"/>
          <w:szCs w:val="24"/>
        </w:rPr>
        <w:t>Tesfahun</w:t>
      </w:r>
      <w:proofErr w:type="spellEnd"/>
      <w:r w:rsidRPr="00616CFE">
        <w:rPr>
          <w:rFonts w:ascii="Times New Roman" w:hAnsi="Times New Roman" w:cs="Times New Roman"/>
          <w:sz w:val="24"/>
          <w:szCs w:val="24"/>
        </w:rPr>
        <w:t xml:space="preserve"> (2023). Hygiene Behavior and COVID-19 Pandemic: Opportunities of COVID-19-Imposed Changes in Hygiene Behavior. </w:t>
      </w:r>
      <w:r w:rsidRPr="00616CFE">
        <w:rPr>
          <w:rFonts w:ascii="Times New Roman" w:hAnsi="Times New Roman" w:cs="Times New Roman"/>
          <w:i/>
          <w:sz w:val="24"/>
          <w:szCs w:val="24"/>
        </w:rPr>
        <w:t>INQUIRY: The Journal of Health Care Organization, Provision, and Financing</w:t>
      </w:r>
      <w:r w:rsidRPr="00616CFE">
        <w:rPr>
          <w:rFonts w:ascii="Times New Roman" w:hAnsi="Times New Roman" w:cs="Times New Roman"/>
          <w:sz w:val="24"/>
          <w:szCs w:val="24"/>
        </w:rPr>
        <w:t xml:space="preserve">, 60(1).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://doi.org/10.1177/00469580231218421</w:t>
      </w:r>
      <w:proofErr w:type="gramEnd"/>
      <w:r w:rsidRPr="00616CFE">
        <w:rPr>
          <w:rFonts w:ascii="Times New Roman" w:hAnsi="Times New Roman" w:cs="Times New Roman"/>
          <w:sz w:val="24"/>
          <w:szCs w:val="24"/>
        </w:rPr>
        <w:t>.</w:t>
      </w:r>
    </w:p>
    <w:p w14:paraId="7AB57E9B"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Afful Ekow Kelly and Palaniappan, S. (2023). Using a technology acceptance model to determine factors influencing continued usage of mobile money service transactions in Ghana. </w:t>
      </w:r>
      <w:r w:rsidRPr="00616CFE">
        <w:rPr>
          <w:rFonts w:ascii="Times New Roman" w:hAnsi="Times New Roman" w:cs="Times New Roman"/>
          <w:i/>
          <w:sz w:val="24"/>
          <w:szCs w:val="24"/>
        </w:rPr>
        <w:t>Journal of Innovation and Entrepreneurship</w:t>
      </w:r>
      <w:r w:rsidRPr="00616CFE">
        <w:rPr>
          <w:rFonts w:ascii="Times New Roman" w:hAnsi="Times New Roman" w:cs="Times New Roman"/>
          <w:sz w:val="24"/>
          <w:szCs w:val="24"/>
        </w:rPr>
        <w:t xml:space="preserve">, 12(1).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://doi.org/10.1186/s13731-023-00301-3</w:t>
      </w:r>
      <w:proofErr w:type="gramEnd"/>
      <w:r w:rsidRPr="00616CFE">
        <w:rPr>
          <w:rFonts w:ascii="Times New Roman" w:hAnsi="Times New Roman" w:cs="Times New Roman"/>
          <w:sz w:val="24"/>
          <w:szCs w:val="24"/>
        </w:rPr>
        <w:t>.</w:t>
      </w:r>
    </w:p>
    <w:p w14:paraId="1FC6F559"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Aguilera-García, Á., Gomez, J., Antoniou, C. and Vassallo, J.M. (2022). Behavioral factors impacting adoption and frequency of use of carsharing: A tale of two European cities. </w:t>
      </w:r>
      <w:r w:rsidRPr="00616CFE">
        <w:rPr>
          <w:rFonts w:ascii="Times New Roman" w:hAnsi="Times New Roman" w:cs="Times New Roman"/>
          <w:i/>
          <w:sz w:val="24"/>
          <w:szCs w:val="24"/>
        </w:rPr>
        <w:t>Transport Policy</w:t>
      </w:r>
      <w:r w:rsidRPr="00616CFE">
        <w:rPr>
          <w:rFonts w:ascii="Times New Roman" w:hAnsi="Times New Roman" w:cs="Times New Roman"/>
          <w:sz w:val="24"/>
          <w:szCs w:val="24"/>
        </w:rPr>
        <w:t xml:space="preserve">, 123, pp.55–72.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://doi.org/10.1016/j.tranpol.2022.04.007</w:t>
      </w:r>
      <w:proofErr w:type="gramEnd"/>
      <w:r w:rsidRPr="00616CFE">
        <w:rPr>
          <w:rFonts w:ascii="Times New Roman" w:hAnsi="Times New Roman" w:cs="Times New Roman"/>
          <w:sz w:val="24"/>
          <w:szCs w:val="24"/>
        </w:rPr>
        <w:t>.</w:t>
      </w:r>
    </w:p>
    <w:p w14:paraId="2EBF26AF" w14:textId="77777777" w:rsidR="0013084D" w:rsidRPr="00616CFE" w:rsidRDefault="0013084D" w:rsidP="005870A5">
      <w:pPr>
        <w:spacing w:before="120" w:after="120" w:line="360" w:lineRule="auto"/>
        <w:jc w:val="both"/>
        <w:rPr>
          <w:rFonts w:ascii="Times New Roman" w:hAnsi="Times New Roman" w:cs="Times New Roman"/>
          <w:bCs/>
          <w:sz w:val="24"/>
          <w:szCs w:val="24"/>
        </w:rPr>
      </w:pPr>
      <w:proofErr w:type="spellStart"/>
      <w:r w:rsidRPr="00616CFE">
        <w:rPr>
          <w:rFonts w:ascii="Times New Roman" w:hAnsi="Times New Roman" w:cs="Times New Roman"/>
          <w:bCs/>
          <w:sz w:val="24"/>
          <w:szCs w:val="24"/>
        </w:rPr>
        <w:t>Akyelken</w:t>
      </w:r>
      <w:proofErr w:type="spellEnd"/>
      <w:r w:rsidRPr="00616CFE">
        <w:rPr>
          <w:rFonts w:ascii="Times New Roman" w:hAnsi="Times New Roman" w:cs="Times New Roman"/>
          <w:bCs/>
          <w:sz w:val="24"/>
          <w:szCs w:val="24"/>
        </w:rPr>
        <w:t xml:space="preserve">, N., </w:t>
      </w:r>
      <w:proofErr w:type="spellStart"/>
      <w:r w:rsidRPr="00616CFE">
        <w:rPr>
          <w:rFonts w:ascii="Times New Roman" w:hAnsi="Times New Roman" w:cs="Times New Roman"/>
          <w:bCs/>
          <w:sz w:val="24"/>
          <w:szCs w:val="24"/>
        </w:rPr>
        <w:t>Givoni</w:t>
      </w:r>
      <w:proofErr w:type="spellEnd"/>
      <w:r w:rsidRPr="00616CFE">
        <w:rPr>
          <w:rFonts w:ascii="Times New Roman" w:hAnsi="Times New Roman" w:cs="Times New Roman"/>
          <w:bCs/>
          <w:sz w:val="24"/>
          <w:szCs w:val="24"/>
        </w:rPr>
        <w:t xml:space="preserve">, M., Salo, M., </w:t>
      </w:r>
      <w:proofErr w:type="spellStart"/>
      <w:r w:rsidRPr="00616CFE">
        <w:rPr>
          <w:rFonts w:ascii="Times New Roman" w:hAnsi="Times New Roman" w:cs="Times New Roman"/>
          <w:bCs/>
          <w:sz w:val="24"/>
          <w:szCs w:val="24"/>
        </w:rPr>
        <w:t>Plepys</w:t>
      </w:r>
      <w:proofErr w:type="spellEnd"/>
      <w:r w:rsidRPr="00616CFE">
        <w:rPr>
          <w:rFonts w:ascii="Times New Roman" w:hAnsi="Times New Roman" w:cs="Times New Roman"/>
          <w:bCs/>
          <w:sz w:val="24"/>
          <w:szCs w:val="24"/>
        </w:rPr>
        <w:t xml:space="preserve">, A., </w:t>
      </w:r>
      <w:proofErr w:type="spellStart"/>
      <w:r w:rsidRPr="00616CFE">
        <w:rPr>
          <w:rFonts w:ascii="Times New Roman" w:hAnsi="Times New Roman" w:cs="Times New Roman"/>
          <w:bCs/>
          <w:sz w:val="24"/>
          <w:szCs w:val="24"/>
        </w:rPr>
        <w:t>Judl</w:t>
      </w:r>
      <w:proofErr w:type="spellEnd"/>
      <w:r w:rsidRPr="00616CFE">
        <w:rPr>
          <w:rFonts w:ascii="Times New Roman" w:hAnsi="Times New Roman" w:cs="Times New Roman"/>
          <w:bCs/>
          <w:sz w:val="24"/>
          <w:szCs w:val="24"/>
        </w:rPr>
        <w:t xml:space="preserve">, J., Anderton, K. and Koskela, S. (2018). The importance of institutions and policy settings for car sharing – Evidence from the UK, Israel, Sweden and Finland. </w:t>
      </w:r>
      <w:r w:rsidRPr="00616CFE">
        <w:rPr>
          <w:rFonts w:ascii="Times New Roman" w:hAnsi="Times New Roman" w:cs="Times New Roman"/>
          <w:bCs/>
          <w:i/>
          <w:iCs/>
          <w:sz w:val="24"/>
          <w:szCs w:val="24"/>
        </w:rPr>
        <w:t>European Journal of Transport and Infrastructure Research</w:t>
      </w:r>
      <w:r w:rsidRPr="00616CFE">
        <w:rPr>
          <w:rFonts w:ascii="Times New Roman" w:hAnsi="Times New Roman" w:cs="Times New Roman"/>
          <w:bCs/>
          <w:sz w:val="24"/>
          <w:szCs w:val="24"/>
        </w:rPr>
        <w:t xml:space="preserve">, [online] 18(4). </w:t>
      </w:r>
      <w:proofErr w:type="spellStart"/>
      <w:proofErr w:type="gramStart"/>
      <w:r w:rsidRPr="00616CFE">
        <w:rPr>
          <w:rFonts w:ascii="Times New Roman" w:hAnsi="Times New Roman" w:cs="Times New Roman"/>
          <w:bCs/>
          <w:sz w:val="24"/>
          <w:szCs w:val="24"/>
        </w:rPr>
        <w:t>doi:https</w:t>
      </w:r>
      <w:proofErr w:type="spellEnd"/>
      <w:r w:rsidRPr="00616CFE">
        <w:rPr>
          <w:rFonts w:ascii="Times New Roman" w:hAnsi="Times New Roman" w:cs="Times New Roman"/>
          <w:bCs/>
          <w:sz w:val="24"/>
          <w:szCs w:val="24"/>
        </w:rPr>
        <w:t>://doi.org/10.18757/ejtir.2018.18.4.3253</w:t>
      </w:r>
      <w:proofErr w:type="gramEnd"/>
      <w:r w:rsidRPr="00616CFE">
        <w:rPr>
          <w:rFonts w:ascii="Times New Roman" w:hAnsi="Times New Roman" w:cs="Times New Roman"/>
          <w:bCs/>
          <w:sz w:val="24"/>
          <w:szCs w:val="24"/>
        </w:rPr>
        <w:t>.</w:t>
      </w:r>
    </w:p>
    <w:p w14:paraId="763BC8C2"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Alanazi, F. (2023). Electric Vehicles: Benefits, Challenges, and Potential Solutions for Widespread Adaptation. </w:t>
      </w:r>
      <w:r w:rsidRPr="00616CFE">
        <w:rPr>
          <w:rFonts w:ascii="Times New Roman" w:hAnsi="Times New Roman" w:cs="Times New Roman"/>
          <w:i/>
          <w:sz w:val="24"/>
          <w:szCs w:val="24"/>
        </w:rPr>
        <w:t>Applied Sciences</w:t>
      </w:r>
      <w:r w:rsidRPr="00616CFE">
        <w:rPr>
          <w:rFonts w:ascii="Times New Roman" w:hAnsi="Times New Roman" w:cs="Times New Roman"/>
          <w:sz w:val="24"/>
          <w:szCs w:val="24"/>
        </w:rPr>
        <w:t>, [online] 13(10), p.6016. Available at: https://www.mdpi.com/2076-3417/13/10/6016.</w:t>
      </w:r>
    </w:p>
    <w:p w14:paraId="6E91BBBA"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Annual Report and Statement of Accounts Annual Report and Statement of Accounts 2. (2019). Available at: https://content.tfl.gov.uk/tfl-annual-report-2019-20.pdf.</w:t>
      </w:r>
    </w:p>
    <w:p w14:paraId="67DBB525"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Appiah, S. (2020). </w:t>
      </w:r>
      <w:r w:rsidRPr="00616CFE">
        <w:rPr>
          <w:rFonts w:ascii="Times New Roman" w:hAnsi="Times New Roman" w:cs="Times New Roman"/>
          <w:i/>
          <w:sz w:val="24"/>
          <w:szCs w:val="24"/>
        </w:rPr>
        <w:t>Understanding Car Ownership among Households in Developing Countries: A Case Study of Accra, Ghana</w:t>
      </w:r>
      <w:r w:rsidRPr="00616CFE">
        <w:rPr>
          <w:rFonts w:ascii="Times New Roman" w:hAnsi="Times New Roman" w:cs="Times New Roman"/>
          <w:sz w:val="24"/>
          <w:szCs w:val="24"/>
        </w:rPr>
        <w:t>. [online] Available at: https://etheses.whiterose.ac.uk/28077/1/Samuel%20Adjei%20Appiah%20Thesis.pdf.</w:t>
      </w:r>
    </w:p>
    <w:p w14:paraId="72C13FE7"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Ataç, S., </w:t>
      </w:r>
      <w:proofErr w:type="spellStart"/>
      <w:r w:rsidRPr="00616CFE">
        <w:rPr>
          <w:rFonts w:ascii="Times New Roman" w:hAnsi="Times New Roman" w:cs="Times New Roman"/>
          <w:sz w:val="24"/>
          <w:szCs w:val="24"/>
        </w:rPr>
        <w:t>Obrenović</w:t>
      </w:r>
      <w:proofErr w:type="spellEnd"/>
      <w:r w:rsidRPr="00616CFE">
        <w:rPr>
          <w:rFonts w:ascii="Times New Roman" w:hAnsi="Times New Roman" w:cs="Times New Roman"/>
          <w:sz w:val="24"/>
          <w:szCs w:val="24"/>
        </w:rPr>
        <w:t xml:space="preserve">, N. and </w:t>
      </w:r>
      <w:proofErr w:type="spellStart"/>
      <w:r w:rsidRPr="00616CFE">
        <w:rPr>
          <w:rFonts w:ascii="Times New Roman" w:hAnsi="Times New Roman" w:cs="Times New Roman"/>
          <w:sz w:val="24"/>
          <w:szCs w:val="24"/>
        </w:rPr>
        <w:t>Bierlaire</w:t>
      </w:r>
      <w:proofErr w:type="spellEnd"/>
      <w:r w:rsidRPr="00616CFE">
        <w:rPr>
          <w:rFonts w:ascii="Times New Roman" w:hAnsi="Times New Roman" w:cs="Times New Roman"/>
          <w:sz w:val="24"/>
          <w:szCs w:val="24"/>
        </w:rPr>
        <w:t xml:space="preserve">, M. (2021). Vehicle sharing systems: A review and a holistic management framework. </w:t>
      </w:r>
      <w:r w:rsidRPr="00616CFE">
        <w:rPr>
          <w:rFonts w:ascii="Times New Roman" w:hAnsi="Times New Roman" w:cs="Times New Roman"/>
          <w:i/>
          <w:sz w:val="24"/>
          <w:szCs w:val="24"/>
        </w:rPr>
        <w:t>EURO Journal on Transportation and Logistics</w:t>
      </w:r>
      <w:r w:rsidRPr="00616CFE">
        <w:rPr>
          <w:rFonts w:ascii="Times New Roman" w:hAnsi="Times New Roman" w:cs="Times New Roman"/>
          <w:sz w:val="24"/>
          <w:szCs w:val="24"/>
        </w:rPr>
        <w:t xml:space="preserve">, 10, p.100033.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://doi.org/10.1016/j.ejtl.2021.100033</w:t>
      </w:r>
      <w:proofErr w:type="gramEnd"/>
      <w:r w:rsidRPr="00616CFE">
        <w:rPr>
          <w:rFonts w:ascii="Times New Roman" w:hAnsi="Times New Roman" w:cs="Times New Roman"/>
          <w:sz w:val="24"/>
          <w:szCs w:val="24"/>
        </w:rPr>
        <w:t>.</w:t>
      </w:r>
    </w:p>
    <w:p w14:paraId="7ABD7D98"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lastRenderedPageBreak/>
        <w:t xml:space="preserve">Azimi, G., Rahimi, A. and Jin, X. (2021). Exploring the attitudes of Millennials and Generation Xers toward </w:t>
      </w:r>
      <w:proofErr w:type="spellStart"/>
      <w:r w:rsidRPr="00616CFE">
        <w:rPr>
          <w:rFonts w:ascii="Times New Roman" w:hAnsi="Times New Roman" w:cs="Times New Roman"/>
          <w:sz w:val="24"/>
          <w:szCs w:val="24"/>
        </w:rPr>
        <w:t>ridesourcing</w:t>
      </w:r>
      <w:proofErr w:type="spellEnd"/>
      <w:r w:rsidRPr="00616CFE">
        <w:rPr>
          <w:rFonts w:ascii="Times New Roman" w:hAnsi="Times New Roman" w:cs="Times New Roman"/>
          <w:sz w:val="24"/>
          <w:szCs w:val="24"/>
        </w:rPr>
        <w:t xml:space="preserve"> services. </w:t>
      </w:r>
      <w:r w:rsidRPr="00616CFE">
        <w:rPr>
          <w:rFonts w:ascii="Times New Roman" w:hAnsi="Times New Roman" w:cs="Times New Roman"/>
          <w:i/>
          <w:sz w:val="24"/>
          <w:szCs w:val="24"/>
        </w:rPr>
        <w:t>Transportation</w:t>
      </w:r>
      <w:r w:rsidRPr="00616CFE">
        <w:rPr>
          <w:rFonts w:ascii="Times New Roman" w:hAnsi="Times New Roman" w:cs="Times New Roman"/>
          <w:sz w:val="24"/>
          <w:szCs w:val="24"/>
        </w:rPr>
        <w:t xml:space="preserve">, 49.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://doi.org/10.1007/s11116-021-10227-y</w:t>
      </w:r>
      <w:proofErr w:type="gramEnd"/>
      <w:r w:rsidRPr="00616CFE">
        <w:rPr>
          <w:rFonts w:ascii="Times New Roman" w:hAnsi="Times New Roman" w:cs="Times New Roman"/>
          <w:sz w:val="24"/>
          <w:szCs w:val="24"/>
        </w:rPr>
        <w:t>.</w:t>
      </w:r>
    </w:p>
    <w:p w14:paraId="52883A03"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Berg, J. and </w:t>
      </w:r>
      <w:proofErr w:type="spellStart"/>
      <w:r w:rsidRPr="00616CFE">
        <w:rPr>
          <w:rFonts w:ascii="Times New Roman" w:hAnsi="Times New Roman" w:cs="Times New Roman"/>
          <w:sz w:val="24"/>
          <w:szCs w:val="24"/>
        </w:rPr>
        <w:t>Ihlström</w:t>
      </w:r>
      <w:proofErr w:type="spellEnd"/>
      <w:r w:rsidRPr="00616CFE">
        <w:rPr>
          <w:rFonts w:ascii="Times New Roman" w:hAnsi="Times New Roman" w:cs="Times New Roman"/>
          <w:sz w:val="24"/>
          <w:szCs w:val="24"/>
        </w:rPr>
        <w:t xml:space="preserve">, J. (2019). The Importance of Public Transport for Mobility and Everyday Activities among Rural Residents. </w:t>
      </w:r>
      <w:r w:rsidRPr="00616CFE">
        <w:rPr>
          <w:rFonts w:ascii="Times New Roman" w:hAnsi="Times New Roman" w:cs="Times New Roman"/>
          <w:i/>
          <w:sz w:val="24"/>
          <w:szCs w:val="24"/>
        </w:rPr>
        <w:t>Social Sciences</w:t>
      </w:r>
      <w:r w:rsidRPr="00616CFE">
        <w:rPr>
          <w:rFonts w:ascii="Times New Roman" w:hAnsi="Times New Roman" w:cs="Times New Roman"/>
          <w:sz w:val="24"/>
          <w:szCs w:val="24"/>
        </w:rPr>
        <w:t xml:space="preserve">, [online] 8(2), p.58.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://doi.org/10.3390/socsci8020058</w:t>
      </w:r>
      <w:proofErr w:type="gramEnd"/>
      <w:r w:rsidRPr="00616CFE">
        <w:rPr>
          <w:rFonts w:ascii="Times New Roman" w:hAnsi="Times New Roman" w:cs="Times New Roman"/>
          <w:sz w:val="24"/>
          <w:szCs w:val="24"/>
        </w:rPr>
        <w:t>.</w:t>
      </w:r>
    </w:p>
    <w:p w14:paraId="4F26606D"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Boulos, M., Wheeler, S., Tavares, C. and Jones, R. (2011). How smartphones are changing the face of mobile and participatory healthcare: an overview, with example from </w:t>
      </w:r>
      <w:proofErr w:type="spellStart"/>
      <w:r w:rsidRPr="00616CFE">
        <w:rPr>
          <w:rFonts w:ascii="Times New Roman" w:hAnsi="Times New Roman" w:cs="Times New Roman"/>
          <w:sz w:val="24"/>
          <w:szCs w:val="24"/>
        </w:rPr>
        <w:t>eCAALYX</w:t>
      </w:r>
      <w:proofErr w:type="spellEnd"/>
      <w:r w:rsidRPr="00616CFE">
        <w:rPr>
          <w:rFonts w:ascii="Times New Roman" w:hAnsi="Times New Roman" w:cs="Times New Roman"/>
          <w:sz w:val="24"/>
          <w:szCs w:val="24"/>
        </w:rPr>
        <w:t xml:space="preserve">. </w:t>
      </w:r>
      <w:proofErr w:type="spellStart"/>
      <w:r w:rsidRPr="00616CFE">
        <w:rPr>
          <w:rFonts w:ascii="Times New Roman" w:hAnsi="Times New Roman" w:cs="Times New Roman"/>
          <w:i/>
          <w:sz w:val="24"/>
          <w:szCs w:val="24"/>
        </w:rPr>
        <w:t>BioMedical</w:t>
      </w:r>
      <w:proofErr w:type="spellEnd"/>
      <w:r w:rsidRPr="00616CFE">
        <w:rPr>
          <w:rFonts w:ascii="Times New Roman" w:hAnsi="Times New Roman" w:cs="Times New Roman"/>
          <w:i/>
          <w:sz w:val="24"/>
          <w:szCs w:val="24"/>
        </w:rPr>
        <w:t xml:space="preserve"> Engineering </w:t>
      </w:r>
      <w:proofErr w:type="spellStart"/>
      <w:r w:rsidRPr="00616CFE">
        <w:rPr>
          <w:rFonts w:ascii="Times New Roman" w:hAnsi="Times New Roman" w:cs="Times New Roman"/>
          <w:i/>
          <w:sz w:val="24"/>
          <w:szCs w:val="24"/>
        </w:rPr>
        <w:t>OnLine</w:t>
      </w:r>
      <w:proofErr w:type="spellEnd"/>
      <w:r w:rsidRPr="00616CFE">
        <w:rPr>
          <w:rFonts w:ascii="Times New Roman" w:hAnsi="Times New Roman" w:cs="Times New Roman"/>
          <w:sz w:val="24"/>
          <w:szCs w:val="24"/>
        </w:rPr>
        <w:t xml:space="preserve">, 10(1), p.24.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://doi.org/10.1186/1475-925x-10-24</w:t>
      </w:r>
      <w:proofErr w:type="gramEnd"/>
      <w:r w:rsidRPr="00616CFE">
        <w:rPr>
          <w:rFonts w:ascii="Times New Roman" w:hAnsi="Times New Roman" w:cs="Times New Roman"/>
          <w:sz w:val="24"/>
          <w:szCs w:val="24"/>
        </w:rPr>
        <w:t>.</w:t>
      </w:r>
    </w:p>
    <w:p w14:paraId="0E4E1F8D"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Cantelmo, G., Amini, R.E., Monteiro, M.M., Frenkel, A., Lerner, O., </w:t>
      </w:r>
      <w:proofErr w:type="spellStart"/>
      <w:r w:rsidRPr="00616CFE">
        <w:rPr>
          <w:rFonts w:ascii="Times New Roman" w:hAnsi="Times New Roman" w:cs="Times New Roman"/>
          <w:sz w:val="24"/>
          <w:szCs w:val="24"/>
        </w:rPr>
        <w:t>Tavory</w:t>
      </w:r>
      <w:proofErr w:type="spellEnd"/>
      <w:r w:rsidRPr="00616CFE">
        <w:rPr>
          <w:rFonts w:ascii="Times New Roman" w:hAnsi="Times New Roman" w:cs="Times New Roman"/>
          <w:sz w:val="24"/>
          <w:szCs w:val="24"/>
        </w:rPr>
        <w:t xml:space="preserve">, S.S., </w:t>
      </w:r>
      <w:proofErr w:type="spellStart"/>
      <w:r w:rsidRPr="00616CFE">
        <w:rPr>
          <w:rFonts w:ascii="Times New Roman" w:hAnsi="Times New Roman" w:cs="Times New Roman"/>
          <w:sz w:val="24"/>
          <w:szCs w:val="24"/>
        </w:rPr>
        <w:t>Galtzur</w:t>
      </w:r>
      <w:proofErr w:type="spellEnd"/>
      <w:r w:rsidRPr="00616CFE">
        <w:rPr>
          <w:rFonts w:ascii="Times New Roman" w:hAnsi="Times New Roman" w:cs="Times New Roman"/>
          <w:sz w:val="24"/>
          <w:szCs w:val="24"/>
        </w:rPr>
        <w:t xml:space="preserve">, A., </w:t>
      </w:r>
      <w:proofErr w:type="spellStart"/>
      <w:r w:rsidRPr="00616CFE">
        <w:rPr>
          <w:rFonts w:ascii="Times New Roman" w:hAnsi="Times New Roman" w:cs="Times New Roman"/>
          <w:sz w:val="24"/>
          <w:szCs w:val="24"/>
        </w:rPr>
        <w:t>Kamargianni</w:t>
      </w:r>
      <w:proofErr w:type="spellEnd"/>
      <w:r w:rsidRPr="00616CFE">
        <w:rPr>
          <w:rFonts w:ascii="Times New Roman" w:hAnsi="Times New Roman" w:cs="Times New Roman"/>
          <w:sz w:val="24"/>
          <w:szCs w:val="24"/>
        </w:rPr>
        <w:t xml:space="preserve">, M., </w:t>
      </w:r>
      <w:proofErr w:type="spellStart"/>
      <w:r w:rsidRPr="00616CFE">
        <w:rPr>
          <w:rFonts w:ascii="Times New Roman" w:hAnsi="Times New Roman" w:cs="Times New Roman"/>
          <w:sz w:val="24"/>
          <w:szCs w:val="24"/>
        </w:rPr>
        <w:t>Shiftan</w:t>
      </w:r>
      <w:proofErr w:type="spellEnd"/>
      <w:r w:rsidRPr="00616CFE">
        <w:rPr>
          <w:rFonts w:ascii="Times New Roman" w:hAnsi="Times New Roman" w:cs="Times New Roman"/>
          <w:sz w:val="24"/>
          <w:szCs w:val="24"/>
        </w:rPr>
        <w:t xml:space="preserve">, Y., </w:t>
      </w:r>
      <w:proofErr w:type="spellStart"/>
      <w:r w:rsidRPr="00616CFE">
        <w:rPr>
          <w:rFonts w:ascii="Times New Roman" w:hAnsi="Times New Roman" w:cs="Times New Roman"/>
          <w:sz w:val="24"/>
          <w:szCs w:val="24"/>
        </w:rPr>
        <w:t>Behrischi</w:t>
      </w:r>
      <w:proofErr w:type="spellEnd"/>
      <w:r w:rsidRPr="00616CFE">
        <w:rPr>
          <w:rFonts w:ascii="Times New Roman" w:hAnsi="Times New Roman" w:cs="Times New Roman"/>
          <w:sz w:val="24"/>
          <w:szCs w:val="24"/>
        </w:rPr>
        <w:t xml:space="preserve">, C., Azevedo, C.M.L., Haustein, S. and Antoniou, C. (2022). Aligning users’ and stakeholders’ needs: How incentives can reshape the carsharing market. </w:t>
      </w:r>
      <w:r w:rsidRPr="00616CFE">
        <w:rPr>
          <w:rFonts w:ascii="Times New Roman" w:hAnsi="Times New Roman" w:cs="Times New Roman"/>
          <w:i/>
          <w:sz w:val="24"/>
          <w:szCs w:val="24"/>
        </w:rPr>
        <w:t>Transport Policy</w:t>
      </w:r>
      <w:r w:rsidRPr="00616CFE">
        <w:rPr>
          <w:rFonts w:ascii="Times New Roman" w:hAnsi="Times New Roman" w:cs="Times New Roman"/>
          <w:sz w:val="24"/>
          <w:szCs w:val="24"/>
        </w:rPr>
        <w:t xml:space="preserve">, 126, pp.306–326.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://doi.org/10.1016/j.tranpol.2022.07.009</w:t>
      </w:r>
      <w:proofErr w:type="gramEnd"/>
      <w:r w:rsidRPr="00616CFE">
        <w:rPr>
          <w:rFonts w:ascii="Times New Roman" w:hAnsi="Times New Roman" w:cs="Times New Roman"/>
          <w:sz w:val="24"/>
          <w:szCs w:val="24"/>
        </w:rPr>
        <w:t>.</w:t>
      </w:r>
    </w:p>
    <w:p w14:paraId="661D118D"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Carsharing, B. and Loose, V.W. (2010). </w:t>
      </w:r>
      <w:r w:rsidRPr="00616CFE">
        <w:rPr>
          <w:rFonts w:ascii="Times New Roman" w:hAnsi="Times New Roman" w:cs="Times New Roman"/>
          <w:i/>
          <w:sz w:val="24"/>
          <w:szCs w:val="24"/>
        </w:rPr>
        <w:t xml:space="preserve">more options for energy efficient mobility through Car-Sharing more options for energy efficient mobility through Car-Sharing </w:t>
      </w:r>
      <w:proofErr w:type="gramStart"/>
      <w:r w:rsidRPr="00616CFE">
        <w:rPr>
          <w:rFonts w:ascii="Times New Roman" w:hAnsi="Times New Roman" w:cs="Times New Roman"/>
          <w:i/>
          <w:sz w:val="24"/>
          <w:szCs w:val="24"/>
        </w:rPr>
        <w:t>The</w:t>
      </w:r>
      <w:proofErr w:type="gramEnd"/>
      <w:r w:rsidRPr="00616CFE">
        <w:rPr>
          <w:rFonts w:ascii="Times New Roman" w:hAnsi="Times New Roman" w:cs="Times New Roman"/>
          <w:i/>
          <w:sz w:val="24"/>
          <w:szCs w:val="24"/>
        </w:rPr>
        <w:t xml:space="preserve"> State of European Car-Sharing Final Report D 2.4 Work Package 2 </w:t>
      </w:r>
      <w:proofErr w:type="spellStart"/>
      <w:r w:rsidRPr="00616CFE">
        <w:rPr>
          <w:rFonts w:ascii="Times New Roman" w:hAnsi="Times New Roman" w:cs="Times New Roman"/>
          <w:i/>
          <w:sz w:val="24"/>
          <w:szCs w:val="24"/>
        </w:rPr>
        <w:t>momo</w:t>
      </w:r>
      <w:proofErr w:type="spellEnd"/>
      <w:r w:rsidRPr="00616CFE">
        <w:rPr>
          <w:rFonts w:ascii="Times New Roman" w:hAnsi="Times New Roman" w:cs="Times New Roman"/>
          <w:i/>
          <w:sz w:val="24"/>
          <w:szCs w:val="24"/>
        </w:rPr>
        <w:t xml:space="preserve"> Car-Sharing More options for energy efficient mobility through Car-Sharing Grant agreement No.: IEE/07/696/SI2.499387</w:t>
      </w:r>
      <w:r w:rsidRPr="00616CFE">
        <w:rPr>
          <w:rFonts w:ascii="Times New Roman" w:hAnsi="Times New Roman" w:cs="Times New Roman"/>
          <w:sz w:val="24"/>
          <w:szCs w:val="24"/>
        </w:rPr>
        <w:t>. [online] Available at: http://carsharing.info/images/stories/pdf_dateien/wp2_report__englisch_final_2.pdf [Accessed 15 Sep. 2024].</w:t>
      </w:r>
    </w:p>
    <w:p w14:paraId="04374A4F"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Chaudry, M., Jayasuriya, L., Blainey, S., Lovric, M., Hall, J.W., Russell, T., Jenkins, N. and Wu, J. (2022). The implications of ambitious </w:t>
      </w:r>
      <w:proofErr w:type="spellStart"/>
      <w:r w:rsidRPr="00616CFE">
        <w:rPr>
          <w:rFonts w:ascii="Times New Roman" w:hAnsi="Times New Roman" w:cs="Times New Roman"/>
          <w:sz w:val="24"/>
          <w:szCs w:val="24"/>
        </w:rPr>
        <w:t>decarbonisation</w:t>
      </w:r>
      <w:proofErr w:type="spellEnd"/>
      <w:r w:rsidRPr="00616CFE">
        <w:rPr>
          <w:rFonts w:ascii="Times New Roman" w:hAnsi="Times New Roman" w:cs="Times New Roman"/>
          <w:sz w:val="24"/>
          <w:szCs w:val="24"/>
        </w:rPr>
        <w:t xml:space="preserve"> of heat and road transport for Britain’s net zero carbon energy systems. </w:t>
      </w:r>
      <w:r w:rsidRPr="00616CFE">
        <w:rPr>
          <w:rFonts w:ascii="Times New Roman" w:hAnsi="Times New Roman" w:cs="Times New Roman"/>
          <w:i/>
          <w:sz w:val="24"/>
          <w:szCs w:val="24"/>
        </w:rPr>
        <w:t>Applied Energy</w:t>
      </w:r>
      <w:r w:rsidRPr="00616CFE">
        <w:rPr>
          <w:rFonts w:ascii="Times New Roman" w:hAnsi="Times New Roman" w:cs="Times New Roman"/>
          <w:sz w:val="24"/>
          <w:szCs w:val="24"/>
        </w:rPr>
        <w:t xml:space="preserve">, 305, p.117905.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://doi.org/10.1016/j.apenergy.2021.117905</w:t>
      </w:r>
      <w:proofErr w:type="gramEnd"/>
      <w:r w:rsidRPr="00616CFE">
        <w:rPr>
          <w:rFonts w:ascii="Times New Roman" w:hAnsi="Times New Roman" w:cs="Times New Roman"/>
          <w:sz w:val="24"/>
          <w:szCs w:val="24"/>
        </w:rPr>
        <w:t>.</w:t>
      </w:r>
    </w:p>
    <w:p w14:paraId="582A6462"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Chen, M., Sun, Y., Waygood, E.O.D., Yu, J. and Zhu, K. (2022). User characteristics and service satisfaction of car sharing systems: Evidence from Hangzhou, China. </w:t>
      </w:r>
      <w:r w:rsidRPr="00616CFE">
        <w:rPr>
          <w:rFonts w:ascii="Times New Roman" w:hAnsi="Times New Roman" w:cs="Times New Roman"/>
          <w:i/>
          <w:sz w:val="24"/>
          <w:szCs w:val="24"/>
        </w:rPr>
        <w:t>PLOS ONE</w:t>
      </w:r>
      <w:r w:rsidRPr="00616CFE">
        <w:rPr>
          <w:rFonts w:ascii="Times New Roman" w:hAnsi="Times New Roman" w:cs="Times New Roman"/>
          <w:sz w:val="24"/>
          <w:szCs w:val="24"/>
        </w:rPr>
        <w:t xml:space="preserve">, 17(2), p.e0263476.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://doi.org/10.1371/journal.pone.0263476</w:t>
      </w:r>
      <w:proofErr w:type="gramEnd"/>
      <w:r w:rsidRPr="00616CFE">
        <w:rPr>
          <w:rFonts w:ascii="Times New Roman" w:hAnsi="Times New Roman" w:cs="Times New Roman"/>
          <w:sz w:val="24"/>
          <w:szCs w:val="24"/>
        </w:rPr>
        <w:t>.</w:t>
      </w:r>
    </w:p>
    <w:p w14:paraId="6D59D978" w14:textId="77777777" w:rsidR="0013084D" w:rsidRPr="00616CFE" w:rsidRDefault="0013084D" w:rsidP="005870A5">
      <w:pPr>
        <w:spacing w:before="120" w:after="120" w:line="360" w:lineRule="auto"/>
        <w:jc w:val="both"/>
        <w:rPr>
          <w:rFonts w:ascii="Times New Roman" w:hAnsi="Times New Roman" w:cs="Times New Roman"/>
          <w:bCs/>
          <w:sz w:val="24"/>
          <w:szCs w:val="24"/>
        </w:rPr>
      </w:pPr>
      <w:r w:rsidRPr="00616CFE">
        <w:rPr>
          <w:rFonts w:ascii="Times New Roman" w:hAnsi="Times New Roman" w:cs="Times New Roman"/>
          <w:bCs/>
          <w:sz w:val="24"/>
          <w:szCs w:val="24"/>
        </w:rPr>
        <w:t xml:space="preserve">Chen, Z., Zan, Z. and Jia, S. (2022). Effect of urban traffic-restriction policy on improving air quality based on system dynamics and a non-homogeneous discrete grey model. </w:t>
      </w:r>
      <w:r w:rsidRPr="00616CFE">
        <w:rPr>
          <w:rFonts w:ascii="Times New Roman" w:hAnsi="Times New Roman" w:cs="Times New Roman"/>
          <w:bCs/>
          <w:i/>
          <w:iCs/>
          <w:sz w:val="24"/>
          <w:szCs w:val="24"/>
        </w:rPr>
        <w:t>Clean Technologies and Environmental Policy</w:t>
      </w:r>
      <w:r w:rsidRPr="00616CFE">
        <w:rPr>
          <w:rFonts w:ascii="Times New Roman" w:hAnsi="Times New Roman" w:cs="Times New Roman"/>
          <w:bCs/>
          <w:sz w:val="24"/>
          <w:szCs w:val="24"/>
        </w:rPr>
        <w:t xml:space="preserve">, [online] 24(8), pp.2365–2384. </w:t>
      </w:r>
      <w:proofErr w:type="spellStart"/>
      <w:proofErr w:type="gramStart"/>
      <w:r w:rsidRPr="00616CFE">
        <w:rPr>
          <w:rFonts w:ascii="Times New Roman" w:hAnsi="Times New Roman" w:cs="Times New Roman"/>
          <w:bCs/>
          <w:sz w:val="24"/>
          <w:szCs w:val="24"/>
        </w:rPr>
        <w:t>doi:https</w:t>
      </w:r>
      <w:proofErr w:type="spellEnd"/>
      <w:r w:rsidRPr="00616CFE">
        <w:rPr>
          <w:rFonts w:ascii="Times New Roman" w:hAnsi="Times New Roman" w:cs="Times New Roman"/>
          <w:bCs/>
          <w:sz w:val="24"/>
          <w:szCs w:val="24"/>
        </w:rPr>
        <w:t>://doi.org/10.1007/s10098-022-02319-9</w:t>
      </w:r>
      <w:proofErr w:type="gramEnd"/>
      <w:r w:rsidRPr="00616CFE">
        <w:rPr>
          <w:rFonts w:ascii="Times New Roman" w:hAnsi="Times New Roman" w:cs="Times New Roman"/>
          <w:bCs/>
          <w:sz w:val="24"/>
          <w:szCs w:val="24"/>
        </w:rPr>
        <w:t>.</w:t>
      </w:r>
    </w:p>
    <w:p w14:paraId="2AF8B094"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lastRenderedPageBreak/>
        <w:t xml:space="preserve">Chi, B., Han, H. and Jinwoo (Brian) Lee (2024). Travel </w:t>
      </w:r>
      <w:proofErr w:type="spellStart"/>
      <w:r w:rsidRPr="00616CFE">
        <w:rPr>
          <w:rFonts w:ascii="Times New Roman" w:hAnsi="Times New Roman" w:cs="Times New Roman"/>
          <w:sz w:val="24"/>
          <w:szCs w:val="24"/>
        </w:rPr>
        <w:t>behaviour</w:t>
      </w:r>
      <w:proofErr w:type="spellEnd"/>
      <w:r w:rsidRPr="00616CFE">
        <w:rPr>
          <w:rFonts w:ascii="Times New Roman" w:hAnsi="Times New Roman" w:cs="Times New Roman"/>
          <w:sz w:val="24"/>
          <w:szCs w:val="24"/>
        </w:rPr>
        <w:t xml:space="preserve"> of shared mobility users: a review of empirical evidence. </w:t>
      </w:r>
      <w:r w:rsidRPr="00616CFE">
        <w:rPr>
          <w:rFonts w:ascii="Times New Roman" w:hAnsi="Times New Roman" w:cs="Times New Roman"/>
          <w:i/>
          <w:sz w:val="24"/>
          <w:szCs w:val="24"/>
        </w:rPr>
        <w:t>Australian Planner</w:t>
      </w:r>
      <w:r w:rsidRPr="00616CFE">
        <w:rPr>
          <w:rFonts w:ascii="Times New Roman" w:hAnsi="Times New Roman" w:cs="Times New Roman"/>
          <w:sz w:val="24"/>
          <w:szCs w:val="24"/>
        </w:rPr>
        <w:t xml:space="preserve">, pp.1–17.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://doi.org/10.1080/07293682.2024.2327283</w:t>
      </w:r>
      <w:proofErr w:type="gramEnd"/>
      <w:r w:rsidRPr="00616CFE">
        <w:rPr>
          <w:rFonts w:ascii="Times New Roman" w:hAnsi="Times New Roman" w:cs="Times New Roman"/>
          <w:sz w:val="24"/>
          <w:szCs w:val="24"/>
        </w:rPr>
        <w:t>.</w:t>
      </w:r>
    </w:p>
    <w:p w14:paraId="219AEB78" w14:textId="77777777" w:rsidR="0013084D" w:rsidRPr="00616CFE" w:rsidRDefault="0013084D" w:rsidP="005870A5">
      <w:pPr>
        <w:spacing w:before="120" w:after="120" w:line="360" w:lineRule="auto"/>
        <w:jc w:val="both"/>
        <w:rPr>
          <w:rFonts w:ascii="Times New Roman" w:hAnsi="Times New Roman" w:cs="Times New Roman"/>
          <w:bCs/>
          <w:sz w:val="24"/>
          <w:szCs w:val="24"/>
        </w:rPr>
      </w:pPr>
      <w:r w:rsidRPr="00616CFE">
        <w:rPr>
          <w:rFonts w:ascii="Times New Roman" w:hAnsi="Times New Roman" w:cs="Times New Roman"/>
          <w:bCs/>
          <w:sz w:val="24"/>
          <w:szCs w:val="24"/>
        </w:rPr>
        <w:t xml:space="preserve">Department for Business, Energy &amp; Industrial Strategy (2023). </w:t>
      </w:r>
      <w:r w:rsidRPr="00616CFE">
        <w:rPr>
          <w:rFonts w:ascii="Times New Roman" w:hAnsi="Times New Roman" w:cs="Times New Roman"/>
          <w:bCs/>
          <w:i/>
          <w:iCs/>
          <w:sz w:val="24"/>
          <w:szCs w:val="24"/>
        </w:rPr>
        <w:t>Department for Business, Energy &amp; Industrial Strategy</w:t>
      </w:r>
      <w:r w:rsidRPr="00616CFE">
        <w:rPr>
          <w:rFonts w:ascii="Times New Roman" w:hAnsi="Times New Roman" w:cs="Times New Roman"/>
          <w:bCs/>
          <w:sz w:val="24"/>
          <w:szCs w:val="24"/>
        </w:rPr>
        <w:t>. [online] GOV.UK. Available at: https://www.gov.uk/government/organisations/department-for-business-energy-and-industrial-strategy.</w:t>
      </w:r>
    </w:p>
    <w:p w14:paraId="4F481BEE"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Department for Transport (2021). </w:t>
      </w:r>
      <w:r w:rsidRPr="00616CFE">
        <w:rPr>
          <w:rFonts w:ascii="Times New Roman" w:hAnsi="Times New Roman" w:cs="Times New Roman"/>
          <w:i/>
          <w:sz w:val="24"/>
          <w:szCs w:val="24"/>
        </w:rPr>
        <w:t xml:space="preserve">Transport </w:t>
      </w:r>
      <w:proofErr w:type="spellStart"/>
      <w:r w:rsidRPr="00616CFE">
        <w:rPr>
          <w:rFonts w:ascii="Times New Roman" w:hAnsi="Times New Roman" w:cs="Times New Roman"/>
          <w:i/>
          <w:sz w:val="24"/>
          <w:szCs w:val="24"/>
        </w:rPr>
        <w:t>Decarbonisation</w:t>
      </w:r>
      <w:proofErr w:type="spellEnd"/>
      <w:r w:rsidRPr="00616CFE">
        <w:rPr>
          <w:rFonts w:ascii="Times New Roman" w:hAnsi="Times New Roman" w:cs="Times New Roman"/>
          <w:i/>
          <w:sz w:val="24"/>
          <w:szCs w:val="24"/>
        </w:rPr>
        <w:t xml:space="preserve"> Plan</w:t>
      </w:r>
      <w:r w:rsidRPr="00616CFE">
        <w:rPr>
          <w:rFonts w:ascii="Times New Roman" w:hAnsi="Times New Roman" w:cs="Times New Roman"/>
          <w:sz w:val="24"/>
          <w:szCs w:val="24"/>
        </w:rPr>
        <w:t>. [online] GOV.UK. Available at: https://www.gov.uk/government/publications/transport-decarbonisation-plan.</w:t>
      </w:r>
    </w:p>
    <w:p w14:paraId="1C64624A"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Dong, X., Cai, Y., Cheng, J., Hu, B. and Sun, H. (2020). Understanding the Competitive Advantages of Car Sharing from the Travel-Cost Perspective. </w:t>
      </w:r>
      <w:r w:rsidRPr="00616CFE">
        <w:rPr>
          <w:rFonts w:ascii="Times New Roman" w:hAnsi="Times New Roman" w:cs="Times New Roman"/>
          <w:i/>
          <w:sz w:val="24"/>
          <w:szCs w:val="24"/>
        </w:rPr>
        <w:t>International Journal of Environmental Research and Public Health</w:t>
      </w:r>
      <w:r w:rsidRPr="00616CFE">
        <w:rPr>
          <w:rFonts w:ascii="Times New Roman" w:hAnsi="Times New Roman" w:cs="Times New Roman"/>
          <w:sz w:val="24"/>
          <w:szCs w:val="24"/>
        </w:rPr>
        <w:t xml:space="preserve">, 17(13), p.4666.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://doi.org/10.3390/ijerph17134666</w:t>
      </w:r>
      <w:proofErr w:type="gramEnd"/>
      <w:r w:rsidRPr="00616CFE">
        <w:rPr>
          <w:rFonts w:ascii="Times New Roman" w:hAnsi="Times New Roman" w:cs="Times New Roman"/>
          <w:sz w:val="24"/>
          <w:szCs w:val="24"/>
        </w:rPr>
        <w:t>.</w:t>
      </w:r>
    </w:p>
    <w:p w14:paraId="521B68C7"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Drapela, E. (2015). CHANGING ATTITUDES TOWARDS CAR SHARING: A BIG CHANCE FOR URBAN ECOLOGY? </w:t>
      </w:r>
      <w:r w:rsidRPr="00616CFE">
        <w:rPr>
          <w:rFonts w:ascii="Times New Roman" w:hAnsi="Times New Roman" w:cs="Times New Roman"/>
          <w:i/>
          <w:sz w:val="24"/>
          <w:szCs w:val="24"/>
        </w:rPr>
        <w:t xml:space="preserve">International Multidisciplinary Scientific </w:t>
      </w:r>
      <w:proofErr w:type="spellStart"/>
      <w:r w:rsidRPr="00616CFE">
        <w:rPr>
          <w:rFonts w:ascii="Times New Roman" w:hAnsi="Times New Roman" w:cs="Times New Roman"/>
          <w:i/>
          <w:sz w:val="24"/>
          <w:szCs w:val="24"/>
        </w:rPr>
        <w:t>GeoConference</w:t>
      </w:r>
      <w:proofErr w:type="spellEnd"/>
      <w:r w:rsidRPr="00616CFE">
        <w:rPr>
          <w:rFonts w:ascii="Times New Roman" w:hAnsi="Times New Roman" w:cs="Times New Roman"/>
          <w:i/>
          <w:sz w:val="24"/>
          <w:szCs w:val="24"/>
        </w:rPr>
        <w:t xml:space="preserve"> SGEM ...</w:t>
      </w:r>
      <w:r w:rsidRPr="00616CFE">
        <w:rPr>
          <w:rFonts w:ascii="Times New Roman" w:hAnsi="Times New Roman" w:cs="Times New Roman"/>
          <w:sz w:val="24"/>
          <w:szCs w:val="24"/>
        </w:rPr>
        <w:t xml:space="preserve">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://doi.org/10.5593/sgem2015/b53/s21.016</w:t>
      </w:r>
      <w:proofErr w:type="gramEnd"/>
      <w:r w:rsidRPr="00616CFE">
        <w:rPr>
          <w:rFonts w:ascii="Times New Roman" w:hAnsi="Times New Roman" w:cs="Times New Roman"/>
          <w:sz w:val="24"/>
          <w:szCs w:val="24"/>
        </w:rPr>
        <w:t>.</w:t>
      </w:r>
    </w:p>
    <w:p w14:paraId="008F8778"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Francois, P. and </w:t>
      </w:r>
      <w:proofErr w:type="spellStart"/>
      <w:r w:rsidRPr="00616CFE">
        <w:rPr>
          <w:rFonts w:ascii="Times New Roman" w:hAnsi="Times New Roman" w:cs="Times New Roman"/>
          <w:sz w:val="24"/>
          <w:szCs w:val="24"/>
        </w:rPr>
        <w:t>Voldoire</w:t>
      </w:r>
      <w:proofErr w:type="spellEnd"/>
      <w:r w:rsidRPr="00616CFE">
        <w:rPr>
          <w:rFonts w:ascii="Times New Roman" w:hAnsi="Times New Roman" w:cs="Times New Roman"/>
          <w:sz w:val="24"/>
          <w:szCs w:val="24"/>
        </w:rPr>
        <w:t xml:space="preserve">, T. (2022). The revolution that did not happen: Telematics and car insurance in the 2010s. </w:t>
      </w:r>
      <w:r w:rsidRPr="00616CFE">
        <w:rPr>
          <w:rFonts w:ascii="Times New Roman" w:hAnsi="Times New Roman" w:cs="Times New Roman"/>
          <w:i/>
          <w:sz w:val="24"/>
          <w:szCs w:val="24"/>
        </w:rPr>
        <w:t>Big Data &amp; Society</w:t>
      </w:r>
      <w:r w:rsidRPr="00616CFE">
        <w:rPr>
          <w:rFonts w:ascii="Times New Roman" w:hAnsi="Times New Roman" w:cs="Times New Roman"/>
          <w:sz w:val="24"/>
          <w:szCs w:val="24"/>
        </w:rPr>
        <w:t xml:space="preserve">, 9(2), p.205395172211420.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://doi.org/10.1177/20539517221142033</w:t>
      </w:r>
      <w:proofErr w:type="gramEnd"/>
      <w:r w:rsidRPr="00616CFE">
        <w:rPr>
          <w:rFonts w:ascii="Times New Roman" w:hAnsi="Times New Roman" w:cs="Times New Roman"/>
          <w:sz w:val="24"/>
          <w:szCs w:val="24"/>
        </w:rPr>
        <w:t>.</w:t>
      </w:r>
    </w:p>
    <w:p w14:paraId="1D4CACA9" w14:textId="77777777" w:rsidR="00D23FDE" w:rsidRPr="00616CFE" w:rsidRDefault="00D23FDE" w:rsidP="005870A5">
      <w:pPr>
        <w:spacing w:before="120" w:after="120" w:line="360" w:lineRule="auto"/>
        <w:jc w:val="both"/>
        <w:rPr>
          <w:rFonts w:ascii="Times New Roman" w:hAnsi="Times New Roman" w:cs="Times New Roman"/>
          <w:sz w:val="24"/>
          <w:szCs w:val="24"/>
        </w:rPr>
      </w:pPr>
      <w:proofErr w:type="spellStart"/>
      <w:r w:rsidRPr="00616CFE">
        <w:rPr>
          <w:rFonts w:ascii="Times New Roman" w:hAnsi="Times New Roman" w:cs="Times New Roman"/>
          <w:sz w:val="24"/>
          <w:szCs w:val="24"/>
        </w:rPr>
        <w:t>Garaus</w:t>
      </w:r>
      <w:proofErr w:type="spellEnd"/>
      <w:r w:rsidRPr="00616CFE">
        <w:rPr>
          <w:rFonts w:ascii="Times New Roman" w:hAnsi="Times New Roman" w:cs="Times New Roman"/>
          <w:sz w:val="24"/>
          <w:szCs w:val="24"/>
        </w:rPr>
        <w:t xml:space="preserve">, M. and </w:t>
      </w:r>
      <w:proofErr w:type="spellStart"/>
      <w:r w:rsidRPr="00616CFE">
        <w:rPr>
          <w:rFonts w:ascii="Times New Roman" w:hAnsi="Times New Roman" w:cs="Times New Roman"/>
          <w:sz w:val="24"/>
          <w:szCs w:val="24"/>
        </w:rPr>
        <w:t>Garaus</w:t>
      </w:r>
      <w:proofErr w:type="spellEnd"/>
      <w:r w:rsidRPr="00616CFE">
        <w:rPr>
          <w:rFonts w:ascii="Times New Roman" w:hAnsi="Times New Roman" w:cs="Times New Roman"/>
          <w:sz w:val="24"/>
          <w:szCs w:val="24"/>
        </w:rPr>
        <w:t xml:space="preserve">, C. (2021). The Impact of the Covid-19 Pandemic on Consumers’ Intention to Use Shared-Mobility Services in German Cities. </w:t>
      </w:r>
      <w:r w:rsidRPr="00616CFE">
        <w:rPr>
          <w:rFonts w:ascii="Times New Roman" w:hAnsi="Times New Roman" w:cs="Times New Roman"/>
          <w:i/>
          <w:sz w:val="24"/>
          <w:szCs w:val="24"/>
        </w:rPr>
        <w:t>Frontiers in Psychology</w:t>
      </w:r>
      <w:r w:rsidRPr="00616CFE">
        <w:rPr>
          <w:rFonts w:ascii="Times New Roman" w:hAnsi="Times New Roman" w:cs="Times New Roman"/>
          <w:sz w:val="24"/>
          <w:szCs w:val="24"/>
        </w:rPr>
        <w:t xml:space="preserve">, 12.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://doi.org/10.3389/fpsyg.2021.646593</w:t>
      </w:r>
      <w:proofErr w:type="gramEnd"/>
      <w:r w:rsidRPr="00616CFE">
        <w:rPr>
          <w:rFonts w:ascii="Times New Roman" w:hAnsi="Times New Roman" w:cs="Times New Roman"/>
          <w:sz w:val="24"/>
          <w:szCs w:val="24"/>
        </w:rPr>
        <w:t>.</w:t>
      </w:r>
    </w:p>
    <w:p w14:paraId="21888D5D"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George, C. and Tom Erik Julsrud (2019). Cars and the sharing economy: The emergence and impacts of shared automobility in the urban environment. pp.7–38.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://doi.org/10.1016/bs.atpp.2019.08.003</w:t>
      </w:r>
      <w:proofErr w:type="gramEnd"/>
      <w:r w:rsidRPr="00616CFE">
        <w:rPr>
          <w:rFonts w:ascii="Times New Roman" w:hAnsi="Times New Roman" w:cs="Times New Roman"/>
          <w:sz w:val="24"/>
          <w:szCs w:val="24"/>
        </w:rPr>
        <w:t>.</w:t>
      </w:r>
    </w:p>
    <w:p w14:paraId="0EA3F015"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Glazener, A., Wylie, J., van </w:t>
      </w:r>
      <w:proofErr w:type="spellStart"/>
      <w:r w:rsidRPr="00616CFE">
        <w:rPr>
          <w:rFonts w:ascii="Times New Roman" w:hAnsi="Times New Roman" w:cs="Times New Roman"/>
          <w:sz w:val="24"/>
          <w:szCs w:val="24"/>
        </w:rPr>
        <w:t>Waas</w:t>
      </w:r>
      <w:proofErr w:type="spellEnd"/>
      <w:r w:rsidRPr="00616CFE">
        <w:rPr>
          <w:rFonts w:ascii="Times New Roman" w:hAnsi="Times New Roman" w:cs="Times New Roman"/>
          <w:sz w:val="24"/>
          <w:szCs w:val="24"/>
        </w:rPr>
        <w:t xml:space="preserve">, W. and Khreis, H. (2022). The Impacts of Car-Free Days and Events on the Environment and Human Health. </w:t>
      </w:r>
      <w:r w:rsidRPr="00616CFE">
        <w:rPr>
          <w:rFonts w:ascii="Times New Roman" w:hAnsi="Times New Roman" w:cs="Times New Roman"/>
          <w:i/>
          <w:sz w:val="24"/>
          <w:szCs w:val="24"/>
        </w:rPr>
        <w:t>Current Environmental Health Reports</w:t>
      </w:r>
      <w:r w:rsidRPr="00616CFE">
        <w:rPr>
          <w:rFonts w:ascii="Times New Roman" w:hAnsi="Times New Roman" w:cs="Times New Roman"/>
          <w:sz w:val="24"/>
          <w:szCs w:val="24"/>
        </w:rPr>
        <w:t xml:space="preserve">, 9.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://doi.org/10.1007/s40572-022-00342-y</w:t>
      </w:r>
      <w:proofErr w:type="gramEnd"/>
      <w:r w:rsidRPr="00616CFE">
        <w:rPr>
          <w:rFonts w:ascii="Times New Roman" w:hAnsi="Times New Roman" w:cs="Times New Roman"/>
          <w:sz w:val="24"/>
          <w:szCs w:val="24"/>
        </w:rPr>
        <w:t>.</w:t>
      </w:r>
    </w:p>
    <w:p w14:paraId="423E15CE"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GOV.UK (2020). </w:t>
      </w:r>
      <w:r w:rsidRPr="00616CFE">
        <w:rPr>
          <w:rFonts w:ascii="Times New Roman" w:hAnsi="Times New Roman" w:cs="Times New Roman"/>
          <w:i/>
          <w:sz w:val="24"/>
          <w:szCs w:val="24"/>
        </w:rPr>
        <w:t>Government Takes Historic Step Towards net-zero with End of Sale of New Petrol and Diesel Cars by 2030</w:t>
      </w:r>
      <w:r w:rsidRPr="00616CFE">
        <w:rPr>
          <w:rFonts w:ascii="Times New Roman" w:hAnsi="Times New Roman" w:cs="Times New Roman"/>
          <w:sz w:val="24"/>
          <w:szCs w:val="24"/>
        </w:rPr>
        <w:t xml:space="preserve">. [online] GOV.UK. Available at: </w:t>
      </w:r>
      <w:r w:rsidRPr="00616CFE">
        <w:rPr>
          <w:rFonts w:ascii="Times New Roman" w:hAnsi="Times New Roman" w:cs="Times New Roman"/>
          <w:sz w:val="24"/>
          <w:szCs w:val="24"/>
        </w:rPr>
        <w:lastRenderedPageBreak/>
        <w:t>https://www.gov.uk/government/news/government-takes-historic-step-towards-net-zero-with-end-of-sale-of-new-petrol-and-diesel-cars-by-2030.</w:t>
      </w:r>
    </w:p>
    <w:p w14:paraId="62D75C8F" w14:textId="77777777" w:rsidR="0013084D" w:rsidRPr="00616CFE" w:rsidRDefault="0013084D" w:rsidP="005870A5">
      <w:pPr>
        <w:spacing w:before="120" w:after="120" w:line="360" w:lineRule="auto"/>
        <w:jc w:val="both"/>
        <w:rPr>
          <w:rFonts w:ascii="Times New Roman" w:hAnsi="Times New Roman" w:cs="Times New Roman"/>
          <w:bCs/>
          <w:sz w:val="24"/>
          <w:szCs w:val="24"/>
        </w:rPr>
      </w:pPr>
      <w:r w:rsidRPr="00616CFE">
        <w:rPr>
          <w:rFonts w:ascii="Times New Roman" w:hAnsi="Times New Roman" w:cs="Times New Roman"/>
          <w:bCs/>
          <w:sz w:val="24"/>
          <w:szCs w:val="24"/>
        </w:rPr>
        <w:t xml:space="preserve">GOV.UK. (2024). </w:t>
      </w:r>
      <w:r w:rsidRPr="00616CFE">
        <w:rPr>
          <w:rFonts w:ascii="Times New Roman" w:hAnsi="Times New Roman" w:cs="Times New Roman"/>
          <w:bCs/>
          <w:i/>
          <w:iCs/>
          <w:sz w:val="24"/>
          <w:szCs w:val="24"/>
        </w:rPr>
        <w:t>Office for Zero Emission Vehicles</w:t>
      </w:r>
      <w:r w:rsidRPr="00616CFE">
        <w:rPr>
          <w:rFonts w:ascii="Times New Roman" w:hAnsi="Times New Roman" w:cs="Times New Roman"/>
          <w:bCs/>
          <w:sz w:val="24"/>
          <w:szCs w:val="24"/>
        </w:rPr>
        <w:t>. [online] Available at: https://www.gov.uk/government/organisations/office-for-zero-emission-vehicles#:~:text=The%20Office%20for%20Zero%20Emission%20Vehicles%20(OZEV)%20is%20a%20team.</w:t>
      </w:r>
    </w:p>
    <w:p w14:paraId="7B06BE80"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Government Office for Science (2019). </w:t>
      </w:r>
      <w:r w:rsidRPr="00616CFE">
        <w:rPr>
          <w:rFonts w:ascii="Times New Roman" w:hAnsi="Times New Roman" w:cs="Times New Roman"/>
          <w:i/>
          <w:sz w:val="24"/>
          <w:szCs w:val="24"/>
        </w:rPr>
        <w:t>Inequalities in Mobility and Access in the UK Transport System Future of Mobility: Evidence Review Foresight, Government Office for Science</w:t>
      </w:r>
      <w:r w:rsidRPr="00616CFE">
        <w:rPr>
          <w:rFonts w:ascii="Times New Roman" w:hAnsi="Times New Roman" w:cs="Times New Roman"/>
          <w:sz w:val="24"/>
          <w:szCs w:val="24"/>
        </w:rPr>
        <w:t>. [online] Available at: https://assets.publishing.service.gov.uk/government/uploads/system/uploads/attachment_data/file/784685/future_of_mobility_access.pdf.</w:t>
      </w:r>
    </w:p>
    <w:p w14:paraId="4CC72B90"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Hamari, J., </w:t>
      </w:r>
      <w:proofErr w:type="spellStart"/>
      <w:r w:rsidRPr="00616CFE">
        <w:rPr>
          <w:rFonts w:ascii="Times New Roman" w:hAnsi="Times New Roman" w:cs="Times New Roman"/>
          <w:sz w:val="24"/>
          <w:szCs w:val="24"/>
        </w:rPr>
        <w:t>Sjöklint</w:t>
      </w:r>
      <w:proofErr w:type="spellEnd"/>
      <w:r w:rsidRPr="00616CFE">
        <w:rPr>
          <w:rFonts w:ascii="Times New Roman" w:hAnsi="Times New Roman" w:cs="Times New Roman"/>
          <w:sz w:val="24"/>
          <w:szCs w:val="24"/>
        </w:rPr>
        <w:t xml:space="preserve">, M. and Ukkonen, A. (2016). The Sharing Economy: Why People Participate in Collaborative Consumption. </w:t>
      </w:r>
      <w:r w:rsidRPr="00616CFE">
        <w:rPr>
          <w:rFonts w:ascii="Times New Roman" w:hAnsi="Times New Roman" w:cs="Times New Roman"/>
          <w:i/>
          <w:sz w:val="24"/>
          <w:szCs w:val="24"/>
        </w:rPr>
        <w:t>Journal of the Association for Information Science and Technology</w:t>
      </w:r>
      <w:r w:rsidRPr="00616CFE">
        <w:rPr>
          <w:rFonts w:ascii="Times New Roman" w:hAnsi="Times New Roman" w:cs="Times New Roman"/>
          <w:sz w:val="24"/>
          <w:szCs w:val="24"/>
        </w:rPr>
        <w:t>, 67(9), pp.2047–2059.</w:t>
      </w:r>
    </w:p>
    <w:p w14:paraId="0FDEFEEB"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Harris, S., Mata, É., </w:t>
      </w:r>
      <w:proofErr w:type="spellStart"/>
      <w:r w:rsidRPr="00616CFE">
        <w:rPr>
          <w:rFonts w:ascii="Times New Roman" w:hAnsi="Times New Roman" w:cs="Times New Roman"/>
          <w:sz w:val="24"/>
          <w:szCs w:val="24"/>
        </w:rPr>
        <w:t>Plepys</w:t>
      </w:r>
      <w:proofErr w:type="spellEnd"/>
      <w:r w:rsidRPr="00616CFE">
        <w:rPr>
          <w:rFonts w:ascii="Times New Roman" w:hAnsi="Times New Roman" w:cs="Times New Roman"/>
          <w:sz w:val="24"/>
          <w:szCs w:val="24"/>
        </w:rPr>
        <w:t xml:space="preserve">, A. and </w:t>
      </w:r>
      <w:proofErr w:type="spellStart"/>
      <w:r w:rsidRPr="00616CFE">
        <w:rPr>
          <w:rFonts w:ascii="Times New Roman" w:hAnsi="Times New Roman" w:cs="Times New Roman"/>
          <w:sz w:val="24"/>
          <w:szCs w:val="24"/>
        </w:rPr>
        <w:t>Katzeff</w:t>
      </w:r>
      <w:proofErr w:type="spellEnd"/>
      <w:r w:rsidRPr="00616CFE">
        <w:rPr>
          <w:rFonts w:ascii="Times New Roman" w:hAnsi="Times New Roman" w:cs="Times New Roman"/>
          <w:sz w:val="24"/>
          <w:szCs w:val="24"/>
        </w:rPr>
        <w:t xml:space="preserve">, C. (2021). Sharing is daring, but is it sustainable? An assessment of sharing cars, electric tools and offices in Sweden. </w:t>
      </w:r>
      <w:r w:rsidRPr="00616CFE">
        <w:rPr>
          <w:rFonts w:ascii="Times New Roman" w:hAnsi="Times New Roman" w:cs="Times New Roman"/>
          <w:i/>
          <w:sz w:val="24"/>
          <w:szCs w:val="24"/>
        </w:rPr>
        <w:t>Resources, Conservation and Recycling</w:t>
      </w:r>
      <w:r w:rsidRPr="00616CFE">
        <w:rPr>
          <w:rFonts w:ascii="Times New Roman" w:hAnsi="Times New Roman" w:cs="Times New Roman"/>
          <w:sz w:val="24"/>
          <w:szCs w:val="24"/>
        </w:rPr>
        <w:t xml:space="preserve">, 170, p.105583.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://doi.org/10.1016/j.resconrec.2021.105583</w:t>
      </w:r>
      <w:proofErr w:type="gramEnd"/>
      <w:r w:rsidRPr="00616CFE">
        <w:rPr>
          <w:rFonts w:ascii="Times New Roman" w:hAnsi="Times New Roman" w:cs="Times New Roman"/>
          <w:sz w:val="24"/>
          <w:szCs w:val="24"/>
        </w:rPr>
        <w:t>.</w:t>
      </w:r>
    </w:p>
    <w:p w14:paraId="78E63B69" w14:textId="77777777" w:rsidR="00D23FDE" w:rsidRPr="00616CFE" w:rsidRDefault="00D23FDE" w:rsidP="005870A5">
      <w:pPr>
        <w:spacing w:before="120" w:after="120" w:line="360" w:lineRule="auto"/>
        <w:jc w:val="both"/>
        <w:rPr>
          <w:rFonts w:ascii="Times New Roman" w:hAnsi="Times New Roman" w:cs="Times New Roman"/>
          <w:sz w:val="24"/>
          <w:szCs w:val="24"/>
        </w:rPr>
      </w:pPr>
      <w:proofErr w:type="spellStart"/>
      <w:r w:rsidRPr="00616CFE">
        <w:rPr>
          <w:rFonts w:ascii="Times New Roman" w:hAnsi="Times New Roman" w:cs="Times New Roman"/>
          <w:sz w:val="24"/>
          <w:szCs w:val="24"/>
        </w:rPr>
        <w:t>Hjorteset</w:t>
      </w:r>
      <w:proofErr w:type="spellEnd"/>
      <w:r w:rsidRPr="00616CFE">
        <w:rPr>
          <w:rFonts w:ascii="Times New Roman" w:hAnsi="Times New Roman" w:cs="Times New Roman"/>
          <w:sz w:val="24"/>
          <w:szCs w:val="24"/>
        </w:rPr>
        <w:t xml:space="preserve">, M.A., Böcker, L., Røe, P.G. and Wessel, T. (2021). Intraurban geographies of car sharing supply and demand in Greater Oslo, Norway. </w:t>
      </w:r>
      <w:r w:rsidRPr="00616CFE">
        <w:rPr>
          <w:rFonts w:ascii="Times New Roman" w:hAnsi="Times New Roman" w:cs="Times New Roman"/>
          <w:i/>
          <w:sz w:val="24"/>
          <w:szCs w:val="24"/>
        </w:rPr>
        <w:t>Transportation Research Part D: Transport and Environment</w:t>
      </w:r>
      <w:r w:rsidRPr="00616CFE">
        <w:rPr>
          <w:rFonts w:ascii="Times New Roman" w:hAnsi="Times New Roman" w:cs="Times New Roman"/>
          <w:sz w:val="24"/>
          <w:szCs w:val="24"/>
        </w:rPr>
        <w:t xml:space="preserve">, 101, p.103089.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://doi.org/10.1016/j.trd.2021.103089</w:t>
      </w:r>
      <w:proofErr w:type="gramEnd"/>
      <w:r w:rsidRPr="00616CFE">
        <w:rPr>
          <w:rFonts w:ascii="Times New Roman" w:hAnsi="Times New Roman" w:cs="Times New Roman"/>
          <w:sz w:val="24"/>
          <w:szCs w:val="24"/>
        </w:rPr>
        <w:t>.</w:t>
      </w:r>
    </w:p>
    <w:p w14:paraId="33821445"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Huang, H. and Nan, G. (2023). Factors Influencing Continuance Intention of Time-Sharing Cars. </w:t>
      </w:r>
      <w:r w:rsidRPr="00616CFE">
        <w:rPr>
          <w:rFonts w:ascii="Times New Roman" w:hAnsi="Times New Roman" w:cs="Times New Roman"/>
          <w:i/>
          <w:sz w:val="24"/>
          <w:szCs w:val="24"/>
        </w:rPr>
        <w:t>Sustainability</w:t>
      </w:r>
      <w:r w:rsidRPr="00616CFE">
        <w:rPr>
          <w:rFonts w:ascii="Times New Roman" w:hAnsi="Times New Roman" w:cs="Times New Roman"/>
          <w:sz w:val="24"/>
          <w:szCs w:val="24"/>
        </w:rPr>
        <w:t xml:space="preserve">, [online] 15(13), p.10625.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://doi.org/10.3390/su151310625</w:t>
      </w:r>
      <w:proofErr w:type="gramEnd"/>
      <w:r w:rsidRPr="00616CFE">
        <w:rPr>
          <w:rFonts w:ascii="Times New Roman" w:hAnsi="Times New Roman" w:cs="Times New Roman"/>
          <w:sz w:val="24"/>
          <w:szCs w:val="24"/>
        </w:rPr>
        <w:t>.</w:t>
      </w:r>
    </w:p>
    <w:p w14:paraId="20506EEA"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Jochem, P., </w:t>
      </w:r>
      <w:proofErr w:type="spellStart"/>
      <w:r w:rsidRPr="00616CFE">
        <w:rPr>
          <w:rFonts w:ascii="Times New Roman" w:hAnsi="Times New Roman" w:cs="Times New Roman"/>
          <w:sz w:val="24"/>
          <w:szCs w:val="24"/>
        </w:rPr>
        <w:t>Frankenhauser</w:t>
      </w:r>
      <w:proofErr w:type="spellEnd"/>
      <w:r w:rsidRPr="00616CFE">
        <w:rPr>
          <w:rFonts w:ascii="Times New Roman" w:hAnsi="Times New Roman" w:cs="Times New Roman"/>
          <w:sz w:val="24"/>
          <w:szCs w:val="24"/>
        </w:rPr>
        <w:t xml:space="preserve">, D., Ewald, L., </w:t>
      </w:r>
      <w:proofErr w:type="spellStart"/>
      <w:r w:rsidRPr="00616CFE">
        <w:rPr>
          <w:rFonts w:ascii="Times New Roman" w:hAnsi="Times New Roman" w:cs="Times New Roman"/>
          <w:sz w:val="24"/>
          <w:szCs w:val="24"/>
        </w:rPr>
        <w:t>Ensslen</w:t>
      </w:r>
      <w:proofErr w:type="spellEnd"/>
      <w:r w:rsidRPr="00616CFE">
        <w:rPr>
          <w:rFonts w:ascii="Times New Roman" w:hAnsi="Times New Roman" w:cs="Times New Roman"/>
          <w:sz w:val="24"/>
          <w:szCs w:val="24"/>
        </w:rPr>
        <w:t xml:space="preserve">, A. and Fromm, H. (2020). Does free-floating carsharing reduce private vehicle ownership? The case of SHARE NOW in European cities. </w:t>
      </w:r>
      <w:r w:rsidRPr="00616CFE">
        <w:rPr>
          <w:rFonts w:ascii="Times New Roman" w:hAnsi="Times New Roman" w:cs="Times New Roman"/>
          <w:i/>
          <w:sz w:val="24"/>
          <w:szCs w:val="24"/>
        </w:rPr>
        <w:t>Transportation Research Part A: Policy and Practice</w:t>
      </w:r>
      <w:r w:rsidRPr="00616CFE">
        <w:rPr>
          <w:rFonts w:ascii="Times New Roman" w:hAnsi="Times New Roman" w:cs="Times New Roman"/>
          <w:sz w:val="24"/>
          <w:szCs w:val="24"/>
        </w:rPr>
        <w:t xml:space="preserve">, 141, pp.373–395.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://doi.org/10.1016/j.tra.2020.09.016</w:t>
      </w:r>
      <w:proofErr w:type="gramEnd"/>
      <w:r w:rsidRPr="00616CFE">
        <w:rPr>
          <w:rFonts w:ascii="Times New Roman" w:hAnsi="Times New Roman" w:cs="Times New Roman"/>
          <w:sz w:val="24"/>
          <w:szCs w:val="24"/>
        </w:rPr>
        <w:t>.</w:t>
      </w:r>
    </w:p>
    <w:p w14:paraId="48BBC44D"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Julsrud, T.E. and Standal, K. (2022). Developing B2B electric car sharing as a sustainable mode of work travels. A community-based affordances perspective. </w:t>
      </w:r>
      <w:r w:rsidRPr="00616CFE">
        <w:rPr>
          <w:rFonts w:ascii="Times New Roman" w:hAnsi="Times New Roman" w:cs="Times New Roman"/>
          <w:i/>
          <w:sz w:val="24"/>
          <w:szCs w:val="24"/>
        </w:rPr>
        <w:t>International Journal of Sustainable Transportation</w:t>
      </w:r>
      <w:r w:rsidRPr="00616CFE">
        <w:rPr>
          <w:rFonts w:ascii="Times New Roman" w:hAnsi="Times New Roman" w:cs="Times New Roman"/>
          <w:sz w:val="24"/>
          <w:szCs w:val="24"/>
        </w:rPr>
        <w:t xml:space="preserve">, pp.1–12.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://doi.org/10.1080/15568318.2022.2103858</w:t>
      </w:r>
      <w:proofErr w:type="gramEnd"/>
      <w:r w:rsidRPr="00616CFE">
        <w:rPr>
          <w:rFonts w:ascii="Times New Roman" w:hAnsi="Times New Roman" w:cs="Times New Roman"/>
          <w:sz w:val="24"/>
          <w:szCs w:val="24"/>
        </w:rPr>
        <w:t>.</w:t>
      </w:r>
    </w:p>
    <w:p w14:paraId="666687C6"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lastRenderedPageBreak/>
        <w:t xml:space="preserve">Julsrud, T.E. and </w:t>
      </w:r>
      <w:proofErr w:type="spellStart"/>
      <w:r w:rsidRPr="00616CFE">
        <w:rPr>
          <w:rFonts w:ascii="Times New Roman" w:hAnsi="Times New Roman" w:cs="Times New Roman"/>
          <w:sz w:val="24"/>
          <w:szCs w:val="24"/>
        </w:rPr>
        <w:t>Uteng</w:t>
      </w:r>
      <w:proofErr w:type="spellEnd"/>
      <w:r w:rsidRPr="00616CFE">
        <w:rPr>
          <w:rFonts w:ascii="Times New Roman" w:hAnsi="Times New Roman" w:cs="Times New Roman"/>
          <w:sz w:val="24"/>
          <w:szCs w:val="24"/>
        </w:rPr>
        <w:t xml:space="preserve">, T.P. (2021). Trust and Sharing in Online Environments: A Comparative Study of Different Groups of Norwegian Car Sharers. </w:t>
      </w:r>
      <w:r w:rsidRPr="00616CFE">
        <w:rPr>
          <w:rFonts w:ascii="Times New Roman" w:hAnsi="Times New Roman" w:cs="Times New Roman"/>
          <w:i/>
          <w:sz w:val="24"/>
          <w:szCs w:val="24"/>
        </w:rPr>
        <w:t>Sustainability</w:t>
      </w:r>
      <w:r w:rsidRPr="00616CFE">
        <w:rPr>
          <w:rFonts w:ascii="Times New Roman" w:hAnsi="Times New Roman" w:cs="Times New Roman"/>
          <w:sz w:val="24"/>
          <w:szCs w:val="24"/>
        </w:rPr>
        <w:t xml:space="preserve">, 13(8), p.4170.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://doi.org/10.3390/su13084170</w:t>
      </w:r>
      <w:proofErr w:type="gramEnd"/>
      <w:r w:rsidRPr="00616CFE">
        <w:rPr>
          <w:rFonts w:ascii="Times New Roman" w:hAnsi="Times New Roman" w:cs="Times New Roman"/>
          <w:sz w:val="24"/>
          <w:szCs w:val="24"/>
        </w:rPr>
        <w:t>.</w:t>
      </w:r>
    </w:p>
    <w:p w14:paraId="0673B3EA"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Jung, J. and Koo, Y. (2018). Analyzing the Effects of Car Sharing Services on the Reduction of Greenhouse Gas (GHG) Emissions. </w:t>
      </w:r>
      <w:r w:rsidRPr="00616CFE">
        <w:rPr>
          <w:rFonts w:ascii="Times New Roman" w:hAnsi="Times New Roman" w:cs="Times New Roman"/>
          <w:i/>
          <w:sz w:val="24"/>
          <w:szCs w:val="24"/>
        </w:rPr>
        <w:t>Sustainability</w:t>
      </w:r>
      <w:r w:rsidRPr="00616CFE">
        <w:rPr>
          <w:rFonts w:ascii="Times New Roman" w:hAnsi="Times New Roman" w:cs="Times New Roman"/>
          <w:sz w:val="24"/>
          <w:szCs w:val="24"/>
        </w:rPr>
        <w:t xml:space="preserve">, 10(2), p.539.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://doi.org/10.3390/su10020539</w:t>
      </w:r>
      <w:proofErr w:type="gramEnd"/>
      <w:r w:rsidRPr="00616CFE">
        <w:rPr>
          <w:rFonts w:ascii="Times New Roman" w:hAnsi="Times New Roman" w:cs="Times New Roman"/>
          <w:sz w:val="24"/>
          <w:szCs w:val="24"/>
        </w:rPr>
        <w:t>.</w:t>
      </w:r>
    </w:p>
    <w:p w14:paraId="1FC9CA96"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Kaiser, N. and Barstow, C.K. (2022). Rural Transportation Infrastructure in Low- and Middle-Income Countries: A Review of Impacts, Implications, and Interventions. </w:t>
      </w:r>
      <w:r w:rsidRPr="00616CFE">
        <w:rPr>
          <w:rFonts w:ascii="Times New Roman" w:hAnsi="Times New Roman" w:cs="Times New Roman"/>
          <w:i/>
          <w:sz w:val="24"/>
          <w:szCs w:val="24"/>
        </w:rPr>
        <w:t>Sustainability</w:t>
      </w:r>
      <w:r w:rsidRPr="00616CFE">
        <w:rPr>
          <w:rFonts w:ascii="Times New Roman" w:hAnsi="Times New Roman" w:cs="Times New Roman"/>
          <w:sz w:val="24"/>
          <w:szCs w:val="24"/>
        </w:rPr>
        <w:t xml:space="preserve">, [online] 14(4), p.2149.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://doi.org/10.3390/su14042149</w:t>
      </w:r>
      <w:proofErr w:type="gramEnd"/>
      <w:r w:rsidRPr="00616CFE">
        <w:rPr>
          <w:rFonts w:ascii="Times New Roman" w:hAnsi="Times New Roman" w:cs="Times New Roman"/>
          <w:sz w:val="24"/>
          <w:szCs w:val="24"/>
        </w:rPr>
        <w:t>.</w:t>
      </w:r>
    </w:p>
    <w:p w14:paraId="1B6DA746" w14:textId="77777777" w:rsidR="0013084D" w:rsidRPr="00616CFE" w:rsidRDefault="0013084D" w:rsidP="005870A5">
      <w:pPr>
        <w:spacing w:before="120" w:after="120" w:line="360" w:lineRule="auto"/>
        <w:jc w:val="both"/>
        <w:rPr>
          <w:rFonts w:ascii="Times New Roman" w:hAnsi="Times New Roman" w:cs="Times New Roman"/>
          <w:bCs/>
          <w:sz w:val="24"/>
          <w:szCs w:val="24"/>
        </w:rPr>
      </w:pPr>
      <w:proofErr w:type="spellStart"/>
      <w:r w:rsidRPr="00616CFE">
        <w:rPr>
          <w:rFonts w:ascii="Times New Roman" w:hAnsi="Times New Roman" w:cs="Times New Roman"/>
          <w:bCs/>
          <w:sz w:val="24"/>
          <w:szCs w:val="24"/>
        </w:rPr>
        <w:t>Kolleck</w:t>
      </w:r>
      <w:proofErr w:type="spellEnd"/>
      <w:r w:rsidRPr="00616CFE">
        <w:rPr>
          <w:rFonts w:ascii="Times New Roman" w:hAnsi="Times New Roman" w:cs="Times New Roman"/>
          <w:bCs/>
          <w:sz w:val="24"/>
          <w:szCs w:val="24"/>
        </w:rPr>
        <w:t xml:space="preserve">, A. (2021). Does Car-Sharing Reduce Car Ownership? Empirical Evidence from Germany. </w:t>
      </w:r>
      <w:r w:rsidRPr="00616CFE">
        <w:rPr>
          <w:rFonts w:ascii="Times New Roman" w:hAnsi="Times New Roman" w:cs="Times New Roman"/>
          <w:bCs/>
          <w:i/>
          <w:iCs/>
          <w:sz w:val="24"/>
          <w:szCs w:val="24"/>
        </w:rPr>
        <w:t>Sustainability</w:t>
      </w:r>
      <w:r w:rsidRPr="00616CFE">
        <w:rPr>
          <w:rFonts w:ascii="Times New Roman" w:hAnsi="Times New Roman" w:cs="Times New Roman"/>
          <w:bCs/>
          <w:sz w:val="24"/>
          <w:szCs w:val="24"/>
        </w:rPr>
        <w:t xml:space="preserve">, 13(13), p.7384. </w:t>
      </w:r>
      <w:proofErr w:type="spellStart"/>
      <w:proofErr w:type="gramStart"/>
      <w:r w:rsidRPr="00616CFE">
        <w:rPr>
          <w:rFonts w:ascii="Times New Roman" w:hAnsi="Times New Roman" w:cs="Times New Roman"/>
          <w:bCs/>
          <w:sz w:val="24"/>
          <w:szCs w:val="24"/>
        </w:rPr>
        <w:t>doi:https</w:t>
      </w:r>
      <w:proofErr w:type="spellEnd"/>
      <w:r w:rsidRPr="00616CFE">
        <w:rPr>
          <w:rFonts w:ascii="Times New Roman" w:hAnsi="Times New Roman" w:cs="Times New Roman"/>
          <w:bCs/>
          <w:sz w:val="24"/>
          <w:szCs w:val="24"/>
        </w:rPr>
        <w:t>://doi.org/10.3390/su13137384</w:t>
      </w:r>
      <w:proofErr w:type="gramEnd"/>
      <w:r w:rsidRPr="00616CFE">
        <w:rPr>
          <w:rFonts w:ascii="Times New Roman" w:hAnsi="Times New Roman" w:cs="Times New Roman"/>
          <w:bCs/>
          <w:sz w:val="24"/>
          <w:szCs w:val="24"/>
        </w:rPr>
        <w:t>.</w:t>
      </w:r>
    </w:p>
    <w:p w14:paraId="58B6E68B"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LaMonaca, S. and Ryan, L. (2022). The state of play in electric vehicle charging services – A review of infrastructure provision, players, and policies. </w:t>
      </w:r>
      <w:r w:rsidRPr="00616CFE">
        <w:rPr>
          <w:rFonts w:ascii="Times New Roman" w:hAnsi="Times New Roman" w:cs="Times New Roman"/>
          <w:i/>
          <w:sz w:val="24"/>
          <w:szCs w:val="24"/>
        </w:rPr>
        <w:t>Renewable and Sustainable Energy Reviews</w:t>
      </w:r>
      <w:r w:rsidRPr="00616CFE">
        <w:rPr>
          <w:rFonts w:ascii="Times New Roman" w:hAnsi="Times New Roman" w:cs="Times New Roman"/>
          <w:sz w:val="24"/>
          <w:szCs w:val="24"/>
        </w:rPr>
        <w:t xml:space="preserve">, [online] 154(2), p.111733.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://doi.org/10.1016/j.rser.2021.111733</w:t>
      </w:r>
      <w:proofErr w:type="gramEnd"/>
      <w:r w:rsidRPr="00616CFE">
        <w:rPr>
          <w:rFonts w:ascii="Times New Roman" w:hAnsi="Times New Roman" w:cs="Times New Roman"/>
          <w:sz w:val="24"/>
          <w:szCs w:val="24"/>
        </w:rPr>
        <w:t>.</w:t>
      </w:r>
    </w:p>
    <w:p w14:paraId="7BB75296"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LaMorte, W. (2022). </w:t>
      </w:r>
      <w:r w:rsidRPr="00616CFE">
        <w:rPr>
          <w:rFonts w:ascii="Times New Roman" w:hAnsi="Times New Roman" w:cs="Times New Roman"/>
          <w:i/>
          <w:sz w:val="24"/>
          <w:szCs w:val="24"/>
        </w:rPr>
        <w:t>Diffusion of Innovation Theory</w:t>
      </w:r>
      <w:r w:rsidRPr="00616CFE">
        <w:rPr>
          <w:rFonts w:ascii="Times New Roman" w:hAnsi="Times New Roman" w:cs="Times New Roman"/>
          <w:sz w:val="24"/>
          <w:szCs w:val="24"/>
        </w:rPr>
        <w:t>. [online] Boston University School of Public Health. Available at: https://sphweb.bumc.bu.edu/otlt/MPH-Modules/SB/BehavioralChangeTheories/BehavioralChangeTheories4.html.</w:t>
      </w:r>
    </w:p>
    <w:p w14:paraId="42E83A81" w14:textId="77777777" w:rsidR="0013084D" w:rsidRPr="00616CFE" w:rsidRDefault="0013084D" w:rsidP="005870A5">
      <w:pPr>
        <w:spacing w:before="120" w:after="120" w:line="360" w:lineRule="auto"/>
        <w:jc w:val="both"/>
        <w:rPr>
          <w:rFonts w:ascii="Times New Roman" w:hAnsi="Times New Roman" w:cs="Times New Roman"/>
          <w:bCs/>
          <w:sz w:val="24"/>
          <w:szCs w:val="24"/>
        </w:rPr>
      </w:pPr>
      <w:r w:rsidRPr="00616CFE">
        <w:rPr>
          <w:rFonts w:ascii="Times New Roman" w:hAnsi="Times New Roman" w:cs="Times New Roman"/>
          <w:bCs/>
          <w:sz w:val="24"/>
          <w:szCs w:val="24"/>
        </w:rPr>
        <w:t xml:space="preserve">Litman, T. (2000). Evaluating Carsharing Benefits. </w:t>
      </w:r>
      <w:r w:rsidRPr="00616CFE">
        <w:rPr>
          <w:rFonts w:ascii="Times New Roman" w:hAnsi="Times New Roman" w:cs="Times New Roman"/>
          <w:bCs/>
          <w:i/>
          <w:iCs/>
          <w:sz w:val="24"/>
          <w:szCs w:val="24"/>
        </w:rPr>
        <w:t>Transportation Research Record: Journal of the Transportation Research Board</w:t>
      </w:r>
      <w:r w:rsidRPr="00616CFE">
        <w:rPr>
          <w:rFonts w:ascii="Times New Roman" w:hAnsi="Times New Roman" w:cs="Times New Roman"/>
          <w:bCs/>
          <w:sz w:val="24"/>
          <w:szCs w:val="24"/>
        </w:rPr>
        <w:t xml:space="preserve">, 1702(1), pp.31–35. </w:t>
      </w:r>
      <w:proofErr w:type="spellStart"/>
      <w:proofErr w:type="gramStart"/>
      <w:r w:rsidRPr="00616CFE">
        <w:rPr>
          <w:rFonts w:ascii="Times New Roman" w:hAnsi="Times New Roman" w:cs="Times New Roman"/>
          <w:bCs/>
          <w:sz w:val="24"/>
          <w:szCs w:val="24"/>
        </w:rPr>
        <w:t>doi:https</w:t>
      </w:r>
      <w:proofErr w:type="spellEnd"/>
      <w:r w:rsidRPr="00616CFE">
        <w:rPr>
          <w:rFonts w:ascii="Times New Roman" w:hAnsi="Times New Roman" w:cs="Times New Roman"/>
          <w:bCs/>
          <w:sz w:val="24"/>
          <w:szCs w:val="24"/>
        </w:rPr>
        <w:t>://doi.org/10.3141/1702-04</w:t>
      </w:r>
      <w:proofErr w:type="gramEnd"/>
      <w:r w:rsidRPr="00616CFE">
        <w:rPr>
          <w:rFonts w:ascii="Times New Roman" w:hAnsi="Times New Roman" w:cs="Times New Roman"/>
          <w:bCs/>
          <w:sz w:val="24"/>
          <w:szCs w:val="24"/>
        </w:rPr>
        <w:t>.</w:t>
      </w:r>
    </w:p>
    <w:p w14:paraId="621943FF"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Liu, N., Nikitas, A. and Parkinson, S. (2020). Exploring expert perceptions about the cyber security and privacy of Connected and Autonomous Vehicles: A thematic analysis approach. </w:t>
      </w:r>
      <w:r w:rsidRPr="00616CFE">
        <w:rPr>
          <w:rFonts w:ascii="Times New Roman" w:hAnsi="Times New Roman" w:cs="Times New Roman"/>
          <w:i/>
          <w:sz w:val="24"/>
          <w:szCs w:val="24"/>
        </w:rPr>
        <w:t xml:space="preserve">Transportation Research Part F: Traffic Psychology and </w:t>
      </w:r>
      <w:proofErr w:type="spellStart"/>
      <w:r w:rsidRPr="00616CFE">
        <w:rPr>
          <w:rFonts w:ascii="Times New Roman" w:hAnsi="Times New Roman" w:cs="Times New Roman"/>
          <w:i/>
          <w:sz w:val="24"/>
          <w:szCs w:val="24"/>
        </w:rPr>
        <w:t>Behaviour</w:t>
      </w:r>
      <w:proofErr w:type="spellEnd"/>
      <w:r w:rsidRPr="00616CFE">
        <w:rPr>
          <w:rFonts w:ascii="Times New Roman" w:hAnsi="Times New Roman" w:cs="Times New Roman"/>
          <w:sz w:val="24"/>
          <w:szCs w:val="24"/>
        </w:rPr>
        <w:t xml:space="preserve">, [online] 75, pp.66–86.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://doi.org/10.1016/j.trf.2020.09.019</w:t>
      </w:r>
      <w:proofErr w:type="gramEnd"/>
      <w:r w:rsidRPr="00616CFE">
        <w:rPr>
          <w:rFonts w:ascii="Times New Roman" w:hAnsi="Times New Roman" w:cs="Times New Roman"/>
          <w:sz w:val="24"/>
          <w:szCs w:val="24"/>
        </w:rPr>
        <w:t>.</w:t>
      </w:r>
    </w:p>
    <w:p w14:paraId="7E52855E"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LONDON COUNCILS TRANSPORT AND ENVIRONMENT COMMITTEE STATEMENT OF ACCOUNTS YEAR ENDED 31 MARCH 2023 LONDON COUNCILS -TRANSPORT AND ENVIRONMENT COMMITTEE Contents Page. (2024). Available at: https://archive.londoncouncils.gov.uk/node/41045 [Accessed 17 Sep. 2024].</w:t>
      </w:r>
    </w:p>
    <w:p w14:paraId="3ED37164"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Ma, F., Guo, D., Yuen, K.F., Sun, Q., Ren, F., Xu, X. and Zhao, C. (2020). The Influence of Continuous Improvement of Public Car-Sharing Platforms on Passenger Loyalty: A Mediation </w:t>
      </w:r>
      <w:r w:rsidRPr="00616CFE">
        <w:rPr>
          <w:rFonts w:ascii="Times New Roman" w:hAnsi="Times New Roman" w:cs="Times New Roman"/>
          <w:sz w:val="24"/>
          <w:szCs w:val="24"/>
        </w:rPr>
        <w:lastRenderedPageBreak/>
        <w:t xml:space="preserve">and Moderation Analysis. </w:t>
      </w:r>
      <w:r w:rsidRPr="00616CFE">
        <w:rPr>
          <w:rFonts w:ascii="Times New Roman" w:hAnsi="Times New Roman" w:cs="Times New Roman"/>
          <w:i/>
          <w:sz w:val="24"/>
          <w:szCs w:val="24"/>
        </w:rPr>
        <w:t>International Journal of Environmental Research and Public Health</w:t>
      </w:r>
      <w:r w:rsidRPr="00616CFE">
        <w:rPr>
          <w:rFonts w:ascii="Times New Roman" w:hAnsi="Times New Roman" w:cs="Times New Roman"/>
          <w:sz w:val="24"/>
          <w:szCs w:val="24"/>
        </w:rPr>
        <w:t xml:space="preserve">, 17(8), p.2756.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://doi.org/10.3390/ijerph17082756</w:t>
      </w:r>
      <w:proofErr w:type="gramEnd"/>
      <w:r w:rsidRPr="00616CFE">
        <w:rPr>
          <w:rFonts w:ascii="Times New Roman" w:hAnsi="Times New Roman" w:cs="Times New Roman"/>
          <w:sz w:val="24"/>
          <w:szCs w:val="24"/>
        </w:rPr>
        <w:t>.</w:t>
      </w:r>
    </w:p>
    <w:p w14:paraId="50B1E81D"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Machado, C.A.S., De Salles Hue, N.P.M., </w:t>
      </w:r>
      <w:proofErr w:type="spellStart"/>
      <w:r w:rsidRPr="00616CFE">
        <w:rPr>
          <w:rFonts w:ascii="Times New Roman" w:hAnsi="Times New Roman" w:cs="Times New Roman"/>
          <w:sz w:val="24"/>
          <w:szCs w:val="24"/>
        </w:rPr>
        <w:t>Berssaneti</w:t>
      </w:r>
      <w:proofErr w:type="spellEnd"/>
      <w:r w:rsidRPr="00616CFE">
        <w:rPr>
          <w:rFonts w:ascii="Times New Roman" w:hAnsi="Times New Roman" w:cs="Times New Roman"/>
          <w:sz w:val="24"/>
          <w:szCs w:val="24"/>
        </w:rPr>
        <w:t xml:space="preserve">, F.T. and Quintanilha, J.A. (2018). An Overview of Shared Mobility. </w:t>
      </w:r>
      <w:r w:rsidRPr="00616CFE">
        <w:rPr>
          <w:rFonts w:ascii="Times New Roman" w:hAnsi="Times New Roman" w:cs="Times New Roman"/>
          <w:i/>
          <w:sz w:val="24"/>
          <w:szCs w:val="24"/>
        </w:rPr>
        <w:t>Sustainability</w:t>
      </w:r>
      <w:r w:rsidRPr="00616CFE">
        <w:rPr>
          <w:rFonts w:ascii="Times New Roman" w:hAnsi="Times New Roman" w:cs="Times New Roman"/>
          <w:sz w:val="24"/>
          <w:szCs w:val="24"/>
        </w:rPr>
        <w:t xml:space="preserve">, [online] 10(12), p.4342.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://doi.org/10.3390/su10124342</w:t>
      </w:r>
      <w:proofErr w:type="gramEnd"/>
      <w:r w:rsidRPr="00616CFE">
        <w:rPr>
          <w:rFonts w:ascii="Times New Roman" w:hAnsi="Times New Roman" w:cs="Times New Roman"/>
          <w:sz w:val="24"/>
          <w:szCs w:val="24"/>
        </w:rPr>
        <w:t>.</w:t>
      </w:r>
    </w:p>
    <w:p w14:paraId="542271C2"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May, A., Boehler-Baedeker, S., Delgado, L., Durlin, T., Enache, M. and van der Pas, J.-W. (2017). Appropriate national policy frameworks for sustainable urban mobility plans. </w:t>
      </w:r>
      <w:r w:rsidRPr="00616CFE">
        <w:rPr>
          <w:rFonts w:ascii="Times New Roman" w:hAnsi="Times New Roman" w:cs="Times New Roman"/>
          <w:i/>
          <w:sz w:val="24"/>
          <w:szCs w:val="24"/>
        </w:rPr>
        <w:t>European Transport Research Review</w:t>
      </w:r>
      <w:r w:rsidRPr="00616CFE">
        <w:rPr>
          <w:rFonts w:ascii="Times New Roman" w:hAnsi="Times New Roman" w:cs="Times New Roman"/>
          <w:sz w:val="24"/>
          <w:szCs w:val="24"/>
        </w:rPr>
        <w:t xml:space="preserve">, 9(1).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://doi.org/10.1007/s12544-017-0224-1</w:t>
      </w:r>
      <w:proofErr w:type="gramEnd"/>
      <w:r w:rsidRPr="00616CFE">
        <w:rPr>
          <w:rFonts w:ascii="Times New Roman" w:hAnsi="Times New Roman" w:cs="Times New Roman"/>
          <w:sz w:val="24"/>
          <w:szCs w:val="24"/>
        </w:rPr>
        <w:t>.</w:t>
      </w:r>
    </w:p>
    <w:p w14:paraId="4872F56B"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Mounce, R. and Nelson, J.D. (2019). On the potential for one-way electric vehicle car-sharing in future mobility systems. </w:t>
      </w:r>
      <w:r w:rsidRPr="00616CFE">
        <w:rPr>
          <w:rFonts w:ascii="Times New Roman" w:hAnsi="Times New Roman" w:cs="Times New Roman"/>
          <w:i/>
          <w:sz w:val="24"/>
          <w:szCs w:val="24"/>
        </w:rPr>
        <w:t>Transportation Research Part A: Policy and Practice</w:t>
      </w:r>
      <w:r w:rsidRPr="00616CFE">
        <w:rPr>
          <w:rFonts w:ascii="Times New Roman" w:hAnsi="Times New Roman" w:cs="Times New Roman"/>
          <w:sz w:val="24"/>
          <w:szCs w:val="24"/>
        </w:rPr>
        <w:t xml:space="preserve">, [online] 120, pp.17–30.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://doi.org/10.1016/j.tra.2018.12.003</w:t>
      </w:r>
      <w:proofErr w:type="gramEnd"/>
      <w:r w:rsidRPr="00616CFE">
        <w:rPr>
          <w:rFonts w:ascii="Times New Roman" w:hAnsi="Times New Roman" w:cs="Times New Roman"/>
          <w:sz w:val="24"/>
          <w:szCs w:val="24"/>
        </w:rPr>
        <w:t>.</w:t>
      </w:r>
    </w:p>
    <w:p w14:paraId="7D3DF0D2"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Mouratidis, K., Peters, S. and van Wee, B. (2021). Transportation technologies, sharing economy, and </w:t>
      </w:r>
      <w:proofErr w:type="spellStart"/>
      <w:r w:rsidRPr="00616CFE">
        <w:rPr>
          <w:rFonts w:ascii="Times New Roman" w:hAnsi="Times New Roman" w:cs="Times New Roman"/>
          <w:sz w:val="24"/>
          <w:szCs w:val="24"/>
        </w:rPr>
        <w:t>teleactivities</w:t>
      </w:r>
      <w:proofErr w:type="spellEnd"/>
      <w:r w:rsidRPr="00616CFE">
        <w:rPr>
          <w:rFonts w:ascii="Times New Roman" w:hAnsi="Times New Roman" w:cs="Times New Roman"/>
          <w:sz w:val="24"/>
          <w:szCs w:val="24"/>
        </w:rPr>
        <w:t xml:space="preserve">: Implications for built environment and travel. </w:t>
      </w:r>
      <w:r w:rsidRPr="00616CFE">
        <w:rPr>
          <w:rFonts w:ascii="Times New Roman" w:hAnsi="Times New Roman" w:cs="Times New Roman"/>
          <w:i/>
          <w:sz w:val="24"/>
          <w:szCs w:val="24"/>
        </w:rPr>
        <w:t>Transportation Research Part D: Transport and Environment</w:t>
      </w:r>
      <w:r w:rsidRPr="00616CFE">
        <w:rPr>
          <w:rFonts w:ascii="Times New Roman" w:hAnsi="Times New Roman" w:cs="Times New Roman"/>
          <w:sz w:val="24"/>
          <w:szCs w:val="24"/>
        </w:rPr>
        <w:t xml:space="preserve">, 92, p.102716.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://doi.org/10.1016/j.trd.2021.102716</w:t>
      </w:r>
      <w:proofErr w:type="gramEnd"/>
      <w:r w:rsidRPr="00616CFE">
        <w:rPr>
          <w:rFonts w:ascii="Times New Roman" w:hAnsi="Times New Roman" w:cs="Times New Roman"/>
          <w:sz w:val="24"/>
          <w:szCs w:val="24"/>
        </w:rPr>
        <w:t>.</w:t>
      </w:r>
    </w:p>
    <w:p w14:paraId="4C4C9828" w14:textId="77777777" w:rsidR="00D23FDE" w:rsidRPr="00616CFE" w:rsidRDefault="00D23FDE" w:rsidP="005870A5">
      <w:pPr>
        <w:spacing w:before="120" w:after="120" w:line="360" w:lineRule="auto"/>
        <w:jc w:val="both"/>
        <w:rPr>
          <w:rFonts w:ascii="Times New Roman" w:hAnsi="Times New Roman" w:cs="Times New Roman"/>
          <w:sz w:val="24"/>
          <w:szCs w:val="24"/>
        </w:rPr>
      </w:pPr>
      <w:proofErr w:type="spellStart"/>
      <w:r w:rsidRPr="00616CFE">
        <w:rPr>
          <w:rFonts w:ascii="Times New Roman" w:hAnsi="Times New Roman" w:cs="Times New Roman"/>
          <w:sz w:val="24"/>
          <w:szCs w:val="24"/>
        </w:rPr>
        <w:t>Münzel</w:t>
      </w:r>
      <w:proofErr w:type="spellEnd"/>
      <w:r w:rsidRPr="00616CFE">
        <w:rPr>
          <w:rFonts w:ascii="Times New Roman" w:hAnsi="Times New Roman" w:cs="Times New Roman"/>
          <w:sz w:val="24"/>
          <w:szCs w:val="24"/>
        </w:rPr>
        <w:t xml:space="preserve">, K., Boon, W., </w:t>
      </w:r>
      <w:proofErr w:type="spellStart"/>
      <w:r w:rsidRPr="00616CFE">
        <w:rPr>
          <w:rFonts w:ascii="Times New Roman" w:hAnsi="Times New Roman" w:cs="Times New Roman"/>
          <w:sz w:val="24"/>
          <w:szCs w:val="24"/>
        </w:rPr>
        <w:t>Frenken</w:t>
      </w:r>
      <w:proofErr w:type="spellEnd"/>
      <w:r w:rsidRPr="00616CFE">
        <w:rPr>
          <w:rFonts w:ascii="Times New Roman" w:hAnsi="Times New Roman" w:cs="Times New Roman"/>
          <w:sz w:val="24"/>
          <w:szCs w:val="24"/>
        </w:rPr>
        <w:t xml:space="preserve">, K., Blomme, J. and van der Linden, D. (2019). Explaining carsharing supply across Western European cities. </w:t>
      </w:r>
      <w:r w:rsidRPr="00616CFE">
        <w:rPr>
          <w:rFonts w:ascii="Times New Roman" w:hAnsi="Times New Roman" w:cs="Times New Roman"/>
          <w:i/>
          <w:sz w:val="24"/>
          <w:szCs w:val="24"/>
        </w:rPr>
        <w:t>International Journal of Sustainable Transportation</w:t>
      </w:r>
      <w:r w:rsidRPr="00616CFE">
        <w:rPr>
          <w:rFonts w:ascii="Times New Roman" w:hAnsi="Times New Roman" w:cs="Times New Roman"/>
          <w:sz w:val="24"/>
          <w:szCs w:val="24"/>
        </w:rPr>
        <w:t xml:space="preserve">, 14(4), pp.1–12.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://doi.org/10.1080/15568318.2018.1542756</w:t>
      </w:r>
      <w:proofErr w:type="gramEnd"/>
      <w:r w:rsidRPr="00616CFE">
        <w:rPr>
          <w:rFonts w:ascii="Times New Roman" w:hAnsi="Times New Roman" w:cs="Times New Roman"/>
          <w:sz w:val="24"/>
          <w:szCs w:val="24"/>
        </w:rPr>
        <w:t>.</w:t>
      </w:r>
    </w:p>
    <w:p w14:paraId="317617B7"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Nansubuga, B. and Kowalkowski, C. (2021). Carsharing: a systematic literature review and research agenda. </w:t>
      </w:r>
      <w:r w:rsidRPr="00616CFE">
        <w:rPr>
          <w:rFonts w:ascii="Times New Roman" w:hAnsi="Times New Roman" w:cs="Times New Roman"/>
          <w:i/>
          <w:sz w:val="24"/>
          <w:szCs w:val="24"/>
        </w:rPr>
        <w:t>Journal of Service Management</w:t>
      </w:r>
      <w:r w:rsidRPr="00616CFE">
        <w:rPr>
          <w:rFonts w:ascii="Times New Roman" w:hAnsi="Times New Roman" w:cs="Times New Roman"/>
          <w:sz w:val="24"/>
          <w:szCs w:val="24"/>
        </w:rPr>
        <w:t xml:space="preserve">, 32(6), pp.55–91.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://doi.org/10.1108/josm-10-2020-0344</w:t>
      </w:r>
      <w:proofErr w:type="gramEnd"/>
      <w:r w:rsidRPr="00616CFE">
        <w:rPr>
          <w:rFonts w:ascii="Times New Roman" w:hAnsi="Times New Roman" w:cs="Times New Roman"/>
          <w:sz w:val="24"/>
          <w:szCs w:val="24"/>
        </w:rPr>
        <w:t>.</w:t>
      </w:r>
    </w:p>
    <w:p w14:paraId="1A789183" w14:textId="77777777" w:rsidR="0013084D" w:rsidRPr="00616CFE" w:rsidRDefault="0013084D" w:rsidP="005870A5">
      <w:pPr>
        <w:spacing w:before="120" w:after="120" w:line="360" w:lineRule="auto"/>
        <w:jc w:val="both"/>
        <w:rPr>
          <w:rFonts w:ascii="Times New Roman" w:hAnsi="Times New Roman" w:cs="Times New Roman"/>
          <w:bCs/>
          <w:sz w:val="24"/>
          <w:szCs w:val="24"/>
        </w:rPr>
      </w:pPr>
      <w:proofErr w:type="spellStart"/>
      <w:r w:rsidRPr="00616CFE">
        <w:rPr>
          <w:rFonts w:ascii="Times New Roman" w:hAnsi="Times New Roman" w:cs="Times New Roman"/>
          <w:bCs/>
          <w:sz w:val="24"/>
          <w:szCs w:val="24"/>
        </w:rPr>
        <w:t>Nastjuk</w:t>
      </w:r>
      <w:proofErr w:type="spellEnd"/>
      <w:r w:rsidRPr="00616CFE">
        <w:rPr>
          <w:rFonts w:ascii="Times New Roman" w:hAnsi="Times New Roman" w:cs="Times New Roman"/>
          <w:bCs/>
          <w:sz w:val="24"/>
          <w:szCs w:val="24"/>
        </w:rPr>
        <w:t xml:space="preserve">, I., </w:t>
      </w:r>
      <w:proofErr w:type="spellStart"/>
      <w:r w:rsidRPr="00616CFE">
        <w:rPr>
          <w:rFonts w:ascii="Times New Roman" w:hAnsi="Times New Roman" w:cs="Times New Roman"/>
          <w:bCs/>
          <w:sz w:val="24"/>
          <w:szCs w:val="24"/>
        </w:rPr>
        <w:t>Herrenkind</w:t>
      </w:r>
      <w:proofErr w:type="spellEnd"/>
      <w:r w:rsidRPr="00616CFE">
        <w:rPr>
          <w:rFonts w:ascii="Times New Roman" w:hAnsi="Times New Roman" w:cs="Times New Roman"/>
          <w:bCs/>
          <w:sz w:val="24"/>
          <w:szCs w:val="24"/>
        </w:rPr>
        <w:t xml:space="preserve">, B., Marrone, M., Brendel, A.B. and Kolbe, L.M. (2020). What drives the acceptance of autonomous driving? An investigation of acceptance factors from an end-user’s perspective. </w:t>
      </w:r>
      <w:r w:rsidRPr="00616CFE">
        <w:rPr>
          <w:rFonts w:ascii="Times New Roman" w:hAnsi="Times New Roman" w:cs="Times New Roman"/>
          <w:bCs/>
          <w:i/>
          <w:iCs/>
          <w:sz w:val="24"/>
          <w:szCs w:val="24"/>
        </w:rPr>
        <w:t>Technological Forecasting and Social Change</w:t>
      </w:r>
      <w:r w:rsidRPr="00616CFE">
        <w:rPr>
          <w:rFonts w:ascii="Times New Roman" w:hAnsi="Times New Roman" w:cs="Times New Roman"/>
          <w:bCs/>
          <w:sz w:val="24"/>
          <w:szCs w:val="24"/>
        </w:rPr>
        <w:t xml:space="preserve">, [online] 161, p.120319. </w:t>
      </w:r>
      <w:proofErr w:type="spellStart"/>
      <w:proofErr w:type="gramStart"/>
      <w:r w:rsidRPr="00616CFE">
        <w:rPr>
          <w:rFonts w:ascii="Times New Roman" w:hAnsi="Times New Roman" w:cs="Times New Roman"/>
          <w:bCs/>
          <w:sz w:val="24"/>
          <w:szCs w:val="24"/>
        </w:rPr>
        <w:t>doi:https</w:t>
      </w:r>
      <w:proofErr w:type="spellEnd"/>
      <w:r w:rsidRPr="00616CFE">
        <w:rPr>
          <w:rFonts w:ascii="Times New Roman" w:hAnsi="Times New Roman" w:cs="Times New Roman"/>
          <w:bCs/>
          <w:sz w:val="24"/>
          <w:szCs w:val="24"/>
        </w:rPr>
        <w:t>://doi.org/10.1016/j.techfore.2020.120319</w:t>
      </w:r>
      <w:proofErr w:type="gramEnd"/>
      <w:r w:rsidRPr="00616CFE">
        <w:rPr>
          <w:rFonts w:ascii="Times New Roman" w:hAnsi="Times New Roman" w:cs="Times New Roman"/>
          <w:bCs/>
          <w:sz w:val="24"/>
          <w:szCs w:val="24"/>
        </w:rPr>
        <w:t>.</w:t>
      </w:r>
    </w:p>
    <w:p w14:paraId="1E7313C0"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Neumann, T. (2021). The Impact of Carsharing on Transport in the City. Case Study of Tri-City in Poland. </w:t>
      </w:r>
      <w:r w:rsidRPr="00616CFE">
        <w:rPr>
          <w:rFonts w:ascii="Times New Roman" w:hAnsi="Times New Roman" w:cs="Times New Roman"/>
          <w:i/>
          <w:sz w:val="24"/>
          <w:szCs w:val="24"/>
        </w:rPr>
        <w:t>Sustainability</w:t>
      </w:r>
      <w:r w:rsidRPr="00616CFE">
        <w:rPr>
          <w:rFonts w:ascii="Times New Roman" w:hAnsi="Times New Roman" w:cs="Times New Roman"/>
          <w:sz w:val="24"/>
          <w:szCs w:val="24"/>
        </w:rPr>
        <w:t xml:space="preserve">, 13(2), p.688.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://doi.org/10.3390/su13020688</w:t>
      </w:r>
      <w:proofErr w:type="gramEnd"/>
      <w:r w:rsidRPr="00616CFE">
        <w:rPr>
          <w:rFonts w:ascii="Times New Roman" w:hAnsi="Times New Roman" w:cs="Times New Roman"/>
          <w:sz w:val="24"/>
          <w:szCs w:val="24"/>
        </w:rPr>
        <w:t>.</w:t>
      </w:r>
    </w:p>
    <w:p w14:paraId="3FC97954" w14:textId="77777777" w:rsidR="0013084D" w:rsidRPr="00616CFE" w:rsidRDefault="0013084D" w:rsidP="005870A5">
      <w:pPr>
        <w:spacing w:before="120" w:after="120" w:line="360" w:lineRule="auto"/>
        <w:jc w:val="both"/>
        <w:rPr>
          <w:rFonts w:ascii="Times New Roman" w:hAnsi="Times New Roman" w:cs="Times New Roman"/>
          <w:bCs/>
          <w:sz w:val="24"/>
          <w:szCs w:val="24"/>
        </w:rPr>
      </w:pPr>
      <w:r w:rsidRPr="00616CFE">
        <w:rPr>
          <w:rFonts w:ascii="Times New Roman" w:hAnsi="Times New Roman" w:cs="Times New Roman"/>
          <w:bCs/>
          <w:sz w:val="24"/>
          <w:szCs w:val="24"/>
        </w:rPr>
        <w:t xml:space="preserve">Oeschger, G., Carroll, P. and Caulfield, B. (2020). Micromobility and public transport integration: The current state of knowledge. </w:t>
      </w:r>
      <w:r w:rsidRPr="00616CFE">
        <w:rPr>
          <w:rFonts w:ascii="Times New Roman" w:hAnsi="Times New Roman" w:cs="Times New Roman"/>
          <w:bCs/>
          <w:i/>
          <w:iCs/>
          <w:sz w:val="24"/>
          <w:szCs w:val="24"/>
        </w:rPr>
        <w:t>Transportation Research Part D: Transport and Environment</w:t>
      </w:r>
      <w:r w:rsidRPr="00616CFE">
        <w:rPr>
          <w:rFonts w:ascii="Times New Roman" w:hAnsi="Times New Roman" w:cs="Times New Roman"/>
          <w:bCs/>
          <w:sz w:val="24"/>
          <w:szCs w:val="24"/>
        </w:rPr>
        <w:t xml:space="preserve">, [online] 89(102628), p.102628. </w:t>
      </w:r>
      <w:proofErr w:type="spellStart"/>
      <w:proofErr w:type="gramStart"/>
      <w:r w:rsidRPr="00616CFE">
        <w:rPr>
          <w:rFonts w:ascii="Times New Roman" w:hAnsi="Times New Roman" w:cs="Times New Roman"/>
          <w:bCs/>
          <w:sz w:val="24"/>
          <w:szCs w:val="24"/>
        </w:rPr>
        <w:t>doi:https</w:t>
      </w:r>
      <w:proofErr w:type="spellEnd"/>
      <w:r w:rsidRPr="00616CFE">
        <w:rPr>
          <w:rFonts w:ascii="Times New Roman" w:hAnsi="Times New Roman" w:cs="Times New Roman"/>
          <w:bCs/>
          <w:sz w:val="24"/>
          <w:szCs w:val="24"/>
        </w:rPr>
        <w:t>://doi.org/10.1016/j.trd.2020.102628</w:t>
      </w:r>
      <w:proofErr w:type="gramEnd"/>
      <w:r w:rsidRPr="00616CFE">
        <w:rPr>
          <w:rFonts w:ascii="Times New Roman" w:hAnsi="Times New Roman" w:cs="Times New Roman"/>
          <w:bCs/>
          <w:sz w:val="24"/>
          <w:szCs w:val="24"/>
        </w:rPr>
        <w:t>.</w:t>
      </w:r>
    </w:p>
    <w:p w14:paraId="2F40576B"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lastRenderedPageBreak/>
        <w:t xml:space="preserve">Othman, K. (2022). Exploring the implications of autonomous vehicles: a comprehensive review. </w:t>
      </w:r>
      <w:r w:rsidRPr="00616CFE">
        <w:rPr>
          <w:rFonts w:ascii="Times New Roman" w:hAnsi="Times New Roman" w:cs="Times New Roman"/>
          <w:i/>
          <w:sz w:val="24"/>
          <w:szCs w:val="24"/>
        </w:rPr>
        <w:t>Innovative Infrastructure Solutions</w:t>
      </w:r>
      <w:r w:rsidRPr="00616CFE">
        <w:rPr>
          <w:rFonts w:ascii="Times New Roman" w:hAnsi="Times New Roman" w:cs="Times New Roman"/>
          <w:sz w:val="24"/>
          <w:szCs w:val="24"/>
        </w:rPr>
        <w:t xml:space="preserve">, [online] 7(2).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://doi.org/10.1007/s41062-022-00763-6</w:t>
      </w:r>
      <w:proofErr w:type="gramEnd"/>
      <w:r w:rsidRPr="00616CFE">
        <w:rPr>
          <w:rFonts w:ascii="Times New Roman" w:hAnsi="Times New Roman" w:cs="Times New Roman"/>
          <w:sz w:val="24"/>
          <w:szCs w:val="24"/>
        </w:rPr>
        <w:t>.</w:t>
      </w:r>
    </w:p>
    <w:p w14:paraId="52667DC9" w14:textId="77777777" w:rsidR="00D23FDE" w:rsidRPr="00616CFE" w:rsidRDefault="00D23FDE" w:rsidP="005870A5">
      <w:pPr>
        <w:spacing w:before="120" w:after="120" w:line="360" w:lineRule="auto"/>
        <w:jc w:val="both"/>
        <w:rPr>
          <w:rFonts w:ascii="Times New Roman" w:hAnsi="Times New Roman" w:cs="Times New Roman"/>
          <w:sz w:val="24"/>
          <w:szCs w:val="24"/>
        </w:rPr>
      </w:pPr>
      <w:proofErr w:type="spellStart"/>
      <w:r w:rsidRPr="00616CFE">
        <w:rPr>
          <w:rFonts w:ascii="Times New Roman" w:hAnsi="Times New Roman" w:cs="Times New Roman"/>
          <w:sz w:val="24"/>
          <w:szCs w:val="24"/>
        </w:rPr>
        <w:t>Pamidimukkala</w:t>
      </w:r>
      <w:proofErr w:type="spellEnd"/>
      <w:r w:rsidRPr="00616CFE">
        <w:rPr>
          <w:rFonts w:ascii="Times New Roman" w:hAnsi="Times New Roman" w:cs="Times New Roman"/>
          <w:sz w:val="24"/>
          <w:szCs w:val="24"/>
        </w:rPr>
        <w:t xml:space="preserve">, A., Kermanshachi, S., Rosenberger, J.M. and Hladik, G. (2024). Barriers and Motivators to the Adoption of Electric Vehicles: A Global Review. </w:t>
      </w:r>
      <w:r w:rsidRPr="00616CFE">
        <w:rPr>
          <w:rFonts w:ascii="Times New Roman" w:hAnsi="Times New Roman" w:cs="Times New Roman"/>
          <w:i/>
          <w:sz w:val="24"/>
          <w:szCs w:val="24"/>
        </w:rPr>
        <w:t>Green Energy and Intelligent Transportation</w:t>
      </w:r>
      <w:r w:rsidRPr="00616CFE">
        <w:rPr>
          <w:rFonts w:ascii="Times New Roman" w:hAnsi="Times New Roman" w:cs="Times New Roman"/>
          <w:sz w:val="24"/>
          <w:szCs w:val="24"/>
        </w:rPr>
        <w:t xml:space="preserve">, 3(2), pp.100153–100153.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://doi.org/10.1016/j.geits.2024.100153</w:t>
      </w:r>
      <w:proofErr w:type="gramEnd"/>
      <w:r w:rsidRPr="00616CFE">
        <w:rPr>
          <w:rFonts w:ascii="Times New Roman" w:hAnsi="Times New Roman" w:cs="Times New Roman"/>
          <w:sz w:val="24"/>
          <w:szCs w:val="24"/>
        </w:rPr>
        <w:t>.</w:t>
      </w:r>
    </w:p>
    <w:p w14:paraId="40F460A9" w14:textId="77777777" w:rsidR="00D23FDE" w:rsidRPr="00616CFE" w:rsidRDefault="00D23FDE" w:rsidP="005870A5">
      <w:pPr>
        <w:spacing w:before="120" w:after="120" w:line="360" w:lineRule="auto"/>
        <w:jc w:val="both"/>
        <w:rPr>
          <w:rFonts w:ascii="Times New Roman" w:hAnsi="Times New Roman" w:cs="Times New Roman"/>
          <w:sz w:val="24"/>
          <w:szCs w:val="24"/>
        </w:rPr>
      </w:pPr>
      <w:proofErr w:type="spellStart"/>
      <w:r w:rsidRPr="00616CFE">
        <w:rPr>
          <w:rFonts w:ascii="Times New Roman" w:hAnsi="Times New Roman" w:cs="Times New Roman"/>
          <w:sz w:val="24"/>
          <w:szCs w:val="24"/>
        </w:rPr>
        <w:t>Paunov</w:t>
      </w:r>
      <w:proofErr w:type="spellEnd"/>
      <w:r w:rsidRPr="00616CFE">
        <w:rPr>
          <w:rFonts w:ascii="Times New Roman" w:hAnsi="Times New Roman" w:cs="Times New Roman"/>
          <w:sz w:val="24"/>
          <w:szCs w:val="24"/>
        </w:rPr>
        <w:t xml:space="preserve">, C. (2019). How are digital technologies changing innovation? </w:t>
      </w:r>
      <w:r w:rsidRPr="00616CFE">
        <w:rPr>
          <w:rFonts w:ascii="Times New Roman" w:hAnsi="Times New Roman" w:cs="Times New Roman"/>
          <w:i/>
          <w:sz w:val="24"/>
          <w:szCs w:val="24"/>
        </w:rPr>
        <w:t>OECD Science, Technology and Industry Policy Papers</w:t>
      </w:r>
      <w:r w:rsidRPr="00616CFE">
        <w:rPr>
          <w:rFonts w:ascii="Times New Roman" w:hAnsi="Times New Roman" w:cs="Times New Roman"/>
          <w:sz w:val="24"/>
          <w:szCs w:val="24"/>
        </w:rPr>
        <w:t xml:space="preserve">.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://doi.org/10.1787/67bbcafe-en</w:t>
      </w:r>
      <w:proofErr w:type="gramEnd"/>
      <w:r w:rsidRPr="00616CFE">
        <w:rPr>
          <w:rFonts w:ascii="Times New Roman" w:hAnsi="Times New Roman" w:cs="Times New Roman"/>
          <w:sz w:val="24"/>
          <w:szCs w:val="24"/>
        </w:rPr>
        <w:t>.</w:t>
      </w:r>
    </w:p>
    <w:p w14:paraId="7A2D08A9"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Pouri, M.J. and Hilty, L.M. (2021). The digital sharing economy: A confluence of technical and social sharing. </w:t>
      </w:r>
      <w:r w:rsidRPr="00616CFE">
        <w:rPr>
          <w:rFonts w:ascii="Times New Roman" w:hAnsi="Times New Roman" w:cs="Times New Roman"/>
          <w:i/>
          <w:sz w:val="24"/>
          <w:szCs w:val="24"/>
        </w:rPr>
        <w:t>Environmental Innovation and Societal Transitions</w:t>
      </w:r>
      <w:r w:rsidRPr="00616CFE">
        <w:rPr>
          <w:rFonts w:ascii="Times New Roman" w:hAnsi="Times New Roman" w:cs="Times New Roman"/>
          <w:sz w:val="24"/>
          <w:szCs w:val="24"/>
        </w:rPr>
        <w:t xml:space="preserve">, 38, pp.127–139.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://doi.org/10.1016/j.eist.2020.12.003</w:t>
      </w:r>
      <w:proofErr w:type="gramEnd"/>
      <w:r w:rsidRPr="00616CFE">
        <w:rPr>
          <w:rFonts w:ascii="Times New Roman" w:hAnsi="Times New Roman" w:cs="Times New Roman"/>
          <w:sz w:val="24"/>
          <w:szCs w:val="24"/>
        </w:rPr>
        <w:t>.</w:t>
      </w:r>
    </w:p>
    <w:p w14:paraId="2CB2305C" w14:textId="77777777" w:rsidR="0013084D" w:rsidRPr="00616CFE" w:rsidRDefault="0013084D" w:rsidP="005870A5">
      <w:pPr>
        <w:spacing w:before="120" w:after="120" w:line="360" w:lineRule="auto"/>
        <w:jc w:val="both"/>
        <w:rPr>
          <w:rFonts w:ascii="Times New Roman" w:hAnsi="Times New Roman" w:cs="Times New Roman"/>
          <w:bCs/>
          <w:sz w:val="24"/>
          <w:szCs w:val="24"/>
        </w:rPr>
      </w:pPr>
      <w:r w:rsidRPr="00616CFE">
        <w:rPr>
          <w:rFonts w:ascii="Times New Roman" w:hAnsi="Times New Roman" w:cs="Times New Roman"/>
          <w:bCs/>
          <w:sz w:val="24"/>
          <w:szCs w:val="24"/>
        </w:rPr>
        <w:t xml:space="preserve">Rashid, Y., Rashid, A., Warraich, M.A., Sabir, S.S. and Waseem, A. (2019). Case Study method: a step-by-step Guide for Business Researchers. </w:t>
      </w:r>
      <w:r w:rsidRPr="00616CFE">
        <w:rPr>
          <w:rFonts w:ascii="Times New Roman" w:hAnsi="Times New Roman" w:cs="Times New Roman"/>
          <w:bCs/>
          <w:i/>
          <w:iCs/>
          <w:sz w:val="24"/>
          <w:szCs w:val="24"/>
        </w:rPr>
        <w:t>International Journal of Qualitative Methods</w:t>
      </w:r>
      <w:r w:rsidRPr="00616CFE">
        <w:rPr>
          <w:rFonts w:ascii="Times New Roman" w:hAnsi="Times New Roman" w:cs="Times New Roman"/>
          <w:bCs/>
          <w:sz w:val="24"/>
          <w:szCs w:val="24"/>
        </w:rPr>
        <w:t xml:space="preserve">, [online] 18(18), pp.1–13. </w:t>
      </w:r>
      <w:proofErr w:type="spellStart"/>
      <w:proofErr w:type="gramStart"/>
      <w:r w:rsidRPr="00616CFE">
        <w:rPr>
          <w:rFonts w:ascii="Times New Roman" w:hAnsi="Times New Roman" w:cs="Times New Roman"/>
          <w:bCs/>
          <w:sz w:val="24"/>
          <w:szCs w:val="24"/>
        </w:rPr>
        <w:t>doi:https</w:t>
      </w:r>
      <w:proofErr w:type="spellEnd"/>
      <w:r w:rsidRPr="00616CFE">
        <w:rPr>
          <w:rFonts w:ascii="Times New Roman" w:hAnsi="Times New Roman" w:cs="Times New Roman"/>
          <w:bCs/>
          <w:sz w:val="24"/>
          <w:szCs w:val="24"/>
        </w:rPr>
        <w:t>://doi.org/10.1177/1609406919862424</w:t>
      </w:r>
      <w:proofErr w:type="gramEnd"/>
      <w:r w:rsidRPr="00616CFE">
        <w:rPr>
          <w:rFonts w:ascii="Times New Roman" w:hAnsi="Times New Roman" w:cs="Times New Roman"/>
          <w:bCs/>
          <w:sz w:val="24"/>
          <w:szCs w:val="24"/>
        </w:rPr>
        <w:t>.</w:t>
      </w:r>
    </w:p>
    <w:p w14:paraId="4AF601BA" w14:textId="77777777" w:rsidR="00D23FDE" w:rsidRPr="00616CFE" w:rsidRDefault="00D23FDE" w:rsidP="005870A5">
      <w:pPr>
        <w:spacing w:before="120" w:after="120" w:line="360" w:lineRule="auto"/>
        <w:jc w:val="both"/>
        <w:rPr>
          <w:rFonts w:ascii="Times New Roman" w:hAnsi="Times New Roman" w:cs="Times New Roman"/>
          <w:sz w:val="24"/>
          <w:szCs w:val="24"/>
        </w:rPr>
      </w:pPr>
      <w:proofErr w:type="spellStart"/>
      <w:r w:rsidRPr="00616CFE">
        <w:rPr>
          <w:rFonts w:ascii="Times New Roman" w:hAnsi="Times New Roman" w:cs="Times New Roman"/>
          <w:sz w:val="24"/>
          <w:szCs w:val="24"/>
        </w:rPr>
        <w:t>Roblek</w:t>
      </w:r>
      <w:proofErr w:type="spellEnd"/>
      <w:r w:rsidRPr="00616CFE">
        <w:rPr>
          <w:rFonts w:ascii="Times New Roman" w:hAnsi="Times New Roman" w:cs="Times New Roman"/>
          <w:sz w:val="24"/>
          <w:szCs w:val="24"/>
        </w:rPr>
        <w:t xml:space="preserve">, V., Meško, M. and </w:t>
      </w:r>
      <w:proofErr w:type="spellStart"/>
      <w:r w:rsidRPr="00616CFE">
        <w:rPr>
          <w:rFonts w:ascii="Times New Roman" w:hAnsi="Times New Roman" w:cs="Times New Roman"/>
          <w:sz w:val="24"/>
          <w:szCs w:val="24"/>
        </w:rPr>
        <w:t>Podbregar</w:t>
      </w:r>
      <w:proofErr w:type="spellEnd"/>
      <w:r w:rsidRPr="00616CFE">
        <w:rPr>
          <w:rFonts w:ascii="Times New Roman" w:hAnsi="Times New Roman" w:cs="Times New Roman"/>
          <w:sz w:val="24"/>
          <w:szCs w:val="24"/>
        </w:rPr>
        <w:t xml:space="preserve">, I. (2021). Impact of Car Sharing on Urban Sustainability. </w:t>
      </w:r>
      <w:r w:rsidRPr="00616CFE">
        <w:rPr>
          <w:rFonts w:ascii="Times New Roman" w:hAnsi="Times New Roman" w:cs="Times New Roman"/>
          <w:i/>
          <w:sz w:val="24"/>
          <w:szCs w:val="24"/>
        </w:rPr>
        <w:t>Sustainability</w:t>
      </w:r>
      <w:r w:rsidRPr="00616CFE">
        <w:rPr>
          <w:rFonts w:ascii="Times New Roman" w:hAnsi="Times New Roman" w:cs="Times New Roman"/>
          <w:sz w:val="24"/>
          <w:szCs w:val="24"/>
        </w:rPr>
        <w:t xml:space="preserve">, 13(2), p.905.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://doi.org/10.3390/su13020905</w:t>
      </w:r>
      <w:proofErr w:type="gramEnd"/>
      <w:r w:rsidRPr="00616CFE">
        <w:rPr>
          <w:rFonts w:ascii="Times New Roman" w:hAnsi="Times New Roman" w:cs="Times New Roman"/>
          <w:sz w:val="24"/>
          <w:szCs w:val="24"/>
        </w:rPr>
        <w:t>.</w:t>
      </w:r>
    </w:p>
    <w:p w14:paraId="5AAD2146"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Safdar, M., Jamal, A., Al-Ahmadi, H.M., Rahman, M.T. and </w:t>
      </w:r>
      <w:proofErr w:type="spellStart"/>
      <w:r w:rsidRPr="00616CFE">
        <w:rPr>
          <w:rFonts w:ascii="Times New Roman" w:hAnsi="Times New Roman" w:cs="Times New Roman"/>
          <w:sz w:val="24"/>
          <w:szCs w:val="24"/>
        </w:rPr>
        <w:t>Almoshaogeh</w:t>
      </w:r>
      <w:proofErr w:type="spellEnd"/>
      <w:r w:rsidRPr="00616CFE">
        <w:rPr>
          <w:rFonts w:ascii="Times New Roman" w:hAnsi="Times New Roman" w:cs="Times New Roman"/>
          <w:sz w:val="24"/>
          <w:szCs w:val="24"/>
        </w:rPr>
        <w:t xml:space="preserve">, M. (2022). Analysis of the Influential Factors towards Adoption of Car-Sharing: A Case Study of a Megacity in a Developing Country. </w:t>
      </w:r>
      <w:r w:rsidRPr="00616CFE">
        <w:rPr>
          <w:rFonts w:ascii="Times New Roman" w:hAnsi="Times New Roman" w:cs="Times New Roman"/>
          <w:i/>
          <w:sz w:val="24"/>
          <w:szCs w:val="24"/>
        </w:rPr>
        <w:t>Sustainability</w:t>
      </w:r>
      <w:r w:rsidRPr="00616CFE">
        <w:rPr>
          <w:rFonts w:ascii="Times New Roman" w:hAnsi="Times New Roman" w:cs="Times New Roman"/>
          <w:sz w:val="24"/>
          <w:szCs w:val="24"/>
        </w:rPr>
        <w:t xml:space="preserve">, 14(5), p.2778.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://doi.org/10.3390/su14052778</w:t>
      </w:r>
      <w:proofErr w:type="gramEnd"/>
      <w:r w:rsidRPr="00616CFE">
        <w:rPr>
          <w:rFonts w:ascii="Times New Roman" w:hAnsi="Times New Roman" w:cs="Times New Roman"/>
          <w:sz w:val="24"/>
          <w:szCs w:val="24"/>
        </w:rPr>
        <w:t>.</w:t>
      </w:r>
    </w:p>
    <w:p w14:paraId="3EE25911" w14:textId="77777777" w:rsidR="0013084D" w:rsidRPr="00616CFE" w:rsidRDefault="0013084D" w:rsidP="005870A5">
      <w:pPr>
        <w:spacing w:before="120" w:after="120" w:line="360" w:lineRule="auto"/>
        <w:jc w:val="both"/>
        <w:rPr>
          <w:rFonts w:ascii="Times New Roman" w:hAnsi="Times New Roman" w:cs="Times New Roman"/>
          <w:bCs/>
          <w:sz w:val="24"/>
          <w:szCs w:val="24"/>
        </w:rPr>
      </w:pPr>
      <w:r w:rsidRPr="00616CFE">
        <w:rPr>
          <w:rFonts w:ascii="Times New Roman" w:hAnsi="Times New Roman" w:cs="Times New Roman"/>
          <w:bCs/>
          <w:sz w:val="24"/>
          <w:szCs w:val="24"/>
        </w:rPr>
        <w:t xml:space="preserve">Saunders, M., Lewis, P., Thornhill, A. and Bristow, A. (2019). </w:t>
      </w:r>
      <w:r w:rsidRPr="00616CFE">
        <w:rPr>
          <w:rFonts w:ascii="Times New Roman" w:hAnsi="Times New Roman" w:cs="Times New Roman"/>
          <w:bCs/>
          <w:i/>
          <w:iCs/>
          <w:sz w:val="24"/>
          <w:szCs w:val="24"/>
        </w:rPr>
        <w:t>‘Research Methods for Business students’ Chapter 4: Understanding Research Philosophy and Approaches to Theory Development</w:t>
      </w:r>
      <w:r w:rsidRPr="00616CFE">
        <w:rPr>
          <w:rFonts w:ascii="Times New Roman" w:hAnsi="Times New Roman" w:cs="Times New Roman"/>
          <w:bCs/>
          <w:sz w:val="24"/>
          <w:szCs w:val="24"/>
        </w:rPr>
        <w:t xml:space="preserve">. [online] </w:t>
      </w:r>
      <w:proofErr w:type="spellStart"/>
      <w:r w:rsidRPr="00616CFE">
        <w:rPr>
          <w:rFonts w:ascii="Times New Roman" w:hAnsi="Times New Roman" w:cs="Times New Roman"/>
          <w:bCs/>
          <w:sz w:val="24"/>
          <w:szCs w:val="24"/>
        </w:rPr>
        <w:t>Researchgate</w:t>
      </w:r>
      <w:proofErr w:type="spellEnd"/>
      <w:r w:rsidRPr="00616CFE">
        <w:rPr>
          <w:rFonts w:ascii="Times New Roman" w:hAnsi="Times New Roman" w:cs="Times New Roman"/>
          <w:bCs/>
          <w:sz w:val="24"/>
          <w:szCs w:val="24"/>
        </w:rPr>
        <w:t>. Available at: https://www.researchgate.net/publication/330760964_Research_Methods_for_Business_Students_Chapter_4_Understanding_research_philosophy_and_approaches_to_theory_development.</w:t>
      </w:r>
    </w:p>
    <w:p w14:paraId="0C7FA477"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Shaheen, S., Cohen, A. and Farrar, E. (2019). Carsharing’s impact and future. </w:t>
      </w:r>
      <w:r w:rsidRPr="00616CFE">
        <w:rPr>
          <w:rFonts w:ascii="Times New Roman" w:hAnsi="Times New Roman" w:cs="Times New Roman"/>
          <w:i/>
          <w:sz w:val="24"/>
          <w:szCs w:val="24"/>
        </w:rPr>
        <w:t>The Sharing Economy and The Relevance for Transport</w:t>
      </w:r>
      <w:r w:rsidRPr="00616CFE">
        <w:rPr>
          <w:rFonts w:ascii="Times New Roman" w:hAnsi="Times New Roman" w:cs="Times New Roman"/>
          <w:sz w:val="24"/>
          <w:szCs w:val="24"/>
        </w:rPr>
        <w:t xml:space="preserve">, pp.87–120.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://doi.org/10.1016/bs.atpp.2019.09.002</w:t>
      </w:r>
      <w:proofErr w:type="gramEnd"/>
      <w:r w:rsidRPr="00616CFE">
        <w:rPr>
          <w:rFonts w:ascii="Times New Roman" w:hAnsi="Times New Roman" w:cs="Times New Roman"/>
          <w:sz w:val="24"/>
          <w:szCs w:val="24"/>
        </w:rPr>
        <w:t>.</w:t>
      </w:r>
    </w:p>
    <w:p w14:paraId="17D5210E"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lastRenderedPageBreak/>
        <w:t xml:space="preserve">Shemesh, A. and Parag, Y. (2024). Sharing a car with your next-door neighbor: Motivations and barriers to adoption of low-carbon mobility in Israel. </w:t>
      </w:r>
      <w:r w:rsidRPr="00616CFE">
        <w:rPr>
          <w:rFonts w:ascii="Times New Roman" w:hAnsi="Times New Roman" w:cs="Times New Roman"/>
          <w:i/>
          <w:sz w:val="24"/>
          <w:szCs w:val="24"/>
        </w:rPr>
        <w:t>Energy Research &amp; Social Science</w:t>
      </w:r>
      <w:r w:rsidRPr="00616CFE">
        <w:rPr>
          <w:rFonts w:ascii="Times New Roman" w:hAnsi="Times New Roman" w:cs="Times New Roman"/>
          <w:sz w:val="24"/>
          <w:szCs w:val="24"/>
        </w:rPr>
        <w:t xml:space="preserve">, 114, pp.103586–103586.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://doi.org/10.1016/j.erss.2024.103586</w:t>
      </w:r>
      <w:proofErr w:type="gramEnd"/>
      <w:r w:rsidRPr="00616CFE">
        <w:rPr>
          <w:rFonts w:ascii="Times New Roman" w:hAnsi="Times New Roman" w:cs="Times New Roman"/>
          <w:sz w:val="24"/>
          <w:szCs w:val="24"/>
        </w:rPr>
        <w:t>.</w:t>
      </w:r>
    </w:p>
    <w:p w14:paraId="6661D5EC"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Silberer, J., </w:t>
      </w:r>
      <w:proofErr w:type="spellStart"/>
      <w:r w:rsidRPr="00616CFE">
        <w:rPr>
          <w:rFonts w:ascii="Times New Roman" w:hAnsi="Times New Roman" w:cs="Times New Roman"/>
          <w:sz w:val="24"/>
          <w:szCs w:val="24"/>
        </w:rPr>
        <w:t>Mrso</w:t>
      </w:r>
      <w:proofErr w:type="spellEnd"/>
      <w:r w:rsidRPr="00616CFE">
        <w:rPr>
          <w:rFonts w:ascii="Times New Roman" w:hAnsi="Times New Roman" w:cs="Times New Roman"/>
          <w:sz w:val="24"/>
          <w:szCs w:val="24"/>
        </w:rPr>
        <w:t xml:space="preserve">, M., Bäumer, T. and Müller, P. (2022). Acceptance of Electric Car Sharing in Rural Areas. </w:t>
      </w:r>
      <w:r w:rsidRPr="00616CFE">
        <w:rPr>
          <w:rFonts w:ascii="Times New Roman" w:hAnsi="Times New Roman" w:cs="Times New Roman"/>
          <w:i/>
          <w:sz w:val="24"/>
          <w:szCs w:val="24"/>
        </w:rPr>
        <w:t>Journal of Advanced Transportation</w:t>
      </w:r>
      <w:r w:rsidRPr="00616CFE">
        <w:rPr>
          <w:rFonts w:ascii="Times New Roman" w:hAnsi="Times New Roman" w:cs="Times New Roman"/>
          <w:sz w:val="24"/>
          <w:szCs w:val="24"/>
        </w:rPr>
        <w:t xml:space="preserve">, 2022, pp.1–12.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://doi.org/10.1155/2022/1960488</w:t>
      </w:r>
      <w:proofErr w:type="gramEnd"/>
      <w:r w:rsidRPr="00616CFE">
        <w:rPr>
          <w:rFonts w:ascii="Times New Roman" w:hAnsi="Times New Roman" w:cs="Times New Roman"/>
          <w:sz w:val="24"/>
          <w:szCs w:val="24"/>
        </w:rPr>
        <w:t>.</w:t>
      </w:r>
    </w:p>
    <w:p w14:paraId="5258B5A5"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Silvestri, F., De </w:t>
      </w:r>
      <w:proofErr w:type="spellStart"/>
      <w:r w:rsidRPr="00616CFE">
        <w:rPr>
          <w:rFonts w:ascii="Times New Roman" w:hAnsi="Times New Roman" w:cs="Times New Roman"/>
          <w:sz w:val="24"/>
          <w:szCs w:val="24"/>
        </w:rPr>
        <w:t>Fabiis</w:t>
      </w:r>
      <w:proofErr w:type="spellEnd"/>
      <w:r w:rsidRPr="00616CFE">
        <w:rPr>
          <w:rFonts w:ascii="Times New Roman" w:hAnsi="Times New Roman" w:cs="Times New Roman"/>
          <w:sz w:val="24"/>
          <w:szCs w:val="24"/>
        </w:rPr>
        <w:t xml:space="preserve">, F. and Coppola, P. (2024). Consumers’ expectations and attitudes towards owning, sharing, and riding autonomous vehicles. </w:t>
      </w:r>
      <w:r w:rsidRPr="00616CFE">
        <w:rPr>
          <w:rFonts w:ascii="Times New Roman" w:hAnsi="Times New Roman" w:cs="Times New Roman"/>
          <w:i/>
          <w:sz w:val="24"/>
          <w:szCs w:val="24"/>
        </w:rPr>
        <w:t>Case Studies on Transport Policy</w:t>
      </w:r>
      <w:r w:rsidRPr="00616CFE">
        <w:rPr>
          <w:rFonts w:ascii="Times New Roman" w:hAnsi="Times New Roman" w:cs="Times New Roman"/>
          <w:sz w:val="24"/>
          <w:szCs w:val="24"/>
        </w:rPr>
        <w:t xml:space="preserve">, [online] 15, p.101112.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://doi.org/10.1016/j.cstp.2023.101112</w:t>
      </w:r>
      <w:proofErr w:type="gramEnd"/>
      <w:r w:rsidRPr="00616CFE">
        <w:rPr>
          <w:rFonts w:ascii="Times New Roman" w:hAnsi="Times New Roman" w:cs="Times New Roman"/>
          <w:sz w:val="24"/>
          <w:szCs w:val="24"/>
        </w:rPr>
        <w:t>.</w:t>
      </w:r>
    </w:p>
    <w:p w14:paraId="303D5EE6" w14:textId="77777777" w:rsidR="00D23FDE" w:rsidRPr="00616CFE" w:rsidRDefault="00D23FDE" w:rsidP="005870A5">
      <w:pPr>
        <w:spacing w:before="120" w:after="120" w:line="360" w:lineRule="auto"/>
        <w:jc w:val="both"/>
        <w:rPr>
          <w:rFonts w:ascii="Times New Roman" w:hAnsi="Times New Roman" w:cs="Times New Roman"/>
          <w:sz w:val="24"/>
          <w:szCs w:val="24"/>
        </w:rPr>
      </w:pPr>
      <w:proofErr w:type="spellStart"/>
      <w:r w:rsidRPr="00616CFE">
        <w:rPr>
          <w:rFonts w:ascii="Times New Roman" w:hAnsi="Times New Roman" w:cs="Times New Roman"/>
          <w:sz w:val="24"/>
          <w:szCs w:val="24"/>
        </w:rPr>
        <w:t>Singichetti</w:t>
      </w:r>
      <w:proofErr w:type="spellEnd"/>
      <w:r w:rsidRPr="00616CFE">
        <w:rPr>
          <w:rFonts w:ascii="Times New Roman" w:hAnsi="Times New Roman" w:cs="Times New Roman"/>
          <w:sz w:val="24"/>
          <w:szCs w:val="24"/>
        </w:rPr>
        <w:t xml:space="preserve">, B., Conklin, J.L., </w:t>
      </w:r>
      <w:proofErr w:type="spellStart"/>
      <w:r w:rsidRPr="00616CFE">
        <w:rPr>
          <w:rFonts w:ascii="Times New Roman" w:hAnsi="Times New Roman" w:cs="Times New Roman"/>
          <w:sz w:val="24"/>
          <w:szCs w:val="24"/>
        </w:rPr>
        <w:t>Hassmiller</w:t>
      </w:r>
      <w:proofErr w:type="spellEnd"/>
      <w:r w:rsidRPr="00616CFE">
        <w:rPr>
          <w:rFonts w:ascii="Times New Roman" w:hAnsi="Times New Roman" w:cs="Times New Roman"/>
          <w:sz w:val="24"/>
          <w:szCs w:val="24"/>
        </w:rPr>
        <w:t xml:space="preserve"> Lich, K., </w:t>
      </w:r>
      <w:proofErr w:type="spellStart"/>
      <w:r w:rsidRPr="00616CFE">
        <w:rPr>
          <w:rFonts w:ascii="Times New Roman" w:hAnsi="Times New Roman" w:cs="Times New Roman"/>
          <w:sz w:val="24"/>
          <w:szCs w:val="24"/>
        </w:rPr>
        <w:t>Sabounchi</w:t>
      </w:r>
      <w:proofErr w:type="spellEnd"/>
      <w:r w:rsidRPr="00616CFE">
        <w:rPr>
          <w:rFonts w:ascii="Times New Roman" w:hAnsi="Times New Roman" w:cs="Times New Roman"/>
          <w:sz w:val="24"/>
          <w:szCs w:val="24"/>
        </w:rPr>
        <w:t xml:space="preserve">, N.S. and Naumann, R.B. (2021). Congestion Pricing Policies and Safety Implications: a Scoping Review. </w:t>
      </w:r>
      <w:r w:rsidRPr="00616CFE">
        <w:rPr>
          <w:rFonts w:ascii="Times New Roman" w:hAnsi="Times New Roman" w:cs="Times New Roman"/>
          <w:i/>
          <w:sz w:val="24"/>
          <w:szCs w:val="24"/>
        </w:rPr>
        <w:t>Journal of Urban Health</w:t>
      </w:r>
      <w:r w:rsidRPr="00616CFE">
        <w:rPr>
          <w:rFonts w:ascii="Times New Roman" w:hAnsi="Times New Roman" w:cs="Times New Roman"/>
          <w:sz w:val="24"/>
          <w:szCs w:val="24"/>
        </w:rPr>
        <w:t xml:space="preserve">, 98(6), pp.754–771.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://doi.org/10.1007/s11524-021-00578-3</w:t>
      </w:r>
      <w:proofErr w:type="gramEnd"/>
      <w:r w:rsidRPr="00616CFE">
        <w:rPr>
          <w:rFonts w:ascii="Times New Roman" w:hAnsi="Times New Roman" w:cs="Times New Roman"/>
          <w:sz w:val="24"/>
          <w:szCs w:val="24"/>
        </w:rPr>
        <w:t>.</w:t>
      </w:r>
    </w:p>
    <w:p w14:paraId="3D6E5CDF" w14:textId="77777777" w:rsidR="00D23FDE" w:rsidRPr="00616CFE" w:rsidRDefault="00D23FDE" w:rsidP="005870A5">
      <w:pPr>
        <w:spacing w:before="120" w:after="120" w:line="360" w:lineRule="auto"/>
        <w:jc w:val="both"/>
        <w:rPr>
          <w:rFonts w:ascii="Times New Roman" w:hAnsi="Times New Roman" w:cs="Times New Roman"/>
          <w:sz w:val="24"/>
          <w:szCs w:val="24"/>
        </w:rPr>
      </w:pPr>
      <w:proofErr w:type="spellStart"/>
      <w:r w:rsidRPr="00616CFE">
        <w:rPr>
          <w:rFonts w:ascii="Times New Roman" w:hAnsi="Times New Roman" w:cs="Times New Roman"/>
          <w:sz w:val="24"/>
          <w:szCs w:val="24"/>
        </w:rPr>
        <w:t>Siuhi</w:t>
      </w:r>
      <w:proofErr w:type="spellEnd"/>
      <w:r w:rsidRPr="00616CFE">
        <w:rPr>
          <w:rFonts w:ascii="Times New Roman" w:hAnsi="Times New Roman" w:cs="Times New Roman"/>
          <w:sz w:val="24"/>
          <w:szCs w:val="24"/>
        </w:rPr>
        <w:t xml:space="preserve">, S. and </w:t>
      </w:r>
      <w:proofErr w:type="spellStart"/>
      <w:r w:rsidRPr="00616CFE">
        <w:rPr>
          <w:rFonts w:ascii="Times New Roman" w:hAnsi="Times New Roman" w:cs="Times New Roman"/>
          <w:sz w:val="24"/>
          <w:szCs w:val="24"/>
        </w:rPr>
        <w:t>Mwakalonge</w:t>
      </w:r>
      <w:proofErr w:type="spellEnd"/>
      <w:r w:rsidRPr="00616CFE">
        <w:rPr>
          <w:rFonts w:ascii="Times New Roman" w:hAnsi="Times New Roman" w:cs="Times New Roman"/>
          <w:sz w:val="24"/>
          <w:szCs w:val="24"/>
        </w:rPr>
        <w:t xml:space="preserve">, J. (2016). Opportunities and challenges of smart mobile applications in transportation. </w:t>
      </w:r>
      <w:r w:rsidRPr="00616CFE">
        <w:rPr>
          <w:rFonts w:ascii="Times New Roman" w:hAnsi="Times New Roman" w:cs="Times New Roman"/>
          <w:i/>
          <w:sz w:val="24"/>
          <w:szCs w:val="24"/>
        </w:rPr>
        <w:t>Journal of Traffic and Transportation Engineering (English Edition)</w:t>
      </w:r>
      <w:r w:rsidRPr="00616CFE">
        <w:rPr>
          <w:rFonts w:ascii="Times New Roman" w:hAnsi="Times New Roman" w:cs="Times New Roman"/>
          <w:sz w:val="24"/>
          <w:szCs w:val="24"/>
        </w:rPr>
        <w:t xml:space="preserve">, [online] 3(6), pp.582–592.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://doi.org/10.1016/j.jtte.2016.11.001</w:t>
      </w:r>
      <w:proofErr w:type="gramEnd"/>
      <w:r w:rsidRPr="00616CFE">
        <w:rPr>
          <w:rFonts w:ascii="Times New Roman" w:hAnsi="Times New Roman" w:cs="Times New Roman"/>
          <w:sz w:val="24"/>
          <w:szCs w:val="24"/>
        </w:rPr>
        <w:t>.</w:t>
      </w:r>
    </w:p>
    <w:p w14:paraId="4DED9D25"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Soza‐Parra, J. and Oded Cats (2023). The role of personal motives in determining car ownership and use: a literature review. </w:t>
      </w:r>
      <w:r w:rsidRPr="00616CFE">
        <w:rPr>
          <w:rFonts w:ascii="Times New Roman" w:hAnsi="Times New Roman" w:cs="Times New Roman"/>
          <w:i/>
          <w:sz w:val="24"/>
          <w:szCs w:val="24"/>
        </w:rPr>
        <w:t>Transport Reviews</w:t>
      </w:r>
      <w:r w:rsidRPr="00616CFE">
        <w:rPr>
          <w:rFonts w:ascii="Times New Roman" w:hAnsi="Times New Roman" w:cs="Times New Roman"/>
          <w:sz w:val="24"/>
          <w:szCs w:val="24"/>
        </w:rPr>
        <w:t xml:space="preserve">, pp.1–21.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://doi.org/10.1080/01441647.2023.2278445</w:t>
      </w:r>
      <w:proofErr w:type="gramEnd"/>
      <w:r w:rsidRPr="00616CFE">
        <w:rPr>
          <w:rFonts w:ascii="Times New Roman" w:hAnsi="Times New Roman" w:cs="Times New Roman"/>
          <w:sz w:val="24"/>
          <w:szCs w:val="24"/>
        </w:rPr>
        <w:t>.</w:t>
      </w:r>
    </w:p>
    <w:p w14:paraId="2FB26EE2"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Statista (2024). </w:t>
      </w:r>
      <w:r w:rsidRPr="00616CFE">
        <w:rPr>
          <w:rFonts w:ascii="Times New Roman" w:hAnsi="Times New Roman" w:cs="Times New Roman"/>
          <w:i/>
          <w:sz w:val="24"/>
          <w:szCs w:val="24"/>
        </w:rPr>
        <w:t>Car-sharing - Worldwide | Statista Market Forecast</w:t>
      </w:r>
      <w:r w:rsidRPr="00616CFE">
        <w:rPr>
          <w:rFonts w:ascii="Times New Roman" w:hAnsi="Times New Roman" w:cs="Times New Roman"/>
          <w:sz w:val="24"/>
          <w:szCs w:val="24"/>
        </w:rPr>
        <w:t>. [online] Statista. Available at: https://www.statista.com/outlook/mmo/shared-mobility/car-sharing/worldwide.</w:t>
      </w:r>
    </w:p>
    <w:p w14:paraId="6B5490CB" w14:textId="77777777" w:rsidR="00D23FDE" w:rsidRPr="00616CFE" w:rsidRDefault="00D23FDE" w:rsidP="005870A5">
      <w:pPr>
        <w:spacing w:before="120" w:after="120" w:line="360" w:lineRule="auto"/>
        <w:jc w:val="both"/>
        <w:rPr>
          <w:rFonts w:ascii="Times New Roman" w:hAnsi="Times New Roman" w:cs="Times New Roman"/>
          <w:sz w:val="24"/>
          <w:szCs w:val="24"/>
        </w:rPr>
      </w:pPr>
      <w:proofErr w:type="spellStart"/>
      <w:r w:rsidRPr="00616CFE">
        <w:rPr>
          <w:rFonts w:ascii="Times New Roman" w:hAnsi="Times New Roman" w:cs="Times New Roman"/>
          <w:sz w:val="24"/>
          <w:szCs w:val="24"/>
        </w:rPr>
        <w:t>Turoń</w:t>
      </w:r>
      <w:proofErr w:type="spellEnd"/>
      <w:r w:rsidRPr="00616CFE">
        <w:rPr>
          <w:rFonts w:ascii="Times New Roman" w:hAnsi="Times New Roman" w:cs="Times New Roman"/>
          <w:sz w:val="24"/>
          <w:szCs w:val="24"/>
        </w:rPr>
        <w:t xml:space="preserve">, K. (2024). Personalization of the Car-Sharing Fleet Selected for Commuting to Work or for Educational Purposes—An Opportunity to Increase the Attractiveness of Systems in Smart Cities. </w:t>
      </w:r>
      <w:r w:rsidRPr="00616CFE">
        <w:rPr>
          <w:rFonts w:ascii="Times New Roman" w:hAnsi="Times New Roman" w:cs="Times New Roman"/>
          <w:i/>
          <w:sz w:val="24"/>
          <w:szCs w:val="24"/>
        </w:rPr>
        <w:t>Smart Cities</w:t>
      </w:r>
      <w:r w:rsidRPr="00616CFE">
        <w:rPr>
          <w:rFonts w:ascii="Times New Roman" w:hAnsi="Times New Roman" w:cs="Times New Roman"/>
          <w:sz w:val="24"/>
          <w:szCs w:val="24"/>
        </w:rPr>
        <w:t xml:space="preserve">, [online] 7(4), pp.1670–1705.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://doi.org/10.3390/smartcities7040066</w:t>
      </w:r>
      <w:proofErr w:type="gramEnd"/>
      <w:r w:rsidRPr="00616CFE">
        <w:rPr>
          <w:rFonts w:ascii="Times New Roman" w:hAnsi="Times New Roman" w:cs="Times New Roman"/>
          <w:sz w:val="24"/>
          <w:szCs w:val="24"/>
        </w:rPr>
        <w:t>.</w:t>
      </w:r>
    </w:p>
    <w:p w14:paraId="26439A88"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Vega-Gonzalo, M., Gomez, J., Christidis, P. and Manuel Vassallo, J. (2024). The role of shared mobility in reducing perceived private car dependency. </w:t>
      </w:r>
      <w:r w:rsidRPr="00616CFE">
        <w:rPr>
          <w:rFonts w:ascii="Times New Roman" w:hAnsi="Times New Roman" w:cs="Times New Roman"/>
          <w:i/>
          <w:sz w:val="24"/>
          <w:szCs w:val="24"/>
        </w:rPr>
        <w:t>Transportation Research Part D: Transport and Environment</w:t>
      </w:r>
      <w:r w:rsidRPr="00616CFE">
        <w:rPr>
          <w:rFonts w:ascii="Times New Roman" w:hAnsi="Times New Roman" w:cs="Times New Roman"/>
          <w:sz w:val="24"/>
          <w:szCs w:val="24"/>
        </w:rPr>
        <w:t xml:space="preserve">, [online] 126, p.104023.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://doi.org/10.1016/j.trd.2023.104023</w:t>
      </w:r>
      <w:proofErr w:type="gramEnd"/>
      <w:r w:rsidRPr="00616CFE">
        <w:rPr>
          <w:rFonts w:ascii="Times New Roman" w:hAnsi="Times New Roman" w:cs="Times New Roman"/>
          <w:sz w:val="24"/>
          <w:szCs w:val="24"/>
        </w:rPr>
        <w:t>.</w:t>
      </w:r>
    </w:p>
    <w:p w14:paraId="0A8C24B5"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Vélez, A.M.A. (2022). Economic impacts, carbon footprint and rebound effects of car sharing: Scenario analysis assessing business-to-consumer and peer-to-peer car sharing. </w:t>
      </w:r>
      <w:r w:rsidRPr="00616CFE">
        <w:rPr>
          <w:rFonts w:ascii="Times New Roman" w:hAnsi="Times New Roman" w:cs="Times New Roman"/>
          <w:i/>
          <w:sz w:val="24"/>
          <w:szCs w:val="24"/>
        </w:rPr>
        <w:t>Sustainable Production and Consumption</w:t>
      </w:r>
      <w:r w:rsidRPr="00616CFE">
        <w:rPr>
          <w:rFonts w:ascii="Times New Roman" w:hAnsi="Times New Roman" w:cs="Times New Roman"/>
          <w:sz w:val="24"/>
          <w:szCs w:val="24"/>
        </w:rPr>
        <w:t xml:space="preserve">.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://doi.org/10.1016/j.spc.2022.11.004</w:t>
      </w:r>
      <w:proofErr w:type="gramEnd"/>
      <w:r w:rsidRPr="00616CFE">
        <w:rPr>
          <w:rFonts w:ascii="Times New Roman" w:hAnsi="Times New Roman" w:cs="Times New Roman"/>
          <w:sz w:val="24"/>
          <w:szCs w:val="24"/>
        </w:rPr>
        <w:t>.</w:t>
      </w:r>
    </w:p>
    <w:p w14:paraId="3D68EA4D" w14:textId="77777777" w:rsidR="00D23FDE" w:rsidRPr="00616CFE" w:rsidRDefault="00D23FDE" w:rsidP="005870A5">
      <w:pPr>
        <w:spacing w:before="120" w:after="120" w:line="360" w:lineRule="auto"/>
        <w:jc w:val="both"/>
        <w:rPr>
          <w:rFonts w:ascii="Times New Roman" w:hAnsi="Times New Roman" w:cs="Times New Roman"/>
          <w:sz w:val="24"/>
          <w:szCs w:val="24"/>
        </w:rPr>
      </w:pPr>
      <w:proofErr w:type="spellStart"/>
      <w:r w:rsidRPr="00616CFE">
        <w:rPr>
          <w:rFonts w:ascii="Times New Roman" w:hAnsi="Times New Roman" w:cs="Times New Roman"/>
          <w:sz w:val="24"/>
          <w:szCs w:val="24"/>
        </w:rPr>
        <w:lastRenderedPageBreak/>
        <w:t>Widiastuti</w:t>
      </w:r>
      <w:proofErr w:type="spellEnd"/>
      <w:r w:rsidRPr="00616CFE">
        <w:rPr>
          <w:rFonts w:ascii="Times New Roman" w:hAnsi="Times New Roman" w:cs="Times New Roman"/>
          <w:sz w:val="24"/>
          <w:szCs w:val="24"/>
        </w:rPr>
        <w:t xml:space="preserve">, N.O. and Irawan, M.Z. (2024). Ride-Hailing Preferences for First- and Last-Mile Connectivity at Intercity Transit Hubs. </w:t>
      </w:r>
      <w:r w:rsidRPr="00616CFE">
        <w:rPr>
          <w:rFonts w:ascii="Times New Roman" w:hAnsi="Times New Roman" w:cs="Times New Roman"/>
          <w:i/>
          <w:sz w:val="24"/>
          <w:szCs w:val="24"/>
        </w:rPr>
        <w:t>Sustainability</w:t>
      </w:r>
      <w:r w:rsidRPr="00616CFE">
        <w:rPr>
          <w:rFonts w:ascii="Times New Roman" w:hAnsi="Times New Roman" w:cs="Times New Roman"/>
          <w:sz w:val="24"/>
          <w:szCs w:val="24"/>
        </w:rPr>
        <w:t xml:space="preserve">, [online] 16(7), p.2927.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://doi.org/10.3390/su16072927</w:t>
      </w:r>
      <w:proofErr w:type="gramEnd"/>
      <w:r w:rsidRPr="00616CFE">
        <w:rPr>
          <w:rFonts w:ascii="Times New Roman" w:hAnsi="Times New Roman" w:cs="Times New Roman"/>
          <w:sz w:val="24"/>
          <w:szCs w:val="24"/>
        </w:rPr>
        <w:t>.</w:t>
      </w:r>
    </w:p>
    <w:p w14:paraId="7CF16ECD"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Xanthopoulos, S., van, Shadi Sharif Azadeh, de, H., Niels van Oort and M. </w:t>
      </w:r>
      <w:proofErr w:type="spellStart"/>
      <w:r w:rsidRPr="00616CFE">
        <w:rPr>
          <w:rFonts w:ascii="Times New Roman" w:hAnsi="Times New Roman" w:cs="Times New Roman"/>
          <w:sz w:val="24"/>
          <w:szCs w:val="24"/>
        </w:rPr>
        <w:t>Snelder</w:t>
      </w:r>
      <w:proofErr w:type="spellEnd"/>
      <w:r w:rsidRPr="00616CFE">
        <w:rPr>
          <w:rFonts w:ascii="Times New Roman" w:hAnsi="Times New Roman" w:cs="Times New Roman"/>
          <w:sz w:val="24"/>
          <w:szCs w:val="24"/>
        </w:rPr>
        <w:t xml:space="preserve"> (2024). Optimization of the location and capacity of shared multimodal mobility hubs to maximize travel utility in urban areas. </w:t>
      </w:r>
      <w:r w:rsidRPr="00616CFE">
        <w:rPr>
          <w:rFonts w:ascii="Times New Roman" w:hAnsi="Times New Roman" w:cs="Times New Roman"/>
          <w:i/>
          <w:sz w:val="24"/>
          <w:szCs w:val="24"/>
        </w:rPr>
        <w:t>Transportation Research Part A: Policy and Practice</w:t>
      </w:r>
      <w:r w:rsidRPr="00616CFE">
        <w:rPr>
          <w:rFonts w:ascii="Times New Roman" w:hAnsi="Times New Roman" w:cs="Times New Roman"/>
          <w:sz w:val="24"/>
          <w:szCs w:val="24"/>
        </w:rPr>
        <w:t xml:space="preserve">, 179, pp.103934–103934.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://doi.org/10.1016/j.tra.2023.103934</w:t>
      </w:r>
      <w:proofErr w:type="gramEnd"/>
      <w:r w:rsidRPr="00616CFE">
        <w:rPr>
          <w:rFonts w:ascii="Times New Roman" w:hAnsi="Times New Roman" w:cs="Times New Roman"/>
          <w:sz w:val="24"/>
          <w:szCs w:val="24"/>
        </w:rPr>
        <w:t>.</w:t>
      </w:r>
    </w:p>
    <w:p w14:paraId="55349EB7" w14:textId="77777777" w:rsidR="00D23FDE" w:rsidRPr="00616CFE"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Zeng, T., Zhang, H., Moura, S.J. and Shen, Z.-J.M. (2024). Economic and environmental benefits of automated electric vehicle ride-hailing services in New York City. </w:t>
      </w:r>
      <w:r w:rsidRPr="00616CFE">
        <w:rPr>
          <w:rFonts w:ascii="Times New Roman" w:hAnsi="Times New Roman" w:cs="Times New Roman"/>
          <w:i/>
          <w:sz w:val="24"/>
          <w:szCs w:val="24"/>
        </w:rPr>
        <w:t>Scientific Reports</w:t>
      </w:r>
      <w:r w:rsidRPr="00616CFE">
        <w:rPr>
          <w:rFonts w:ascii="Times New Roman" w:hAnsi="Times New Roman" w:cs="Times New Roman"/>
          <w:sz w:val="24"/>
          <w:szCs w:val="24"/>
        </w:rPr>
        <w:t xml:space="preserve">, 14(1).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://doi.org/10.1038/s41598-024-54495-x</w:t>
      </w:r>
      <w:proofErr w:type="gramEnd"/>
      <w:r w:rsidRPr="00616CFE">
        <w:rPr>
          <w:rFonts w:ascii="Times New Roman" w:hAnsi="Times New Roman" w:cs="Times New Roman"/>
          <w:sz w:val="24"/>
          <w:szCs w:val="24"/>
        </w:rPr>
        <w:t>.</w:t>
      </w:r>
    </w:p>
    <w:p w14:paraId="5EB9B037" w14:textId="77777777" w:rsidR="00D23FDE" w:rsidRPr="008F28C0" w:rsidRDefault="00D23FDE" w:rsidP="005870A5">
      <w:pPr>
        <w:spacing w:before="120" w:after="120" w:line="360" w:lineRule="auto"/>
        <w:jc w:val="both"/>
        <w:rPr>
          <w:rFonts w:ascii="Times New Roman" w:hAnsi="Times New Roman" w:cs="Times New Roman"/>
          <w:sz w:val="24"/>
          <w:szCs w:val="24"/>
        </w:rPr>
      </w:pPr>
      <w:r w:rsidRPr="00616CFE">
        <w:rPr>
          <w:rFonts w:ascii="Times New Roman" w:hAnsi="Times New Roman" w:cs="Times New Roman"/>
          <w:sz w:val="24"/>
          <w:szCs w:val="24"/>
        </w:rPr>
        <w:t xml:space="preserve">Zhou, F., Zheng, Z., Whitehead, J., Perrons, R.K., Washington, S. and Page, L. (2020). Examining the impact of car-sharing on private vehicle ownership. </w:t>
      </w:r>
      <w:r w:rsidRPr="00616CFE">
        <w:rPr>
          <w:rFonts w:ascii="Times New Roman" w:hAnsi="Times New Roman" w:cs="Times New Roman"/>
          <w:i/>
          <w:sz w:val="24"/>
          <w:szCs w:val="24"/>
        </w:rPr>
        <w:t>Transportation Research Part A: Policy and Practice</w:t>
      </w:r>
      <w:r w:rsidRPr="00616CFE">
        <w:rPr>
          <w:rFonts w:ascii="Times New Roman" w:hAnsi="Times New Roman" w:cs="Times New Roman"/>
          <w:sz w:val="24"/>
          <w:szCs w:val="24"/>
        </w:rPr>
        <w:t xml:space="preserve">, [online] 138, pp.322–341. </w:t>
      </w:r>
      <w:proofErr w:type="spellStart"/>
      <w:proofErr w:type="gramStart"/>
      <w:r w:rsidRPr="00616CFE">
        <w:rPr>
          <w:rFonts w:ascii="Times New Roman" w:hAnsi="Times New Roman" w:cs="Times New Roman"/>
          <w:sz w:val="24"/>
          <w:szCs w:val="24"/>
        </w:rPr>
        <w:t>doi:https</w:t>
      </w:r>
      <w:proofErr w:type="spellEnd"/>
      <w:r w:rsidRPr="00616CFE">
        <w:rPr>
          <w:rFonts w:ascii="Times New Roman" w:hAnsi="Times New Roman" w:cs="Times New Roman"/>
          <w:sz w:val="24"/>
          <w:szCs w:val="24"/>
        </w:rPr>
        <w:t>://doi.org/10.1016/j.tra.2020.06.003</w:t>
      </w:r>
      <w:proofErr w:type="gramEnd"/>
      <w:r w:rsidRPr="00616CFE">
        <w:rPr>
          <w:rFonts w:ascii="Times New Roman" w:hAnsi="Times New Roman" w:cs="Times New Roman"/>
          <w:sz w:val="24"/>
          <w:szCs w:val="24"/>
        </w:rPr>
        <w:t>.</w:t>
      </w:r>
    </w:p>
    <w:p w14:paraId="46D26670" w14:textId="77777777" w:rsidR="0013084D" w:rsidRPr="008F28C0" w:rsidRDefault="0013084D" w:rsidP="005870A5">
      <w:pPr>
        <w:spacing w:before="120" w:after="120" w:line="360" w:lineRule="auto"/>
        <w:jc w:val="both"/>
        <w:rPr>
          <w:rFonts w:ascii="Times New Roman" w:hAnsi="Times New Roman" w:cs="Times New Roman"/>
          <w:bCs/>
          <w:sz w:val="24"/>
          <w:szCs w:val="24"/>
        </w:rPr>
      </w:pPr>
    </w:p>
    <w:p w14:paraId="7A3D163E" w14:textId="77777777" w:rsidR="00D23FDE" w:rsidRPr="008F28C0" w:rsidRDefault="00D23FDE" w:rsidP="005870A5">
      <w:pPr>
        <w:spacing w:before="120" w:after="120" w:line="360" w:lineRule="auto"/>
        <w:jc w:val="both"/>
        <w:rPr>
          <w:rFonts w:ascii="Times New Roman" w:hAnsi="Times New Roman" w:cs="Times New Roman"/>
          <w:sz w:val="24"/>
          <w:szCs w:val="24"/>
        </w:rPr>
      </w:pPr>
    </w:p>
    <w:p w14:paraId="36080F58" w14:textId="77777777" w:rsidR="00331182" w:rsidRPr="008F28C0" w:rsidRDefault="00331182" w:rsidP="005870A5">
      <w:pPr>
        <w:spacing w:before="120" w:after="120" w:line="360" w:lineRule="auto"/>
        <w:jc w:val="both"/>
        <w:rPr>
          <w:rFonts w:ascii="Times New Roman" w:hAnsi="Times New Roman" w:cs="Times New Roman"/>
          <w:sz w:val="24"/>
          <w:szCs w:val="24"/>
        </w:rPr>
      </w:pPr>
    </w:p>
    <w:p w14:paraId="37A9335E" w14:textId="77777777" w:rsidR="00525282" w:rsidRPr="008F28C0" w:rsidRDefault="00525282" w:rsidP="005870A5">
      <w:pPr>
        <w:spacing w:before="120" w:after="120" w:line="360" w:lineRule="auto"/>
        <w:jc w:val="center"/>
        <w:rPr>
          <w:rFonts w:ascii="Times New Roman" w:hAnsi="Times New Roman" w:cs="Times New Roman"/>
          <w:b/>
          <w:sz w:val="24"/>
          <w:szCs w:val="24"/>
        </w:rPr>
      </w:pPr>
    </w:p>
    <w:sectPr w:rsidR="00525282" w:rsidRPr="008F28C0" w:rsidSect="00212C0E">
      <w:pgSz w:w="11907" w:h="16839"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F95BA1" w14:textId="77777777" w:rsidR="00697ACF" w:rsidRDefault="00697ACF" w:rsidP="00BA5DE2">
      <w:pPr>
        <w:spacing w:after="0" w:line="240" w:lineRule="auto"/>
      </w:pPr>
      <w:r>
        <w:separator/>
      </w:r>
    </w:p>
  </w:endnote>
  <w:endnote w:type="continuationSeparator" w:id="0">
    <w:p w14:paraId="2AE05311" w14:textId="77777777" w:rsidR="00697ACF" w:rsidRDefault="00697ACF" w:rsidP="00BA5DE2">
      <w:pPr>
        <w:spacing w:after="0" w:line="240" w:lineRule="auto"/>
      </w:pPr>
      <w:r>
        <w:continuationSeparator/>
      </w:r>
    </w:p>
  </w:endnote>
  <w:endnote w:type="continuationNotice" w:id="1">
    <w:p w14:paraId="691B5333" w14:textId="77777777" w:rsidR="00697ACF" w:rsidRDefault="00697A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42297100"/>
      <w:docPartObj>
        <w:docPartGallery w:val="Page Numbers (Bottom of Page)"/>
        <w:docPartUnique/>
      </w:docPartObj>
    </w:sdtPr>
    <w:sdtEndPr>
      <w:rPr>
        <w:rFonts w:ascii="Times New Roman" w:hAnsi="Times New Roman" w:cs="Times New Roman"/>
        <w:noProof/>
        <w:sz w:val="24"/>
        <w:szCs w:val="24"/>
      </w:rPr>
    </w:sdtEndPr>
    <w:sdtContent>
      <w:p w14:paraId="1DE19C9B" w14:textId="3AC05722" w:rsidR="00F932A6" w:rsidRPr="00AB169E" w:rsidRDefault="00F932A6">
        <w:pPr>
          <w:pStyle w:val="Footer"/>
          <w:jc w:val="center"/>
          <w:rPr>
            <w:rFonts w:ascii="Times New Roman" w:hAnsi="Times New Roman" w:cs="Times New Roman"/>
            <w:sz w:val="24"/>
            <w:szCs w:val="24"/>
          </w:rPr>
        </w:pPr>
        <w:r w:rsidRPr="00AB169E">
          <w:rPr>
            <w:rFonts w:ascii="Times New Roman" w:hAnsi="Times New Roman" w:cs="Times New Roman"/>
            <w:sz w:val="24"/>
            <w:szCs w:val="24"/>
          </w:rPr>
          <w:fldChar w:fldCharType="begin"/>
        </w:r>
        <w:r w:rsidRPr="00AB169E">
          <w:rPr>
            <w:rFonts w:ascii="Times New Roman" w:hAnsi="Times New Roman" w:cs="Times New Roman"/>
            <w:sz w:val="24"/>
            <w:szCs w:val="24"/>
          </w:rPr>
          <w:instrText xml:space="preserve"> PAGE   \* MERGEFORMAT </w:instrText>
        </w:r>
        <w:r w:rsidRPr="00AB169E">
          <w:rPr>
            <w:rFonts w:ascii="Times New Roman" w:hAnsi="Times New Roman" w:cs="Times New Roman"/>
            <w:sz w:val="24"/>
            <w:szCs w:val="24"/>
          </w:rPr>
          <w:fldChar w:fldCharType="separate"/>
        </w:r>
        <w:r w:rsidR="0008154E" w:rsidRPr="00AB169E">
          <w:rPr>
            <w:rFonts w:ascii="Times New Roman" w:hAnsi="Times New Roman" w:cs="Times New Roman"/>
            <w:noProof/>
            <w:sz w:val="24"/>
            <w:szCs w:val="24"/>
          </w:rPr>
          <w:t>1</w:t>
        </w:r>
        <w:r w:rsidRPr="00AB169E">
          <w:rPr>
            <w:rFonts w:ascii="Times New Roman" w:hAnsi="Times New Roman" w:cs="Times New Roman"/>
            <w:noProof/>
            <w:sz w:val="24"/>
            <w:szCs w:val="24"/>
          </w:rPr>
          <w:fldChar w:fldCharType="end"/>
        </w:r>
      </w:p>
    </w:sdtContent>
  </w:sdt>
  <w:p w14:paraId="1FD7C053" w14:textId="68A94F1E" w:rsidR="00F932A6" w:rsidRDefault="00F932A6" w:rsidP="00342E0F">
    <w:pPr>
      <w:pStyle w:val="Footer"/>
      <w:tabs>
        <w:tab w:val="clear" w:pos="4680"/>
        <w:tab w:val="clear" w:pos="9360"/>
        <w:tab w:val="left" w:pos="93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A20F6E" w14:textId="77777777" w:rsidR="00697ACF" w:rsidRDefault="00697ACF" w:rsidP="00BA5DE2">
      <w:pPr>
        <w:spacing w:after="0" w:line="240" w:lineRule="auto"/>
      </w:pPr>
      <w:r>
        <w:separator/>
      </w:r>
    </w:p>
  </w:footnote>
  <w:footnote w:type="continuationSeparator" w:id="0">
    <w:p w14:paraId="3EBCC96C" w14:textId="77777777" w:rsidR="00697ACF" w:rsidRDefault="00697ACF" w:rsidP="00BA5DE2">
      <w:pPr>
        <w:spacing w:after="0" w:line="240" w:lineRule="auto"/>
      </w:pPr>
      <w:r>
        <w:continuationSeparator/>
      </w:r>
    </w:p>
  </w:footnote>
  <w:footnote w:type="continuationNotice" w:id="1">
    <w:p w14:paraId="5F6DEB1B" w14:textId="77777777" w:rsidR="00697ACF" w:rsidRDefault="00697AC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10230"/>
    <w:multiLevelType w:val="multilevel"/>
    <w:tmpl w:val="56509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FE69AF"/>
    <w:multiLevelType w:val="multilevel"/>
    <w:tmpl w:val="7382A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300286"/>
    <w:multiLevelType w:val="multilevel"/>
    <w:tmpl w:val="1A208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DD486A"/>
    <w:multiLevelType w:val="multilevel"/>
    <w:tmpl w:val="9DB49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A8E789E"/>
    <w:multiLevelType w:val="multilevel"/>
    <w:tmpl w:val="1C101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41C05BA"/>
    <w:multiLevelType w:val="multilevel"/>
    <w:tmpl w:val="A7D08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91A4B9C"/>
    <w:multiLevelType w:val="hybridMultilevel"/>
    <w:tmpl w:val="D7E4C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9A5B34"/>
    <w:multiLevelType w:val="multilevel"/>
    <w:tmpl w:val="5D76E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57103324">
    <w:abstractNumId w:val="7"/>
  </w:num>
  <w:num w:numId="2" w16cid:durableId="258686067">
    <w:abstractNumId w:val="2"/>
  </w:num>
  <w:num w:numId="3" w16cid:durableId="153646632">
    <w:abstractNumId w:val="1"/>
  </w:num>
  <w:num w:numId="4" w16cid:durableId="1632322118">
    <w:abstractNumId w:val="4"/>
  </w:num>
  <w:num w:numId="5" w16cid:durableId="545726714">
    <w:abstractNumId w:val="3"/>
  </w:num>
  <w:num w:numId="6" w16cid:durableId="1183668523">
    <w:abstractNumId w:val="0"/>
  </w:num>
  <w:num w:numId="7" w16cid:durableId="1577594288">
    <w:abstractNumId w:val="5"/>
  </w:num>
  <w:num w:numId="8" w16cid:durableId="2913243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33F7"/>
    <w:rsid w:val="00015EC3"/>
    <w:rsid w:val="00022014"/>
    <w:rsid w:val="00042673"/>
    <w:rsid w:val="000475EA"/>
    <w:rsid w:val="00047731"/>
    <w:rsid w:val="0006133F"/>
    <w:rsid w:val="000733F7"/>
    <w:rsid w:val="0008154E"/>
    <w:rsid w:val="000876A1"/>
    <w:rsid w:val="000914B6"/>
    <w:rsid w:val="00097CC6"/>
    <w:rsid w:val="000E73EC"/>
    <w:rsid w:val="000F6399"/>
    <w:rsid w:val="00124D99"/>
    <w:rsid w:val="0013084D"/>
    <w:rsid w:val="00177339"/>
    <w:rsid w:val="001957FA"/>
    <w:rsid w:val="001A3077"/>
    <w:rsid w:val="00212C0E"/>
    <w:rsid w:val="00221365"/>
    <w:rsid w:val="002563CB"/>
    <w:rsid w:val="0031520C"/>
    <w:rsid w:val="00331182"/>
    <w:rsid w:val="00336599"/>
    <w:rsid w:val="00342E0F"/>
    <w:rsid w:val="003B2C91"/>
    <w:rsid w:val="003E79FB"/>
    <w:rsid w:val="00400E9B"/>
    <w:rsid w:val="004562E5"/>
    <w:rsid w:val="00463685"/>
    <w:rsid w:val="00465BF9"/>
    <w:rsid w:val="00472CD8"/>
    <w:rsid w:val="00476221"/>
    <w:rsid w:val="00491809"/>
    <w:rsid w:val="004E44CA"/>
    <w:rsid w:val="004F59BF"/>
    <w:rsid w:val="0050092D"/>
    <w:rsid w:val="005026E9"/>
    <w:rsid w:val="00507ACE"/>
    <w:rsid w:val="00525282"/>
    <w:rsid w:val="00556DE3"/>
    <w:rsid w:val="00576501"/>
    <w:rsid w:val="005870A5"/>
    <w:rsid w:val="005C1A80"/>
    <w:rsid w:val="005F431F"/>
    <w:rsid w:val="00616CFE"/>
    <w:rsid w:val="00621E99"/>
    <w:rsid w:val="00623EAC"/>
    <w:rsid w:val="006333AA"/>
    <w:rsid w:val="00680D47"/>
    <w:rsid w:val="00681D3E"/>
    <w:rsid w:val="00697ACF"/>
    <w:rsid w:val="00697B8E"/>
    <w:rsid w:val="006A3599"/>
    <w:rsid w:val="006D6C74"/>
    <w:rsid w:val="007357EF"/>
    <w:rsid w:val="00766E49"/>
    <w:rsid w:val="007A631D"/>
    <w:rsid w:val="008074B1"/>
    <w:rsid w:val="00825E9F"/>
    <w:rsid w:val="00841553"/>
    <w:rsid w:val="0084620F"/>
    <w:rsid w:val="00871F50"/>
    <w:rsid w:val="008C32BB"/>
    <w:rsid w:val="008D1A17"/>
    <w:rsid w:val="008E2157"/>
    <w:rsid w:val="008F28C0"/>
    <w:rsid w:val="00900E67"/>
    <w:rsid w:val="0091736A"/>
    <w:rsid w:val="00944F8C"/>
    <w:rsid w:val="009A4848"/>
    <w:rsid w:val="00A12AB1"/>
    <w:rsid w:val="00A5156C"/>
    <w:rsid w:val="00A72F61"/>
    <w:rsid w:val="00A84FD0"/>
    <w:rsid w:val="00A9477B"/>
    <w:rsid w:val="00AB160F"/>
    <w:rsid w:val="00AB169E"/>
    <w:rsid w:val="00AB5FA9"/>
    <w:rsid w:val="00AE4604"/>
    <w:rsid w:val="00B7434F"/>
    <w:rsid w:val="00BA2E1D"/>
    <w:rsid w:val="00BA5DE2"/>
    <w:rsid w:val="00BE1B15"/>
    <w:rsid w:val="00BF2263"/>
    <w:rsid w:val="00BF39F1"/>
    <w:rsid w:val="00C11275"/>
    <w:rsid w:val="00C40C9E"/>
    <w:rsid w:val="00C54595"/>
    <w:rsid w:val="00C61BBC"/>
    <w:rsid w:val="00C6739B"/>
    <w:rsid w:val="00CB4FA3"/>
    <w:rsid w:val="00CB5AC6"/>
    <w:rsid w:val="00CF0D8B"/>
    <w:rsid w:val="00D01D58"/>
    <w:rsid w:val="00D23FDE"/>
    <w:rsid w:val="00D67F05"/>
    <w:rsid w:val="00D77361"/>
    <w:rsid w:val="00D829E6"/>
    <w:rsid w:val="00DA3216"/>
    <w:rsid w:val="00E34837"/>
    <w:rsid w:val="00E7768E"/>
    <w:rsid w:val="00ED03B2"/>
    <w:rsid w:val="00F41712"/>
    <w:rsid w:val="00F5709A"/>
    <w:rsid w:val="00F818AD"/>
    <w:rsid w:val="00F81D5F"/>
    <w:rsid w:val="00F932A6"/>
    <w:rsid w:val="00FC1368"/>
    <w:rsid w:val="00FD6D60"/>
    <w:rsid w:val="00FE07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29B9D"/>
  <w15:chartTrackingRefBased/>
  <w15:docId w15:val="{9B97556F-F1F1-2C4E-B0C1-F23A2704A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84D"/>
    <w:pPr>
      <w:spacing w:line="360" w:lineRule="auto"/>
      <w:jc w:val="center"/>
      <w:outlineLvl w:val="0"/>
    </w:pPr>
    <w:rPr>
      <w:rFonts w:ascii="Times New Roman" w:hAnsi="Times New Roman" w:cs="Times New Roman"/>
      <w:b/>
      <w:sz w:val="24"/>
      <w:szCs w:val="24"/>
    </w:rPr>
  </w:style>
  <w:style w:type="paragraph" w:styleId="Heading2">
    <w:name w:val="heading 2"/>
    <w:basedOn w:val="Normal"/>
    <w:next w:val="Normal"/>
    <w:link w:val="Heading2Char"/>
    <w:uiPriority w:val="9"/>
    <w:unhideWhenUsed/>
    <w:qFormat/>
    <w:rsid w:val="00BA5DE2"/>
    <w:pPr>
      <w:spacing w:line="360" w:lineRule="auto"/>
      <w:jc w:val="both"/>
      <w:outlineLvl w:val="1"/>
    </w:pPr>
    <w:rPr>
      <w:rFonts w:ascii="Times New Roman" w:hAnsi="Times New Roman" w:cs="Times New Roman"/>
      <w:b/>
      <w:bCs/>
      <w:sz w:val="24"/>
      <w:szCs w:val="24"/>
    </w:rPr>
  </w:style>
  <w:style w:type="paragraph" w:styleId="Heading3">
    <w:name w:val="heading 3"/>
    <w:basedOn w:val="Normal"/>
    <w:next w:val="Normal"/>
    <w:link w:val="Heading3Char"/>
    <w:uiPriority w:val="9"/>
    <w:unhideWhenUsed/>
    <w:qFormat/>
    <w:rsid w:val="00CB4FA3"/>
    <w:pPr>
      <w:spacing w:line="360" w:lineRule="auto"/>
      <w:jc w:val="both"/>
      <w:outlineLvl w:val="2"/>
    </w:pPr>
    <w:rPr>
      <w:rFonts w:ascii="Times New Roman" w:hAnsi="Times New Roman" w:cs="Times New Roman"/>
      <w:b/>
      <w:sz w:val="24"/>
      <w:szCs w:val="24"/>
    </w:rPr>
  </w:style>
  <w:style w:type="paragraph" w:styleId="Heading4">
    <w:name w:val="heading 4"/>
    <w:basedOn w:val="Normal"/>
    <w:next w:val="Normal"/>
    <w:link w:val="Heading4Char"/>
    <w:uiPriority w:val="9"/>
    <w:semiHidden/>
    <w:unhideWhenUsed/>
    <w:qFormat/>
    <w:rsid w:val="00BA2E1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63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BA2E1D"/>
    <w:rPr>
      <w:rFonts w:asciiTheme="majorHAnsi" w:eastAsiaTheme="majorEastAsia" w:hAnsiTheme="majorHAnsi" w:cstheme="majorBidi"/>
      <w:i/>
      <w:iCs/>
      <w:color w:val="2E74B5" w:themeColor="accent1" w:themeShade="BF"/>
    </w:rPr>
  </w:style>
  <w:style w:type="character" w:customStyle="1" w:styleId="Heading3Char">
    <w:name w:val="Heading 3 Char"/>
    <w:basedOn w:val="DefaultParagraphFont"/>
    <w:link w:val="Heading3"/>
    <w:uiPriority w:val="9"/>
    <w:rsid w:val="00331182"/>
    <w:rPr>
      <w:rFonts w:ascii="Times New Roman" w:hAnsi="Times New Roman" w:cs="Times New Roman"/>
      <w:b/>
      <w:sz w:val="24"/>
      <w:szCs w:val="24"/>
    </w:rPr>
  </w:style>
  <w:style w:type="paragraph" w:styleId="NormalWeb">
    <w:name w:val="Normal (Web)"/>
    <w:basedOn w:val="Normal"/>
    <w:uiPriority w:val="99"/>
    <w:semiHidden/>
    <w:unhideWhenUsed/>
    <w:rsid w:val="00871F50"/>
    <w:rPr>
      <w:rFonts w:ascii="Times New Roman" w:hAnsi="Times New Roman" w:cs="Times New Roman"/>
      <w:sz w:val="24"/>
      <w:szCs w:val="24"/>
    </w:rPr>
  </w:style>
  <w:style w:type="character" w:customStyle="1" w:styleId="Heading1Char">
    <w:name w:val="Heading 1 Char"/>
    <w:basedOn w:val="DefaultParagraphFont"/>
    <w:link w:val="Heading1"/>
    <w:uiPriority w:val="9"/>
    <w:rsid w:val="00D23FDE"/>
    <w:rPr>
      <w:rFonts w:ascii="Times New Roman" w:hAnsi="Times New Roman" w:cs="Times New Roman"/>
      <w:b/>
      <w:sz w:val="24"/>
      <w:szCs w:val="24"/>
    </w:rPr>
  </w:style>
  <w:style w:type="paragraph" w:styleId="Header">
    <w:name w:val="header"/>
    <w:basedOn w:val="Normal"/>
    <w:link w:val="HeaderChar"/>
    <w:uiPriority w:val="99"/>
    <w:unhideWhenUsed/>
    <w:rsid w:val="00BA5D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5DE2"/>
  </w:style>
  <w:style w:type="paragraph" w:styleId="Footer">
    <w:name w:val="footer"/>
    <w:basedOn w:val="Normal"/>
    <w:link w:val="FooterChar"/>
    <w:uiPriority w:val="99"/>
    <w:unhideWhenUsed/>
    <w:rsid w:val="00BA5D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5DE2"/>
  </w:style>
  <w:style w:type="character" w:customStyle="1" w:styleId="Heading2Char">
    <w:name w:val="Heading 2 Char"/>
    <w:basedOn w:val="DefaultParagraphFont"/>
    <w:link w:val="Heading2"/>
    <w:uiPriority w:val="9"/>
    <w:rsid w:val="00BA5DE2"/>
    <w:rPr>
      <w:rFonts w:ascii="Times New Roman" w:hAnsi="Times New Roman" w:cs="Times New Roman"/>
      <w:b/>
      <w:bCs/>
      <w:sz w:val="24"/>
      <w:szCs w:val="24"/>
    </w:rPr>
  </w:style>
  <w:style w:type="paragraph" w:styleId="ListParagraph">
    <w:name w:val="List Paragraph"/>
    <w:basedOn w:val="Normal"/>
    <w:uiPriority w:val="34"/>
    <w:qFormat/>
    <w:rsid w:val="00BA5DE2"/>
    <w:pPr>
      <w:ind w:left="720"/>
      <w:contextualSpacing/>
    </w:pPr>
  </w:style>
  <w:style w:type="paragraph" w:styleId="TOCHeading">
    <w:name w:val="TOC Heading"/>
    <w:basedOn w:val="Heading1"/>
    <w:next w:val="Normal"/>
    <w:uiPriority w:val="39"/>
    <w:unhideWhenUsed/>
    <w:qFormat/>
    <w:rsid w:val="00BA5DE2"/>
    <w:pPr>
      <w:outlineLvl w:val="9"/>
    </w:pPr>
  </w:style>
  <w:style w:type="paragraph" w:styleId="TOC1">
    <w:name w:val="toc 1"/>
    <w:basedOn w:val="Normal"/>
    <w:next w:val="Normal"/>
    <w:autoRedefine/>
    <w:uiPriority w:val="39"/>
    <w:unhideWhenUsed/>
    <w:rsid w:val="00BA5DE2"/>
    <w:pPr>
      <w:spacing w:after="100"/>
      <w:jc w:val="both"/>
    </w:pPr>
    <w:rPr>
      <w:rFonts w:ascii="Times New Roman" w:hAnsi="Times New Roman"/>
    </w:rPr>
  </w:style>
  <w:style w:type="paragraph" w:styleId="TOC2">
    <w:name w:val="toc 2"/>
    <w:basedOn w:val="Normal"/>
    <w:next w:val="Normal"/>
    <w:autoRedefine/>
    <w:uiPriority w:val="39"/>
    <w:unhideWhenUsed/>
    <w:rsid w:val="00BA5DE2"/>
    <w:pPr>
      <w:spacing w:after="100"/>
      <w:ind w:left="220"/>
    </w:pPr>
  </w:style>
  <w:style w:type="paragraph" w:styleId="TOC3">
    <w:name w:val="toc 3"/>
    <w:basedOn w:val="Normal"/>
    <w:next w:val="Normal"/>
    <w:autoRedefine/>
    <w:uiPriority w:val="39"/>
    <w:unhideWhenUsed/>
    <w:rsid w:val="00BA5DE2"/>
    <w:pPr>
      <w:spacing w:after="100"/>
      <w:ind w:left="440"/>
    </w:pPr>
  </w:style>
  <w:style w:type="character" w:styleId="Hyperlink">
    <w:name w:val="Hyperlink"/>
    <w:basedOn w:val="DefaultParagraphFont"/>
    <w:uiPriority w:val="99"/>
    <w:unhideWhenUsed/>
    <w:rsid w:val="00BA5DE2"/>
    <w:rPr>
      <w:color w:val="0563C1" w:themeColor="hyperlink"/>
      <w:u w:val="single"/>
    </w:rPr>
  </w:style>
  <w:style w:type="paragraph" w:styleId="Revision">
    <w:name w:val="Revision"/>
    <w:hidden/>
    <w:uiPriority w:val="99"/>
    <w:semiHidden/>
    <w:rsid w:val="00FC1368"/>
    <w:pPr>
      <w:spacing w:after="0" w:line="240" w:lineRule="auto"/>
    </w:pPr>
  </w:style>
  <w:style w:type="character" w:styleId="CommentReference">
    <w:name w:val="annotation reference"/>
    <w:basedOn w:val="DefaultParagraphFont"/>
    <w:uiPriority w:val="99"/>
    <w:semiHidden/>
    <w:unhideWhenUsed/>
    <w:rsid w:val="0006133F"/>
    <w:rPr>
      <w:sz w:val="16"/>
      <w:szCs w:val="16"/>
    </w:rPr>
  </w:style>
  <w:style w:type="paragraph" w:styleId="CommentText">
    <w:name w:val="annotation text"/>
    <w:basedOn w:val="Normal"/>
    <w:link w:val="CommentTextChar"/>
    <w:uiPriority w:val="99"/>
    <w:unhideWhenUsed/>
    <w:rsid w:val="0006133F"/>
    <w:pPr>
      <w:spacing w:line="240" w:lineRule="auto"/>
    </w:pPr>
    <w:rPr>
      <w:sz w:val="20"/>
      <w:szCs w:val="20"/>
    </w:rPr>
  </w:style>
  <w:style w:type="character" w:customStyle="1" w:styleId="CommentTextChar">
    <w:name w:val="Comment Text Char"/>
    <w:basedOn w:val="DefaultParagraphFont"/>
    <w:link w:val="CommentText"/>
    <w:uiPriority w:val="99"/>
    <w:rsid w:val="0006133F"/>
    <w:rPr>
      <w:sz w:val="20"/>
      <w:szCs w:val="20"/>
    </w:rPr>
  </w:style>
  <w:style w:type="paragraph" w:styleId="CommentSubject">
    <w:name w:val="annotation subject"/>
    <w:basedOn w:val="CommentText"/>
    <w:next w:val="CommentText"/>
    <w:link w:val="CommentSubjectChar"/>
    <w:uiPriority w:val="99"/>
    <w:semiHidden/>
    <w:unhideWhenUsed/>
    <w:rsid w:val="0006133F"/>
    <w:rPr>
      <w:b/>
      <w:bCs/>
    </w:rPr>
  </w:style>
  <w:style w:type="character" w:customStyle="1" w:styleId="CommentSubjectChar">
    <w:name w:val="Comment Subject Char"/>
    <w:basedOn w:val="CommentTextChar"/>
    <w:link w:val="CommentSubject"/>
    <w:uiPriority w:val="99"/>
    <w:semiHidden/>
    <w:rsid w:val="0006133F"/>
    <w:rPr>
      <w:b/>
      <w:bCs/>
      <w:sz w:val="20"/>
      <w:szCs w:val="20"/>
    </w:rPr>
  </w:style>
  <w:style w:type="paragraph" w:styleId="BalloonText">
    <w:name w:val="Balloon Text"/>
    <w:basedOn w:val="Normal"/>
    <w:link w:val="BalloonTextChar"/>
    <w:uiPriority w:val="99"/>
    <w:semiHidden/>
    <w:unhideWhenUsed/>
    <w:rsid w:val="00680D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0D4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08870">
      <w:bodyDiv w:val="1"/>
      <w:marLeft w:val="0"/>
      <w:marRight w:val="0"/>
      <w:marTop w:val="0"/>
      <w:marBottom w:val="0"/>
      <w:divBdr>
        <w:top w:val="none" w:sz="0" w:space="0" w:color="auto"/>
        <w:left w:val="none" w:sz="0" w:space="0" w:color="auto"/>
        <w:bottom w:val="none" w:sz="0" w:space="0" w:color="auto"/>
        <w:right w:val="none" w:sz="0" w:space="0" w:color="auto"/>
      </w:divBdr>
    </w:div>
    <w:div w:id="23797950">
      <w:bodyDiv w:val="1"/>
      <w:marLeft w:val="0"/>
      <w:marRight w:val="0"/>
      <w:marTop w:val="0"/>
      <w:marBottom w:val="0"/>
      <w:divBdr>
        <w:top w:val="none" w:sz="0" w:space="0" w:color="auto"/>
        <w:left w:val="none" w:sz="0" w:space="0" w:color="auto"/>
        <w:bottom w:val="none" w:sz="0" w:space="0" w:color="auto"/>
        <w:right w:val="none" w:sz="0" w:space="0" w:color="auto"/>
      </w:divBdr>
    </w:div>
    <w:div w:id="111638252">
      <w:bodyDiv w:val="1"/>
      <w:marLeft w:val="0"/>
      <w:marRight w:val="0"/>
      <w:marTop w:val="0"/>
      <w:marBottom w:val="0"/>
      <w:divBdr>
        <w:top w:val="none" w:sz="0" w:space="0" w:color="auto"/>
        <w:left w:val="none" w:sz="0" w:space="0" w:color="auto"/>
        <w:bottom w:val="none" w:sz="0" w:space="0" w:color="auto"/>
        <w:right w:val="none" w:sz="0" w:space="0" w:color="auto"/>
      </w:divBdr>
      <w:divsChild>
        <w:div w:id="1254557873">
          <w:marLeft w:val="0"/>
          <w:marRight w:val="0"/>
          <w:marTop w:val="0"/>
          <w:marBottom w:val="0"/>
          <w:divBdr>
            <w:top w:val="none" w:sz="0" w:space="0" w:color="auto"/>
            <w:left w:val="none" w:sz="0" w:space="0" w:color="auto"/>
            <w:bottom w:val="none" w:sz="0" w:space="0" w:color="auto"/>
            <w:right w:val="none" w:sz="0" w:space="0" w:color="auto"/>
          </w:divBdr>
        </w:div>
      </w:divsChild>
    </w:div>
    <w:div w:id="135612697">
      <w:bodyDiv w:val="1"/>
      <w:marLeft w:val="0"/>
      <w:marRight w:val="0"/>
      <w:marTop w:val="0"/>
      <w:marBottom w:val="0"/>
      <w:divBdr>
        <w:top w:val="none" w:sz="0" w:space="0" w:color="auto"/>
        <w:left w:val="none" w:sz="0" w:space="0" w:color="auto"/>
        <w:bottom w:val="none" w:sz="0" w:space="0" w:color="auto"/>
        <w:right w:val="none" w:sz="0" w:space="0" w:color="auto"/>
      </w:divBdr>
    </w:div>
    <w:div w:id="150024047">
      <w:bodyDiv w:val="1"/>
      <w:marLeft w:val="0"/>
      <w:marRight w:val="0"/>
      <w:marTop w:val="0"/>
      <w:marBottom w:val="0"/>
      <w:divBdr>
        <w:top w:val="none" w:sz="0" w:space="0" w:color="auto"/>
        <w:left w:val="none" w:sz="0" w:space="0" w:color="auto"/>
        <w:bottom w:val="none" w:sz="0" w:space="0" w:color="auto"/>
        <w:right w:val="none" w:sz="0" w:space="0" w:color="auto"/>
      </w:divBdr>
    </w:div>
    <w:div w:id="187377616">
      <w:bodyDiv w:val="1"/>
      <w:marLeft w:val="0"/>
      <w:marRight w:val="0"/>
      <w:marTop w:val="0"/>
      <w:marBottom w:val="0"/>
      <w:divBdr>
        <w:top w:val="none" w:sz="0" w:space="0" w:color="auto"/>
        <w:left w:val="none" w:sz="0" w:space="0" w:color="auto"/>
        <w:bottom w:val="none" w:sz="0" w:space="0" w:color="auto"/>
        <w:right w:val="none" w:sz="0" w:space="0" w:color="auto"/>
      </w:divBdr>
    </w:div>
    <w:div w:id="374044782">
      <w:bodyDiv w:val="1"/>
      <w:marLeft w:val="0"/>
      <w:marRight w:val="0"/>
      <w:marTop w:val="0"/>
      <w:marBottom w:val="0"/>
      <w:divBdr>
        <w:top w:val="none" w:sz="0" w:space="0" w:color="auto"/>
        <w:left w:val="none" w:sz="0" w:space="0" w:color="auto"/>
        <w:bottom w:val="none" w:sz="0" w:space="0" w:color="auto"/>
        <w:right w:val="none" w:sz="0" w:space="0" w:color="auto"/>
      </w:divBdr>
    </w:div>
    <w:div w:id="382876780">
      <w:bodyDiv w:val="1"/>
      <w:marLeft w:val="0"/>
      <w:marRight w:val="0"/>
      <w:marTop w:val="0"/>
      <w:marBottom w:val="0"/>
      <w:divBdr>
        <w:top w:val="none" w:sz="0" w:space="0" w:color="auto"/>
        <w:left w:val="none" w:sz="0" w:space="0" w:color="auto"/>
        <w:bottom w:val="none" w:sz="0" w:space="0" w:color="auto"/>
        <w:right w:val="none" w:sz="0" w:space="0" w:color="auto"/>
      </w:divBdr>
    </w:div>
    <w:div w:id="436609369">
      <w:bodyDiv w:val="1"/>
      <w:marLeft w:val="0"/>
      <w:marRight w:val="0"/>
      <w:marTop w:val="0"/>
      <w:marBottom w:val="0"/>
      <w:divBdr>
        <w:top w:val="none" w:sz="0" w:space="0" w:color="auto"/>
        <w:left w:val="none" w:sz="0" w:space="0" w:color="auto"/>
        <w:bottom w:val="none" w:sz="0" w:space="0" w:color="auto"/>
        <w:right w:val="none" w:sz="0" w:space="0" w:color="auto"/>
      </w:divBdr>
    </w:div>
    <w:div w:id="486555240">
      <w:bodyDiv w:val="1"/>
      <w:marLeft w:val="0"/>
      <w:marRight w:val="0"/>
      <w:marTop w:val="0"/>
      <w:marBottom w:val="0"/>
      <w:divBdr>
        <w:top w:val="none" w:sz="0" w:space="0" w:color="auto"/>
        <w:left w:val="none" w:sz="0" w:space="0" w:color="auto"/>
        <w:bottom w:val="none" w:sz="0" w:space="0" w:color="auto"/>
        <w:right w:val="none" w:sz="0" w:space="0" w:color="auto"/>
      </w:divBdr>
    </w:div>
    <w:div w:id="563681228">
      <w:bodyDiv w:val="1"/>
      <w:marLeft w:val="0"/>
      <w:marRight w:val="0"/>
      <w:marTop w:val="0"/>
      <w:marBottom w:val="0"/>
      <w:divBdr>
        <w:top w:val="none" w:sz="0" w:space="0" w:color="auto"/>
        <w:left w:val="none" w:sz="0" w:space="0" w:color="auto"/>
        <w:bottom w:val="none" w:sz="0" w:space="0" w:color="auto"/>
        <w:right w:val="none" w:sz="0" w:space="0" w:color="auto"/>
      </w:divBdr>
    </w:div>
    <w:div w:id="571693412">
      <w:bodyDiv w:val="1"/>
      <w:marLeft w:val="0"/>
      <w:marRight w:val="0"/>
      <w:marTop w:val="0"/>
      <w:marBottom w:val="0"/>
      <w:divBdr>
        <w:top w:val="none" w:sz="0" w:space="0" w:color="auto"/>
        <w:left w:val="none" w:sz="0" w:space="0" w:color="auto"/>
        <w:bottom w:val="none" w:sz="0" w:space="0" w:color="auto"/>
        <w:right w:val="none" w:sz="0" w:space="0" w:color="auto"/>
      </w:divBdr>
    </w:div>
    <w:div w:id="639500969">
      <w:bodyDiv w:val="1"/>
      <w:marLeft w:val="0"/>
      <w:marRight w:val="0"/>
      <w:marTop w:val="0"/>
      <w:marBottom w:val="0"/>
      <w:divBdr>
        <w:top w:val="none" w:sz="0" w:space="0" w:color="auto"/>
        <w:left w:val="none" w:sz="0" w:space="0" w:color="auto"/>
        <w:bottom w:val="none" w:sz="0" w:space="0" w:color="auto"/>
        <w:right w:val="none" w:sz="0" w:space="0" w:color="auto"/>
      </w:divBdr>
    </w:div>
    <w:div w:id="651177556">
      <w:bodyDiv w:val="1"/>
      <w:marLeft w:val="0"/>
      <w:marRight w:val="0"/>
      <w:marTop w:val="0"/>
      <w:marBottom w:val="0"/>
      <w:divBdr>
        <w:top w:val="none" w:sz="0" w:space="0" w:color="auto"/>
        <w:left w:val="none" w:sz="0" w:space="0" w:color="auto"/>
        <w:bottom w:val="none" w:sz="0" w:space="0" w:color="auto"/>
        <w:right w:val="none" w:sz="0" w:space="0" w:color="auto"/>
      </w:divBdr>
    </w:div>
    <w:div w:id="678504283">
      <w:bodyDiv w:val="1"/>
      <w:marLeft w:val="0"/>
      <w:marRight w:val="0"/>
      <w:marTop w:val="0"/>
      <w:marBottom w:val="0"/>
      <w:divBdr>
        <w:top w:val="none" w:sz="0" w:space="0" w:color="auto"/>
        <w:left w:val="none" w:sz="0" w:space="0" w:color="auto"/>
        <w:bottom w:val="none" w:sz="0" w:space="0" w:color="auto"/>
        <w:right w:val="none" w:sz="0" w:space="0" w:color="auto"/>
      </w:divBdr>
    </w:div>
    <w:div w:id="821772352">
      <w:bodyDiv w:val="1"/>
      <w:marLeft w:val="0"/>
      <w:marRight w:val="0"/>
      <w:marTop w:val="0"/>
      <w:marBottom w:val="0"/>
      <w:divBdr>
        <w:top w:val="none" w:sz="0" w:space="0" w:color="auto"/>
        <w:left w:val="none" w:sz="0" w:space="0" w:color="auto"/>
        <w:bottom w:val="none" w:sz="0" w:space="0" w:color="auto"/>
        <w:right w:val="none" w:sz="0" w:space="0" w:color="auto"/>
      </w:divBdr>
    </w:div>
    <w:div w:id="866869027">
      <w:bodyDiv w:val="1"/>
      <w:marLeft w:val="0"/>
      <w:marRight w:val="0"/>
      <w:marTop w:val="0"/>
      <w:marBottom w:val="0"/>
      <w:divBdr>
        <w:top w:val="none" w:sz="0" w:space="0" w:color="auto"/>
        <w:left w:val="none" w:sz="0" w:space="0" w:color="auto"/>
        <w:bottom w:val="none" w:sz="0" w:space="0" w:color="auto"/>
        <w:right w:val="none" w:sz="0" w:space="0" w:color="auto"/>
      </w:divBdr>
    </w:div>
    <w:div w:id="872034923">
      <w:bodyDiv w:val="1"/>
      <w:marLeft w:val="0"/>
      <w:marRight w:val="0"/>
      <w:marTop w:val="0"/>
      <w:marBottom w:val="0"/>
      <w:divBdr>
        <w:top w:val="none" w:sz="0" w:space="0" w:color="auto"/>
        <w:left w:val="none" w:sz="0" w:space="0" w:color="auto"/>
        <w:bottom w:val="none" w:sz="0" w:space="0" w:color="auto"/>
        <w:right w:val="none" w:sz="0" w:space="0" w:color="auto"/>
      </w:divBdr>
    </w:div>
    <w:div w:id="874539125">
      <w:bodyDiv w:val="1"/>
      <w:marLeft w:val="0"/>
      <w:marRight w:val="0"/>
      <w:marTop w:val="0"/>
      <w:marBottom w:val="0"/>
      <w:divBdr>
        <w:top w:val="none" w:sz="0" w:space="0" w:color="auto"/>
        <w:left w:val="none" w:sz="0" w:space="0" w:color="auto"/>
        <w:bottom w:val="none" w:sz="0" w:space="0" w:color="auto"/>
        <w:right w:val="none" w:sz="0" w:space="0" w:color="auto"/>
      </w:divBdr>
    </w:div>
    <w:div w:id="887763567">
      <w:bodyDiv w:val="1"/>
      <w:marLeft w:val="0"/>
      <w:marRight w:val="0"/>
      <w:marTop w:val="0"/>
      <w:marBottom w:val="0"/>
      <w:divBdr>
        <w:top w:val="none" w:sz="0" w:space="0" w:color="auto"/>
        <w:left w:val="none" w:sz="0" w:space="0" w:color="auto"/>
        <w:bottom w:val="none" w:sz="0" w:space="0" w:color="auto"/>
        <w:right w:val="none" w:sz="0" w:space="0" w:color="auto"/>
      </w:divBdr>
    </w:div>
    <w:div w:id="909314712">
      <w:bodyDiv w:val="1"/>
      <w:marLeft w:val="0"/>
      <w:marRight w:val="0"/>
      <w:marTop w:val="0"/>
      <w:marBottom w:val="0"/>
      <w:divBdr>
        <w:top w:val="none" w:sz="0" w:space="0" w:color="auto"/>
        <w:left w:val="none" w:sz="0" w:space="0" w:color="auto"/>
        <w:bottom w:val="none" w:sz="0" w:space="0" w:color="auto"/>
        <w:right w:val="none" w:sz="0" w:space="0" w:color="auto"/>
      </w:divBdr>
    </w:div>
    <w:div w:id="932278303">
      <w:bodyDiv w:val="1"/>
      <w:marLeft w:val="0"/>
      <w:marRight w:val="0"/>
      <w:marTop w:val="0"/>
      <w:marBottom w:val="0"/>
      <w:divBdr>
        <w:top w:val="none" w:sz="0" w:space="0" w:color="auto"/>
        <w:left w:val="none" w:sz="0" w:space="0" w:color="auto"/>
        <w:bottom w:val="none" w:sz="0" w:space="0" w:color="auto"/>
        <w:right w:val="none" w:sz="0" w:space="0" w:color="auto"/>
      </w:divBdr>
    </w:div>
    <w:div w:id="950403405">
      <w:bodyDiv w:val="1"/>
      <w:marLeft w:val="0"/>
      <w:marRight w:val="0"/>
      <w:marTop w:val="0"/>
      <w:marBottom w:val="0"/>
      <w:divBdr>
        <w:top w:val="none" w:sz="0" w:space="0" w:color="auto"/>
        <w:left w:val="none" w:sz="0" w:space="0" w:color="auto"/>
        <w:bottom w:val="none" w:sz="0" w:space="0" w:color="auto"/>
        <w:right w:val="none" w:sz="0" w:space="0" w:color="auto"/>
      </w:divBdr>
    </w:div>
    <w:div w:id="1023290477">
      <w:bodyDiv w:val="1"/>
      <w:marLeft w:val="0"/>
      <w:marRight w:val="0"/>
      <w:marTop w:val="0"/>
      <w:marBottom w:val="0"/>
      <w:divBdr>
        <w:top w:val="none" w:sz="0" w:space="0" w:color="auto"/>
        <w:left w:val="none" w:sz="0" w:space="0" w:color="auto"/>
        <w:bottom w:val="none" w:sz="0" w:space="0" w:color="auto"/>
        <w:right w:val="none" w:sz="0" w:space="0" w:color="auto"/>
      </w:divBdr>
    </w:div>
    <w:div w:id="1082990728">
      <w:bodyDiv w:val="1"/>
      <w:marLeft w:val="0"/>
      <w:marRight w:val="0"/>
      <w:marTop w:val="0"/>
      <w:marBottom w:val="0"/>
      <w:divBdr>
        <w:top w:val="none" w:sz="0" w:space="0" w:color="auto"/>
        <w:left w:val="none" w:sz="0" w:space="0" w:color="auto"/>
        <w:bottom w:val="none" w:sz="0" w:space="0" w:color="auto"/>
        <w:right w:val="none" w:sz="0" w:space="0" w:color="auto"/>
      </w:divBdr>
    </w:div>
    <w:div w:id="1111776211">
      <w:bodyDiv w:val="1"/>
      <w:marLeft w:val="0"/>
      <w:marRight w:val="0"/>
      <w:marTop w:val="0"/>
      <w:marBottom w:val="0"/>
      <w:divBdr>
        <w:top w:val="none" w:sz="0" w:space="0" w:color="auto"/>
        <w:left w:val="none" w:sz="0" w:space="0" w:color="auto"/>
        <w:bottom w:val="none" w:sz="0" w:space="0" w:color="auto"/>
        <w:right w:val="none" w:sz="0" w:space="0" w:color="auto"/>
      </w:divBdr>
    </w:div>
    <w:div w:id="1126972035">
      <w:bodyDiv w:val="1"/>
      <w:marLeft w:val="0"/>
      <w:marRight w:val="0"/>
      <w:marTop w:val="0"/>
      <w:marBottom w:val="0"/>
      <w:divBdr>
        <w:top w:val="none" w:sz="0" w:space="0" w:color="auto"/>
        <w:left w:val="none" w:sz="0" w:space="0" w:color="auto"/>
        <w:bottom w:val="none" w:sz="0" w:space="0" w:color="auto"/>
        <w:right w:val="none" w:sz="0" w:space="0" w:color="auto"/>
      </w:divBdr>
    </w:div>
    <w:div w:id="1229414726">
      <w:bodyDiv w:val="1"/>
      <w:marLeft w:val="0"/>
      <w:marRight w:val="0"/>
      <w:marTop w:val="0"/>
      <w:marBottom w:val="0"/>
      <w:divBdr>
        <w:top w:val="none" w:sz="0" w:space="0" w:color="auto"/>
        <w:left w:val="none" w:sz="0" w:space="0" w:color="auto"/>
        <w:bottom w:val="none" w:sz="0" w:space="0" w:color="auto"/>
        <w:right w:val="none" w:sz="0" w:space="0" w:color="auto"/>
      </w:divBdr>
    </w:div>
    <w:div w:id="1331443448">
      <w:bodyDiv w:val="1"/>
      <w:marLeft w:val="0"/>
      <w:marRight w:val="0"/>
      <w:marTop w:val="0"/>
      <w:marBottom w:val="0"/>
      <w:divBdr>
        <w:top w:val="none" w:sz="0" w:space="0" w:color="auto"/>
        <w:left w:val="none" w:sz="0" w:space="0" w:color="auto"/>
        <w:bottom w:val="none" w:sz="0" w:space="0" w:color="auto"/>
        <w:right w:val="none" w:sz="0" w:space="0" w:color="auto"/>
      </w:divBdr>
    </w:div>
    <w:div w:id="1474105637">
      <w:bodyDiv w:val="1"/>
      <w:marLeft w:val="0"/>
      <w:marRight w:val="0"/>
      <w:marTop w:val="0"/>
      <w:marBottom w:val="0"/>
      <w:divBdr>
        <w:top w:val="none" w:sz="0" w:space="0" w:color="auto"/>
        <w:left w:val="none" w:sz="0" w:space="0" w:color="auto"/>
        <w:bottom w:val="none" w:sz="0" w:space="0" w:color="auto"/>
        <w:right w:val="none" w:sz="0" w:space="0" w:color="auto"/>
      </w:divBdr>
      <w:divsChild>
        <w:div w:id="47923040">
          <w:marLeft w:val="0"/>
          <w:marRight w:val="0"/>
          <w:marTop w:val="0"/>
          <w:marBottom w:val="0"/>
          <w:divBdr>
            <w:top w:val="none" w:sz="0" w:space="0" w:color="auto"/>
            <w:left w:val="none" w:sz="0" w:space="0" w:color="auto"/>
            <w:bottom w:val="none" w:sz="0" w:space="0" w:color="auto"/>
            <w:right w:val="none" w:sz="0" w:space="0" w:color="auto"/>
          </w:divBdr>
        </w:div>
      </w:divsChild>
    </w:div>
    <w:div w:id="1479418423">
      <w:bodyDiv w:val="1"/>
      <w:marLeft w:val="0"/>
      <w:marRight w:val="0"/>
      <w:marTop w:val="0"/>
      <w:marBottom w:val="0"/>
      <w:divBdr>
        <w:top w:val="none" w:sz="0" w:space="0" w:color="auto"/>
        <w:left w:val="none" w:sz="0" w:space="0" w:color="auto"/>
        <w:bottom w:val="none" w:sz="0" w:space="0" w:color="auto"/>
        <w:right w:val="none" w:sz="0" w:space="0" w:color="auto"/>
      </w:divBdr>
    </w:div>
    <w:div w:id="1545100655">
      <w:bodyDiv w:val="1"/>
      <w:marLeft w:val="0"/>
      <w:marRight w:val="0"/>
      <w:marTop w:val="0"/>
      <w:marBottom w:val="0"/>
      <w:divBdr>
        <w:top w:val="none" w:sz="0" w:space="0" w:color="auto"/>
        <w:left w:val="none" w:sz="0" w:space="0" w:color="auto"/>
        <w:bottom w:val="none" w:sz="0" w:space="0" w:color="auto"/>
        <w:right w:val="none" w:sz="0" w:space="0" w:color="auto"/>
      </w:divBdr>
    </w:div>
    <w:div w:id="1553033125">
      <w:bodyDiv w:val="1"/>
      <w:marLeft w:val="0"/>
      <w:marRight w:val="0"/>
      <w:marTop w:val="0"/>
      <w:marBottom w:val="0"/>
      <w:divBdr>
        <w:top w:val="none" w:sz="0" w:space="0" w:color="auto"/>
        <w:left w:val="none" w:sz="0" w:space="0" w:color="auto"/>
        <w:bottom w:val="none" w:sz="0" w:space="0" w:color="auto"/>
        <w:right w:val="none" w:sz="0" w:space="0" w:color="auto"/>
      </w:divBdr>
    </w:div>
    <w:div w:id="1633291972">
      <w:bodyDiv w:val="1"/>
      <w:marLeft w:val="0"/>
      <w:marRight w:val="0"/>
      <w:marTop w:val="0"/>
      <w:marBottom w:val="0"/>
      <w:divBdr>
        <w:top w:val="none" w:sz="0" w:space="0" w:color="auto"/>
        <w:left w:val="none" w:sz="0" w:space="0" w:color="auto"/>
        <w:bottom w:val="none" w:sz="0" w:space="0" w:color="auto"/>
        <w:right w:val="none" w:sz="0" w:space="0" w:color="auto"/>
      </w:divBdr>
    </w:div>
    <w:div w:id="1655798750">
      <w:bodyDiv w:val="1"/>
      <w:marLeft w:val="0"/>
      <w:marRight w:val="0"/>
      <w:marTop w:val="0"/>
      <w:marBottom w:val="0"/>
      <w:divBdr>
        <w:top w:val="none" w:sz="0" w:space="0" w:color="auto"/>
        <w:left w:val="none" w:sz="0" w:space="0" w:color="auto"/>
        <w:bottom w:val="none" w:sz="0" w:space="0" w:color="auto"/>
        <w:right w:val="none" w:sz="0" w:space="0" w:color="auto"/>
      </w:divBdr>
    </w:div>
    <w:div w:id="1699548498">
      <w:bodyDiv w:val="1"/>
      <w:marLeft w:val="0"/>
      <w:marRight w:val="0"/>
      <w:marTop w:val="0"/>
      <w:marBottom w:val="0"/>
      <w:divBdr>
        <w:top w:val="none" w:sz="0" w:space="0" w:color="auto"/>
        <w:left w:val="none" w:sz="0" w:space="0" w:color="auto"/>
        <w:bottom w:val="none" w:sz="0" w:space="0" w:color="auto"/>
        <w:right w:val="none" w:sz="0" w:space="0" w:color="auto"/>
      </w:divBdr>
    </w:div>
    <w:div w:id="1704205574">
      <w:bodyDiv w:val="1"/>
      <w:marLeft w:val="0"/>
      <w:marRight w:val="0"/>
      <w:marTop w:val="0"/>
      <w:marBottom w:val="0"/>
      <w:divBdr>
        <w:top w:val="none" w:sz="0" w:space="0" w:color="auto"/>
        <w:left w:val="none" w:sz="0" w:space="0" w:color="auto"/>
        <w:bottom w:val="none" w:sz="0" w:space="0" w:color="auto"/>
        <w:right w:val="none" w:sz="0" w:space="0" w:color="auto"/>
      </w:divBdr>
    </w:div>
    <w:div w:id="1852143707">
      <w:bodyDiv w:val="1"/>
      <w:marLeft w:val="0"/>
      <w:marRight w:val="0"/>
      <w:marTop w:val="0"/>
      <w:marBottom w:val="0"/>
      <w:divBdr>
        <w:top w:val="none" w:sz="0" w:space="0" w:color="auto"/>
        <w:left w:val="none" w:sz="0" w:space="0" w:color="auto"/>
        <w:bottom w:val="none" w:sz="0" w:space="0" w:color="auto"/>
        <w:right w:val="none" w:sz="0" w:space="0" w:color="auto"/>
      </w:divBdr>
    </w:div>
    <w:div w:id="1955595334">
      <w:bodyDiv w:val="1"/>
      <w:marLeft w:val="0"/>
      <w:marRight w:val="0"/>
      <w:marTop w:val="0"/>
      <w:marBottom w:val="0"/>
      <w:divBdr>
        <w:top w:val="none" w:sz="0" w:space="0" w:color="auto"/>
        <w:left w:val="none" w:sz="0" w:space="0" w:color="auto"/>
        <w:bottom w:val="none" w:sz="0" w:space="0" w:color="auto"/>
        <w:right w:val="none" w:sz="0" w:space="0" w:color="auto"/>
      </w:divBdr>
    </w:div>
    <w:div w:id="1957172783">
      <w:bodyDiv w:val="1"/>
      <w:marLeft w:val="0"/>
      <w:marRight w:val="0"/>
      <w:marTop w:val="0"/>
      <w:marBottom w:val="0"/>
      <w:divBdr>
        <w:top w:val="none" w:sz="0" w:space="0" w:color="auto"/>
        <w:left w:val="none" w:sz="0" w:space="0" w:color="auto"/>
        <w:bottom w:val="none" w:sz="0" w:space="0" w:color="auto"/>
        <w:right w:val="none" w:sz="0" w:space="0" w:color="auto"/>
      </w:divBdr>
    </w:div>
    <w:div w:id="2053269227">
      <w:bodyDiv w:val="1"/>
      <w:marLeft w:val="0"/>
      <w:marRight w:val="0"/>
      <w:marTop w:val="0"/>
      <w:marBottom w:val="0"/>
      <w:divBdr>
        <w:top w:val="none" w:sz="0" w:space="0" w:color="auto"/>
        <w:left w:val="none" w:sz="0" w:space="0" w:color="auto"/>
        <w:bottom w:val="none" w:sz="0" w:space="0" w:color="auto"/>
        <w:right w:val="none" w:sz="0" w:space="0" w:color="auto"/>
      </w:divBdr>
    </w:div>
    <w:div w:id="2062511783">
      <w:bodyDiv w:val="1"/>
      <w:marLeft w:val="0"/>
      <w:marRight w:val="0"/>
      <w:marTop w:val="0"/>
      <w:marBottom w:val="0"/>
      <w:divBdr>
        <w:top w:val="none" w:sz="0" w:space="0" w:color="auto"/>
        <w:left w:val="none" w:sz="0" w:space="0" w:color="auto"/>
        <w:bottom w:val="none" w:sz="0" w:space="0" w:color="auto"/>
        <w:right w:val="none" w:sz="0" w:space="0" w:color="auto"/>
      </w:divBdr>
    </w:div>
    <w:div w:id="2106531959">
      <w:bodyDiv w:val="1"/>
      <w:marLeft w:val="0"/>
      <w:marRight w:val="0"/>
      <w:marTop w:val="0"/>
      <w:marBottom w:val="0"/>
      <w:divBdr>
        <w:top w:val="none" w:sz="0" w:space="0" w:color="auto"/>
        <w:left w:val="none" w:sz="0" w:space="0" w:color="auto"/>
        <w:bottom w:val="none" w:sz="0" w:space="0" w:color="auto"/>
        <w:right w:val="none" w:sz="0" w:space="0" w:color="auto"/>
      </w:divBdr>
    </w:div>
    <w:div w:id="2115710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F2502-8A1B-45F6-B634-43EB678B2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51</Pages>
  <Words>17871</Words>
  <Characters>101866</Characters>
  <Application>Microsoft Office Word</Application>
  <DocSecurity>0</DocSecurity>
  <Lines>848</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Amare Desta</dc:creator>
  <cp:keywords/>
  <dc:description/>
  <dcterms:created xsi:type="dcterms:W3CDTF">2024-10-14T12:22:00Z</dcterms:created>
  <dcterms:modified xsi:type="dcterms:W3CDTF">2024-10-14T12:23:00Z</dcterms:modified>
</cp:coreProperties>
</file>