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47638" w14:textId="77777777" w:rsidR="005B539B" w:rsidRDefault="005B539B" w:rsidP="005B539B">
      <w:pPr>
        <w:jc w:val="center"/>
        <w:rPr>
          <w:b/>
          <w:bCs/>
          <w:lang w:val="en-US"/>
        </w:rPr>
      </w:pPr>
    </w:p>
    <w:p w14:paraId="18E7F393" w14:textId="77777777" w:rsidR="005B539B" w:rsidRDefault="005B539B" w:rsidP="005B539B">
      <w:pPr>
        <w:jc w:val="center"/>
        <w:rPr>
          <w:rFonts w:cs="Times New Roman"/>
          <w:szCs w:val="24"/>
          <w:lang w:bidi="ar-SA"/>
        </w:rPr>
      </w:pPr>
    </w:p>
    <w:p w14:paraId="15780ED8" w14:textId="77777777" w:rsidR="005B539B" w:rsidRDefault="005B539B" w:rsidP="005B539B">
      <w:pPr>
        <w:jc w:val="center"/>
        <w:rPr>
          <w:rFonts w:cs="Times New Roman"/>
          <w:szCs w:val="24"/>
          <w:lang w:bidi="ar-SA"/>
        </w:rPr>
      </w:pPr>
    </w:p>
    <w:p w14:paraId="39DE300A" w14:textId="77777777" w:rsidR="005B539B" w:rsidRDefault="005B539B" w:rsidP="005B539B">
      <w:pPr>
        <w:jc w:val="center"/>
        <w:rPr>
          <w:rFonts w:cs="Times New Roman"/>
          <w:szCs w:val="24"/>
          <w:lang w:bidi="ar-SA"/>
        </w:rPr>
      </w:pPr>
    </w:p>
    <w:p w14:paraId="1BE5B29F" w14:textId="77777777" w:rsidR="00537398" w:rsidRPr="00537398" w:rsidRDefault="003359ED" w:rsidP="00537398">
      <w:pPr>
        <w:jc w:val="center"/>
        <w:rPr>
          <w:rFonts w:cs="Times New Roman"/>
          <w:szCs w:val="24"/>
          <w:lang w:bidi="ar-SA"/>
        </w:rPr>
      </w:pPr>
      <w:r w:rsidRPr="00537398">
        <w:rPr>
          <w:rFonts w:cs="Times New Roman"/>
          <w:szCs w:val="24"/>
          <w:lang w:bidi="ar-SA"/>
        </w:rPr>
        <w:t>COMMUNITY ENGAGEMENT</w:t>
      </w:r>
      <w:r>
        <w:rPr>
          <w:rFonts w:cs="Times New Roman"/>
          <w:szCs w:val="24"/>
          <w:lang w:bidi="ar-SA"/>
        </w:rPr>
        <w:t xml:space="preserve"> REFLECTION</w:t>
      </w:r>
    </w:p>
    <w:p w14:paraId="56024012" w14:textId="77777777" w:rsidR="005B539B" w:rsidRDefault="005B539B" w:rsidP="005B539B">
      <w:pPr>
        <w:jc w:val="center"/>
        <w:rPr>
          <w:rFonts w:cs="Times New Roman"/>
          <w:szCs w:val="24"/>
          <w:lang w:val="en-US" w:bidi="ar-SA"/>
        </w:rPr>
      </w:pPr>
    </w:p>
    <w:p w14:paraId="2F60E93A" w14:textId="77777777" w:rsidR="00A65296" w:rsidRPr="00C374CE" w:rsidRDefault="00A65296" w:rsidP="005B539B">
      <w:pPr>
        <w:jc w:val="center"/>
        <w:rPr>
          <w:rFonts w:cs="Times New Roman"/>
          <w:szCs w:val="24"/>
          <w:lang w:val="en-US" w:bidi="ar-SA"/>
        </w:rPr>
      </w:pPr>
    </w:p>
    <w:p w14:paraId="33E0251F" w14:textId="77777777" w:rsidR="009C0383" w:rsidRPr="009C0383" w:rsidRDefault="009C0383" w:rsidP="009C0383">
      <w:pPr>
        <w:jc w:val="center"/>
        <w:rPr>
          <w:rFonts w:cs="Times New Roman"/>
          <w:szCs w:val="24"/>
          <w:lang w:val="en-US" w:bidi="ar-SA"/>
        </w:rPr>
      </w:pPr>
      <w:proofErr w:type="spellStart"/>
      <w:r w:rsidRPr="009C0383">
        <w:rPr>
          <w:rFonts w:cs="Times New Roman"/>
          <w:szCs w:val="24"/>
          <w:lang w:val="en-US" w:bidi="ar-SA"/>
        </w:rPr>
        <w:t>Rajwinder</w:t>
      </w:r>
      <w:proofErr w:type="spellEnd"/>
      <w:r w:rsidRPr="009C0383">
        <w:rPr>
          <w:rFonts w:cs="Times New Roman"/>
          <w:szCs w:val="24"/>
          <w:lang w:val="en-US" w:bidi="ar-SA"/>
        </w:rPr>
        <w:t xml:space="preserve"> </w:t>
      </w:r>
      <w:r w:rsidR="006E1F66" w:rsidRPr="009C0383">
        <w:rPr>
          <w:rFonts w:cs="Times New Roman"/>
          <w:szCs w:val="24"/>
          <w:lang w:val="en-US" w:bidi="ar-SA"/>
        </w:rPr>
        <w:t>Kaur</w:t>
      </w:r>
    </w:p>
    <w:p w14:paraId="38FCE1F1" w14:textId="77777777" w:rsidR="005B539B" w:rsidRDefault="009C0383" w:rsidP="009C0383">
      <w:pPr>
        <w:jc w:val="center"/>
        <w:rPr>
          <w:rFonts w:cs="Times New Roman"/>
          <w:szCs w:val="24"/>
          <w:lang w:val="en-US" w:bidi="ar-SA"/>
        </w:rPr>
      </w:pPr>
      <w:r w:rsidRPr="009C0383">
        <w:rPr>
          <w:rFonts w:cs="Times New Roman"/>
          <w:szCs w:val="24"/>
          <w:lang w:val="en-US" w:bidi="ar-SA"/>
        </w:rPr>
        <w:t>Student id 2214604</w:t>
      </w:r>
    </w:p>
    <w:p w14:paraId="58749F8F" w14:textId="77777777" w:rsidR="005B539B" w:rsidRDefault="005B539B" w:rsidP="005B539B">
      <w:pPr>
        <w:jc w:val="center"/>
        <w:rPr>
          <w:rFonts w:cs="Times New Roman"/>
          <w:szCs w:val="24"/>
          <w:lang w:val="en-US" w:bidi="ar-SA"/>
        </w:rPr>
      </w:pPr>
    </w:p>
    <w:p w14:paraId="0D1A15F5" w14:textId="77777777" w:rsidR="005B539B" w:rsidRPr="00C374CE" w:rsidRDefault="005B539B" w:rsidP="005B539B">
      <w:pPr>
        <w:jc w:val="center"/>
        <w:rPr>
          <w:rFonts w:cs="Times New Roman"/>
          <w:szCs w:val="24"/>
          <w:lang w:val="en-US" w:bidi="ar-SA"/>
        </w:rPr>
      </w:pPr>
    </w:p>
    <w:p w14:paraId="3CC905C9" w14:textId="77777777" w:rsidR="005B539B" w:rsidRPr="00C374CE" w:rsidRDefault="005B539B" w:rsidP="005B539B">
      <w:pPr>
        <w:jc w:val="center"/>
        <w:rPr>
          <w:rFonts w:cs="Times New Roman"/>
          <w:szCs w:val="24"/>
          <w:lang w:val="en-US" w:bidi="ar-SA"/>
        </w:rPr>
      </w:pPr>
    </w:p>
    <w:p w14:paraId="06EFC930" w14:textId="77777777" w:rsidR="005B539B" w:rsidRPr="00C374CE" w:rsidRDefault="005B539B" w:rsidP="005B539B">
      <w:pPr>
        <w:jc w:val="center"/>
        <w:rPr>
          <w:rFonts w:cs="Times New Roman"/>
          <w:szCs w:val="24"/>
          <w:lang w:val="en-US" w:bidi="ar-SA"/>
        </w:rPr>
      </w:pPr>
    </w:p>
    <w:p w14:paraId="3805EFC2" w14:textId="77777777" w:rsidR="005B539B" w:rsidRPr="00C374CE" w:rsidRDefault="005B539B" w:rsidP="005B539B">
      <w:pPr>
        <w:jc w:val="center"/>
        <w:rPr>
          <w:rFonts w:cs="Times New Roman"/>
          <w:szCs w:val="24"/>
          <w:lang w:val="en-US" w:bidi="ar-SA"/>
        </w:rPr>
      </w:pPr>
    </w:p>
    <w:p w14:paraId="56CBBD97" w14:textId="77777777" w:rsidR="005B539B" w:rsidRPr="00C374CE" w:rsidRDefault="005B539B" w:rsidP="005B539B">
      <w:pPr>
        <w:jc w:val="center"/>
        <w:rPr>
          <w:rFonts w:cs="Times New Roman"/>
          <w:szCs w:val="24"/>
          <w:lang w:val="en-US" w:bidi="ar-SA"/>
        </w:rPr>
      </w:pPr>
    </w:p>
    <w:p w14:paraId="61353B12" w14:textId="77777777" w:rsidR="005B539B" w:rsidRDefault="00F054E4" w:rsidP="005B539B">
      <w:pPr>
        <w:jc w:val="center"/>
        <w:rPr>
          <w:rFonts w:cs="Times New Roman"/>
          <w:szCs w:val="24"/>
          <w:lang w:bidi="ar-SA"/>
        </w:rPr>
      </w:pPr>
      <w:r w:rsidRPr="00F054E4">
        <w:rPr>
          <w:rFonts w:cs="Times New Roman"/>
          <w:szCs w:val="24"/>
          <w:lang w:bidi="ar-SA"/>
        </w:rPr>
        <w:t>Community Engagement</w:t>
      </w:r>
    </w:p>
    <w:p w14:paraId="52280CFC" w14:textId="77777777" w:rsidR="00242FC7" w:rsidRDefault="00AB40BB" w:rsidP="005B539B">
      <w:pPr>
        <w:jc w:val="center"/>
        <w:rPr>
          <w:rFonts w:cs="Times New Roman"/>
          <w:szCs w:val="24"/>
          <w:lang w:bidi="ar-SA"/>
        </w:rPr>
      </w:pPr>
      <w:r w:rsidRPr="00AB40BB">
        <w:rPr>
          <w:rFonts w:cs="Times New Roman"/>
          <w:szCs w:val="24"/>
          <w:lang w:bidi="ar-SA"/>
        </w:rPr>
        <w:t>LCBB4002</w:t>
      </w:r>
    </w:p>
    <w:p w14:paraId="65870B84" w14:textId="77777777" w:rsidR="009C0383" w:rsidRDefault="009C0383" w:rsidP="005B539B">
      <w:pPr>
        <w:jc w:val="center"/>
        <w:rPr>
          <w:rFonts w:cs="Times New Roman"/>
          <w:szCs w:val="24"/>
          <w:lang w:bidi="ar-SA"/>
        </w:rPr>
      </w:pPr>
      <w:proofErr w:type="spellStart"/>
      <w:r w:rsidRPr="009C0383">
        <w:rPr>
          <w:rFonts w:cs="Times New Roman"/>
          <w:szCs w:val="24"/>
          <w:lang w:bidi="ar-SA"/>
        </w:rPr>
        <w:t>Efua</w:t>
      </w:r>
      <w:proofErr w:type="spellEnd"/>
      <w:r w:rsidRPr="009C0383">
        <w:rPr>
          <w:rFonts w:cs="Times New Roman"/>
          <w:szCs w:val="24"/>
          <w:lang w:bidi="ar-SA"/>
        </w:rPr>
        <w:t xml:space="preserve"> Adams</w:t>
      </w:r>
    </w:p>
    <w:p w14:paraId="08D1BD58" w14:textId="77777777" w:rsidR="005B539B" w:rsidRDefault="005B539B" w:rsidP="005B539B">
      <w:pPr>
        <w:jc w:val="center"/>
        <w:rPr>
          <w:rFonts w:cs="Times New Roman"/>
          <w:szCs w:val="24"/>
          <w:lang w:val="en-US" w:bidi="ar-SA"/>
        </w:rPr>
      </w:pPr>
      <w:r w:rsidRPr="003543CA">
        <w:rPr>
          <w:rFonts w:cs="Times New Roman"/>
          <w:szCs w:val="24"/>
          <w:lang w:val="en-US" w:bidi="ar-SA"/>
        </w:rPr>
        <w:t>M</w:t>
      </w:r>
      <w:r>
        <w:rPr>
          <w:rFonts w:cs="Times New Roman"/>
          <w:szCs w:val="24"/>
          <w:lang w:val="en-US" w:bidi="ar-SA"/>
        </w:rPr>
        <w:t>.A.</w:t>
      </w:r>
      <w:r w:rsidRPr="003543CA">
        <w:rPr>
          <w:rFonts w:cs="Times New Roman"/>
          <w:szCs w:val="24"/>
          <w:lang w:val="en-US" w:bidi="ar-SA"/>
        </w:rPr>
        <w:t xml:space="preserve"> </w:t>
      </w:r>
      <w:r>
        <w:rPr>
          <w:rFonts w:cs="Times New Roman"/>
          <w:szCs w:val="24"/>
          <w:lang w:val="en-US" w:bidi="ar-SA"/>
        </w:rPr>
        <w:t>International Business</w:t>
      </w:r>
      <w:r w:rsidRPr="003543CA">
        <w:rPr>
          <w:rFonts w:cs="Times New Roman"/>
          <w:szCs w:val="24"/>
          <w:lang w:val="en-US" w:bidi="ar-SA"/>
        </w:rPr>
        <w:t xml:space="preserve"> </w:t>
      </w:r>
    </w:p>
    <w:p w14:paraId="71598C24" w14:textId="77777777" w:rsidR="009C0383" w:rsidRDefault="009C0383" w:rsidP="005B539B">
      <w:pPr>
        <w:jc w:val="center"/>
        <w:rPr>
          <w:rFonts w:cs="Times New Roman"/>
          <w:szCs w:val="24"/>
          <w:lang w:val="en-US" w:bidi="ar-SA"/>
        </w:rPr>
      </w:pPr>
      <w:r w:rsidRPr="009C0383">
        <w:rPr>
          <w:rFonts w:cs="Times New Roman"/>
          <w:szCs w:val="24"/>
          <w:lang w:val="en-US" w:bidi="ar-SA"/>
        </w:rPr>
        <w:t>University of Wales Trinity Saint David</w:t>
      </w:r>
    </w:p>
    <w:p w14:paraId="1362439B" w14:textId="77777777" w:rsidR="005B539B" w:rsidRDefault="005B539B" w:rsidP="005B539B">
      <w:pPr>
        <w:jc w:val="center"/>
        <w:rPr>
          <w:rFonts w:cs="Times New Roman"/>
          <w:szCs w:val="24"/>
          <w:lang w:val="en-US" w:bidi="ar-SA"/>
        </w:rPr>
      </w:pPr>
      <w:r>
        <w:rPr>
          <w:rFonts w:cs="Times New Roman"/>
          <w:szCs w:val="24"/>
          <w:lang w:val="en-US" w:bidi="ar-SA"/>
        </w:rPr>
        <w:fldChar w:fldCharType="begin"/>
      </w:r>
      <w:r>
        <w:rPr>
          <w:rFonts w:cs="Times New Roman"/>
          <w:szCs w:val="24"/>
          <w:lang w:val="en-US" w:bidi="ar-SA"/>
        </w:rPr>
        <w:instrText xml:space="preserve"> DATE  \@ "d MMMM yyyy" </w:instrText>
      </w:r>
      <w:r>
        <w:rPr>
          <w:rFonts w:cs="Times New Roman"/>
          <w:szCs w:val="24"/>
          <w:lang w:val="en-US" w:bidi="ar-SA"/>
        </w:rPr>
        <w:fldChar w:fldCharType="separate"/>
      </w:r>
      <w:r w:rsidR="00DA551A">
        <w:rPr>
          <w:rFonts w:cs="Times New Roman"/>
          <w:noProof/>
          <w:szCs w:val="24"/>
          <w:lang w:val="en-US" w:bidi="ar-SA"/>
        </w:rPr>
        <w:t>31 March 2023</w:t>
      </w:r>
      <w:r>
        <w:rPr>
          <w:rFonts w:cs="Times New Roman"/>
          <w:szCs w:val="24"/>
          <w:lang w:val="en-US" w:bidi="ar-SA"/>
        </w:rPr>
        <w:fldChar w:fldCharType="end"/>
      </w:r>
    </w:p>
    <w:p w14:paraId="3BC854F8" w14:textId="77777777" w:rsidR="005B539B" w:rsidRDefault="005B539B" w:rsidP="005B539B">
      <w:pPr>
        <w:jc w:val="center"/>
      </w:pPr>
    </w:p>
    <w:p w14:paraId="0F7088C3" w14:textId="77777777" w:rsidR="005B539B" w:rsidRDefault="005B539B">
      <w:r>
        <w:br w:type="page"/>
      </w:r>
    </w:p>
    <w:p w14:paraId="6B3B4C12" w14:textId="77777777" w:rsidR="00B64C33" w:rsidRPr="00B64C33" w:rsidRDefault="00B65133" w:rsidP="00B65133">
      <w:pPr>
        <w:tabs>
          <w:tab w:val="center" w:pos="4513"/>
          <w:tab w:val="left" w:pos="6900"/>
        </w:tabs>
      </w:pPr>
      <w:r>
        <w:lastRenderedPageBreak/>
        <w:tab/>
      </w:r>
      <w:r w:rsidR="00B64C33" w:rsidRPr="00B64C33">
        <w:t>Community Engagement Reflection</w:t>
      </w:r>
      <w:r>
        <w:tab/>
      </w:r>
    </w:p>
    <w:p w14:paraId="5CE24752" w14:textId="77777777" w:rsidR="00FD4897" w:rsidRPr="000B7C43" w:rsidRDefault="00FD4897" w:rsidP="00FD4897">
      <w:pPr>
        <w:jc w:val="center"/>
        <w:rPr>
          <w:b/>
          <w:bCs/>
        </w:rPr>
      </w:pPr>
      <w:r w:rsidRPr="000B7C43">
        <w:rPr>
          <w:b/>
          <w:bCs/>
        </w:rPr>
        <w:t>Introduction</w:t>
      </w:r>
    </w:p>
    <w:p w14:paraId="6FD70D7F" w14:textId="77777777" w:rsidR="00FD4897" w:rsidRDefault="002D34C5" w:rsidP="002D34C5">
      <w:pPr>
        <w:ind w:firstLine="720"/>
      </w:pPr>
      <w:r>
        <w:t xml:space="preserve">I recently worked for a community where I need to work for the </w:t>
      </w:r>
      <w:r w:rsidR="00544BC0">
        <w:t>underprivileged</w:t>
      </w:r>
      <w:r>
        <w:t xml:space="preserve"> young people there</w:t>
      </w:r>
      <w:r w:rsidR="009C4CED">
        <w:t>.</w:t>
      </w:r>
      <w:r w:rsidR="00B40466">
        <w:t xml:space="preserve"> There were lots of issues where we cannot communicate with the community effectively.</w:t>
      </w:r>
      <w:r w:rsidR="00601C7D">
        <w:t xml:space="preserve"> I learned lots of things there and for this, I created </w:t>
      </w:r>
      <w:proofErr w:type="spellStart"/>
      <w:proofErr w:type="gramStart"/>
      <w:r w:rsidR="00601C7D">
        <w:t>a</w:t>
      </w:r>
      <w:proofErr w:type="spellEnd"/>
      <w:proofErr w:type="gramEnd"/>
      <w:r w:rsidR="00601C7D">
        <w:t xml:space="preserve"> effective community engagement program. This report is the reflection of my community engagement.</w:t>
      </w:r>
    </w:p>
    <w:p w14:paraId="282DB2E1" w14:textId="77777777" w:rsidR="00535334" w:rsidRPr="00535334" w:rsidRDefault="00F5734A" w:rsidP="00535334">
      <w:pPr>
        <w:jc w:val="center"/>
        <w:rPr>
          <w:b/>
          <w:bCs/>
        </w:rPr>
      </w:pPr>
      <w:r>
        <w:rPr>
          <w:b/>
          <w:bCs/>
        </w:rPr>
        <w:t>Effective</w:t>
      </w:r>
      <w:r w:rsidRPr="00535334">
        <w:rPr>
          <w:b/>
          <w:bCs/>
        </w:rPr>
        <w:t xml:space="preserve"> Community Engagement Programme</w:t>
      </w:r>
    </w:p>
    <w:p w14:paraId="7C343162" w14:textId="77777777" w:rsidR="00535334" w:rsidRPr="00A474E2" w:rsidRDefault="00A474E2" w:rsidP="000B7C43">
      <w:pPr>
        <w:rPr>
          <w:b/>
          <w:bCs/>
        </w:rPr>
      </w:pPr>
      <w:r w:rsidRPr="00A474E2">
        <w:rPr>
          <w:b/>
          <w:bCs/>
        </w:rPr>
        <w:t>Communication and Community Participation</w:t>
      </w:r>
    </w:p>
    <w:p w14:paraId="79578006" w14:textId="77777777" w:rsidR="00A474E2" w:rsidRDefault="00422DE2" w:rsidP="00B71714">
      <w:pPr>
        <w:ind w:firstLine="720"/>
      </w:pPr>
      <w:r w:rsidRPr="00422DE2">
        <w:rPr>
          <w:lang w:val="en"/>
        </w:rPr>
        <w:t>Communication and community outreach are general concepts that refer to the active involvement of interested parties, information exchange, and dialogue at all degrees</w:t>
      </w:r>
      <w:r w:rsidR="00B71714">
        <w:rPr>
          <w:lang w:val="en"/>
        </w:rPr>
        <w:t xml:space="preserve"> </w:t>
      </w:r>
      <w:r w:rsidR="00B71714" w:rsidRPr="00B71714">
        <w:t>(Jung and Kim, 2018)</w:t>
      </w:r>
      <w:r w:rsidRPr="00422DE2">
        <w:rPr>
          <w:lang w:val="en"/>
        </w:rPr>
        <w:t xml:space="preserve">. Building relationships with people, </w:t>
      </w:r>
      <w:r w:rsidR="00242419" w:rsidRPr="00422DE2">
        <w:rPr>
          <w:lang w:val="en"/>
        </w:rPr>
        <w:t>utilizing</w:t>
      </w:r>
      <w:r w:rsidRPr="00422DE2">
        <w:rPr>
          <w:lang w:val="en"/>
        </w:rPr>
        <w:t xml:space="preserve"> solidarity and responsibility, and spotting disputes while they are still manageable all depend on these two factors</w:t>
      </w:r>
      <w:r w:rsidR="00393CAF">
        <w:rPr>
          <w:lang w:val="en"/>
        </w:rPr>
        <w:t xml:space="preserve"> </w:t>
      </w:r>
      <w:r w:rsidR="00393CAF" w:rsidRPr="00393CAF">
        <w:t>(</w:t>
      </w:r>
      <w:proofErr w:type="spellStart"/>
      <w:r w:rsidR="00393CAF" w:rsidRPr="00393CAF">
        <w:t>Alshraideh</w:t>
      </w:r>
      <w:proofErr w:type="spellEnd"/>
      <w:r w:rsidR="00393CAF" w:rsidRPr="00393CAF">
        <w:t xml:space="preserve"> and Hermann-</w:t>
      </w:r>
      <w:proofErr w:type="spellStart"/>
      <w:r w:rsidR="00393CAF" w:rsidRPr="00393CAF">
        <w:t>Friede</w:t>
      </w:r>
      <w:proofErr w:type="spellEnd"/>
      <w:r w:rsidR="00393CAF" w:rsidRPr="00393CAF">
        <w:t>, 2020)</w:t>
      </w:r>
      <w:r w:rsidRPr="00422DE2">
        <w:rPr>
          <w:lang w:val="en"/>
        </w:rPr>
        <w:t>.</w:t>
      </w:r>
    </w:p>
    <w:p w14:paraId="2CD75719" w14:textId="77777777" w:rsidR="00A474E2" w:rsidRDefault="00A474E2" w:rsidP="00F73D72">
      <w:pPr>
        <w:rPr>
          <w:b/>
          <w:bCs/>
        </w:rPr>
      </w:pPr>
      <w:r w:rsidRPr="00A474E2">
        <w:rPr>
          <w:b/>
          <w:bCs/>
        </w:rPr>
        <w:t>Stakeholders’ Participation</w:t>
      </w:r>
    </w:p>
    <w:p w14:paraId="5C3529BB" w14:textId="77777777" w:rsidR="00A474E2" w:rsidRPr="00A474E2" w:rsidRDefault="00242419" w:rsidP="00B71714">
      <w:pPr>
        <w:ind w:firstLine="720"/>
      </w:pPr>
      <w:r w:rsidRPr="00242419">
        <w:rPr>
          <w:lang w:val="en"/>
        </w:rPr>
        <w:t>Local industries should be represented by communities and stakeholders, including authorities, corporate, business, campaigning, underprivileged communities, indigenous communities</w:t>
      </w:r>
      <w:r w:rsidR="00893165">
        <w:rPr>
          <w:lang w:val="en"/>
        </w:rPr>
        <w:t xml:space="preserve"> </w:t>
      </w:r>
      <w:r w:rsidR="00893165" w:rsidRPr="00893165">
        <w:t>(Dempsey, 2009)</w:t>
      </w:r>
      <w:r w:rsidRPr="00242419">
        <w:rPr>
          <w:lang w:val="en"/>
        </w:rPr>
        <w:t>, environmentalist non-governmental organisations, youth development, safety and well-being of the public, town planning, and advocacy groups</w:t>
      </w:r>
      <w:r w:rsidR="00B71714">
        <w:rPr>
          <w:lang w:val="en"/>
        </w:rPr>
        <w:t xml:space="preserve"> </w:t>
      </w:r>
      <w:r w:rsidR="00B71714" w:rsidRPr="00B71714">
        <w:t>(energy.gov, 2022)</w:t>
      </w:r>
      <w:r w:rsidRPr="00242419">
        <w:rPr>
          <w:lang w:val="en"/>
        </w:rPr>
        <w:t>.</w:t>
      </w:r>
    </w:p>
    <w:p w14:paraId="7E8EC7FE" w14:textId="77777777" w:rsidR="002B0EF0" w:rsidRPr="002B0EF0" w:rsidRDefault="002B0EF0" w:rsidP="002B0EF0">
      <w:pPr>
        <w:rPr>
          <w:b/>
          <w:bCs/>
        </w:rPr>
      </w:pPr>
      <w:r w:rsidRPr="002B0EF0">
        <w:rPr>
          <w:b/>
          <w:bCs/>
        </w:rPr>
        <w:t>Social Media and Community Engagement</w:t>
      </w:r>
    </w:p>
    <w:p w14:paraId="469B4C0A" w14:textId="77777777" w:rsidR="00BF40FF" w:rsidRDefault="00BF40FF" w:rsidP="0001713B">
      <w:pPr>
        <w:ind w:firstLine="720"/>
      </w:pPr>
      <w:r>
        <w:t>Community involvement is the method of communicating with users on social networking platforms in order to create a supportive, dependable, and devoted society. Social media involvement, a qualitative assessment of how individuals are connecting with social media profiles and information, is sometimes equated with community involvement. This includes recommends, reviews, personal messages, follows, replies, bookmarks, hyperlink visits, and references. These two definitions go together; the higher a person's involvement in social media levels ought to be, the more actively they are participating in their communities</w:t>
      </w:r>
      <w:r w:rsidR="0001713B">
        <w:t xml:space="preserve"> </w:t>
      </w:r>
      <w:r w:rsidR="0001713B" w:rsidRPr="0001713B">
        <w:t>(Dennis, 2021)</w:t>
      </w:r>
      <w:r>
        <w:t>.</w:t>
      </w:r>
    </w:p>
    <w:p w14:paraId="4EC103B5" w14:textId="77777777" w:rsidR="002B0EF0" w:rsidRPr="002B0EF0" w:rsidRDefault="00BF40FF" w:rsidP="0001713B">
      <w:pPr>
        <w:ind w:firstLine="720"/>
      </w:pPr>
      <w:r>
        <w:t>Similarly, these interactions with the public go further than simply advertising goods or services and also involve giving people customer support, discussing crucial cultural, governmental, and business issues, and supporting influential business people</w:t>
      </w:r>
      <w:r w:rsidR="0001713B">
        <w:t xml:space="preserve"> </w:t>
      </w:r>
      <w:r w:rsidR="0001713B" w:rsidRPr="0001713B">
        <w:t>(Dozier et al., 2011)</w:t>
      </w:r>
      <w:r>
        <w:t>.</w:t>
      </w:r>
    </w:p>
    <w:p w14:paraId="5DB81C0E" w14:textId="77777777" w:rsidR="00535334" w:rsidRPr="00535334" w:rsidRDefault="00535334" w:rsidP="00535334">
      <w:pPr>
        <w:jc w:val="center"/>
        <w:rPr>
          <w:b/>
          <w:bCs/>
        </w:rPr>
      </w:pPr>
      <w:r w:rsidRPr="00535334">
        <w:rPr>
          <w:b/>
          <w:bCs/>
        </w:rPr>
        <w:t>Best Practices</w:t>
      </w:r>
    </w:p>
    <w:p w14:paraId="7B19351A" w14:textId="77777777" w:rsidR="00A45509" w:rsidRPr="00A45509" w:rsidRDefault="00742ED5" w:rsidP="00344E0B">
      <w:pPr>
        <w:ind w:firstLine="720"/>
      </w:pPr>
      <w:r w:rsidRPr="00742ED5">
        <w:t>In order to make the most of established strategies, there are a few recommended practises to take into account when developing community involvement plans.</w:t>
      </w:r>
      <w:r w:rsidR="00A45509" w:rsidRPr="00A45509">
        <w:t> </w:t>
      </w:r>
    </w:p>
    <w:p w14:paraId="1117157E" w14:textId="77777777" w:rsidR="00A45509" w:rsidRPr="00A45509" w:rsidRDefault="00344E0B" w:rsidP="006D186D">
      <w:r>
        <w:rPr>
          <w:b/>
          <w:bCs/>
        </w:rPr>
        <w:t>Establish</w:t>
      </w:r>
      <w:r w:rsidR="00A45509" w:rsidRPr="00A45509">
        <w:rPr>
          <w:b/>
          <w:bCs/>
        </w:rPr>
        <w:t xml:space="preserve"> a </w:t>
      </w:r>
      <w:r w:rsidR="006D186D" w:rsidRPr="00A45509">
        <w:rPr>
          <w:b/>
          <w:bCs/>
        </w:rPr>
        <w:t>Goal</w:t>
      </w:r>
    </w:p>
    <w:p w14:paraId="3DA03DBE" w14:textId="77777777" w:rsidR="00344E0B" w:rsidRDefault="00344E0B" w:rsidP="0012068C">
      <w:pPr>
        <w:ind w:firstLine="720"/>
      </w:pPr>
      <w:r>
        <w:t>Following are some typical objectives and the range of community participation tactics:</w:t>
      </w:r>
    </w:p>
    <w:p w14:paraId="476D79FD" w14:textId="77777777" w:rsidR="00344E0B" w:rsidRDefault="00344E0B" w:rsidP="00344E0B">
      <w:pPr>
        <w:pStyle w:val="ListParagraph"/>
        <w:numPr>
          <w:ilvl w:val="0"/>
          <w:numId w:val="19"/>
        </w:numPr>
        <w:ind w:left="540" w:hanging="270"/>
      </w:pPr>
      <w:r>
        <w:t>Determine or order the standards and goals that should guide community planning.</w:t>
      </w:r>
    </w:p>
    <w:p w14:paraId="4DEDC231" w14:textId="77777777" w:rsidR="00344E0B" w:rsidRDefault="00344E0B" w:rsidP="00344E0B">
      <w:pPr>
        <w:pStyle w:val="ListParagraph"/>
        <w:numPr>
          <w:ilvl w:val="0"/>
          <w:numId w:val="19"/>
        </w:numPr>
        <w:ind w:left="540" w:hanging="270"/>
      </w:pPr>
      <w:r>
        <w:t>Create agreement on a suggestion or strategy.</w:t>
      </w:r>
    </w:p>
    <w:p w14:paraId="353F9F21" w14:textId="77777777" w:rsidR="00344E0B" w:rsidRDefault="00344E0B" w:rsidP="00344E0B">
      <w:pPr>
        <w:pStyle w:val="ListParagraph"/>
        <w:numPr>
          <w:ilvl w:val="0"/>
          <w:numId w:val="19"/>
        </w:numPr>
        <w:ind w:left="540" w:hanging="270"/>
      </w:pPr>
      <w:r>
        <w:t>Educate a community, organization, or state's decision-making or provision of services.</w:t>
      </w:r>
    </w:p>
    <w:p w14:paraId="64C879D8" w14:textId="77777777" w:rsidR="00344E0B" w:rsidRDefault="00344E0B" w:rsidP="00344E0B">
      <w:pPr>
        <w:pStyle w:val="ListParagraph"/>
        <w:numPr>
          <w:ilvl w:val="0"/>
          <w:numId w:val="19"/>
        </w:numPr>
        <w:ind w:left="540" w:hanging="270"/>
      </w:pPr>
      <w:r>
        <w:t>Create innovative or cooperative methods for carrying out Community Plan components.</w:t>
      </w:r>
    </w:p>
    <w:p w14:paraId="79F750E5" w14:textId="77777777" w:rsidR="00A45509" w:rsidRPr="00A45509" w:rsidRDefault="00344E0B" w:rsidP="00344E0B">
      <w:pPr>
        <w:pStyle w:val="ListParagraph"/>
        <w:numPr>
          <w:ilvl w:val="0"/>
          <w:numId w:val="19"/>
        </w:numPr>
        <w:ind w:left="540" w:hanging="270"/>
      </w:pPr>
      <w:r>
        <w:t>Examine the Community Policy's development.</w:t>
      </w:r>
    </w:p>
    <w:p w14:paraId="1FE763F2" w14:textId="77777777" w:rsidR="00A45509" w:rsidRPr="00A45509" w:rsidRDefault="006D186D" w:rsidP="006D186D">
      <w:r w:rsidRPr="00A45509">
        <w:rPr>
          <w:b/>
          <w:bCs/>
        </w:rPr>
        <w:t>Success Metrics</w:t>
      </w:r>
    </w:p>
    <w:p w14:paraId="0AF1ED0B" w14:textId="77777777" w:rsidR="00A45509" w:rsidRPr="00A45509" w:rsidRDefault="00344E0B" w:rsidP="006947E6">
      <w:pPr>
        <w:ind w:firstLine="720"/>
      </w:pPr>
      <w:r>
        <w:t>What type of involvement or involvement is the aim? Does the proposal's goal rely on societal transformation or is it limited to participation? Understanding the direction to be headed will make it easier to stay on target and concentrate methods</w:t>
      </w:r>
      <w:r w:rsidR="006947E6">
        <w:t xml:space="preserve"> </w:t>
      </w:r>
      <w:r w:rsidR="006947E6" w:rsidRPr="006947E6">
        <w:t>(Ashworth, 2016)</w:t>
      </w:r>
      <w:r>
        <w:t>.</w:t>
      </w:r>
    </w:p>
    <w:p w14:paraId="7E1F8653" w14:textId="77777777" w:rsidR="00A45509" w:rsidRPr="00A45509" w:rsidRDefault="00805451" w:rsidP="00446A91">
      <w:r w:rsidRPr="00A45509">
        <w:rPr>
          <w:b/>
          <w:bCs/>
        </w:rPr>
        <w:t>Recognize</w:t>
      </w:r>
      <w:r w:rsidR="00A45509" w:rsidRPr="00A45509">
        <w:rPr>
          <w:b/>
          <w:bCs/>
        </w:rPr>
        <w:t xml:space="preserve"> </w:t>
      </w:r>
      <w:r w:rsidR="000F4674" w:rsidRPr="00A45509">
        <w:rPr>
          <w:b/>
          <w:bCs/>
        </w:rPr>
        <w:t>Stakeholders</w:t>
      </w:r>
    </w:p>
    <w:p w14:paraId="1A711B5C" w14:textId="77777777" w:rsidR="00805451" w:rsidRDefault="00805451" w:rsidP="00C70277">
      <w:pPr>
        <w:ind w:firstLine="720"/>
      </w:pPr>
      <w:r>
        <w:t xml:space="preserve">Everyone in the community or organisation with a strong stake in the </w:t>
      </w:r>
      <w:proofErr w:type="spellStart"/>
      <w:r>
        <w:t>endeavor</w:t>
      </w:r>
      <w:proofErr w:type="spellEnd"/>
      <w:r>
        <w:t xml:space="preserve"> or who will be touched by it is considered a stakeholder. Stakeholders could include, for instance, regional organisations or local citizens</w:t>
      </w:r>
      <w:r w:rsidR="00C70277">
        <w:t xml:space="preserve"> </w:t>
      </w:r>
      <w:r w:rsidR="00C70277" w:rsidRPr="00C70277">
        <w:t xml:space="preserve">(De </w:t>
      </w:r>
      <w:proofErr w:type="spellStart"/>
      <w:r w:rsidR="00C70277" w:rsidRPr="00C70277">
        <w:t>Weger</w:t>
      </w:r>
      <w:proofErr w:type="spellEnd"/>
      <w:r w:rsidR="00C70277" w:rsidRPr="00C70277">
        <w:t xml:space="preserve"> et al., 2018)</w:t>
      </w:r>
      <w:r>
        <w:t>.</w:t>
      </w:r>
    </w:p>
    <w:p w14:paraId="00335FFC" w14:textId="77777777" w:rsidR="00805451" w:rsidRDefault="00805451" w:rsidP="00805451">
      <w:pPr>
        <w:pStyle w:val="ListParagraph"/>
        <w:numPr>
          <w:ilvl w:val="0"/>
          <w:numId w:val="19"/>
        </w:numPr>
        <w:ind w:left="540" w:hanging="270"/>
      </w:pPr>
      <w:r>
        <w:t>Groups having shared interests.</w:t>
      </w:r>
    </w:p>
    <w:p w14:paraId="4DF5E591" w14:textId="77777777" w:rsidR="00805451" w:rsidRDefault="00805451" w:rsidP="00805451">
      <w:pPr>
        <w:pStyle w:val="ListParagraph"/>
        <w:numPr>
          <w:ilvl w:val="0"/>
          <w:numId w:val="19"/>
        </w:numPr>
        <w:ind w:left="540" w:hanging="270"/>
      </w:pPr>
      <w:r>
        <w:t>Religious organisations.</w:t>
      </w:r>
    </w:p>
    <w:p w14:paraId="6D74CD28" w14:textId="77777777" w:rsidR="00805451" w:rsidRDefault="00805451" w:rsidP="00805451">
      <w:pPr>
        <w:pStyle w:val="ListParagraph"/>
        <w:numPr>
          <w:ilvl w:val="0"/>
          <w:numId w:val="19"/>
        </w:numPr>
        <w:ind w:left="540" w:hanging="270"/>
      </w:pPr>
      <w:r>
        <w:t>Regional, religious, and ethnic groupings.</w:t>
      </w:r>
    </w:p>
    <w:p w14:paraId="34EF6BD2" w14:textId="77777777" w:rsidR="00805451" w:rsidRDefault="00805451" w:rsidP="00805451">
      <w:pPr>
        <w:pStyle w:val="ListParagraph"/>
        <w:numPr>
          <w:ilvl w:val="0"/>
          <w:numId w:val="19"/>
        </w:numPr>
        <w:ind w:left="540" w:hanging="270"/>
      </w:pPr>
      <w:r>
        <w:t>Local volunteer and community organisations.</w:t>
      </w:r>
    </w:p>
    <w:p w14:paraId="60082D88" w14:textId="77777777" w:rsidR="00A45509" w:rsidRPr="00A45509" w:rsidRDefault="00805451" w:rsidP="00805451">
      <w:pPr>
        <w:pStyle w:val="ListParagraph"/>
        <w:numPr>
          <w:ilvl w:val="0"/>
          <w:numId w:val="19"/>
        </w:numPr>
        <w:ind w:left="540" w:hanging="270"/>
      </w:pPr>
      <w:r>
        <w:t>Digital or web-based organisations.</w:t>
      </w:r>
    </w:p>
    <w:p w14:paraId="34C796DE" w14:textId="77777777" w:rsidR="00A45509" w:rsidRPr="00A45509" w:rsidRDefault="00217ACE" w:rsidP="00860106">
      <w:r>
        <w:rPr>
          <w:b/>
          <w:bCs/>
        </w:rPr>
        <w:t xml:space="preserve">Restrict </w:t>
      </w:r>
      <w:r w:rsidR="00EF1890">
        <w:rPr>
          <w:b/>
          <w:bCs/>
        </w:rPr>
        <w:t xml:space="preserve">on </w:t>
      </w:r>
      <w:r>
        <w:rPr>
          <w:b/>
          <w:bCs/>
        </w:rPr>
        <w:t>Communication Tools</w:t>
      </w:r>
    </w:p>
    <w:p w14:paraId="67F3A208" w14:textId="77777777" w:rsidR="00217ACE" w:rsidRDefault="00217ACE" w:rsidP="000E2A52">
      <w:pPr>
        <w:ind w:firstLine="720"/>
      </w:pPr>
      <w:r>
        <w:t>It's possible that the most important element of any planning process is this. The execution process depends heavily on communication. Below are a few tools to aid in sending pertinent messages through the appropriate channels:</w:t>
      </w:r>
    </w:p>
    <w:p w14:paraId="089BEF84" w14:textId="77777777" w:rsidR="00217ACE" w:rsidRDefault="00217ACE" w:rsidP="00217ACE">
      <w:pPr>
        <w:pStyle w:val="ListParagraph"/>
        <w:numPr>
          <w:ilvl w:val="0"/>
          <w:numId w:val="19"/>
        </w:numPr>
        <w:ind w:left="540" w:hanging="270"/>
      </w:pPr>
      <w:r>
        <w:t xml:space="preserve">Services for communication and phone calls like </w:t>
      </w:r>
      <w:proofErr w:type="spellStart"/>
      <w:r>
        <w:t>callhub</w:t>
      </w:r>
      <w:proofErr w:type="spellEnd"/>
      <w:r>
        <w:t>.</w:t>
      </w:r>
    </w:p>
    <w:p w14:paraId="61404FED" w14:textId="77777777" w:rsidR="00217ACE" w:rsidRDefault="00217ACE" w:rsidP="00217ACE">
      <w:pPr>
        <w:pStyle w:val="ListParagraph"/>
        <w:numPr>
          <w:ilvl w:val="0"/>
          <w:numId w:val="19"/>
        </w:numPr>
        <w:ind w:left="540" w:hanging="270"/>
      </w:pPr>
      <w:r>
        <w:t>Tools for peer-to-peer messaging.</w:t>
      </w:r>
    </w:p>
    <w:p w14:paraId="7B47210B" w14:textId="77777777" w:rsidR="00217ACE" w:rsidRDefault="00217ACE" w:rsidP="00217ACE">
      <w:pPr>
        <w:pStyle w:val="ListParagraph"/>
        <w:numPr>
          <w:ilvl w:val="0"/>
          <w:numId w:val="19"/>
        </w:numPr>
        <w:ind w:left="540" w:hanging="270"/>
      </w:pPr>
      <w:r>
        <w:t>Tools for email campaigns.</w:t>
      </w:r>
    </w:p>
    <w:p w14:paraId="72CB9D0D" w14:textId="77777777" w:rsidR="00217ACE" w:rsidRDefault="00217ACE" w:rsidP="00217ACE">
      <w:pPr>
        <w:pStyle w:val="ListParagraph"/>
        <w:numPr>
          <w:ilvl w:val="0"/>
          <w:numId w:val="19"/>
        </w:numPr>
        <w:ind w:left="540" w:hanging="270"/>
      </w:pPr>
      <w:r>
        <w:t>Tools for online conferences.</w:t>
      </w:r>
    </w:p>
    <w:p w14:paraId="0854F7E2" w14:textId="77777777" w:rsidR="00A45509" w:rsidRPr="00A45509" w:rsidRDefault="00217ACE" w:rsidP="000E2A52">
      <w:pPr>
        <w:ind w:firstLine="720"/>
      </w:pPr>
      <w:r>
        <w:t>To even further simplify communication, make absolutely sure that this technological layer is compatible with the network of volunteers and supporters.</w:t>
      </w:r>
    </w:p>
    <w:p w14:paraId="3EB64BD4" w14:textId="77777777" w:rsidR="00A45509" w:rsidRPr="00A45509" w:rsidRDefault="00AD10DF" w:rsidP="00492FBD">
      <w:r>
        <w:rPr>
          <w:b/>
          <w:bCs/>
        </w:rPr>
        <w:t>Anticipate challenges</w:t>
      </w:r>
    </w:p>
    <w:p w14:paraId="7287DCBA" w14:textId="77777777" w:rsidR="00710AA3" w:rsidRDefault="00A51841" w:rsidP="00647841">
      <w:pPr>
        <w:ind w:firstLine="720"/>
      </w:pPr>
      <w:r>
        <w:t xml:space="preserve">Any community involvement approach has difficulties. Such obstacles include: </w:t>
      </w:r>
    </w:p>
    <w:p w14:paraId="612BCE2B" w14:textId="77777777" w:rsidR="00A51841" w:rsidRDefault="00A51841" w:rsidP="00710AA3">
      <w:pPr>
        <w:pStyle w:val="ListParagraph"/>
        <w:numPr>
          <w:ilvl w:val="0"/>
          <w:numId w:val="19"/>
        </w:numPr>
        <w:ind w:left="540" w:hanging="270"/>
      </w:pPr>
      <w:r>
        <w:t>The capability and readiness of various parties to engage</w:t>
      </w:r>
    </w:p>
    <w:p w14:paraId="68913889" w14:textId="77777777" w:rsidR="00A51841" w:rsidRDefault="00901CCC" w:rsidP="00901CCC">
      <w:pPr>
        <w:pStyle w:val="ListParagraph"/>
        <w:numPr>
          <w:ilvl w:val="0"/>
          <w:numId w:val="19"/>
        </w:numPr>
        <w:ind w:left="540" w:hanging="270"/>
      </w:pPr>
      <w:r>
        <w:t xml:space="preserve">Connecting </w:t>
      </w:r>
      <w:r w:rsidR="00A51841">
        <w:t>'Difficult to approach' demographics like the young and elderly.</w:t>
      </w:r>
    </w:p>
    <w:p w14:paraId="2632D5B5" w14:textId="77777777" w:rsidR="00A51841" w:rsidRDefault="00A51841" w:rsidP="00901CCC">
      <w:pPr>
        <w:pStyle w:val="ListParagraph"/>
        <w:numPr>
          <w:ilvl w:val="0"/>
          <w:numId w:val="19"/>
        </w:numPr>
        <w:ind w:left="540" w:hanging="270"/>
      </w:pPr>
      <w:r>
        <w:t>Rural solitary.</w:t>
      </w:r>
    </w:p>
    <w:p w14:paraId="073D56DA" w14:textId="77777777" w:rsidR="00A51841" w:rsidRDefault="00901CCC" w:rsidP="00901CCC">
      <w:pPr>
        <w:pStyle w:val="ListParagraph"/>
        <w:numPr>
          <w:ilvl w:val="0"/>
          <w:numId w:val="19"/>
        </w:numPr>
        <w:ind w:left="540" w:hanging="270"/>
      </w:pPr>
      <w:r>
        <w:t xml:space="preserve">Inadequate </w:t>
      </w:r>
      <w:r w:rsidR="00A51841">
        <w:t>communal facilities.</w:t>
      </w:r>
    </w:p>
    <w:p w14:paraId="5739915B" w14:textId="77777777" w:rsidR="00A51841" w:rsidRDefault="00901CCC" w:rsidP="00901CCC">
      <w:pPr>
        <w:pStyle w:val="ListParagraph"/>
        <w:numPr>
          <w:ilvl w:val="0"/>
          <w:numId w:val="19"/>
        </w:numPr>
        <w:ind w:left="540" w:hanging="270"/>
      </w:pPr>
      <w:r>
        <w:t xml:space="preserve">Loopholes </w:t>
      </w:r>
      <w:r w:rsidR="00A51841">
        <w:t>in the knowledge.</w:t>
      </w:r>
    </w:p>
    <w:p w14:paraId="568A37AF" w14:textId="77777777" w:rsidR="00A51841" w:rsidRDefault="00901CCC" w:rsidP="00901CCC">
      <w:pPr>
        <w:pStyle w:val="ListParagraph"/>
        <w:numPr>
          <w:ilvl w:val="0"/>
          <w:numId w:val="19"/>
        </w:numPr>
        <w:ind w:left="540" w:hanging="270"/>
      </w:pPr>
      <w:r>
        <w:t>Cu</w:t>
      </w:r>
      <w:r w:rsidR="00A51841">
        <w:t xml:space="preserve">ltural distinctions (e.g. </w:t>
      </w:r>
      <w:r w:rsidR="00D97B10">
        <w:t>Supremacy</w:t>
      </w:r>
      <w:r>
        <w:t xml:space="preserve"> </w:t>
      </w:r>
      <w:r w:rsidR="00A51841">
        <w:t xml:space="preserve">of oral </w:t>
      </w:r>
      <w:r w:rsidR="00D97B10">
        <w:t>ritual</w:t>
      </w:r>
      <w:r w:rsidR="00A51841">
        <w:t xml:space="preserve"> in </w:t>
      </w:r>
      <w:r w:rsidR="00315311">
        <w:t>downgraded</w:t>
      </w:r>
      <w:r w:rsidR="00A51841">
        <w:t xml:space="preserve"> communities).</w:t>
      </w:r>
    </w:p>
    <w:p w14:paraId="0F87166F" w14:textId="77777777" w:rsidR="00A51841" w:rsidRDefault="00A51841" w:rsidP="00591DD7">
      <w:pPr>
        <w:ind w:firstLine="720"/>
      </w:pPr>
      <w:r>
        <w:t>Here, taking into account the difficulties and developing a communication plan around them are crucial for achievement</w:t>
      </w:r>
      <w:r w:rsidR="00591DD7">
        <w:t xml:space="preserve"> </w:t>
      </w:r>
      <w:r w:rsidR="00591DD7" w:rsidRPr="00591DD7">
        <w:t>(Narayanan, 2020)</w:t>
      </w:r>
      <w:r>
        <w:t>.</w:t>
      </w:r>
    </w:p>
    <w:p w14:paraId="4C745C57" w14:textId="77777777" w:rsidR="00535334" w:rsidRPr="00535334" w:rsidRDefault="00535334" w:rsidP="00535334">
      <w:pPr>
        <w:jc w:val="center"/>
        <w:rPr>
          <w:b/>
          <w:bCs/>
        </w:rPr>
      </w:pPr>
      <w:r w:rsidRPr="00535334">
        <w:rPr>
          <w:b/>
          <w:bCs/>
        </w:rPr>
        <w:t>Models</w:t>
      </w:r>
      <w:r w:rsidR="00656AC4">
        <w:rPr>
          <w:b/>
          <w:bCs/>
        </w:rPr>
        <w:t xml:space="preserve"> and </w:t>
      </w:r>
      <w:r w:rsidRPr="00535334">
        <w:rPr>
          <w:b/>
          <w:bCs/>
        </w:rPr>
        <w:t>Techniques</w:t>
      </w:r>
    </w:p>
    <w:p w14:paraId="27076267" w14:textId="77777777" w:rsidR="001C5BEC" w:rsidRDefault="001C5BEC" w:rsidP="00F65C91">
      <w:pPr>
        <w:ind w:firstLine="720"/>
      </w:pPr>
      <w:r>
        <w:t>Assets tracing or impact assessment are other names for community resource mapping. In coordinating supplies and regulations with set of system objectives, methods, and likely consequences, numerous various groups employ community resource mapping as a control system at various phases</w:t>
      </w:r>
      <w:r w:rsidR="00FE1663">
        <w:t xml:space="preserve"> </w:t>
      </w:r>
      <w:r w:rsidR="00FE1663" w:rsidRPr="00FE1663">
        <w:t xml:space="preserve">(Lazarus, </w:t>
      </w:r>
      <w:proofErr w:type="spellStart"/>
      <w:r w:rsidR="00FE1663" w:rsidRPr="00FE1663">
        <w:t>Taliep</w:t>
      </w:r>
      <w:proofErr w:type="spellEnd"/>
      <w:r w:rsidR="00FE1663" w:rsidRPr="00FE1663">
        <w:t xml:space="preserve"> and Naidoo, 2017)</w:t>
      </w:r>
      <w:r>
        <w:t>.</w:t>
      </w:r>
    </w:p>
    <w:p w14:paraId="6156D95D" w14:textId="77777777" w:rsidR="001C5BEC" w:rsidRDefault="001C5BEC" w:rsidP="001C5BEC">
      <w:pPr>
        <w:pStyle w:val="ListParagraph"/>
        <w:numPr>
          <w:ilvl w:val="0"/>
          <w:numId w:val="19"/>
        </w:numPr>
        <w:ind w:left="540" w:hanging="270"/>
      </w:pPr>
      <w:r>
        <w:t>A community's cartography of its young resources, facilities, and programmes can fundamentally lead to three results:</w:t>
      </w:r>
    </w:p>
    <w:p w14:paraId="5BDDBDB8" w14:textId="77777777" w:rsidR="001C5BEC" w:rsidRDefault="001C5BEC" w:rsidP="001C5BEC">
      <w:pPr>
        <w:pStyle w:val="ListParagraph"/>
        <w:numPr>
          <w:ilvl w:val="0"/>
          <w:numId w:val="19"/>
        </w:numPr>
        <w:ind w:left="540" w:hanging="270"/>
      </w:pPr>
      <w:r>
        <w:t xml:space="preserve">The discovery of fresh or extra resources to support current specialised youth initiatives or </w:t>
      </w:r>
      <w:proofErr w:type="spellStart"/>
      <w:r>
        <w:t>endeavors</w:t>
      </w:r>
      <w:proofErr w:type="spellEnd"/>
      <w:r>
        <w:t xml:space="preserve"> within a community. </w:t>
      </w:r>
    </w:p>
    <w:p w14:paraId="64C41C20" w14:textId="77777777" w:rsidR="002E0983" w:rsidRDefault="001C5BEC" w:rsidP="001C5BEC">
      <w:pPr>
        <w:pStyle w:val="ListParagraph"/>
        <w:numPr>
          <w:ilvl w:val="0"/>
          <w:numId w:val="19"/>
        </w:numPr>
        <w:ind w:left="540" w:hanging="270"/>
      </w:pPr>
      <w:r>
        <w:t>The assessment of resources accessible to particular youth in a given community—often alluded as the "youth mapping."</w:t>
      </w:r>
    </w:p>
    <w:p w14:paraId="5277E120" w14:textId="77777777" w:rsidR="005B4562" w:rsidRDefault="00FC0BBB" w:rsidP="00FC0BBB">
      <w:pPr>
        <w:ind w:firstLine="720"/>
      </w:pPr>
      <w:r>
        <w:t xml:space="preserve">The </w:t>
      </w:r>
      <w:r w:rsidR="005B4562">
        <w:t>discovery of resources to aid in establishing and improving efficiency for a more all-encompassing local system of juvenile services. While the subsequent two outcomes can transpire at any stage, county, or federal—the first result normally takes place at the regional level.</w:t>
      </w:r>
    </w:p>
    <w:p w14:paraId="5C0458DF" w14:textId="77777777" w:rsidR="00535334" w:rsidRDefault="005B4562" w:rsidP="00FE1663">
      <w:pPr>
        <w:ind w:firstLine="720"/>
      </w:pPr>
      <w:r>
        <w:t xml:space="preserve">The process of community resource mapping recognises that no one organisation can effectively alter a region on its own, but that people, groups, and civic stakeholders possess the power to accomplish this. It makes sense for communities to support cross-systems and cross-agencies cooperation in light of providing transparency, constrained budgets, a lack of resources, and scattered services. </w:t>
      </w:r>
      <w:r w:rsidRPr="005B4562">
        <w:t>Understanding a community's current relationships, programmes, resource availability, interests, and endowments may help it assess how well it is currently meeting the needs of its disabled adolescents as a whole. Also, it may assist in the development of a strategy plan to enhance the collaboration, synchronization, and eventually, the provision of services. Resource mapping may paint a complete image of a community's strategy, goals, initiatives, and facilities when paired with such a community data</w:t>
      </w:r>
      <w:r w:rsidR="00FE1663">
        <w:t xml:space="preserve"> </w:t>
      </w:r>
      <w:r w:rsidR="00FE1663" w:rsidRPr="00FE1663">
        <w:t>(Crane and Mooney, 2005)</w:t>
      </w:r>
      <w:r w:rsidRPr="005B4562">
        <w:t>.</w:t>
      </w:r>
    </w:p>
    <w:p w14:paraId="2DD25175" w14:textId="77777777" w:rsidR="00535334" w:rsidRPr="00535334" w:rsidRDefault="003E3D98" w:rsidP="003E3D98">
      <w:pPr>
        <w:tabs>
          <w:tab w:val="left" w:pos="945"/>
          <w:tab w:val="center" w:pos="4513"/>
        </w:tabs>
        <w:rPr>
          <w:b/>
          <w:bCs/>
        </w:rPr>
      </w:pPr>
      <w:r>
        <w:rPr>
          <w:b/>
          <w:bCs/>
        </w:rPr>
        <w:tab/>
      </w:r>
      <w:r>
        <w:rPr>
          <w:b/>
          <w:bCs/>
        </w:rPr>
        <w:tab/>
      </w:r>
      <w:r w:rsidR="00CD335D" w:rsidRPr="00CD335D">
        <w:rPr>
          <w:b/>
          <w:bCs/>
        </w:rPr>
        <w:t xml:space="preserve">Strategies </w:t>
      </w:r>
      <w:r w:rsidR="00012BAE">
        <w:rPr>
          <w:b/>
          <w:bCs/>
        </w:rPr>
        <w:t xml:space="preserve">and </w:t>
      </w:r>
      <w:r w:rsidR="002B0EF0">
        <w:rPr>
          <w:b/>
          <w:bCs/>
        </w:rPr>
        <w:t>Approaches</w:t>
      </w:r>
    </w:p>
    <w:p w14:paraId="788BC54D" w14:textId="77777777" w:rsidR="002E2864" w:rsidRDefault="00570C88" w:rsidP="0011235C">
      <w:pPr>
        <w:ind w:firstLine="540"/>
      </w:pPr>
      <w:r>
        <w:t xml:space="preserve">A community engagement guide defines how to include a community in transforming society in step-by-step fashion. It is created in accordance with: </w:t>
      </w:r>
    </w:p>
    <w:p w14:paraId="251D05F9" w14:textId="77777777" w:rsidR="00570C88" w:rsidRDefault="00570C88" w:rsidP="0011235C">
      <w:pPr>
        <w:pStyle w:val="ListParagraph"/>
        <w:numPr>
          <w:ilvl w:val="0"/>
          <w:numId w:val="19"/>
        </w:numPr>
        <w:ind w:left="540" w:hanging="270"/>
      </w:pPr>
      <w:r>
        <w:t>The necessary change or proposal</w:t>
      </w:r>
      <w:r w:rsidR="002E2864">
        <w:t xml:space="preserve"> which require different engagement strategies.</w:t>
      </w:r>
    </w:p>
    <w:p w14:paraId="657AE39E" w14:textId="77777777" w:rsidR="00570C88" w:rsidRDefault="00570C88" w:rsidP="0011235C">
      <w:pPr>
        <w:pStyle w:val="ListParagraph"/>
        <w:numPr>
          <w:ilvl w:val="0"/>
          <w:numId w:val="19"/>
        </w:numPr>
        <w:ind w:left="540" w:hanging="270"/>
      </w:pPr>
      <w:r>
        <w:t>The participants (and which channels of communication they are comfortable with). Using the aforementioned case as an example, marginalised populations will require various forms of involvement.</w:t>
      </w:r>
    </w:p>
    <w:p w14:paraId="367B0D26" w14:textId="77777777" w:rsidR="00570C88" w:rsidRDefault="00570C88" w:rsidP="0011235C">
      <w:pPr>
        <w:pStyle w:val="ListParagraph"/>
        <w:numPr>
          <w:ilvl w:val="0"/>
          <w:numId w:val="19"/>
        </w:numPr>
        <w:ind w:left="540" w:hanging="270"/>
      </w:pPr>
      <w:r>
        <w:t xml:space="preserve">The general degree of community outreach </w:t>
      </w:r>
      <w:r w:rsidR="00AE74D1">
        <w:t>namely</w:t>
      </w:r>
      <w:r>
        <w:t>, the community's willingness to embrace change.</w:t>
      </w:r>
    </w:p>
    <w:p w14:paraId="29B44219" w14:textId="77777777" w:rsidR="00570C88" w:rsidRDefault="00570C88" w:rsidP="0011235C">
      <w:pPr>
        <w:ind w:firstLine="720"/>
      </w:pPr>
      <w:r>
        <w:t>The community outreach plan will specify the type of interaction that takes place with the society, how often it ought to engage, and the medium via which interaction occurs based on the aforementioned variables.</w:t>
      </w:r>
    </w:p>
    <w:p w14:paraId="03588404" w14:textId="77777777" w:rsidR="008D68E8" w:rsidRPr="008D68E8" w:rsidRDefault="008D68E8" w:rsidP="008D68E8">
      <w:pPr>
        <w:rPr>
          <w:b/>
          <w:bCs/>
        </w:rPr>
      </w:pPr>
      <w:r w:rsidRPr="008D68E8">
        <w:rPr>
          <w:b/>
          <w:bCs/>
        </w:rPr>
        <w:t xml:space="preserve">Demonstrate </w:t>
      </w:r>
      <w:r w:rsidR="00167220">
        <w:rPr>
          <w:b/>
          <w:bCs/>
        </w:rPr>
        <w:t>Working</w:t>
      </w:r>
    </w:p>
    <w:p w14:paraId="75CD3324" w14:textId="77777777" w:rsidR="008D68E8" w:rsidRPr="008D68E8" w:rsidRDefault="00AE74D1" w:rsidP="00AE74D1">
      <w:pPr>
        <w:ind w:firstLine="720"/>
      </w:pPr>
      <w:r>
        <w:t>In this way, a charity or activist group may explain to the public its ability to address the current problems (or has already addressed them). This plan's crucial objective is to inspire community support for the organisation. So, it's more of a strategy for establishing trustworthy relationships. The community ought to have faith in the ability to properly carry it out regardless of whether they are aware of the hazard (or issue).</w:t>
      </w:r>
    </w:p>
    <w:p w14:paraId="5C2FD3ED" w14:textId="77777777" w:rsidR="008D68E8" w:rsidRPr="00AE74D1" w:rsidRDefault="00880318" w:rsidP="008D68E8">
      <w:pPr>
        <w:rPr>
          <w:b/>
          <w:bCs/>
        </w:rPr>
      </w:pPr>
      <w:r>
        <w:rPr>
          <w:b/>
          <w:bCs/>
        </w:rPr>
        <w:t>Strategy</w:t>
      </w:r>
    </w:p>
    <w:p w14:paraId="31E22203" w14:textId="77777777" w:rsidR="00880318" w:rsidRDefault="00880318" w:rsidP="00880318">
      <w:pPr>
        <w:pStyle w:val="ListParagraph"/>
        <w:numPr>
          <w:ilvl w:val="0"/>
          <w:numId w:val="19"/>
        </w:numPr>
        <w:ind w:left="540" w:hanging="270"/>
      </w:pPr>
      <w:r>
        <w:t>Discuss the track record of the organisation at lectures and activities.</w:t>
      </w:r>
    </w:p>
    <w:p w14:paraId="4B3F8AAE" w14:textId="77777777" w:rsidR="00880318" w:rsidRDefault="00880318" w:rsidP="00880318">
      <w:pPr>
        <w:pStyle w:val="ListParagraph"/>
        <w:numPr>
          <w:ilvl w:val="0"/>
          <w:numId w:val="19"/>
        </w:numPr>
        <w:ind w:left="540" w:hanging="270"/>
      </w:pPr>
      <w:r>
        <w:t>If at all feasible, arrange for representatives of communities that organisations have assisted in the past to speak with the present local residents.</w:t>
      </w:r>
    </w:p>
    <w:p w14:paraId="5FB81AE3" w14:textId="77777777" w:rsidR="00880318" w:rsidRDefault="00880318" w:rsidP="00880318">
      <w:pPr>
        <w:pStyle w:val="ListParagraph"/>
        <w:numPr>
          <w:ilvl w:val="0"/>
          <w:numId w:val="19"/>
        </w:numPr>
        <w:ind w:left="540" w:hanging="270"/>
      </w:pPr>
      <w:r>
        <w:t>Encourage local residents to provide feedback after being helped by previous initiatives.</w:t>
      </w:r>
    </w:p>
    <w:p w14:paraId="34EC62F6" w14:textId="77777777" w:rsidR="008D68E8" w:rsidRPr="008D68E8" w:rsidRDefault="00880318" w:rsidP="008B7F81">
      <w:pPr>
        <w:pStyle w:val="ListParagraph"/>
        <w:numPr>
          <w:ilvl w:val="0"/>
          <w:numId w:val="19"/>
        </w:numPr>
        <w:ind w:left="540" w:hanging="270"/>
      </w:pPr>
      <w:r>
        <w:t>Trustees and representatives from organisations should be encouraged to discuss how the problems affect them and what they are doing to address them</w:t>
      </w:r>
      <w:r w:rsidR="008B7F81">
        <w:t xml:space="preserve"> </w:t>
      </w:r>
      <w:r w:rsidR="008B7F81" w:rsidRPr="008B7F81">
        <w:t>(Dempsey, 2009)</w:t>
      </w:r>
      <w:r>
        <w:t>.</w:t>
      </w:r>
    </w:p>
    <w:p w14:paraId="6B9D51CE" w14:textId="77777777" w:rsidR="008D68E8" w:rsidRPr="008D68E8" w:rsidRDefault="008D68E8" w:rsidP="008D68E8">
      <w:pPr>
        <w:rPr>
          <w:b/>
          <w:bCs/>
        </w:rPr>
      </w:pPr>
      <w:r w:rsidRPr="008D68E8">
        <w:rPr>
          <w:b/>
          <w:bCs/>
        </w:rPr>
        <w:t xml:space="preserve">Demonstrate how </w:t>
      </w:r>
      <w:r w:rsidR="004551D6" w:rsidRPr="008D68E8">
        <w:rPr>
          <w:b/>
          <w:bCs/>
        </w:rPr>
        <w:t xml:space="preserve">Audience can </w:t>
      </w:r>
      <w:r w:rsidR="00880318" w:rsidRPr="008D68E8">
        <w:rPr>
          <w:b/>
          <w:bCs/>
        </w:rPr>
        <w:t>help</w:t>
      </w:r>
    </w:p>
    <w:p w14:paraId="0D582EE5" w14:textId="77777777" w:rsidR="008D68E8" w:rsidRPr="008D68E8" w:rsidRDefault="00880318" w:rsidP="00880318">
      <w:pPr>
        <w:ind w:firstLine="720"/>
      </w:pPr>
      <w:r>
        <w:t>There were moments when the community itself would become stuck in immobility. In other words, they are aware of the problem and may even concur that it has to be handled, yet might find it incredibly difficult to take action. Showing people how much greater influence one can exert when other local residents are actively participating in the objective may help to shake them from out any reticence.</w:t>
      </w:r>
      <w:r w:rsidR="008D68E8" w:rsidRPr="008D68E8">
        <w:t> </w:t>
      </w:r>
    </w:p>
    <w:p w14:paraId="0B0BBFC4" w14:textId="77777777" w:rsidR="00880318" w:rsidRPr="00880318" w:rsidRDefault="00880318" w:rsidP="00880318">
      <w:pPr>
        <w:rPr>
          <w:b/>
          <w:bCs/>
        </w:rPr>
      </w:pPr>
      <w:r w:rsidRPr="00880318">
        <w:rPr>
          <w:b/>
          <w:bCs/>
        </w:rPr>
        <w:t>Strategy</w:t>
      </w:r>
    </w:p>
    <w:p w14:paraId="5CC87AFF" w14:textId="77777777" w:rsidR="00880318" w:rsidRDefault="00880318" w:rsidP="00880318">
      <w:pPr>
        <w:pStyle w:val="ListParagraph"/>
        <w:numPr>
          <w:ilvl w:val="0"/>
          <w:numId w:val="19"/>
        </w:numPr>
        <w:ind w:left="540" w:hanging="270"/>
      </w:pPr>
      <w:r>
        <w:t>Describe the difficulties that have with execution.</w:t>
      </w:r>
    </w:p>
    <w:p w14:paraId="12237CB4" w14:textId="77777777" w:rsidR="00880318" w:rsidRDefault="00880318" w:rsidP="00880318">
      <w:pPr>
        <w:pStyle w:val="ListParagraph"/>
        <w:numPr>
          <w:ilvl w:val="0"/>
          <w:numId w:val="19"/>
        </w:numPr>
        <w:ind w:left="540" w:hanging="270"/>
      </w:pPr>
      <w:r>
        <w:t>Show the shortcomings and explain the additional promptly the influence can be felt with local assistance in conferences and presentations.</w:t>
      </w:r>
    </w:p>
    <w:p w14:paraId="7673C6BA" w14:textId="77777777" w:rsidR="00880318" w:rsidRDefault="00880318" w:rsidP="00880318">
      <w:pPr>
        <w:pStyle w:val="ListParagraph"/>
        <w:numPr>
          <w:ilvl w:val="0"/>
          <w:numId w:val="19"/>
        </w:numPr>
        <w:ind w:left="540" w:hanging="270"/>
      </w:pPr>
      <w:r>
        <w:t>Use text questionnaires to proactively mean of responding to determine what further can accomplish.</w:t>
      </w:r>
    </w:p>
    <w:p w14:paraId="529BB665" w14:textId="77777777" w:rsidR="008D68E8" w:rsidRPr="008D68E8" w:rsidRDefault="00880318" w:rsidP="00880318">
      <w:pPr>
        <w:pStyle w:val="ListParagraph"/>
        <w:numPr>
          <w:ilvl w:val="0"/>
          <w:numId w:val="19"/>
        </w:numPr>
        <w:ind w:left="540" w:hanging="270"/>
      </w:pPr>
      <w:r>
        <w:t>To include the entire community, find willing volunteers.</w:t>
      </w:r>
    </w:p>
    <w:p w14:paraId="3AB11F07" w14:textId="77777777" w:rsidR="008D68E8" w:rsidRPr="008D68E8" w:rsidRDefault="008F260A" w:rsidP="008D68E8">
      <w:pPr>
        <w:rPr>
          <w:b/>
          <w:bCs/>
        </w:rPr>
      </w:pPr>
      <w:r>
        <w:rPr>
          <w:b/>
          <w:bCs/>
        </w:rPr>
        <w:t xml:space="preserve"> Encouraging the </w:t>
      </w:r>
      <w:r w:rsidR="00C35FEF">
        <w:rPr>
          <w:b/>
          <w:bCs/>
        </w:rPr>
        <w:t>Community</w:t>
      </w:r>
    </w:p>
    <w:p w14:paraId="38001D52" w14:textId="77777777" w:rsidR="008D68E8" w:rsidRPr="008D68E8" w:rsidRDefault="00BF1D3D" w:rsidP="007D2BD0">
      <w:pPr>
        <w:ind w:firstLine="720"/>
      </w:pPr>
      <w:r>
        <w:t>By giving the community several avenues to participate, one may further pique their enthusiasm in the work.</w:t>
      </w:r>
      <w:r w:rsidR="007D2BD0">
        <w:t xml:space="preserve"> </w:t>
      </w:r>
      <w:r>
        <w:t>They may decide how much they are interested in getting involved and support their efforts, in other words. Raising the community participants to higher levels of involvement is another way to improve it.</w:t>
      </w:r>
      <w:r w:rsidR="007D2BD0">
        <w:t xml:space="preserve"> </w:t>
      </w:r>
      <w:r>
        <w:t>Making modest demands that are challenging to refuse is the goal in order to ultimately pique their attention and</w:t>
      </w:r>
      <w:r w:rsidR="00A65269">
        <w:t xml:space="preserve"> prompt larger donations. E.g. i</w:t>
      </w:r>
      <w:r>
        <w:t>t may be as easy as giving $2 or (at first) registering for a mailing. Eventually, it may be ramped up to volunteering at events and attending them.</w:t>
      </w:r>
    </w:p>
    <w:p w14:paraId="77719B18" w14:textId="77777777" w:rsidR="00BF1D3D" w:rsidRPr="00BF1D3D" w:rsidRDefault="00BF1D3D" w:rsidP="00BF1D3D">
      <w:pPr>
        <w:rPr>
          <w:b/>
          <w:bCs/>
        </w:rPr>
      </w:pPr>
      <w:r w:rsidRPr="00BF1D3D">
        <w:rPr>
          <w:b/>
          <w:bCs/>
        </w:rPr>
        <w:t>Strategy</w:t>
      </w:r>
    </w:p>
    <w:p w14:paraId="5C57CC6C" w14:textId="77777777" w:rsidR="008D7A64" w:rsidRDefault="008D7A64" w:rsidP="008D7A64">
      <w:pPr>
        <w:pStyle w:val="ListParagraph"/>
        <w:numPr>
          <w:ilvl w:val="0"/>
          <w:numId w:val="19"/>
        </w:numPr>
        <w:ind w:left="540" w:hanging="270"/>
      </w:pPr>
      <w:r>
        <w:t>Provide a variety of engagement options (via web or face to face).</w:t>
      </w:r>
    </w:p>
    <w:p w14:paraId="2F4A29DF" w14:textId="77777777" w:rsidR="008D7A64" w:rsidRDefault="008D7A64" w:rsidP="008D7A64">
      <w:pPr>
        <w:pStyle w:val="ListParagraph"/>
        <w:numPr>
          <w:ilvl w:val="0"/>
          <w:numId w:val="19"/>
        </w:numPr>
        <w:ind w:left="540" w:hanging="270"/>
      </w:pPr>
      <w:r>
        <w:t>To make the requests pertinent, keep track on public speaking.</w:t>
      </w:r>
    </w:p>
    <w:p w14:paraId="4B35134C" w14:textId="77777777" w:rsidR="008D7A64" w:rsidRDefault="008D7A64" w:rsidP="008D7A64">
      <w:pPr>
        <w:pStyle w:val="ListParagraph"/>
        <w:numPr>
          <w:ilvl w:val="0"/>
          <w:numId w:val="19"/>
        </w:numPr>
        <w:ind w:left="540" w:hanging="270"/>
      </w:pPr>
      <w:r>
        <w:t>Start with a local focus (such as inviting members to box sessions), and gradually expand the level of participation.</w:t>
      </w:r>
    </w:p>
    <w:p w14:paraId="4E3228CB" w14:textId="77777777" w:rsidR="008D68E8" w:rsidRPr="008D68E8" w:rsidRDefault="008D7A64" w:rsidP="008D7A64">
      <w:pPr>
        <w:pStyle w:val="ListParagraph"/>
        <w:numPr>
          <w:ilvl w:val="0"/>
          <w:numId w:val="19"/>
        </w:numPr>
        <w:ind w:left="540" w:hanging="270"/>
      </w:pPr>
      <w:r>
        <w:t>Keep the demands personal by having talks through calls and messages and peer-to-peer messaging.</w:t>
      </w:r>
    </w:p>
    <w:p w14:paraId="7553D9F2" w14:textId="77777777" w:rsidR="008D68E8" w:rsidRPr="008D68E8" w:rsidRDefault="00DC1967" w:rsidP="008D68E8">
      <w:pPr>
        <w:rPr>
          <w:b/>
          <w:bCs/>
        </w:rPr>
      </w:pPr>
      <w:r>
        <w:rPr>
          <w:b/>
          <w:bCs/>
        </w:rPr>
        <w:t>C</w:t>
      </w:r>
      <w:r w:rsidR="00374AC2">
        <w:rPr>
          <w:b/>
          <w:bCs/>
        </w:rPr>
        <w:t>onsistently and</w:t>
      </w:r>
      <w:r w:rsidR="008D68E8" w:rsidRPr="008D68E8">
        <w:rPr>
          <w:b/>
          <w:bCs/>
        </w:rPr>
        <w:t xml:space="preserve"> </w:t>
      </w:r>
      <w:r>
        <w:rPr>
          <w:b/>
          <w:bCs/>
        </w:rPr>
        <w:t>F</w:t>
      </w:r>
      <w:r w:rsidR="008D68E8" w:rsidRPr="008D68E8">
        <w:rPr>
          <w:b/>
          <w:bCs/>
        </w:rPr>
        <w:t>eedback</w:t>
      </w:r>
    </w:p>
    <w:p w14:paraId="2CDD0FD4" w14:textId="77777777" w:rsidR="008D68E8" w:rsidRPr="008D68E8" w:rsidRDefault="00A5380C" w:rsidP="001958AF">
      <w:pPr>
        <w:ind w:firstLine="720"/>
      </w:pPr>
      <w:r>
        <w:t>Maintaining momentum is essential to any community involvement efforts. The implementation of social transformation may take a very long period. This means that the community must continue moving at the objective with the same vigour and enthusiasm (or perhaps more) than the moment they initially began.</w:t>
      </w:r>
      <w:r w:rsidR="001958AF">
        <w:t xml:space="preserve"> </w:t>
      </w:r>
      <w:r>
        <w:t>Actively listening to the community about the issues they encounter as employees, participants, and stakeholders would be one of the engagement techniques for this. Also, it's crucial to constantly remind them of their progress.</w:t>
      </w:r>
    </w:p>
    <w:p w14:paraId="37B4F5AF" w14:textId="77777777" w:rsidR="008D68E8" w:rsidRPr="008D68E8" w:rsidRDefault="008D68E8" w:rsidP="008D68E8">
      <w:r w:rsidRPr="008D68E8">
        <w:rPr>
          <w:b/>
          <w:bCs/>
        </w:rPr>
        <w:t>How can you do this?</w:t>
      </w:r>
    </w:p>
    <w:p w14:paraId="344200DC" w14:textId="77777777" w:rsidR="001958AF" w:rsidRDefault="00931F97" w:rsidP="00931F97">
      <w:pPr>
        <w:pStyle w:val="ListParagraph"/>
        <w:numPr>
          <w:ilvl w:val="0"/>
          <w:numId w:val="19"/>
        </w:numPr>
        <w:ind w:left="540" w:hanging="270"/>
      </w:pPr>
      <w:r>
        <w:t>Mailing lists and emails.</w:t>
      </w:r>
    </w:p>
    <w:p w14:paraId="6327B9EF" w14:textId="77777777" w:rsidR="001958AF" w:rsidRDefault="00931F97" w:rsidP="00931F97">
      <w:pPr>
        <w:pStyle w:val="ListParagraph"/>
        <w:numPr>
          <w:ilvl w:val="0"/>
          <w:numId w:val="19"/>
        </w:numPr>
        <w:ind w:left="540" w:hanging="270"/>
      </w:pPr>
      <w:r>
        <w:t>Occasions for recognising volunteers.</w:t>
      </w:r>
    </w:p>
    <w:p w14:paraId="0614E0A4" w14:textId="77777777" w:rsidR="001958AF" w:rsidRDefault="00931F97" w:rsidP="00931F97">
      <w:pPr>
        <w:pStyle w:val="ListParagraph"/>
        <w:numPr>
          <w:ilvl w:val="0"/>
          <w:numId w:val="19"/>
        </w:numPr>
        <w:ind w:left="540" w:hanging="270"/>
      </w:pPr>
      <w:r>
        <w:t>Feedback forms (after an event or when a project model is ov</w:t>
      </w:r>
      <w:r w:rsidR="001958AF">
        <w:t>er).</w:t>
      </w:r>
    </w:p>
    <w:p w14:paraId="69FAACBF" w14:textId="77777777" w:rsidR="001958AF" w:rsidRDefault="00931F97" w:rsidP="00931F97">
      <w:pPr>
        <w:pStyle w:val="ListParagraph"/>
        <w:numPr>
          <w:ilvl w:val="0"/>
          <w:numId w:val="19"/>
        </w:numPr>
        <w:ind w:left="540" w:hanging="270"/>
      </w:pPr>
      <w:r>
        <w:t>Regular meetings with stakeholders and volunteers.</w:t>
      </w:r>
    </w:p>
    <w:p w14:paraId="50C20BEE" w14:textId="77777777" w:rsidR="008D68E8" w:rsidRPr="008D68E8" w:rsidRDefault="001958AF" w:rsidP="00EB459A">
      <w:pPr>
        <w:pStyle w:val="ListParagraph"/>
        <w:numPr>
          <w:ilvl w:val="0"/>
          <w:numId w:val="19"/>
        </w:numPr>
        <w:ind w:left="540" w:hanging="270"/>
      </w:pPr>
      <w:r>
        <w:t>Texts and talks among peers about how stakeholders see the improvements</w:t>
      </w:r>
      <w:r w:rsidR="00EB459A">
        <w:t xml:space="preserve"> </w:t>
      </w:r>
      <w:r w:rsidR="00EB459A" w:rsidRPr="00EB459A">
        <w:t>(Narayanan, 2020)</w:t>
      </w:r>
      <w:r>
        <w:t>.</w:t>
      </w:r>
    </w:p>
    <w:p w14:paraId="3F507C8F" w14:textId="77777777" w:rsidR="00535334" w:rsidRPr="00535334" w:rsidRDefault="00535334" w:rsidP="00535334">
      <w:pPr>
        <w:jc w:val="center"/>
        <w:rPr>
          <w:b/>
          <w:bCs/>
        </w:rPr>
      </w:pPr>
      <w:r w:rsidRPr="00535334">
        <w:rPr>
          <w:b/>
          <w:bCs/>
        </w:rPr>
        <w:t>Principles</w:t>
      </w:r>
      <w:r>
        <w:rPr>
          <w:b/>
          <w:bCs/>
        </w:rPr>
        <w:t xml:space="preserve"> and </w:t>
      </w:r>
      <w:r w:rsidRPr="00535334">
        <w:rPr>
          <w:b/>
          <w:bCs/>
        </w:rPr>
        <w:t>Standards</w:t>
      </w:r>
    </w:p>
    <w:p w14:paraId="0DC73E4A" w14:textId="77777777" w:rsidR="00446B04" w:rsidRDefault="00E222BD" w:rsidP="00E222BD">
      <w:r>
        <w:t xml:space="preserve">The following ideas serve as the foundation for the benchmarks: </w:t>
      </w:r>
    </w:p>
    <w:p w14:paraId="2FAD432C" w14:textId="77777777" w:rsidR="00E222BD" w:rsidRDefault="00E222BD" w:rsidP="00446B04">
      <w:pPr>
        <w:pStyle w:val="ListParagraph"/>
        <w:numPr>
          <w:ilvl w:val="0"/>
          <w:numId w:val="19"/>
        </w:numPr>
        <w:ind w:left="540" w:hanging="270"/>
      </w:pPr>
      <w:r>
        <w:t>Fairness, equity, and tolerance must guide all elements of community outreach and should show up in both community outreach policies and how each participant engages in it.</w:t>
      </w:r>
    </w:p>
    <w:p w14:paraId="24F6C1DB" w14:textId="77777777" w:rsidR="00E222BD" w:rsidRDefault="00E222BD" w:rsidP="00446B04">
      <w:pPr>
        <w:pStyle w:val="ListParagraph"/>
        <w:numPr>
          <w:ilvl w:val="0"/>
          <w:numId w:val="19"/>
        </w:numPr>
        <w:ind w:left="540" w:hanging="270"/>
      </w:pPr>
      <w:r>
        <w:t>Engagement with the community should include goals that are understood by all parties and strategies to get there.</w:t>
      </w:r>
    </w:p>
    <w:p w14:paraId="2977C45A" w14:textId="77777777" w:rsidR="00E222BD" w:rsidRDefault="00E222BD" w:rsidP="00446B04">
      <w:pPr>
        <w:pStyle w:val="ListParagraph"/>
        <w:numPr>
          <w:ilvl w:val="0"/>
          <w:numId w:val="19"/>
        </w:numPr>
        <w:ind w:left="540" w:hanging="270"/>
      </w:pPr>
      <w:r>
        <w:t>Building communities, ensuring the application of equality principles, sharing responsibility of the agendas, and enabling the reflection of various viewpoints all need the use of skill.</w:t>
      </w:r>
    </w:p>
    <w:p w14:paraId="72B489B5" w14:textId="77777777" w:rsidR="00E222BD" w:rsidRDefault="00E222BD" w:rsidP="00446B04">
      <w:pPr>
        <w:pStyle w:val="ListParagraph"/>
        <w:numPr>
          <w:ilvl w:val="0"/>
          <w:numId w:val="19"/>
        </w:numPr>
        <w:ind w:left="540" w:hanging="270"/>
      </w:pPr>
      <w:r>
        <w:t>Successful community action methods will exchange and apply the information that each party has acquired via research, participation, analysis, and evaluation.</w:t>
      </w:r>
    </w:p>
    <w:p w14:paraId="1313DCDE" w14:textId="77777777" w:rsidR="00E222BD" w:rsidRDefault="00E222BD" w:rsidP="00446B04">
      <w:pPr>
        <w:pStyle w:val="ListParagraph"/>
        <w:numPr>
          <w:ilvl w:val="0"/>
          <w:numId w:val="19"/>
        </w:numPr>
        <w:ind w:left="540" w:hanging="270"/>
      </w:pPr>
      <w:r>
        <w:t>It should be possible for each person to advance their knowledge and abilities.</w:t>
      </w:r>
    </w:p>
    <w:p w14:paraId="7C0CEAB7" w14:textId="77777777" w:rsidR="00535334" w:rsidRDefault="00E222BD" w:rsidP="002D6E72">
      <w:pPr>
        <w:pStyle w:val="ListParagraph"/>
        <w:numPr>
          <w:ilvl w:val="0"/>
          <w:numId w:val="19"/>
        </w:numPr>
        <w:ind w:left="540" w:hanging="270"/>
      </w:pPr>
      <w:r>
        <w:t>For involvement to be successful, data has to be precise and timely</w:t>
      </w:r>
      <w:r w:rsidR="002D6E72">
        <w:t xml:space="preserve"> </w:t>
      </w:r>
      <w:r w:rsidR="002D6E72" w:rsidRPr="002D6E72">
        <w:t>(CTSA Community Engagement Key Function Committee Task Force, 2011)</w:t>
      </w:r>
      <w:r>
        <w:t>.</w:t>
      </w:r>
    </w:p>
    <w:p w14:paraId="169565EB" w14:textId="77777777" w:rsidR="001C6EA4" w:rsidRPr="000B7C43" w:rsidRDefault="001C6EA4" w:rsidP="000B7C43">
      <w:pPr>
        <w:jc w:val="center"/>
        <w:rPr>
          <w:b/>
          <w:bCs/>
        </w:rPr>
      </w:pPr>
      <w:r w:rsidRPr="000B7C43">
        <w:rPr>
          <w:b/>
          <w:bCs/>
        </w:rPr>
        <w:t>Conclusion</w:t>
      </w:r>
    </w:p>
    <w:p w14:paraId="7C73B086" w14:textId="77777777" w:rsidR="00F67AA9" w:rsidRDefault="00D0706B" w:rsidP="00D0706B">
      <w:r>
        <w:tab/>
        <w:t xml:space="preserve">In this reflection, I got to know about the changes effective communication can make, the importance of stakeholders and the power of social media. All this is included in the report. </w:t>
      </w:r>
      <w:r w:rsidR="007233EE">
        <w:t xml:space="preserve">This report gave the best practice for the community engagement I learned from my experience in the community engagement. </w:t>
      </w:r>
      <w:r w:rsidR="00687583">
        <w:t>Also, the strategies to get the best from the efforts for helping the community.</w:t>
      </w:r>
      <w:r w:rsidR="005E2013">
        <w:t xml:space="preserve"> And the principle and approaches that should be taken into account to deliver the best.</w:t>
      </w:r>
    </w:p>
    <w:p w14:paraId="7D4801CE" w14:textId="77777777" w:rsidR="00F67AA9" w:rsidRDefault="00F67AA9">
      <w:r>
        <w:br w:type="page"/>
      </w:r>
    </w:p>
    <w:p w14:paraId="4E7A493A" w14:textId="77777777" w:rsidR="00FD4897" w:rsidRPr="00D82E68" w:rsidRDefault="00F67AA9" w:rsidP="00F67AA9">
      <w:pPr>
        <w:jc w:val="center"/>
        <w:rPr>
          <w:b/>
          <w:bCs/>
        </w:rPr>
      </w:pPr>
      <w:r w:rsidRPr="00D82E68">
        <w:rPr>
          <w:b/>
          <w:bCs/>
        </w:rPr>
        <w:t>References</w:t>
      </w:r>
    </w:p>
    <w:p w14:paraId="4458069E" w14:textId="77777777" w:rsidR="00F67AA9" w:rsidRPr="00F67AA9" w:rsidRDefault="00F67AA9" w:rsidP="00F67AA9">
      <w:proofErr w:type="spellStart"/>
      <w:r w:rsidRPr="00F67AA9">
        <w:t>Alshraideh</w:t>
      </w:r>
      <w:proofErr w:type="spellEnd"/>
      <w:r w:rsidRPr="00F67AA9">
        <w:t>, M. and Hermann-</w:t>
      </w:r>
      <w:proofErr w:type="spellStart"/>
      <w:r w:rsidRPr="00F67AA9">
        <w:t>Friede</w:t>
      </w:r>
      <w:proofErr w:type="spellEnd"/>
      <w:r w:rsidRPr="00F67AA9">
        <w:t xml:space="preserve">, J. (2020). </w:t>
      </w:r>
      <w:r w:rsidRPr="00F67AA9">
        <w:rPr>
          <w:i/>
          <w:iCs/>
        </w:rPr>
        <w:t>Community Engagement &amp; Communication | SSWM - Find tools for sustainable sanitation and water management!</w:t>
      </w:r>
      <w:r w:rsidRPr="00F67AA9">
        <w:t xml:space="preserve"> [online] Sswm.info. Available at: https://sswm.info/sanitation-project-implementation/participatory-planning-and-community-engagement/community-engagement-%26-communication.</w:t>
      </w:r>
    </w:p>
    <w:p w14:paraId="0002BF5B" w14:textId="77777777" w:rsidR="00F67AA9" w:rsidRPr="00F67AA9" w:rsidRDefault="00F67AA9" w:rsidP="00F67AA9">
      <w:r w:rsidRPr="00F67AA9">
        <w:t xml:space="preserve">Ashworth, P. (2016). Best Practice for Community Engagement: Determining Who is Affected and What is at Stake. In: </w:t>
      </w:r>
      <w:r w:rsidRPr="00F67AA9">
        <w:rPr>
          <w:i/>
          <w:iCs/>
        </w:rPr>
        <w:t>Risks, Rewards and Regulation of Unconventional Gas</w:t>
      </w:r>
      <w:r w:rsidRPr="00F67AA9">
        <w:t>. Cambridge: Cambridge University Press, pp.391–410.</w:t>
      </w:r>
    </w:p>
    <w:p w14:paraId="0473C561" w14:textId="77777777" w:rsidR="00F67AA9" w:rsidRPr="00F67AA9" w:rsidRDefault="00F67AA9" w:rsidP="00F67AA9">
      <w:r w:rsidRPr="00F67AA9">
        <w:t xml:space="preserve">Crane, K. and Mooney, M. (2005). </w:t>
      </w:r>
      <w:r w:rsidRPr="00F67AA9">
        <w:rPr>
          <w:i/>
          <w:iCs/>
        </w:rPr>
        <w:t>Essential tools: Community resource mapping</w:t>
      </w:r>
      <w:r w:rsidRPr="00F67AA9">
        <w:t xml:space="preserve">. [online] </w:t>
      </w:r>
      <w:r w:rsidRPr="00F67AA9">
        <w:rPr>
          <w:i/>
          <w:iCs/>
        </w:rPr>
        <w:t>www.ncset.org</w:t>
      </w:r>
      <w:r w:rsidRPr="00F67AA9">
        <w:t>. Available at: http://www.ncset.org/publications/essentialtools/mapping/overview.asp.</w:t>
      </w:r>
    </w:p>
    <w:p w14:paraId="6867BA02" w14:textId="77777777" w:rsidR="00F67AA9" w:rsidRPr="00F67AA9" w:rsidRDefault="00F67AA9" w:rsidP="00F67AA9">
      <w:r w:rsidRPr="00F67AA9">
        <w:t xml:space="preserve">CTSA Community Engagement Key Function Committee Task Force (2011). </w:t>
      </w:r>
      <w:r w:rsidRPr="00F67AA9">
        <w:rPr>
          <w:i/>
          <w:iCs/>
        </w:rPr>
        <w:t>PRINCIPLES OF COMMUNITY ENGAGEMENT Community Engagement Key Function Committee Task Force on the Principles of Community Engagement</w:t>
      </w:r>
      <w:r w:rsidRPr="00F67AA9">
        <w:t>. [online] Available at: https://www.atsdr.cdc.gov/communityengagement/pdf/PCE_Report_508_FINAL.pdf.</w:t>
      </w:r>
    </w:p>
    <w:p w14:paraId="6E57C6FF" w14:textId="77777777" w:rsidR="00F67AA9" w:rsidRPr="00F67AA9" w:rsidRDefault="00F67AA9" w:rsidP="00F67AA9">
      <w:r w:rsidRPr="00F67AA9">
        <w:t xml:space="preserve">De </w:t>
      </w:r>
      <w:proofErr w:type="spellStart"/>
      <w:r w:rsidRPr="00F67AA9">
        <w:t>Weger</w:t>
      </w:r>
      <w:proofErr w:type="spellEnd"/>
      <w:r w:rsidRPr="00F67AA9">
        <w:t xml:space="preserve">, E., Van </w:t>
      </w:r>
      <w:proofErr w:type="spellStart"/>
      <w:r w:rsidRPr="00F67AA9">
        <w:t>Vooren</w:t>
      </w:r>
      <w:proofErr w:type="spellEnd"/>
      <w:r w:rsidRPr="00F67AA9">
        <w:t xml:space="preserve">, N., </w:t>
      </w:r>
      <w:proofErr w:type="spellStart"/>
      <w:r w:rsidRPr="00F67AA9">
        <w:t>Luijkx</w:t>
      </w:r>
      <w:proofErr w:type="spellEnd"/>
      <w:r w:rsidRPr="00F67AA9">
        <w:t xml:space="preserve">, K.G., Baan, C.A. and Drewes, H.W. (2018). Achieving successful community engagement: a rapid realist review. </w:t>
      </w:r>
      <w:r w:rsidRPr="00F67AA9">
        <w:rPr>
          <w:i/>
          <w:iCs/>
        </w:rPr>
        <w:t>BMC Health Services Research</w:t>
      </w:r>
      <w:r w:rsidRPr="00F67AA9">
        <w:t xml:space="preserve">, [online] 18(1). </w:t>
      </w:r>
      <w:proofErr w:type="spellStart"/>
      <w:r w:rsidRPr="00F67AA9">
        <w:t>doi:https</w:t>
      </w:r>
      <w:proofErr w:type="spellEnd"/>
      <w:r w:rsidRPr="00F67AA9">
        <w:t>://doi.org/10.1186/s12913-018-3090-1.</w:t>
      </w:r>
    </w:p>
    <w:p w14:paraId="387A176D" w14:textId="77777777" w:rsidR="00F67AA9" w:rsidRPr="00F67AA9" w:rsidRDefault="00F67AA9" w:rsidP="00F67AA9">
      <w:r w:rsidRPr="00F67AA9">
        <w:t xml:space="preserve">Dempsey, S.E. (2009). Critiquing Community Engagement. </w:t>
      </w:r>
      <w:r w:rsidRPr="00F67AA9">
        <w:rPr>
          <w:i/>
          <w:iCs/>
        </w:rPr>
        <w:t>Management Communication Quarterly</w:t>
      </w:r>
      <w:r w:rsidRPr="00F67AA9">
        <w:t xml:space="preserve">, 24(3), pp.359–390. </w:t>
      </w:r>
      <w:proofErr w:type="spellStart"/>
      <w:r w:rsidRPr="00F67AA9">
        <w:t>doi:https</w:t>
      </w:r>
      <w:proofErr w:type="spellEnd"/>
      <w:r w:rsidRPr="00F67AA9">
        <w:t>://doi.org/10.1177/0893318909352247.</w:t>
      </w:r>
    </w:p>
    <w:p w14:paraId="3EE194ED" w14:textId="77777777" w:rsidR="00F67AA9" w:rsidRPr="00F67AA9" w:rsidRDefault="00F67AA9" w:rsidP="00F67AA9">
      <w:r w:rsidRPr="00F67AA9">
        <w:t xml:space="preserve">Dennis, E. (2021). </w:t>
      </w:r>
      <w:r w:rsidRPr="00F67AA9">
        <w:rPr>
          <w:i/>
          <w:iCs/>
        </w:rPr>
        <w:t>Social Media &amp; Community Engagement 101</w:t>
      </w:r>
      <w:r w:rsidRPr="00F67AA9">
        <w:t>. [online] Digital Marketing Agency | Inbound Marketing | Austin, TX. Available at: https://seventhscout.com/social-media-community-engagement-101/.</w:t>
      </w:r>
    </w:p>
    <w:p w14:paraId="6F1B2A40" w14:textId="77777777" w:rsidR="00F67AA9" w:rsidRPr="00F67AA9" w:rsidRDefault="00F67AA9" w:rsidP="00F67AA9">
      <w:r w:rsidRPr="00F67AA9">
        <w:t xml:space="preserve">Dozier, A., Hacker, K., Silberberg, M. and </w:t>
      </w:r>
      <w:proofErr w:type="spellStart"/>
      <w:r w:rsidRPr="00F67AA9">
        <w:t>Ziegahn</w:t>
      </w:r>
      <w:proofErr w:type="spellEnd"/>
      <w:r w:rsidRPr="00F67AA9">
        <w:t xml:space="preserve">, L. (2011). </w:t>
      </w:r>
      <w:r w:rsidRPr="00F67AA9">
        <w:rPr>
          <w:i/>
          <w:iCs/>
        </w:rPr>
        <w:t>The Value of Social Networking in Community Engagement</w:t>
      </w:r>
      <w:r w:rsidRPr="00F67AA9">
        <w:t>. [online] Available at: https://www.atsdr.cdc.gov/communityengagement/pdf/pce_report_chapter_6_shef.pdf.</w:t>
      </w:r>
    </w:p>
    <w:p w14:paraId="0030D782" w14:textId="77777777" w:rsidR="00F67AA9" w:rsidRPr="00F67AA9" w:rsidRDefault="00F67AA9" w:rsidP="00F67AA9">
      <w:r w:rsidRPr="00F67AA9">
        <w:t xml:space="preserve">energy.gov (2022). </w:t>
      </w:r>
      <w:r w:rsidRPr="00F67AA9">
        <w:rPr>
          <w:i/>
          <w:iCs/>
        </w:rPr>
        <w:t>Creating a Community and Stakeholder Engagement Plan</w:t>
      </w:r>
      <w:r w:rsidRPr="00F67AA9">
        <w:t>. [online] Available at: https://www.energy.gov/sites/default/files/2022-08/Creating%20a%20Community%20and%20Stakeholder%20Engagement%20Plan_8.2.22.pdf.</w:t>
      </w:r>
    </w:p>
    <w:p w14:paraId="6CC84C3F" w14:textId="77777777" w:rsidR="00F67AA9" w:rsidRPr="00F67AA9" w:rsidRDefault="00F67AA9" w:rsidP="00F67AA9">
      <w:r w:rsidRPr="00F67AA9">
        <w:t xml:space="preserve">Jung, E. and Kim, Y.-C. (2018). Commuting, Communication, and Community Engagement </w:t>
      </w:r>
      <w:proofErr w:type="gramStart"/>
      <w:r w:rsidRPr="00F67AA9">
        <w:t>From</w:t>
      </w:r>
      <w:proofErr w:type="gramEnd"/>
      <w:r w:rsidRPr="00F67AA9">
        <w:t xml:space="preserve"> a Communication Infrastructure Theory Perspective. </w:t>
      </w:r>
      <w:r w:rsidRPr="00F67AA9">
        <w:rPr>
          <w:i/>
          <w:iCs/>
        </w:rPr>
        <w:t>Communication Research</w:t>
      </w:r>
      <w:r w:rsidRPr="00F67AA9">
        <w:t>, 48(5), pp.1–27.</w:t>
      </w:r>
    </w:p>
    <w:p w14:paraId="5B220BAA" w14:textId="77777777" w:rsidR="00F67AA9" w:rsidRPr="00F67AA9" w:rsidRDefault="00F67AA9" w:rsidP="00F67AA9">
      <w:r w:rsidRPr="00F67AA9">
        <w:t xml:space="preserve">Lazarus, S., </w:t>
      </w:r>
      <w:proofErr w:type="spellStart"/>
      <w:r w:rsidRPr="00F67AA9">
        <w:t>Taliep</w:t>
      </w:r>
      <w:proofErr w:type="spellEnd"/>
      <w:r w:rsidRPr="00F67AA9">
        <w:t xml:space="preserve">, N. and Naidoo, T. (2017). Community Asset Mapping as a Critical Participatory Research Method. In: </w:t>
      </w:r>
      <w:r w:rsidRPr="00F67AA9">
        <w:rPr>
          <w:i/>
          <w:iCs/>
        </w:rPr>
        <w:t>Emancipatory and Participatory Methodologies in Peace, Critical, and Community Psychology</w:t>
      </w:r>
      <w:r w:rsidRPr="00F67AA9">
        <w:t>.</w:t>
      </w:r>
    </w:p>
    <w:p w14:paraId="44266DDF" w14:textId="77777777" w:rsidR="00F67AA9" w:rsidRPr="00F67AA9" w:rsidRDefault="00F67AA9" w:rsidP="00F67AA9">
      <w:r w:rsidRPr="00F67AA9">
        <w:t xml:space="preserve">Narayanan, L. (2020). </w:t>
      </w:r>
      <w:r w:rsidRPr="00F67AA9">
        <w:rPr>
          <w:i/>
          <w:iCs/>
        </w:rPr>
        <w:t>5 Tested Community Engagement Strategies You Can’t Ignore</w:t>
      </w:r>
      <w:r w:rsidRPr="00F67AA9">
        <w:t xml:space="preserve">. [online] </w:t>
      </w:r>
      <w:proofErr w:type="spellStart"/>
      <w:r w:rsidRPr="00F67AA9">
        <w:t>CallHub</w:t>
      </w:r>
      <w:proofErr w:type="spellEnd"/>
      <w:r w:rsidRPr="00F67AA9">
        <w:t>. Available at: https://callhub.io/community-engagement-strategies/.</w:t>
      </w:r>
    </w:p>
    <w:p w14:paraId="1151DA2F" w14:textId="77777777" w:rsidR="00F67AA9" w:rsidRPr="00F67AA9" w:rsidRDefault="00F67AA9" w:rsidP="00F67AA9">
      <w:r w:rsidRPr="00F67AA9">
        <w:t>‌</w:t>
      </w:r>
    </w:p>
    <w:p w14:paraId="0C2BEC35" w14:textId="77777777" w:rsidR="00F67AA9" w:rsidRDefault="00F67AA9" w:rsidP="00F67AA9"/>
    <w:sectPr w:rsidR="00F67AA9">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F3718" w14:textId="77777777" w:rsidR="00DE49C4" w:rsidRDefault="00DE49C4" w:rsidP="00A42A06">
      <w:pPr>
        <w:spacing w:before="0" w:after="0" w:line="240" w:lineRule="auto"/>
      </w:pPr>
      <w:r>
        <w:separator/>
      </w:r>
    </w:p>
  </w:endnote>
  <w:endnote w:type="continuationSeparator" w:id="0">
    <w:p w14:paraId="6D27F04E" w14:textId="77777777" w:rsidR="00DE49C4" w:rsidRDefault="00DE49C4" w:rsidP="00A42A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3BEA8" w14:textId="77777777" w:rsidR="00DE49C4" w:rsidRDefault="00DE49C4" w:rsidP="00A42A06">
      <w:pPr>
        <w:spacing w:before="0" w:after="0" w:line="240" w:lineRule="auto"/>
      </w:pPr>
      <w:r>
        <w:separator/>
      </w:r>
    </w:p>
  </w:footnote>
  <w:footnote w:type="continuationSeparator" w:id="0">
    <w:p w14:paraId="152413EB" w14:textId="77777777" w:rsidR="00DE49C4" w:rsidRDefault="00DE49C4" w:rsidP="00A42A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7199C" w14:textId="77777777" w:rsidR="00A42A06" w:rsidRPr="00A42A06" w:rsidRDefault="00A42A06" w:rsidP="00A42A06">
    <w:pPr>
      <w:jc w:val="right"/>
      <w:rPr>
        <w:rFonts w:cs="Times New Roman"/>
        <w:szCs w:val="24"/>
        <w:lang w:bidi="ar-SA"/>
      </w:rPr>
    </w:pPr>
    <w:r w:rsidRPr="00537398">
      <w:rPr>
        <w:rFonts w:cs="Times New Roman"/>
        <w:szCs w:val="24"/>
        <w:lang w:bidi="ar-SA"/>
      </w:rPr>
      <w:t>COMMUNITY ENGAGEMENT</w:t>
    </w:r>
    <w:r>
      <w:rPr>
        <w:rFonts w:cs="Times New Roman"/>
        <w:szCs w:val="24"/>
        <w:lang w:bidi="ar-SA"/>
      </w:rPr>
      <w:t xml:space="preserve"> REFLECTION     </w:t>
    </w:r>
    <w:sdt>
      <w:sdtPr>
        <w:id w:val="-154713222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65133">
          <w:rPr>
            <w:noProof/>
          </w:rPr>
          <w:t>10</w:t>
        </w:r>
        <w:r>
          <w:rPr>
            <w:noProof/>
          </w:rPr>
          <w:fldChar w:fldCharType="end"/>
        </w:r>
      </w:sdtContent>
    </w:sdt>
  </w:p>
  <w:p w14:paraId="69EE4EC2" w14:textId="77777777" w:rsidR="00A42A06" w:rsidRDefault="00A42A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0CE1"/>
    <w:multiLevelType w:val="multilevel"/>
    <w:tmpl w:val="7AC4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12638"/>
    <w:multiLevelType w:val="multilevel"/>
    <w:tmpl w:val="D286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84BFC"/>
    <w:multiLevelType w:val="multilevel"/>
    <w:tmpl w:val="DB0286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2196E5D"/>
    <w:multiLevelType w:val="multilevel"/>
    <w:tmpl w:val="5F80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C5807"/>
    <w:multiLevelType w:val="multilevel"/>
    <w:tmpl w:val="7632B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E07491"/>
    <w:multiLevelType w:val="multilevel"/>
    <w:tmpl w:val="7B02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05CC6"/>
    <w:multiLevelType w:val="hybridMultilevel"/>
    <w:tmpl w:val="CFD254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E3B21E7"/>
    <w:multiLevelType w:val="multilevel"/>
    <w:tmpl w:val="5B82E9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B3034A2"/>
    <w:multiLevelType w:val="multilevel"/>
    <w:tmpl w:val="D078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2C35D1"/>
    <w:multiLevelType w:val="multilevel"/>
    <w:tmpl w:val="C60A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5F1476"/>
    <w:multiLevelType w:val="multilevel"/>
    <w:tmpl w:val="655C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415D7B"/>
    <w:multiLevelType w:val="multilevel"/>
    <w:tmpl w:val="1586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915465"/>
    <w:multiLevelType w:val="multilevel"/>
    <w:tmpl w:val="F3F2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A74097"/>
    <w:multiLevelType w:val="multilevel"/>
    <w:tmpl w:val="53DA6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DF3D0E"/>
    <w:multiLevelType w:val="multilevel"/>
    <w:tmpl w:val="E5E4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291845"/>
    <w:multiLevelType w:val="multilevel"/>
    <w:tmpl w:val="9EE0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0C6B44"/>
    <w:multiLevelType w:val="multilevel"/>
    <w:tmpl w:val="B0B8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A829A4"/>
    <w:multiLevelType w:val="multilevel"/>
    <w:tmpl w:val="68F6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199046">
    <w:abstractNumId w:val="7"/>
  </w:num>
  <w:num w:numId="2" w16cid:durableId="1253971697">
    <w:abstractNumId w:val="2"/>
  </w:num>
  <w:num w:numId="3" w16cid:durableId="537821115">
    <w:abstractNumId w:val="2"/>
  </w:num>
  <w:num w:numId="4" w16cid:durableId="135267061">
    <w:abstractNumId w:val="4"/>
  </w:num>
  <w:num w:numId="5" w16cid:durableId="84376139">
    <w:abstractNumId w:val="3"/>
  </w:num>
  <w:num w:numId="6" w16cid:durableId="846673915">
    <w:abstractNumId w:val="8"/>
  </w:num>
  <w:num w:numId="7" w16cid:durableId="1729450007">
    <w:abstractNumId w:val="12"/>
  </w:num>
  <w:num w:numId="8" w16cid:durableId="1639215781">
    <w:abstractNumId w:val="1"/>
  </w:num>
  <w:num w:numId="9" w16cid:durableId="1368799380">
    <w:abstractNumId w:val="15"/>
  </w:num>
  <w:num w:numId="10" w16cid:durableId="1325544794">
    <w:abstractNumId w:val="16"/>
  </w:num>
  <w:num w:numId="11" w16cid:durableId="1344086760">
    <w:abstractNumId w:val="14"/>
  </w:num>
  <w:num w:numId="12" w16cid:durableId="1093862148">
    <w:abstractNumId w:val="17"/>
  </w:num>
  <w:num w:numId="13" w16cid:durableId="1372877212">
    <w:abstractNumId w:val="5"/>
  </w:num>
  <w:num w:numId="14" w16cid:durableId="1711497178">
    <w:abstractNumId w:val="11"/>
  </w:num>
  <w:num w:numId="15" w16cid:durableId="1740404369">
    <w:abstractNumId w:val="10"/>
  </w:num>
  <w:num w:numId="16" w16cid:durableId="1081753823">
    <w:abstractNumId w:val="0"/>
  </w:num>
  <w:num w:numId="17" w16cid:durableId="2139494586">
    <w:abstractNumId w:val="9"/>
  </w:num>
  <w:num w:numId="18" w16cid:durableId="1629630764">
    <w:abstractNumId w:val="13"/>
  </w:num>
  <w:num w:numId="19" w16cid:durableId="2633921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897"/>
    <w:rsid w:val="00012BAE"/>
    <w:rsid w:val="0001713B"/>
    <w:rsid w:val="00042A96"/>
    <w:rsid w:val="000B42D6"/>
    <w:rsid w:val="000B7C43"/>
    <w:rsid w:val="000E2A52"/>
    <w:rsid w:val="000F4674"/>
    <w:rsid w:val="001065A2"/>
    <w:rsid w:val="0011235C"/>
    <w:rsid w:val="0012068C"/>
    <w:rsid w:val="00121C66"/>
    <w:rsid w:val="00130159"/>
    <w:rsid w:val="00167220"/>
    <w:rsid w:val="001958AF"/>
    <w:rsid w:val="00197A26"/>
    <w:rsid w:val="001C5BEC"/>
    <w:rsid w:val="001C6EA4"/>
    <w:rsid w:val="001E481E"/>
    <w:rsid w:val="001F0C29"/>
    <w:rsid w:val="00217ACE"/>
    <w:rsid w:val="00242419"/>
    <w:rsid w:val="00242FC7"/>
    <w:rsid w:val="002A7193"/>
    <w:rsid w:val="002B0EF0"/>
    <w:rsid w:val="002C53B6"/>
    <w:rsid w:val="002D34C5"/>
    <w:rsid w:val="002D6E72"/>
    <w:rsid w:val="002E0983"/>
    <w:rsid w:val="002E2864"/>
    <w:rsid w:val="00302A2F"/>
    <w:rsid w:val="00315311"/>
    <w:rsid w:val="003359ED"/>
    <w:rsid w:val="00343B56"/>
    <w:rsid w:val="00344E0B"/>
    <w:rsid w:val="00346C3A"/>
    <w:rsid w:val="00371F34"/>
    <w:rsid w:val="00374AC2"/>
    <w:rsid w:val="003866C4"/>
    <w:rsid w:val="00393CAF"/>
    <w:rsid w:val="003B60EF"/>
    <w:rsid w:val="003E3D98"/>
    <w:rsid w:val="003F12E8"/>
    <w:rsid w:val="0040475E"/>
    <w:rsid w:val="00422DE2"/>
    <w:rsid w:val="00446A91"/>
    <w:rsid w:val="00446B04"/>
    <w:rsid w:val="004551D6"/>
    <w:rsid w:val="00464DA6"/>
    <w:rsid w:val="004917E2"/>
    <w:rsid w:val="00492FBD"/>
    <w:rsid w:val="004B5324"/>
    <w:rsid w:val="00506D8F"/>
    <w:rsid w:val="00521C48"/>
    <w:rsid w:val="00535334"/>
    <w:rsid w:val="005353D9"/>
    <w:rsid w:val="00537398"/>
    <w:rsid w:val="00544BC0"/>
    <w:rsid w:val="00570C88"/>
    <w:rsid w:val="005829ED"/>
    <w:rsid w:val="00584AE6"/>
    <w:rsid w:val="00591DD7"/>
    <w:rsid w:val="005B4562"/>
    <w:rsid w:val="005B539B"/>
    <w:rsid w:val="005C574E"/>
    <w:rsid w:val="005D1275"/>
    <w:rsid w:val="005E2013"/>
    <w:rsid w:val="005F4552"/>
    <w:rsid w:val="00601C7D"/>
    <w:rsid w:val="00647841"/>
    <w:rsid w:val="00656AC4"/>
    <w:rsid w:val="00662479"/>
    <w:rsid w:val="00687583"/>
    <w:rsid w:val="006947E6"/>
    <w:rsid w:val="006D186D"/>
    <w:rsid w:val="006E1F66"/>
    <w:rsid w:val="006F0E4E"/>
    <w:rsid w:val="00710AA3"/>
    <w:rsid w:val="007233EE"/>
    <w:rsid w:val="00742ED5"/>
    <w:rsid w:val="0078772A"/>
    <w:rsid w:val="007D2BD0"/>
    <w:rsid w:val="00805451"/>
    <w:rsid w:val="00860106"/>
    <w:rsid w:val="00880318"/>
    <w:rsid w:val="00893165"/>
    <w:rsid w:val="00894A83"/>
    <w:rsid w:val="00897650"/>
    <w:rsid w:val="008B7F81"/>
    <w:rsid w:val="008D68E8"/>
    <w:rsid w:val="008D7A64"/>
    <w:rsid w:val="008E030B"/>
    <w:rsid w:val="008F1CF2"/>
    <w:rsid w:val="008F260A"/>
    <w:rsid w:val="00900E04"/>
    <w:rsid w:val="00901CCC"/>
    <w:rsid w:val="00931F97"/>
    <w:rsid w:val="00965DC8"/>
    <w:rsid w:val="009B4595"/>
    <w:rsid w:val="009C0383"/>
    <w:rsid w:val="009C4CED"/>
    <w:rsid w:val="009E222E"/>
    <w:rsid w:val="00A178A7"/>
    <w:rsid w:val="00A26E6D"/>
    <w:rsid w:val="00A42A06"/>
    <w:rsid w:val="00A437DD"/>
    <w:rsid w:val="00A45509"/>
    <w:rsid w:val="00A474E2"/>
    <w:rsid w:val="00A51841"/>
    <w:rsid w:val="00A5380C"/>
    <w:rsid w:val="00A65269"/>
    <w:rsid w:val="00A65296"/>
    <w:rsid w:val="00A7155D"/>
    <w:rsid w:val="00A846AE"/>
    <w:rsid w:val="00AA5E76"/>
    <w:rsid w:val="00AB40BB"/>
    <w:rsid w:val="00AC01FC"/>
    <w:rsid w:val="00AC3A51"/>
    <w:rsid w:val="00AC6E4C"/>
    <w:rsid w:val="00AD10DF"/>
    <w:rsid w:val="00AE74D1"/>
    <w:rsid w:val="00B03CF7"/>
    <w:rsid w:val="00B10A3A"/>
    <w:rsid w:val="00B40466"/>
    <w:rsid w:val="00B64C33"/>
    <w:rsid w:val="00B65133"/>
    <w:rsid w:val="00B71714"/>
    <w:rsid w:val="00B75F45"/>
    <w:rsid w:val="00B918AF"/>
    <w:rsid w:val="00BA383D"/>
    <w:rsid w:val="00BA5BE1"/>
    <w:rsid w:val="00BF1D3D"/>
    <w:rsid w:val="00BF40FF"/>
    <w:rsid w:val="00C10D14"/>
    <w:rsid w:val="00C17280"/>
    <w:rsid w:val="00C35FEF"/>
    <w:rsid w:val="00C6717A"/>
    <w:rsid w:val="00C70277"/>
    <w:rsid w:val="00CA14DD"/>
    <w:rsid w:val="00CD1E21"/>
    <w:rsid w:val="00CD335D"/>
    <w:rsid w:val="00CE3962"/>
    <w:rsid w:val="00D0322B"/>
    <w:rsid w:val="00D0706B"/>
    <w:rsid w:val="00D31481"/>
    <w:rsid w:val="00D415B4"/>
    <w:rsid w:val="00D82E68"/>
    <w:rsid w:val="00D92AD8"/>
    <w:rsid w:val="00D97B10"/>
    <w:rsid w:val="00DA551A"/>
    <w:rsid w:val="00DC1967"/>
    <w:rsid w:val="00DC6CE0"/>
    <w:rsid w:val="00DE49C4"/>
    <w:rsid w:val="00E04817"/>
    <w:rsid w:val="00E222BD"/>
    <w:rsid w:val="00E234EC"/>
    <w:rsid w:val="00E319FA"/>
    <w:rsid w:val="00E4614E"/>
    <w:rsid w:val="00E60827"/>
    <w:rsid w:val="00E61225"/>
    <w:rsid w:val="00EB2104"/>
    <w:rsid w:val="00EB459A"/>
    <w:rsid w:val="00EC6346"/>
    <w:rsid w:val="00ED3E6C"/>
    <w:rsid w:val="00EF1890"/>
    <w:rsid w:val="00EF1C66"/>
    <w:rsid w:val="00F054E4"/>
    <w:rsid w:val="00F5734A"/>
    <w:rsid w:val="00F65C91"/>
    <w:rsid w:val="00F67AA9"/>
    <w:rsid w:val="00F73D72"/>
    <w:rsid w:val="00FC0BBB"/>
    <w:rsid w:val="00FD4897"/>
    <w:rsid w:val="00FE166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B63D4"/>
  <w15:chartTrackingRefBased/>
  <w15:docId w15:val="{B6A55F1A-77AF-4D22-B410-0FD386AFC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lang w:val="en-GB" w:eastAsia="en-US" w:bidi="hi-IN"/>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53D9"/>
    <w:pPr>
      <w:keepNext/>
      <w:keepLines/>
      <w:spacing w:before="240" w:after="0"/>
      <w:jc w:val="center"/>
      <w:outlineLvl w:val="0"/>
    </w:pPr>
    <w:rPr>
      <w:rFonts w:eastAsiaTheme="majorEastAsia" w:cstheme="majorBidi"/>
      <w:b/>
      <w:color w:val="000000" w:themeColor="text1"/>
      <w:szCs w:val="32"/>
      <w:lang w:val="en-US" w:bidi="ar-SA"/>
    </w:rPr>
  </w:style>
  <w:style w:type="paragraph" w:styleId="Heading2">
    <w:name w:val="heading 2"/>
    <w:basedOn w:val="Normal"/>
    <w:next w:val="Normal"/>
    <w:link w:val="Heading2Char"/>
    <w:autoRedefine/>
    <w:uiPriority w:val="9"/>
    <w:unhideWhenUsed/>
    <w:qFormat/>
    <w:rsid w:val="005353D9"/>
    <w:pPr>
      <w:keepNext/>
      <w:keepLines/>
      <w:spacing w:before="40" w:after="0"/>
      <w:outlineLvl w:val="1"/>
    </w:pPr>
    <w:rPr>
      <w:rFonts w:eastAsiaTheme="majorEastAsia" w:cstheme="majorBidi"/>
      <w:b/>
      <w:color w:val="000000" w:themeColor="text1"/>
      <w:szCs w:val="26"/>
      <w:lang w:bidi="ar-SA"/>
    </w:rPr>
  </w:style>
  <w:style w:type="paragraph" w:styleId="Heading3">
    <w:name w:val="heading 3"/>
    <w:basedOn w:val="Normal"/>
    <w:link w:val="Heading3Char"/>
    <w:autoRedefine/>
    <w:uiPriority w:val="9"/>
    <w:qFormat/>
    <w:rsid w:val="005353D9"/>
    <w:pPr>
      <w:spacing w:before="0" w:after="160"/>
      <w:outlineLvl w:val="2"/>
    </w:pPr>
    <w:rPr>
      <w:b/>
      <w:color w:val="000000" w:themeColor="text1"/>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3D9"/>
    <w:rPr>
      <w:rFonts w:eastAsiaTheme="majorEastAsia" w:cstheme="majorBidi"/>
      <w:b/>
      <w:color w:val="000000" w:themeColor="text1"/>
      <w:szCs w:val="32"/>
      <w:lang w:val="en-US" w:bidi="ar-SA"/>
    </w:rPr>
  </w:style>
  <w:style w:type="character" w:customStyle="1" w:styleId="Heading2Char">
    <w:name w:val="Heading 2 Char"/>
    <w:basedOn w:val="DefaultParagraphFont"/>
    <w:link w:val="Heading2"/>
    <w:uiPriority w:val="9"/>
    <w:rsid w:val="005353D9"/>
    <w:rPr>
      <w:rFonts w:eastAsiaTheme="majorEastAsia" w:cstheme="majorBidi"/>
      <w:b/>
      <w:color w:val="000000" w:themeColor="text1"/>
      <w:szCs w:val="26"/>
      <w:lang w:bidi="ar-SA"/>
    </w:rPr>
  </w:style>
  <w:style w:type="character" w:customStyle="1" w:styleId="Heading3Char">
    <w:name w:val="Heading 3 Char"/>
    <w:basedOn w:val="DefaultParagraphFont"/>
    <w:link w:val="Heading3"/>
    <w:uiPriority w:val="9"/>
    <w:rsid w:val="005353D9"/>
    <w:rPr>
      <w:b/>
      <w:color w:val="000000" w:themeColor="text1"/>
      <w:szCs w:val="22"/>
      <w:lang w:bidi="ar-SA"/>
    </w:rPr>
  </w:style>
  <w:style w:type="character" w:styleId="Hyperlink">
    <w:name w:val="Hyperlink"/>
    <w:basedOn w:val="DefaultParagraphFont"/>
    <w:uiPriority w:val="99"/>
    <w:unhideWhenUsed/>
    <w:rsid w:val="008E030B"/>
    <w:rPr>
      <w:color w:val="0563C1" w:themeColor="hyperlink"/>
      <w:u w:val="single"/>
    </w:rPr>
  </w:style>
  <w:style w:type="paragraph" w:styleId="ListParagraph">
    <w:name w:val="List Paragraph"/>
    <w:basedOn w:val="Normal"/>
    <w:uiPriority w:val="34"/>
    <w:qFormat/>
    <w:rsid w:val="00344E0B"/>
    <w:pPr>
      <w:ind w:left="720"/>
      <w:contextualSpacing/>
    </w:pPr>
  </w:style>
  <w:style w:type="paragraph" w:styleId="Header">
    <w:name w:val="header"/>
    <w:basedOn w:val="Normal"/>
    <w:link w:val="HeaderChar"/>
    <w:uiPriority w:val="99"/>
    <w:unhideWhenUsed/>
    <w:rsid w:val="00A42A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42A06"/>
  </w:style>
  <w:style w:type="paragraph" w:styleId="Footer">
    <w:name w:val="footer"/>
    <w:basedOn w:val="Normal"/>
    <w:link w:val="FooterChar"/>
    <w:uiPriority w:val="99"/>
    <w:unhideWhenUsed/>
    <w:rsid w:val="00A42A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42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56236">
      <w:bodyDiv w:val="1"/>
      <w:marLeft w:val="0"/>
      <w:marRight w:val="0"/>
      <w:marTop w:val="0"/>
      <w:marBottom w:val="0"/>
      <w:divBdr>
        <w:top w:val="none" w:sz="0" w:space="0" w:color="auto"/>
        <w:left w:val="none" w:sz="0" w:space="0" w:color="auto"/>
        <w:bottom w:val="none" w:sz="0" w:space="0" w:color="auto"/>
        <w:right w:val="none" w:sz="0" w:space="0" w:color="auto"/>
      </w:divBdr>
    </w:div>
    <w:div w:id="74667320">
      <w:bodyDiv w:val="1"/>
      <w:marLeft w:val="0"/>
      <w:marRight w:val="0"/>
      <w:marTop w:val="0"/>
      <w:marBottom w:val="0"/>
      <w:divBdr>
        <w:top w:val="none" w:sz="0" w:space="0" w:color="auto"/>
        <w:left w:val="none" w:sz="0" w:space="0" w:color="auto"/>
        <w:bottom w:val="none" w:sz="0" w:space="0" w:color="auto"/>
        <w:right w:val="none" w:sz="0" w:space="0" w:color="auto"/>
      </w:divBdr>
      <w:divsChild>
        <w:div w:id="437069556">
          <w:marLeft w:val="0"/>
          <w:marRight w:val="0"/>
          <w:marTop w:val="0"/>
          <w:marBottom w:val="0"/>
          <w:divBdr>
            <w:top w:val="none" w:sz="0" w:space="0" w:color="auto"/>
            <w:left w:val="none" w:sz="0" w:space="0" w:color="auto"/>
            <w:bottom w:val="none" w:sz="0" w:space="0" w:color="auto"/>
            <w:right w:val="none" w:sz="0" w:space="0" w:color="auto"/>
          </w:divBdr>
        </w:div>
      </w:divsChild>
    </w:div>
    <w:div w:id="97452931">
      <w:bodyDiv w:val="1"/>
      <w:marLeft w:val="0"/>
      <w:marRight w:val="0"/>
      <w:marTop w:val="0"/>
      <w:marBottom w:val="0"/>
      <w:divBdr>
        <w:top w:val="none" w:sz="0" w:space="0" w:color="auto"/>
        <w:left w:val="none" w:sz="0" w:space="0" w:color="auto"/>
        <w:bottom w:val="none" w:sz="0" w:space="0" w:color="auto"/>
        <w:right w:val="none" w:sz="0" w:space="0" w:color="auto"/>
      </w:divBdr>
      <w:divsChild>
        <w:div w:id="978725341">
          <w:marLeft w:val="0"/>
          <w:marRight w:val="0"/>
          <w:marTop w:val="0"/>
          <w:marBottom w:val="0"/>
          <w:divBdr>
            <w:top w:val="none" w:sz="0" w:space="0" w:color="auto"/>
            <w:left w:val="none" w:sz="0" w:space="0" w:color="auto"/>
            <w:bottom w:val="none" w:sz="0" w:space="0" w:color="auto"/>
            <w:right w:val="none" w:sz="0" w:space="0" w:color="auto"/>
          </w:divBdr>
        </w:div>
      </w:divsChild>
    </w:div>
    <w:div w:id="108470844">
      <w:bodyDiv w:val="1"/>
      <w:marLeft w:val="0"/>
      <w:marRight w:val="0"/>
      <w:marTop w:val="0"/>
      <w:marBottom w:val="0"/>
      <w:divBdr>
        <w:top w:val="none" w:sz="0" w:space="0" w:color="auto"/>
        <w:left w:val="none" w:sz="0" w:space="0" w:color="auto"/>
        <w:bottom w:val="none" w:sz="0" w:space="0" w:color="auto"/>
        <w:right w:val="none" w:sz="0" w:space="0" w:color="auto"/>
      </w:divBdr>
      <w:divsChild>
        <w:div w:id="1797063040">
          <w:marLeft w:val="0"/>
          <w:marRight w:val="0"/>
          <w:marTop w:val="0"/>
          <w:marBottom w:val="0"/>
          <w:divBdr>
            <w:top w:val="none" w:sz="0" w:space="0" w:color="auto"/>
            <w:left w:val="none" w:sz="0" w:space="0" w:color="auto"/>
            <w:bottom w:val="none" w:sz="0" w:space="0" w:color="auto"/>
            <w:right w:val="none" w:sz="0" w:space="0" w:color="auto"/>
          </w:divBdr>
        </w:div>
      </w:divsChild>
    </w:div>
    <w:div w:id="130637492">
      <w:bodyDiv w:val="1"/>
      <w:marLeft w:val="0"/>
      <w:marRight w:val="0"/>
      <w:marTop w:val="0"/>
      <w:marBottom w:val="0"/>
      <w:divBdr>
        <w:top w:val="none" w:sz="0" w:space="0" w:color="auto"/>
        <w:left w:val="none" w:sz="0" w:space="0" w:color="auto"/>
        <w:bottom w:val="none" w:sz="0" w:space="0" w:color="auto"/>
        <w:right w:val="none" w:sz="0" w:space="0" w:color="auto"/>
      </w:divBdr>
      <w:divsChild>
        <w:div w:id="2127381239">
          <w:marLeft w:val="0"/>
          <w:marRight w:val="0"/>
          <w:marTop w:val="0"/>
          <w:marBottom w:val="0"/>
          <w:divBdr>
            <w:top w:val="none" w:sz="0" w:space="0" w:color="auto"/>
            <w:left w:val="none" w:sz="0" w:space="0" w:color="auto"/>
            <w:bottom w:val="none" w:sz="0" w:space="0" w:color="auto"/>
            <w:right w:val="none" w:sz="0" w:space="0" w:color="auto"/>
          </w:divBdr>
        </w:div>
      </w:divsChild>
    </w:div>
    <w:div w:id="156727069">
      <w:bodyDiv w:val="1"/>
      <w:marLeft w:val="0"/>
      <w:marRight w:val="0"/>
      <w:marTop w:val="0"/>
      <w:marBottom w:val="0"/>
      <w:divBdr>
        <w:top w:val="none" w:sz="0" w:space="0" w:color="auto"/>
        <w:left w:val="none" w:sz="0" w:space="0" w:color="auto"/>
        <w:bottom w:val="none" w:sz="0" w:space="0" w:color="auto"/>
        <w:right w:val="none" w:sz="0" w:space="0" w:color="auto"/>
      </w:divBdr>
      <w:divsChild>
        <w:div w:id="17241433">
          <w:marLeft w:val="0"/>
          <w:marRight w:val="0"/>
          <w:marTop w:val="0"/>
          <w:marBottom w:val="0"/>
          <w:divBdr>
            <w:top w:val="none" w:sz="0" w:space="0" w:color="auto"/>
            <w:left w:val="none" w:sz="0" w:space="0" w:color="auto"/>
            <w:bottom w:val="none" w:sz="0" w:space="0" w:color="auto"/>
            <w:right w:val="none" w:sz="0" w:space="0" w:color="auto"/>
          </w:divBdr>
        </w:div>
      </w:divsChild>
    </w:div>
    <w:div w:id="233248160">
      <w:bodyDiv w:val="1"/>
      <w:marLeft w:val="0"/>
      <w:marRight w:val="0"/>
      <w:marTop w:val="0"/>
      <w:marBottom w:val="0"/>
      <w:divBdr>
        <w:top w:val="none" w:sz="0" w:space="0" w:color="auto"/>
        <w:left w:val="none" w:sz="0" w:space="0" w:color="auto"/>
        <w:bottom w:val="none" w:sz="0" w:space="0" w:color="auto"/>
        <w:right w:val="none" w:sz="0" w:space="0" w:color="auto"/>
      </w:divBdr>
      <w:divsChild>
        <w:div w:id="1429036689">
          <w:marLeft w:val="0"/>
          <w:marRight w:val="0"/>
          <w:marTop w:val="0"/>
          <w:marBottom w:val="0"/>
          <w:divBdr>
            <w:top w:val="none" w:sz="0" w:space="0" w:color="auto"/>
            <w:left w:val="none" w:sz="0" w:space="0" w:color="auto"/>
            <w:bottom w:val="none" w:sz="0" w:space="0" w:color="auto"/>
            <w:right w:val="none" w:sz="0" w:space="0" w:color="auto"/>
          </w:divBdr>
        </w:div>
      </w:divsChild>
    </w:div>
    <w:div w:id="286279819">
      <w:bodyDiv w:val="1"/>
      <w:marLeft w:val="0"/>
      <w:marRight w:val="0"/>
      <w:marTop w:val="0"/>
      <w:marBottom w:val="0"/>
      <w:divBdr>
        <w:top w:val="none" w:sz="0" w:space="0" w:color="auto"/>
        <w:left w:val="none" w:sz="0" w:space="0" w:color="auto"/>
        <w:bottom w:val="none" w:sz="0" w:space="0" w:color="auto"/>
        <w:right w:val="none" w:sz="0" w:space="0" w:color="auto"/>
      </w:divBdr>
      <w:divsChild>
        <w:div w:id="194082705">
          <w:marLeft w:val="0"/>
          <w:marRight w:val="0"/>
          <w:marTop w:val="0"/>
          <w:marBottom w:val="0"/>
          <w:divBdr>
            <w:top w:val="none" w:sz="0" w:space="0" w:color="auto"/>
            <w:left w:val="none" w:sz="0" w:space="0" w:color="auto"/>
            <w:bottom w:val="none" w:sz="0" w:space="0" w:color="auto"/>
            <w:right w:val="none" w:sz="0" w:space="0" w:color="auto"/>
          </w:divBdr>
        </w:div>
      </w:divsChild>
    </w:div>
    <w:div w:id="315690796">
      <w:bodyDiv w:val="1"/>
      <w:marLeft w:val="0"/>
      <w:marRight w:val="0"/>
      <w:marTop w:val="0"/>
      <w:marBottom w:val="0"/>
      <w:divBdr>
        <w:top w:val="none" w:sz="0" w:space="0" w:color="auto"/>
        <w:left w:val="none" w:sz="0" w:space="0" w:color="auto"/>
        <w:bottom w:val="none" w:sz="0" w:space="0" w:color="auto"/>
        <w:right w:val="none" w:sz="0" w:space="0" w:color="auto"/>
      </w:divBdr>
      <w:divsChild>
        <w:div w:id="809127645">
          <w:marLeft w:val="0"/>
          <w:marRight w:val="0"/>
          <w:marTop w:val="0"/>
          <w:marBottom w:val="0"/>
          <w:divBdr>
            <w:top w:val="none" w:sz="0" w:space="0" w:color="auto"/>
            <w:left w:val="none" w:sz="0" w:space="0" w:color="auto"/>
            <w:bottom w:val="none" w:sz="0" w:space="0" w:color="auto"/>
            <w:right w:val="none" w:sz="0" w:space="0" w:color="auto"/>
          </w:divBdr>
        </w:div>
      </w:divsChild>
    </w:div>
    <w:div w:id="400952495">
      <w:bodyDiv w:val="1"/>
      <w:marLeft w:val="0"/>
      <w:marRight w:val="0"/>
      <w:marTop w:val="0"/>
      <w:marBottom w:val="0"/>
      <w:divBdr>
        <w:top w:val="none" w:sz="0" w:space="0" w:color="auto"/>
        <w:left w:val="none" w:sz="0" w:space="0" w:color="auto"/>
        <w:bottom w:val="none" w:sz="0" w:space="0" w:color="auto"/>
        <w:right w:val="none" w:sz="0" w:space="0" w:color="auto"/>
      </w:divBdr>
    </w:div>
    <w:div w:id="426660925">
      <w:bodyDiv w:val="1"/>
      <w:marLeft w:val="0"/>
      <w:marRight w:val="0"/>
      <w:marTop w:val="0"/>
      <w:marBottom w:val="0"/>
      <w:divBdr>
        <w:top w:val="none" w:sz="0" w:space="0" w:color="auto"/>
        <w:left w:val="none" w:sz="0" w:space="0" w:color="auto"/>
        <w:bottom w:val="none" w:sz="0" w:space="0" w:color="auto"/>
        <w:right w:val="none" w:sz="0" w:space="0" w:color="auto"/>
      </w:divBdr>
    </w:div>
    <w:div w:id="442724714">
      <w:bodyDiv w:val="1"/>
      <w:marLeft w:val="0"/>
      <w:marRight w:val="0"/>
      <w:marTop w:val="0"/>
      <w:marBottom w:val="0"/>
      <w:divBdr>
        <w:top w:val="none" w:sz="0" w:space="0" w:color="auto"/>
        <w:left w:val="none" w:sz="0" w:space="0" w:color="auto"/>
        <w:bottom w:val="none" w:sz="0" w:space="0" w:color="auto"/>
        <w:right w:val="none" w:sz="0" w:space="0" w:color="auto"/>
      </w:divBdr>
      <w:divsChild>
        <w:div w:id="2144810098">
          <w:marLeft w:val="0"/>
          <w:marRight w:val="0"/>
          <w:marTop w:val="0"/>
          <w:marBottom w:val="0"/>
          <w:divBdr>
            <w:top w:val="none" w:sz="0" w:space="0" w:color="auto"/>
            <w:left w:val="none" w:sz="0" w:space="0" w:color="auto"/>
            <w:bottom w:val="none" w:sz="0" w:space="0" w:color="auto"/>
            <w:right w:val="none" w:sz="0" w:space="0" w:color="auto"/>
          </w:divBdr>
        </w:div>
      </w:divsChild>
    </w:div>
    <w:div w:id="507017179">
      <w:bodyDiv w:val="1"/>
      <w:marLeft w:val="0"/>
      <w:marRight w:val="0"/>
      <w:marTop w:val="0"/>
      <w:marBottom w:val="0"/>
      <w:divBdr>
        <w:top w:val="none" w:sz="0" w:space="0" w:color="auto"/>
        <w:left w:val="none" w:sz="0" w:space="0" w:color="auto"/>
        <w:bottom w:val="none" w:sz="0" w:space="0" w:color="auto"/>
        <w:right w:val="none" w:sz="0" w:space="0" w:color="auto"/>
      </w:divBdr>
      <w:divsChild>
        <w:div w:id="980186051">
          <w:marLeft w:val="0"/>
          <w:marRight w:val="0"/>
          <w:marTop w:val="0"/>
          <w:marBottom w:val="0"/>
          <w:divBdr>
            <w:top w:val="none" w:sz="0" w:space="0" w:color="auto"/>
            <w:left w:val="none" w:sz="0" w:space="0" w:color="auto"/>
            <w:bottom w:val="none" w:sz="0" w:space="0" w:color="auto"/>
            <w:right w:val="none" w:sz="0" w:space="0" w:color="auto"/>
          </w:divBdr>
        </w:div>
      </w:divsChild>
    </w:div>
    <w:div w:id="511721348">
      <w:bodyDiv w:val="1"/>
      <w:marLeft w:val="0"/>
      <w:marRight w:val="0"/>
      <w:marTop w:val="0"/>
      <w:marBottom w:val="0"/>
      <w:divBdr>
        <w:top w:val="none" w:sz="0" w:space="0" w:color="auto"/>
        <w:left w:val="none" w:sz="0" w:space="0" w:color="auto"/>
        <w:bottom w:val="none" w:sz="0" w:space="0" w:color="auto"/>
        <w:right w:val="none" w:sz="0" w:space="0" w:color="auto"/>
      </w:divBdr>
      <w:divsChild>
        <w:div w:id="2034720041">
          <w:marLeft w:val="0"/>
          <w:marRight w:val="0"/>
          <w:marTop w:val="0"/>
          <w:marBottom w:val="0"/>
          <w:divBdr>
            <w:top w:val="none" w:sz="0" w:space="0" w:color="auto"/>
            <w:left w:val="none" w:sz="0" w:space="0" w:color="auto"/>
            <w:bottom w:val="none" w:sz="0" w:space="0" w:color="auto"/>
            <w:right w:val="none" w:sz="0" w:space="0" w:color="auto"/>
          </w:divBdr>
        </w:div>
      </w:divsChild>
    </w:div>
    <w:div w:id="571352432">
      <w:bodyDiv w:val="1"/>
      <w:marLeft w:val="0"/>
      <w:marRight w:val="0"/>
      <w:marTop w:val="0"/>
      <w:marBottom w:val="0"/>
      <w:divBdr>
        <w:top w:val="none" w:sz="0" w:space="0" w:color="auto"/>
        <w:left w:val="none" w:sz="0" w:space="0" w:color="auto"/>
        <w:bottom w:val="none" w:sz="0" w:space="0" w:color="auto"/>
        <w:right w:val="none" w:sz="0" w:space="0" w:color="auto"/>
      </w:divBdr>
      <w:divsChild>
        <w:div w:id="1787232747">
          <w:marLeft w:val="0"/>
          <w:marRight w:val="0"/>
          <w:marTop w:val="0"/>
          <w:marBottom w:val="0"/>
          <w:divBdr>
            <w:top w:val="none" w:sz="0" w:space="0" w:color="auto"/>
            <w:left w:val="none" w:sz="0" w:space="0" w:color="auto"/>
            <w:bottom w:val="none" w:sz="0" w:space="0" w:color="auto"/>
            <w:right w:val="none" w:sz="0" w:space="0" w:color="auto"/>
          </w:divBdr>
        </w:div>
      </w:divsChild>
    </w:div>
    <w:div w:id="612565344">
      <w:bodyDiv w:val="1"/>
      <w:marLeft w:val="0"/>
      <w:marRight w:val="0"/>
      <w:marTop w:val="0"/>
      <w:marBottom w:val="0"/>
      <w:divBdr>
        <w:top w:val="none" w:sz="0" w:space="0" w:color="auto"/>
        <w:left w:val="none" w:sz="0" w:space="0" w:color="auto"/>
        <w:bottom w:val="none" w:sz="0" w:space="0" w:color="auto"/>
        <w:right w:val="none" w:sz="0" w:space="0" w:color="auto"/>
      </w:divBdr>
      <w:divsChild>
        <w:div w:id="136192931">
          <w:marLeft w:val="0"/>
          <w:marRight w:val="0"/>
          <w:marTop w:val="0"/>
          <w:marBottom w:val="0"/>
          <w:divBdr>
            <w:top w:val="none" w:sz="0" w:space="0" w:color="auto"/>
            <w:left w:val="none" w:sz="0" w:space="0" w:color="auto"/>
            <w:bottom w:val="none" w:sz="0" w:space="0" w:color="auto"/>
            <w:right w:val="none" w:sz="0" w:space="0" w:color="auto"/>
          </w:divBdr>
        </w:div>
      </w:divsChild>
    </w:div>
    <w:div w:id="620456100">
      <w:bodyDiv w:val="1"/>
      <w:marLeft w:val="0"/>
      <w:marRight w:val="0"/>
      <w:marTop w:val="0"/>
      <w:marBottom w:val="0"/>
      <w:divBdr>
        <w:top w:val="none" w:sz="0" w:space="0" w:color="auto"/>
        <w:left w:val="none" w:sz="0" w:space="0" w:color="auto"/>
        <w:bottom w:val="none" w:sz="0" w:space="0" w:color="auto"/>
        <w:right w:val="none" w:sz="0" w:space="0" w:color="auto"/>
      </w:divBdr>
      <w:divsChild>
        <w:div w:id="47337138">
          <w:marLeft w:val="0"/>
          <w:marRight w:val="0"/>
          <w:marTop w:val="0"/>
          <w:marBottom w:val="0"/>
          <w:divBdr>
            <w:top w:val="none" w:sz="0" w:space="0" w:color="auto"/>
            <w:left w:val="none" w:sz="0" w:space="0" w:color="auto"/>
            <w:bottom w:val="none" w:sz="0" w:space="0" w:color="auto"/>
            <w:right w:val="none" w:sz="0" w:space="0" w:color="auto"/>
          </w:divBdr>
        </w:div>
      </w:divsChild>
    </w:div>
    <w:div w:id="652414517">
      <w:bodyDiv w:val="1"/>
      <w:marLeft w:val="0"/>
      <w:marRight w:val="0"/>
      <w:marTop w:val="0"/>
      <w:marBottom w:val="0"/>
      <w:divBdr>
        <w:top w:val="none" w:sz="0" w:space="0" w:color="auto"/>
        <w:left w:val="none" w:sz="0" w:space="0" w:color="auto"/>
        <w:bottom w:val="none" w:sz="0" w:space="0" w:color="auto"/>
        <w:right w:val="none" w:sz="0" w:space="0" w:color="auto"/>
      </w:divBdr>
      <w:divsChild>
        <w:div w:id="1168835165">
          <w:marLeft w:val="0"/>
          <w:marRight w:val="0"/>
          <w:marTop w:val="0"/>
          <w:marBottom w:val="0"/>
          <w:divBdr>
            <w:top w:val="none" w:sz="0" w:space="0" w:color="auto"/>
            <w:left w:val="none" w:sz="0" w:space="0" w:color="auto"/>
            <w:bottom w:val="none" w:sz="0" w:space="0" w:color="auto"/>
            <w:right w:val="none" w:sz="0" w:space="0" w:color="auto"/>
          </w:divBdr>
        </w:div>
      </w:divsChild>
    </w:div>
    <w:div w:id="660239440">
      <w:bodyDiv w:val="1"/>
      <w:marLeft w:val="0"/>
      <w:marRight w:val="0"/>
      <w:marTop w:val="0"/>
      <w:marBottom w:val="0"/>
      <w:divBdr>
        <w:top w:val="none" w:sz="0" w:space="0" w:color="auto"/>
        <w:left w:val="none" w:sz="0" w:space="0" w:color="auto"/>
        <w:bottom w:val="none" w:sz="0" w:space="0" w:color="auto"/>
        <w:right w:val="none" w:sz="0" w:space="0" w:color="auto"/>
      </w:divBdr>
    </w:div>
    <w:div w:id="665285295">
      <w:bodyDiv w:val="1"/>
      <w:marLeft w:val="0"/>
      <w:marRight w:val="0"/>
      <w:marTop w:val="0"/>
      <w:marBottom w:val="0"/>
      <w:divBdr>
        <w:top w:val="none" w:sz="0" w:space="0" w:color="auto"/>
        <w:left w:val="none" w:sz="0" w:space="0" w:color="auto"/>
        <w:bottom w:val="none" w:sz="0" w:space="0" w:color="auto"/>
        <w:right w:val="none" w:sz="0" w:space="0" w:color="auto"/>
      </w:divBdr>
    </w:div>
    <w:div w:id="675880934">
      <w:bodyDiv w:val="1"/>
      <w:marLeft w:val="0"/>
      <w:marRight w:val="0"/>
      <w:marTop w:val="0"/>
      <w:marBottom w:val="0"/>
      <w:divBdr>
        <w:top w:val="none" w:sz="0" w:space="0" w:color="auto"/>
        <w:left w:val="none" w:sz="0" w:space="0" w:color="auto"/>
        <w:bottom w:val="none" w:sz="0" w:space="0" w:color="auto"/>
        <w:right w:val="none" w:sz="0" w:space="0" w:color="auto"/>
      </w:divBdr>
      <w:divsChild>
        <w:div w:id="176044611">
          <w:marLeft w:val="0"/>
          <w:marRight w:val="0"/>
          <w:marTop w:val="0"/>
          <w:marBottom w:val="0"/>
          <w:divBdr>
            <w:top w:val="none" w:sz="0" w:space="0" w:color="auto"/>
            <w:left w:val="none" w:sz="0" w:space="0" w:color="auto"/>
            <w:bottom w:val="none" w:sz="0" w:space="0" w:color="auto"/>
            <w:right w:val="none" w:sz="0" w:space="0" w:color="auto"/>
          </w:divBdr>
        </w:div>
      </w:divsChild>
    </w:div>
    <w:div w:id="702831294">
      <w:bodyDiv w:val="1"/>
      <w:marLeft w:val="0"/>
      <w:marRight w:val="0"/>
      <w:marTop w:val="0"/>
      <w:marBottom w:val="0"/>
      <w:divBdr>
        <w:top w:val="none" w:sz="0" w:space="0" w:color="auto"/>
        <w:left w:val="none" w:sz="0" w:space="0" w:color="auto"/>
        <w:bottom w:val="none" w:sz="0" w:space="0" w:color="auto"/>
        <w:right w:val="none" w:sz="0" w:space="0" w:color="auto"/>
      </w:divBdr>
      <w:divsChild>
        <w:div w:id="874347807">
          <w:marLeft w:val="0"/>
          <w:marRight w:val="0"/>
          <w:marTop w:val="0"/>
          <w:marBottom w:val="0"/>
          <w:divBdr>
            <w:top w:val="none" w:sz="0" w:space="0" w:color="auto"/>
            <w:left w:val="none" w:sz="0" w:space="0" w:color="auto"/>
            <w:bottom w:val="none" w:sz="0" w:space="0" w:color="auto"/>
            <w:right w:val="none" w:sz="0" w:space="0" w:color="auto"/>
          </w:divBdr>
        </w:div>
      </w:divsChild>
    </w:div>
    <w:div w:id="772018042">
      <w:bodyDiv w:val="1"/>
      <w:marLeft w:val="0"/>
      <w:marRight w:val="0"/>
      <w:marTop w:val="0"/>
      <w:marBottom w:val="0"/>
      <w:divBdr>
        <w:top w:val="none" w:sz="0" w:space="0" w:color="auto"/>
        <w:left w:val="none" w:sz="0" w:space="0" w:color="auto"/>
        <w:bottom w:val="none" w:sz="0" w:space="0" w:color="auto"/>
        <w:right w:val="none" w:sz="0" w:space="0" w:color="auto"/>
      </w:divBdr>
      <w:divsChild>
        <w:div w:id="1772553724">
          <w:marLeft w:val="0"/>
          <w:marRight w:val="0"/>
          <w:marTop w:val="0"/>
          <w:marBottom w:val="0"/>
          <w:divBdr>
            <w:top w:val="none" w:sz="0" w:space="0" w:color="auto"/>
            <w:left w:val="none" w:sz="0" w:space="0" w:color="auto"/>
            <w:bottom w:val="none" w:sz="0" w:space="0" w:color="auto"/>
            <w:right w:val="none" w:sz="0" w:space="0" w:color="auto"/>
          </w:divBdr>
        </w:div>
      </w:divsChild>
    </w:div>
    <w:div w:id="799037751">
      <w:bodyDiv w:val="1"/>
      <w:marLeft w:val="0"/>
      <w:marRight w:val="0"/>
      <w:marTop w:val="0"/>
      <w:marBottom w:val="0"/>
      <w:divBdr>
        <w:top w:val="none" w:sz="0" w:space="0" w:color="auto"/>
        <w:left w:val="none" w:sz="0" w:space="0" w:color="auto"/>
        <w:bottom w:val="none" w:sz="0" w:space="0" w:color="auto"/>
        <w:right w:val="none" w:sz="0" w:space="0" w:color="auto"/>
      </w:divBdr>
    </w:div>
    <w:div w:id="827329536">
      <w:bodyDiv w:val="1"/>
      <w:marLeft w:val="0"/>
      <w:marRight w:val="0"/>
      <w:marTop w:val="0"/>
      <w:marBottom w:val="0"/>
      <w:divBdr>
        <w:top w:val="none" w:sz="0" w:space="0" w:color="auto"/>
        <w:left w:val="none" w:sz="0" w:space="0" w:color="auto"/>
        <w:bottom w:val="none" w:sz="0" w:space="0" w:color="auto"/>
        <w:right w:val="none" w:sz="0" w:space="0" w:color="auto"/>
      </w:divBdr>
      <w:divsChild>
        <w:div w:id="1566716786">
          <w:marLeft w:val="0"/>
          <w:marRight w:val="0"/>
          <w:marTop w:val="0"/>
          <w:marBottom w:val="0"/>
          <w:divBdr>
            <w:top w:val="none" w:sz="0" w:space="0" w:color="auto"/>
            <w:left w:val="none" w:sz="0" w:space="0" w:color="auto"/>
            <w:bottom w:val="none" w:sz="0" w:space="0" w:color="auto"/>
            <w:right w:val="none" w:sz="0" w:space="0" w:color="auto"/>
          </w:divBdr>
        </w:div>
      </w:divsChild>
    </w:div>
    <w:div w:id="831137595">
      <w:bodyDiv w:val="1"/>
      <w:marLeft w:val="0"/>
      <w:marRight w:val="0"/>
      <w:marTop w:val="0"/>
      <w:marBottom w:val="0"/>
      <w:divBdr>
        <w:top w:val="none" w:sz="0" w:space="0" w:color="auto"/>
        <w:left w:val="none" w:sz="0" w:space="0" w:color="auto"/>
        <w:bottom w:val="none" w:sz="0" w:space="0" w:color="auto"/>
        <w:right w:val="none" w:sz="0" w:space="0" w:color="auto"/>
      </w:divBdr>
      <w:divsChild>
        <w:div w:id="1137724452">
          <w:marLeft w:val="0"/>
          <w:marRight w:val="0"/>
          <w:marTop w:val="0"/>
          <w:marBottom w:val="0"/>
          <w:divBdr>
            <w:top w:val="none" w:sz="0" w:space="0" w:color="auto"/>
            <w:left w:val="none" w:sz="0" w:space="0" w:color="auto"/>
            <w:bottom w:val="none" w:sz="0" w:space="0" w:color="auto"/>
            <w:right w:val="none" w:sz="0" w:space="0" w:color="auto"/>
          </w:divBdr>
        </w:div>
      </w:divsChild>
    </w:div>
    <w:div w:id="967469637">
      <w:bodyDiv w:val="1"/>
      <w:marLeft w:val="0"/>
      <w:marRight w:val="0"/>
      <w:marTop w:val="0"/>
      <w:marBottom w:val="0"/>
      <w:divBdr>
        <w:top w:val="none" w:sz="0" w:space="0" w:color="auto"/>
        <w:left w:val="none" w:sz="0" w:space="0" w:color="auto"/>
        <w:bottom w:val="none" w:sz="0" w:space="0" w:color="auto"/>
        <w:right w:val="none" w:sz="0" w:space="0" w:color="auto"/>
      </w:divBdr>
    </w:div>
    <w:div w:id="1051921890">
      <w:bodyDiv w:val="1"/>
      <w:marLeft w:val="0"/>
      <w:marRight w:val="0"/>
      <w:marTop w:val="0"/>
      <w:marBottom w:val="0"/>
      <w:divBdr>
        <w:top w:val="none" w:sz="0" w:space="0" w:color="auto"/>
        <w:left w:val="none" w:sz="0" w:space="0" w:color="auto"/>
        <w:bottom w:val="none" w:sz="0" w:space="0" w:color="auto"/>
        <w:right w:val="none" w:sz="0" w:space="0" w:color="auto"/>
      </w:divBdr>
      <w:divsChild>
        <w:div w:id="1839538633">
          <w:marLeft w:val="0"/>
          <w:marRight w:val="0"/>
          <w:marTop w:val="0"/>
          <w:marBottom w:val="0"/>
          <w:divBdr>
            <w:top w:val="none" w:sz="0" w:space="0" w:color="auto"/>
            <w:left w:val="none" w:sz="0" w:space="0" w:color="auto"/>
            <w:bottom w:val="none" w:sz="0" w:space="0" w:color="auto"/>
            <w:right w:val="none" w:sz="0" w:space="0" w:color="auto"/>
          </w:divBdr>
        </w:div>
      </w:divsChild>
    </w:div>
    <w:div w:id="1074624235">
      <w:bodyDiv w:val="1"/>
      <w:marLeft w:val="0"/>
      <w:marRight w:val="0"/>
      <w:marTop w:val="0"/>
      <w:marBottom w:val="0"/>
      <w:divBdr>
        <w:top w:val="none" w:sz="0" w:space="0" w:color="auto"/>
        <w:left w:val="none" w:sz="0" w:space="0" w:color="auto"/>
        <w:bottom w:val="none" w:sz="0" w:space="0" w:color="auto"/>
        <w:right w:val="none" w:sz="0" w:space="0" w:color="auto"/>
      </w:divBdr>
    </w:div>
    <w:div w:id="1227958576">
      <w:bodyDiv w:val="1"/>
      <w:marLeft w:val="0"/>
      <w:marRight w:val="0"/>
      <w:marTop w:val="0"/>
      <w:marBottom w:val="0"/>
      <w:divBdr>
        <w:top w:val="none" w:sz="0" w:space="0" w:color="auto"/>
        <w:left w:val="none" w:sz="0" w:space="0" w:color="auto"/>
        <w:bottom w:val="none" w:sz="0" w:space="0" w:color="auto"/>
        <w:right w:val="none" w:sz="0" w:space="0" w:color="auto"/>
      </w:divBdr>
      <w:divsChild>
        <w:div w:id="657927193">
          <w:marLeft w:val="0"/>
          <w:marRight w:val="0"/>
          <w:marTop w:val="0"/>
          <w:marBottom w:val="0"/>
          <w:divBdr>
            <w:top w:val="none" w:sz="0" w:space="0" w:color="auto"/>
            <w:left w:val="none" w:sz="0" w:space="0" w:color="auto"/>
            <w:bottom w:val="none" w:sz="0" w:space="0" w:color="auto"/>
            <w:right w:val="none" w:sz="0" w:space="0" w:color="auto"/>
          </w:divBdr>
        </w:div>
      </w:divsChild>
    </w:div>
    <w:div w:id="1353801338">
      <w:bodyDiv w:val="1"/>
      <w:marLeft w:val="0"/>
      <w:marRight w:val="0"/>
      <w:marTop w:val="0"/>
      <w:marBottom w:val="0"/>
      <w:divBdr>
        <w:top w:val="none" w:sz="0" w:space="0" w:color="auto"/>
        <w:left w:val="none" w:sz="0" w:space="0" w:color="auto"/>
        <w:bottom w:val="none" w:sz="0" w:space="0" w:color="auto"/>
        <w:right w:val="none" w:sz="0" w:space="0" w:color="auto"/>
      </w:divBdr>
    </w:div>
    <w:div w:id="1360661768">
      <w:bodyDiv w:val="1"/>
      <w:marLeft w:val="0"/>
      <w:marRight w:val="0"/>
      <w:marTop w:val="0"/>
      <w:marBottom w:val="0"/>
      <w:divBdr>
        <w:top w:val="none" w:sz="0" w:space="0" w:color="auto"/>
        <w:left w:val="none" w:sz="0" w:space="0" w:color="auto"/>
        <w:bottom w:val="none" w:sz="0" w:space="0" w:color="auto"/>
        <w:right w:val="none" w:sz="0" w:space="0" w:color="auto"/>
      </w:divBdr>
      <w:divsChild>
        <w:div w:id="627129500">
          <w:marLeft w:val="0"/>
          <w:marRight w:val="0"/>
          <w:marTop w:val="0"/>
          <w:marBottom w:val="0"/>
          <w:divBdr>
            <w:top w:val="none" w:sz="0" w:space="0" w:color="auto"/>
            <w:left w:val="none" w:sz="0" w:space="0" w:color="auto"/>
            <w:bottom w:val="none" w:sz="0" w:space="0" w:color="auto"/>
            <w:right w:val="none" w:sz="0" w:space="0" w:color="auto"/>
          </w:divBdr>
        </w:div>
      </w:divsChild>
    </w:div>
    <w:div w:id="1377779348">
      <w:bodyDiv w:val="1"/>
      <w:marLeft w:val="0"/>
      <w:marRight w:val="0"/>
      <w:marTop w:val="0"/>
      <w:marBottom w:val="0"/>
      <w:divBdr>
        <w:top w:val="none" w:sz="0" w:space="0" w:color="auto"/>
        <w:left w:val="none" w:sz="0" w:space="0" w:color="auto"/>
        <w:bottom w:val="none" w:sz="0" w:space="0" w:color="auto"/>
        <w:right w:val="none" w:sz="0" w:space="0" w:color="auto"/>
      </w:divBdr>
      <w:divsChild>
        <w:div w:id="21785036">
          <w:marLeft w:val="0"/>
          <w:marRight w:val="0"/>
          <w:marTop w:val="0"/>
          <w:marBottom w:val="0"/>
          <w:divBdr>
            <w:top w:val="none" w:sz="0" w:space="0" w:color="auto"/>
            <w:left w:val="none" w:sz="0" w:space="0" w:color="auto"/>
            <w:bottom w:val="none" w:sz="0" w:space="0" w:color="auto"/>
            <w:right w:val="none" w:sz="0" w:space="0" w:color="auto"/>
          </w:divBdr>
        </w:div>
      </w:divsChild>
    </w:div>
    <w:div w:id="1386955558">
      <w:bodyDiv w:val="1"/>
      <w:marLeft w:val="0"/>
      <w:marRight w:val="0"/>
      <w:marTop w:val="0"/>
      <w:marBottom w:val="0"/>
      <w:divBdr>
        <w:top w:val="none" w:sz="0" w:space="0" w:color="auto"/>
        <w:left w:val="none" w:sz="0" w:space="0" w:color="auto"/>
        <w:bottom w:val="none" w:sz="0" w:space="0" w:color="auto"/>
        <w:right w:val="none" w:sz="0" w:space="0" w:color="auto"/>
      </w:divBdr>
    </w:div>
    <w:div w:id="1397242189">
      <w:bodyDiv w:val="1"/>
      <w:marLeft w:val="0"/>
      <w:marRight w:val="0"/>
      <w:marTop w:val="0"/>
      <w:marBottom w:val="0"/>
      <w:divBdr>
        <w:top w:val="none" w:sz="0" w:space="0" w:color="auto"/>
        <w:left w:val="none" w:sz="0" w:space="0" w:color="auto"/>
        <w:bottom w:val="none" w:sz="0" w:space="0" w:color="auto"/>
        <w:right w:val="none" w:sz="0" w:space="0" w:color="auto"/>
      </w:divBdr>
      <w:divsChild>
        <w:div w:id="1311712294">
          <w:marLeft w:val="0"/>
          <w:marRight w:val="0"/>
          <w:marTop w:val="0"/>
          <w:marBottom w:val="0"/>
          <w:divBdr>
            <w:top w:val="none" w:sz="0" w:space="0" w:color="auto"/>
            <w:left w:val="none" w:sz="0" w:space="0" w:color="auto"/>
            <w:bottom w:val="none" w:sz="0" w:space="0" w:color="auto"/>
            <w:right w:val="none" w:sz="0" w:space="0" w:color="auto"/>
          </w:divBdr>
        </w:div>
      </w:divsChild>
    </w:div>
    <w:div w:id="1519352679">
      <w:bodyDiv w:val="1"/>
      <w:marLeft w:val="0"/>
      <w:marRight w:val="0"/>
      <w:marTop w:val="0"/>
      <w:marBottom w:val="0"/>
      <w:divBdr>
        <w:top w:val="none" w:sz="0" w:space="0" w:color="auto"/>
        <w:left w:val="none" w:sz="0" w:space="0" w:color="auto"/>
        <w:bottom w:val="none" w:sz="0" w:space="0" w:color="auto"/>
        <w:right w:val="none" w:sz="0" w:space="0" w:color="auto"/>
      </w:divBdr>
    </w:div>
    <w:div w:id="1598055525">
      <w:bodyDiv w:val="1"/>
      <w:marLeft w:val="0"/>
      <w:marRight w:val="0"/>
      <w:marTop w:val="0"/>
      <w:marBottom w:val="0"/>
      <w:divBdr>
        <w:top w:val="none" w:sz="0" w:space="0" w:color="auto"/>
        <w:left w:val="none" w:sz="0" w:space="0" w:color="auto"/>
        <w:bottom w:val="none" w:sz="0" w:space="0" w:color="auto"/>
        <w:right w:val="none" w:sz="0" w:space="0" w:color="auto"/>
      </w:divBdr>
      <w:divsChild>
        <w:div w:id="2090039006">
          <w:marLeft w:val="0"/>
          <w:marRight w:val="0"/>
          <w:marTop w:val="0"/>
          <w:marBottom w:val="0"/>
          <w:divBdr>
            <w:top w:val="none" w:sz="0" w:space="0" w:color="auto"/>
            <w:left w:val="none" w:sz="0" w:space="0" w:color="auto"/>
            <w:bottom w:val="none" w:sz="0" w:space="0" w:color="auto"/>
            <w:right w:val="none" w:sz="0" w:space="0" w:color="auto"/>
          </w:divBdr>
        </w:div>
      </w:divsChild>
    </w:div>
    <w:div w:id="1598564652">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sChild>
        <w:div w:id="97414141">
          <w:marLeft w:val="0"/>
          <w:marRight w:val="0"/>
          <w:marTop w:val="0"/>
          <w:marBottom w:val="0"/>
          <w:divBdr>
            <w:top w:val="none" w:sz="0" w:space="0" w:color="auto"/>
            <w:left w:val="none" w:sz="0" w:space="0" w:color="auto"/>
            <w:bottom w:val="none" w:sz="0" w:space="0" w:color="auto"/>
            <w:right w:val="none" w:sz="0" w:space="0" w:color="auto"/>
          </w:divBdr>
        </w:div>
      </w:divsChild>
    </w:div>
    <w:div w:id="1697540205">
      <w:bodyDiv w:val="1"/>
      <w:marLeft w:val="0"/>
      <w:marRight w:val="0"/>
      <w:marTop w:val="0"/>
      <w:marBottom w:val="0"/>
      <w:divBdr>
        <w:top w:val="none" w:sz="0" w:space="0" w:color="auto"/>
        <w:left w:val="none" w:sz="0" w:space="0" w:color="auto"/>
        <w:bottom w:val="none" w:sz="0" w:space="0" w:color="auto"/>
        <w:right w:val="none" w:sz="0" w:space="0" w:color="auto"/>
      </w:divBdr>
      <w:divsChild>
        <w:div w:id="968513955">
          <w:marLeft w:val="0"/>
          <w:marRight w:val="0"/>
          <w:marTop w:val="0"/>
          <w:marBottom w:val="0"/>
          <w:divBdr>
            <w:top w:val="none" w:sz="0" w:space="0" w:color="auto"/>
            <w:left w:val="none" w:sz="0" w:space="0" w:color="auto"/>
            <w:bottom w:val="none" w:sz="0" w:space="0" w:color="auto"/>
            <w:right w:val="none" w:sz="0" w:space="0" w:color="auto"/>
          </w:divBdr>
        </w:div>
      </w:divsChild>
    </w:div>
    <w:div w:id="1769040901">
      <w:bodyDiv w:val="1"/>
      <w:marLeft w:val="0"/>
      <w:marRight w:val="0"/>
      <w:marTop w:val="0"/>
      <w:marBottom w:val="0"/>
      <w:divBdr>
        <w:top w:val="none" w:sz="0" w:space="0" w:color="auto"/>
        <w:left w:val="none" w:sz="0" w:space="0" w:color="auto"/>
        <w:bottom w:val="none" w:sz="0" w:space="0" w:color="auto"/>
        <w:right w:val="none" w:sz="0" w:space="0" w:color="auto"/>
      </w:divBdr>
    </w:div>
    <w:div w:id="1776747177">
      <w:bodyDiv w:val="1"/>
      <w:marLeft w:val="0"/>
      <w:marRight w:val="0"/>
      <w:marTop w:val="0"/>
      <w:marBottom w:val="0"/>
      <w:divBdr>
        <w:top w:val="none" w:sz="0" w:space="0" w:color="auto"/>
        <w:left w:val="none" w:sz="0" w:space="0" w:color="auto"/>
        <w:bottom w:val="none" w:sz="0" w:space="0" w:color="auto"/>
        <w:right w:val="none" w:sz="0" w:space="0" w:color="auto"/>
      </w:divBdr>
    </w:div>
    <w:div w:id="1857380733">
      <w:bodyDiv w:val="1"/>
      <w:marLeft w:val="0"/>
      <w:marRight w:val="0"/>
      <w:marTop w:val="0"/>
      <w:marBottom w:val="0"/>
      <w:divBdr>
        <w:top w:val="none" w:sz="0" w:space="0" w:color="auto"/>
        <w:left w:val="none" w:sz="0" w:space="0" w:color="auto"/>
        <w:bottom w:val="none" w:sz="0" w:space="0" w:color="auto"/>
        <w:right w:val="none" w:sz="0" w:space="0" w:color="auto"/>
      </w:divBdr>
      <w:divsChild>
        <w:div w:id="2075354939">
          <w:marLeft w:val="0"/>
          <w:marRight w:val="0"/>
          <w:marTop w:val="0"/>
          <w:marBottom w:val="0"/>
          <w:divBdr>
            <w:top w:val="none" w:sz="0" w:space="0" w:color="auto"/>
            <w:left w:val="none" w:sz="0" w:space="0" w:color="auto"/>
            <w:bottom w:val="none" w:sz="0" w:space="0" w:color="auto"/>
            <w:right w:val="none" w:sz="0" w:space="0" w:color="auto"/>
          </w:divBdr>
        </w:div>
      </w:divsChild>
    </w:div>
    <w:div w:id="1930887576">
      <w:bodyDiv w:val="1"/>
      <w:marLeft w:val="0"/>
      <w:marRight w:val="0"/>
      <w:marTop w:val="0"/>
      <w:marBottom w:val="0"/>
      <w:divBdr>
        <w:top w:val="none" w:sz="0" w:space="0" w:color="auto"/>
        <w:left w:val="none" w:sz="0" w:space="0" w:color="auto"/>
        <w:bottom w:val="none" w:sz="0" w:space="0" w:color="auto"/>
        <w:right w:val="none" w:sz="0" w:space="0" w:color="auto"/>
      </w:divBdr>
      <w:divsChild>
        <w:div w:id="789472870">
          <w:marLeft w:val="0"/>
          <w:marRight w:val="0"/>
          <w:marTop w:val="0"/>
          <w:marBottom w:val="0"/>
          <w:divBdr>
            <w:top w:val="none" w:sz="0" w:space="0" w:color="auto"/>
            <w:left w:val="none" w:sz="0" w:space="0" w:color="auto"/>
            <w:bottom w:val="none" w:sz="0" w:space="0" w:color="auto"/>
            <w:right w:val="none" w:sz="0" w:space="0" w:color="auto"/>
          </w:divBdr>
        </w:div>
      </w:divsChild>
    </w:div>
    <w:div w:id="2050373298">
      <w:bodyDiv w:val="1"/>
      <w:marLeft w:val="0"/>
      <w:marRight w:val="0"/>
      <w:marTop w:val="0"/>
      <w:marBottom w:val="0"/>
      <w:divBdr>
        <w:top w:val="none" w:sz="0" w:space="0" w:color="auto"/>
        <w:left w:val="none" w:sz="0" w:space="0" w:color="auto"/>
        <w:bottom w:val="none" w:sz="0" w:space="0" w:color="auto"/>
        <w:right w:val="none" w:sz="0" w:space="0" w:color="auto"/>
      </w:divBdr>
      <w:divsChild>
        <w:div w:id="1822885097">
          <w:marLeft w:val="0"/>
          <w:marRight w:val="0"/>
          <w:marTop w:val="0"/>
          <w:marBottom w:val="0"/>
          <w:divBdr>
            <w:top w:val="none" w:sz="0" w:space="0" w:color="auto"/>
            <w:left w:val="none" w:sz="0" w:space="0" w:color="auto"/>
            <w:bottom w:val="none" w:sz="0" w:space="0" w:color="auto"/>
            <w:right w:val="none" w:sz="0" w:space="0" w:color="auto"/>
          </w:divBdr>
        </w:div>
      </w:divsChild>
    </w:div>
    <w:div w:id="2134861581">
      <w:bodyDiv w:val="1"/>
      <w:marLeft w:val="0"/>
      <w:marRight w:val="0"/>
      <w:marTop w:val="0"/>
      <w:marBottom w:val="0"/>
      <w:divBdr>
        <w:top w:val="none" w:sz="0" w:space="0" w:color="auto"/>
        <w:left w:val="none" w:sz="0" w:space="0" w:color="auto"/>
        <w:bottom w:val="none" w:sz="0" w:space="0" w:color="auto"/>
        <w:right w:val="none" w:sz="0" w:space="0" w:color="auto"/>
      </w:divBdr>
      <w:divsChild>
        <w:div w:id="1476797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preetcheema120@outlook.com</cp:lastModifiedBy>
  <cp:revision>2</cp:revision>
  <dcterms:created xsi:type="dcterms:W3CDTF">2023-03-31T09:39:00Z</dcterms:created>
  <dcterms:modified xsi:type="dcterms:W3CDTF">2023-03-31T09:39:00Z</dcterms:modified>
</cp:coreProperties>
</file>