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9"/>
        <w:gridCol w:w="5047"/>
      </w:tblGrid>
      <w:tr w:rsidR="00FE7CDF" w14:paraId="109614B9" w14:textId="77777777" w:rsidTr="00FE7CDF">
        <w:trPr>
          <w:trHeight w:val="572"/>
        </w:trPr>
        <w:tc>
          <w:tcPr>
            <w:tcW w:w="11199" w:type="dxa"/>
            <w:gridSpan w:val="2"/>
            <w:tcBorders>
              <w:top w:val="double" w:sz="4" w:space="0" w:color="auto"/>
              <w:left w:val="double" w:sz="4" w:space="0" w:color="auto"/>
              <w:bottom w:val="single" w:sz="6" w:space="0" w:color="auto"/>
              <w:right w:val="double" w:sz="4" w:space="0" w:color="auto"/>
            </w:tcBorders>
            <w:hideMark/>
          </w:tcPr>
          <w:p w14:paraId="58074C01" w14:textId="77777777" w:rsidR="00FE7CDF" w:rsidRDefault="00FE7CDF" w:rsidP="003A2A72">
            <w:pPr>
              <w:jc w:val="center"/>
              <w:rPr>
                <w:rFonts w:ascii="Calibri" w:hAnsi="Calibri"/>
              </w:rPr>
            </w:pPr>
            <w:r>
              <w:rPr>
                <w:rFonts w:ascii="Calibri" w:hAnsi="Calibri"/>
                <w:b/>
              </w:rPr>
              <w:t>Personal Evaluation</w:t>
            </w:r>
            <w:r>
              <w:rPr>
                <w:rFonts w:ascii="Calibri" w:hAnsi="Calibri"/>
              </w:rPr>
              <w:t xml:space="preserve"> – to support your academic progress, we are interested to read your own assessment of this work as a measure of your own effort and in order that we may comment on your strengths and weaknesses.</w:t>
            </w:r>
          </w:p>
          <w:p w14:paraId="2AFB9529" w14:textId="77777777" w:rsidR="00FE7CDF" w:rsidRDefault="00FE7CDF" w:rsidP="003A2A72">
            <w:pPr>
              <w:jc w:val="center"/>
              <w:rPr>
                <w:rFonts w:ascii="Calibri" w:hAnsi="Calibri"/>
                <w:b/>
                <w:u w:val="single"/>
              </w:rPr>
            </w:pPr>
            <w:r>
              <w:rPr>
                <w:rFonts w:ascii="Calibri" w:hAnsi="Calibri"/>
                <w:b/>
                <w:u w:val="single"/>
              </w:rPr>
              <w:t>Please ensure you complete this assessment before submitting your work.</w:t>
            </w:r>
          </w:p>
        </w:tc>
      </w:tr>
      <w:tr w:rsidR="00FE7CDF" w14:paraId="38CD2FF1" w14:textId="77777777" w:rsidTr="00FE7CDF">
        <w:trPr>
          <w:trHeight w:val="572"/>
        </w:trPr>
        <w:tc>
          <w:tcPr>
            <w:tcW w:w="4860" w:type="dxa"/>
            <w:tcBorders>
              <w:top w:val="single" w:sz="6" w:space="0" w:color="auto"/>
              <w:left w:val="double" w:sz="4" w:space="0" w:color="auto"/>
              <w:bottom w:val="single" w:sz="6" w:space="0" w:color="auto"/>
              <w:right w:val="single" w:sz="6" w:space="0" w:color="auto"/>
            </w:tcBorders>
            <w:hideMark/>
          </w:tcPr>
          <w:p w14:paraId="68A5B3FA" w14:textId="77777777" w:rsidR="00FE7CDF" w:rsidRDefault="00FE7CDF" w:rsidP="003A2A72">
            <w:pPr>
              <w:rPr>
                <w:rFonts w:ascii="Calibri" w:hAnsi="Calibri"/>
              </w:rPr>
            </w:pPr>
            <w:r>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37F6758E" w14:textId="3EB2C1ED" w:rsidR="00FE7CDF" w:rsidRDefault="00FE7CDF" w:rsidP="003A2A72">
            <w:pPr>
              <w:rPr>
                <w:rFonts w:ascii="Calibri" w:hAnsi="Calibri"/>
              </w:rPr>
            </w:pPr>
            <w:r>
              <w:rPr>
                <w:rFonts w:ascii="Calibri" w:hAnsi="Calibri"/>
              </w:rPr>
              <w:t xml:space="preserve">I enjoyed the whole module on professional practice, it made the subject more real as a profession with the codes of conduct etc. it made me consider my future with in the advocacy route. </w:t>
            </w:r>
          </w:p>
          <w:p w14:paraId="0508AC78" w14:textId="77777777" w:rsidR="00FE7CDF" w:rsidRDefault="00FE7CDF" w:rsidP="003A2A72">
            <w:pPr>
              <w:rPr>
                <w:rFonts w:ascii="Calibri" w:hAnsi="Calibri"/>
              </w:rPr>
            </w:pPr>
          </w:p>
        </w:tc>
      </w:tr>
      <w:tr w:rsidR="00FE7CDF" w14:paraId="563F6560" w14:textId="77777777" w:rsidTr="00FE7CDF">
        <w:trPr>
          <w:trHeight w:val="571"/>
        </w:trPr>
        <w:tc>
          <w:tcPr>
            <w:tcW w:w="4860" w:type="dxa"/>
            <w:tcBorders>
              <w:top w:val="single" w:sz="6" w:space="0" w:color="auto"/>
              <w:left w:val="double" w:sz="4" w:space="0" w:color="auto"/>
              <w:bottom w:val="single" w:sz="6" w:space="0" w:color="auto"/>
              <w:right w:val="single" w:sz="6" w:space="0" w:color="auto"/>
            </w:tcBorders>
            <w:hideMark/>
          </w:tcPr>
          <w:p w14:paraId="32B4FACE" w14:textId="77777777" w:rsidR="00FE7CDF" w:rsidRDefault="00FE7CDF" w:rsidP="003A2A72">
            <w:pPr>
              <w:rPr>
                <w:rFonts w:ascii="Calibri" w:hAnsi="Calibri"/>
              </w:rPr>
            </w:pPr>
            <w:r>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6A0B8021" w14:textId="4AC25212" w:rsidR="00FE7CDF" w:rsidRPr="00FE7CDF" w:rsidRDefault="00FE7CDF" w:rsidP="00FE7CDF">
            <w:pPr>
              <w:rPr>
                <w:rFonts w:ascii="Calibri" w:hAnsi="Calibri"/>
              </w:rPr>
            </w:pPr>
            <w:r w:rsidRPr="00FE7CDF">
              <w:rPr>
                <w:rFonts w:ascii="Calibri" w:hAnsi="Calibri"/>
              </w:rPr>
              <w:t>My mental ability to cope with anxiety which has had a massive effect on this piece of work resulting in the work being poor. This had made me gutted that I have struggled so much</w:t>
            </w:r>
            <w:r w:rsidR="004C5D2F">
              <w:rPr>
                <w:rFonts w:ascii="Calibri" w:hAnsi="Calibri"/>
              </w:rPr>
              <w:t xml:space="preserve"> and allowed personal problems take an effect. </w:t>
            </w:r>
            <w:r w:rsidRPr="00FE7CDF">
              <w:rPr>
                <w:rFonts w:ascii="Calibri" w:hAnsi="Calibri"/>
              </w:rPr>
              <w:t xml:space="preserve"> </w:t>
            </w:r>
          </w:p>
        </w:tc>
      </w:tr>
      <w:tr w:rsidR="00FE7CDF" w14:paraId="1A42639B" w14:textId="77777777" w:rsidTr="00FE7CDF">
        <w:trPr>
          <w:trHeight w:val="571"/>
        </w:trPr>
        <w:tc>
          <w:tcPr>
            <w:tcW w:w="4860" w:type="dxa"/>
            <w:tcBorders>
              <w:top w:val="single" w:sz="6" w:space="0" w:color="auto"/>
              <w:left w:val="double" w:sz="4" w:space="0" w:color="auto"/>
              <w:bottom w:val="double" w:sz="4" w:space="0" w:color="auto"/>
              <w:right w:val="single" w:sz="6" w:space="0" w:color="auto"/>
            </w:tcBorders>
            <w:hideMark/>
          </w:tcPr>
          <w:p w14:paraId="59210996" w14:textId="77777777" w:rsidR="00FE7CDF" w:rsidRDefault="00FE7CDF" w:rsidP="003A2A72">
            <w:pPr>
              <w:rPr>
                <w:rFonts w:ascii="Calibri" w:hAnsi="Calibri"/>
              </w:rPr>
            </w:pPr>
            <w:r>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6379A70B" w14:textId="2F3764D3" w:rsidR="00FE7CDF" w:rsidRDefault="00FE7CDF" w:rsidP="003A2A72">
            <w:pPr>
              <w:rPr>
                <w:rFonts w:ascii="Calibri" w:hAnsi="Calibri"/>
              </w:rPr>
            </w:pPr>
            <w:r>
              <w:rPr>
                <w:rFonts w:ascii="Calibri" w:hAnsi="Calibri"/>
              </w:rPr>
              <w:t>Learning from a professional perspective</w:t>
            </w:r>
            <w:r w:rsidR="004C5D2F">
              <w:rPr>
                <w:rFonts w:ascii="Calibri" w:hAnsi="Calibri"/>
              </w:rPr>
              <w:t xml:space="preserve"> and a great insight to how advocacy works within practice.</w:t>
            </w:r>
          </w:p>
          <w:p w14:paraId="4D0A2BE2" w14:textId="77777777" w:rsidR="00FE7CDF" w:rsidRDefault="00FE7CDF" w:rsidP="003A2A72">
            <w:pPr>
              <w:rPr>
                <w:rFonts w:ascii="Calibri" w:hAnsi="Calibri"/>
              </w:rPr>
            </w:pPr>
          </w:p>
        </w:tc>
      </w:tr>
    </w:tbl>
    <w:p w14:paraId="6B2F7878" w14:textId="77777777" w:rsidR="00FE7CDF" w:rsidRDefault="00FE7CDF" w:rsidP="00355068">
      <w:pPr>
        <w:jc w:val="both"/>
        <w:rPr>
          <w:rFonts w:ascii="Times New Roman" w:hAnsi="Times New Roman" w:cs="Times New Roman"/>
          <w:sz w:val="24"/>
          <w:szCs w:val="24"/>
        </w:rPr>
      </w:pPr>
    </w:p>
    <w:p w14:paraId="238EE330" w14:textId="59DF318F" w:rsidR="00985919" w:rsidRDefault="00355068" w:rsidP="00355068">
      <w:pPr>
        <w:jc w:val="both"/>
        <w:rPr>
          <w:rFonts w:ascii="Times New Roman" w:hAnsi="Times New Roman" w:cs="Times New Roman"/>
          <w:sz w:val="24"/>
          <w:szCs w:val="24"/>
        </w:rPr>
      </w:pPr>
      <w:r w:rsidRPr="00E87E2C">
        <w:rPr>
          <w:rFonts w:ascii="Times New Roman" w:hAnsi="Times New Roman" w:cs="Times New Roman"/>
          <w:sz w:val="24"/>
          <w:szCs w:val="24"/>
        </w:rPr>
        <w:t xml:space="preserve">This essay will critically explore if professional standards are supportive of a professional advocate </w:t>
      </w:r>
      <w:r w:rsidR="008B0FC3" w:rsidRPr="00E87E2C">
        <w:rPr>
          <w:rFonts w:ascii="Times New Roman" w:hAnsi="Times New Roman" w:cs="Times New Roman"/>
          <w:sz w:val="24"/>
          <w:szCs w:val="24"/>
        </w:rPr>
        <w:t xml:space="preserve">when working with at risk groups </w:t>
      </w:r>
      <w:r w:rsidRPr="00E87E2C">
        <w:rPr>
          <w:rFonts w:ascii="Times New Roman" w:hAnsi="Times New Roman" w:cs="Times New Roman"/>
          <w:sz w:val="24"/>
          <w:szCs w:val="24"/>
        </w:rPr>
        <w:t xml:space="preserve">and how professional standards support an advocate. </w:t>
      </w:r>
      <w:r w:rsidR="00683DE4" w:rsidRPr="00E87E2C">
        <w:rPr>
          <w:rFonts w:ascii="Times New Roman" w:hAnsi="Times New Roman" w:cs="Times New Roman"/>
          <w:sz w:val="24"/>
          <w:szCs w:val="24"/>
        </w:rPr>
        <w:t xml:space="preserve">The main </w:t>
      </w:r>
      <w:r w:rsidR="00DB4250" w:rsidRPr="00E87E2C">
        <w:rPr>
          <w:rFonts w:ascii="Times New Roman" w:hAnsi="Times New Roman" w:cs="Times New Roman"/>
          <w:sz w:val="24"/>
          <w:szCs w:val="24"/>
        </w:rPr>
        <w:t>point</w:t>
      </w:r>
      <w:r w:rsidR="00683DE4" w:rsidRPr="00E87E2C">
        <w:rPr>
          <w:rFonts w:ascii="Times New Roman" w:hAnsi="Times New Roman" w:cs="Times New Roman"/>
          <w:sz w:val="24"/>
          <w:szCs w:val="24"/>
        </w:rPr>
        <w:t xml:space="preserve"> of this essay is</w:t>
      </w:r>
      <w:r w:rsidRPr="00E87E2C">
        <w:rPr>
          <w:rFonts w:ascii="Times New Roman" w:hAnsi="Times New Roman" w:cs="Times New Roman"/>
          <w:sz w:val="24"/>
          <w:szCs w:val="24"/>
        </w:rPr>
        <w:t xml:space="preserve"> </w:t>
      </w:r>
      <w:r w:rsidR="00683DE4" w:rsidRPr="00E87E2C">
        <w:rPr>
          <w:rFonts w:ascii="Times New Roman" w:hAnsi="Times New Roman" w:cs="Times New Roman"/>
          <w:sz w:val="24"/>
          <w:szCs w:val="24"/>
        </w:rPr>
        <w:t xml:space="preserve">how </w:t>
      </w:r>
      <w:r w:rsidRPr="00E87E2C">
        <w:rPr>
          <w:rFonts w:ascii="Times New Roman" w:hAnsi="Times New Roman" w:cs="Times New Roman"/>
          <w:sz w:val="24"/>
          <w:szCs w:val="24"/>
        </w:rPr>
        <w:t xml:space="preserve">current legislation meets the needs for professionalism within a service that is delivered to the individuals within the organisation establishing how professional boundaries are currently designed to protect and safeguard the service user and the advocate. </w:t>
      </w:r>
      <w:r w:rsidR="00E57C11" w:rsidRPr="00E87E2C">
        <w:rPr>
          <w:rFonts w:ascii="Times New Roman" w:hAnsi="Times New Roman" w:cs="Times New Roman"/>
          <w:sz w:val="24"/>
          <w:szCs w:val="24"/>
        </w:rPr>
        <w:t>Furthermore,</w:t>
      </w:r>
      <w:r w:rsidRPr="00E87E2C">
        <w:rPr>
          <w:rFonts w:ascii="Times New Roman" w:hAnsi="Times New Roman" w:cs="Times New Roman"/>
          <w:sz w:val="24"/>
          <w:szCs w:val="24"/>
        </w:rPr>
        <w:t xml:space="preserve"> this essay will explore how the role of an advocate is governed by professional standards and where these might conflict within various models of care. </w:t>
      </w:r>
      <w:r w:rsidR="008B0FC3" w:rsidRPr="00E87E2C">
        <w:rPr>
          <w:rFonts w:ascii="Times New Roman" w:hAnsi="Times New Roman" w:cs="Times New Roman"/>
          <w:sz w:val="24"/>
          <w:szCs w:val="24"/>
        </w:rPr>
        <w:t xml:space="preserve">The </w:t>
      </w:r>
      <w:r w:rsidR="00D51B76" w:rsidRPr="00E87E2C">
        <w:rPr>
          <w:rFonts w:ascii="Times New Roman" w:hAnsi="Times New Roman" w:cs="Times New Roman"/>
          <w:sz w:val="24"/>
          <w:szCs w:val="24"/>
        </w:rPr>
        <w:t>at-risk</w:t>
      </w:r>
      <w:r w:rsidR="008B0FC3" w:rsidRPr="00E87E2C">
        <w:rPr>
          <w:rFonts w:ascii="Times New Roman" w:hAnsi="Times New Roman" w:cs="Times New Roman"/>
          <w:sz w:val="24"/>
          <w:szCs w:val="24"/>
        </w:rPr>
        <w:t xml:space="preserve"> group I have chosen to use in this essay will be individuals with </w:t>
      </w:r>
      <w:r w:rsidR="00D51B76" w:rsidRPr="00E87E2C">
        <w:rPr>
          <w:rFonts w:ascii="Times New Roman" w:hAnsi="Times New Roman" w:cs="Times New Roman"/>
          <w:sz w:val="24"/>
          <w:szCs w:val="24"/>
        </w:rPr>
        <w:t>drink and drug addictions</w:t>
      </w:r>
      <w:r w:rsidR="008B0FC3" w:rsidRPr="00E87E2C">
        <w:rPr>
          <w:rFonts w:ascii="Times New Roman" w:hAnsi="Times New Roman" w:cs="Times New Roman"/>
          <w:sz w:val="24"/>
          <w:szCs w:val="24"/>
        </w:rPr>
        <w:t xml:space="preserve"> and the advocates who work in organisations to help and support these indivi</w:t>
      </w:r>
      <w:r w:rsidR="00D51B76" w:rsidRPr="00E87E2C">
        <w:rPr>
          <w:rFonts w:ascii="Times New Roman" w:hAnsi="Times New Roman" w:cs="Times New Roman"/>
          <w:sz w:val="24"/>
          <w:szCs w:val="24"/>
        </w:rPr>
        <w:t>duals</w:t>
      </w:r>
      <w:r w:rsidR="008B0FC3" w:rsidRPr="00E87E2C">
        <w:rPr>
          <w:rFonts w:ascii="Times New Roman" w:hAnsi="Times New Roman" w:cs="Times New Roman"/>
          <w:sz w:val="24"/>
          <w:szCs w:val="24"/>
        </w:rPr>
        <w:t xml:space="preserve">. </w:t>
      </w:r>
      <w:r w:rsidR="00BF226F">
        <w:rPr>
          <w:rFonts w:ascii="Times New Roman" w:hAnsi="Times New Roman" w:cs="Times New Roman"/>
          <w:sz w:val="24"/>
          <w:szCs w:val="24"/>
        </w:rPr>
        <w:t>Common problems for people who face addiction</w:t>
      </w:r>
      <w:r w:rsidR="00DC5FB6">
        <w:rPr>
          <w:rFonts w:ascii="Times New Roman" w:hAnsi="Times New Roman" w:cs="Times New Roman"/>
          <w:sz w:val="24"/>
          <w:szCs w:val="24"/>
        </w:rPr>
        <w:t>s face</w:t>
      </w:r>
      <w:r w:rsidR="00BF226F">
        <w:rPr>
          <w:rFonts w:ascii="Times New Roman" w:hAnsi="Times New Roman" w:cs="Times New Roman"/>
          <w:sz w:val="24"/>
          <w:szCs w:val="24"/>
        </w:rPr>
        <w:t xml:space="preserve"> discrimination and stigma, </w:t>
      </w:r>
      <w:r w:rsidR="00985919">
        <w:rPr>
          <w:rFonts w:ascii="Times New Roman" w:hAnsi="Times New Roman" w:cs="Times New Roman"/>
          <w:sz w:val="24"/>
          <w:szCs w:val="24"/>
        </w:rPr>
        <w:t xml:space="preserve">this </w:t>
      </w:r>
      <w:r w:rsidR="00BF226F">
        <w:rPr>
          <w:rFonts w:ascii="Times New Roman" w:hAnsi="Times New Roman" w:cs="Times New Roman"/>
          <w:sz w:val="24"/>
          <w:szCs w:val="24"/>
        </w:rPr>
        <w:t>ha</w:t>
      </w:r>
      <w:r w:rsidR="00985919">
        <w:rPr>
          <w:rFonts w:ascii="Times New Roman" w:hAnsi="Times New Roman" w:cs="Times New Roman"/>
          <w:sz w:val="24"/>
          <w:szCs w:val="24"/>
        </w:rPr>
        <w:t>s</w:t>
      </w:r>
      <w:r w:rsidR="00BF226F">
        <w:rPr>
          <w:rFonts w:ascii="Times New Roman" w:hAnsi="Times New Roman" w:cs="Times New Roman"/>
          <w:sz w:val="24"/>
          <w:szCs w:val="24"/>
        </w:rPr>
        <w:t xml:space="preserve"> a massive effect on addicts getting help and scare them into silence, facing being judged addicts often relapse making there recovery even more difficult than it already is. Many organisations and individuals are fighting to raise awareness for people suffering with affects of addiction stigma enticing more people to seek help and recover to live a normal life. </w:t>
      </w:r>
      <w:r w:rsidR="00985919">
        <w:rPr>
          <w:rFonts w:ascii="Times New Roman" w:hAnsi="Times New Roman" w:cs="Times New Roman"/>
          <w:sz w:val="24"/>
          <w:szCs w:val="24"/>
        </w:rPr>
        <w:t>(</w:t>
      </w:r>
      <w:bookmarkStart w:id="0" w:name="_Hlk513462351"/>
      <w:r w:rsidR="00985919">
        <w:rPr>
          <w:rFonts w:ascii="Times New Roman" w:hAnsi="Times New Roman" w:cs="Times New Roman"/>
          <w:sz w:val="24"/>
          <w:szCs w:val="24"/>
        </w:rPr>
        <w:t>Rehabs.com</w:t>
      </w:r>
      <w:r w:rsidR="00AF3F53">
        <w:rPr>
          <w:rFonts w:ascii="Times New Roman" w:hAnsi="Times New Roman" w:cs="Times New Roman"/>
          <w:sz w:val="24"/>
          <w:szCs w:val="24"/>
        </w:rPr>
        <w:t>, 2018</w:t>
      </w:r>
      <w:bookmarkEnd w:id="0"/>
      <w:r w:rsidR="00985919">
        <w:rPr>
          <w:rFonts w:ascii="Times New Roman" w:hAnsi="Times New Roman" w:cs="Times New Roman"/>
          <w:sz w:val="24"/>
          <w:szCs w:val="24"/>
        </w:rPr>
        <w:t xml:space="preserve">) states </w:t>
      </w:r>
    </w:p>
    <w:p w14:paraId="75281F3C" w14:textId="0E850085" w:rsidR="006205D3" w:rsidRDefault="00985919" w:rsidP="00985919">
      <w:pPr>
        <w:ind w:left="850" w:right="850"/>
        <w:jc w:val="both"/>
        <w:rPr>
          <w:rFonts w:ascii="Times New Roman" w:hAnsi="Times New Roman" w:cs="Times New Roman"/>
          <w:sz w:val="24"/>
          <w:szCs w:val="24"/>
        </w:rPr>
      </w:pPr>
      <w:r>
        <w:rPr>
          <w:rFonts w:ascii="Times New Roman" w:hAnsi="Times New Roman" w:cs="Times New Roman"/>
          <w:sz w:val="24"/>
          <w:szCs w:val="24"/>
        </w:rPr>
        <w:t>‘</w:t>
      </w:r>
      <w:r w:rsidRPr="00985919">
        <w:rPr>
          <w:rFonts w:ascii="Times New Roman" w:hAnsi="Times New Roman" w:cs="Times New Roman"/>
          <w:color w:val="000000" w:themeColor="text1"/>
          <w:sz w:val="24"/>
          <w:szCs w:val="24"/>
          <w:shd w:val="clear" w:color="auto" w:fill="FFFFFF"/>
        </w:rPr>
        <w:t xml:space="preserve">Much of the stigma of addiction surrounds the presumption that drug abuse is a moral failing, and that using is an issue of free will. However, current scientific evidence shows that addiction is actually similar to other chronic illnesses. Addiction is a medical issue with both mental and physical manifestations, </w:t>
      </w:r>
      <w:proofErr w:type="gramStart"/>
      <w:r w:rsidRPr="00985919">
        <w:rPr>
          <w:rFonts w:ascii="Times New Roman" w:hAnsi="Times New Roman" w:cs="Times New Roman"/>
          <w:color w:val="000000" w:themeColor="text1"/>
          <w:sz w:val="24"/>
          <w:szCs w:val="24"/>
          <w:shd w:val="clear" w:color="auto" w:fill="FFFFFF"/>
        </w:rPr>
        <w:t>similar to</w:t>
      </w:r>
      <w:proofErr w:type="gramEnd"/>
      <w:r w:rsidRPr="00985919">
        <w:rPr>
          <w:rFonts w:ascii="Times New Roman" w:hAnsi="Times New Roman" w:cs="Times New Roman"/>
          <w:color w:val="000000" w:themeColor="text1"/>
          <w:sz w:val="24"/>
          <w:szCs w:val="24"/>
          <w:shd w:val="clear" w:color="auto" w:fill="FFFFFF"/>
        </w:rPr>
        <w:t xml:space="preserve"> cardiovascular disease or diabetes</w:t>
      </w:r>
      <w:r>
        <w:rPr>
          <w:rFonts w:ascii="Times New Roman" w:hAnsi="Times New Roman" w:cs="Times New Roman"/>
          <w:color w:val="000000" w:themeColor="text1"/>
          <w:sz w:val="24"/>
          <w:szCs w:val="24"/>
          <w:shd w:val="clear" w:color="auto" w:fill="FFFFFF"/>
        </w:rPr>
        <w:t xml:space="preserve">’. </w:t>
      </w:r>
    </w:p>
    <w:p w14:paraId="46BE2E07" w14:textId="62B3B49F" w:rsidR="00241E3A" w:rsidRPr="00E87E2C" w:rsidRDefault="00F454B7" w:rsidP="00355068">
      <w:pPr>
        <w:jc w:val="both"/>
        <w:rPr>
          <w:rFonts w:ascii="Times New Roman" w:hAnsi="Times New Roman" w:cs="Times New Roman"/>
          <w:sz w:val="24"/>
          <w:szCs w:val="24"/>
        </w:rPr>
      </w:pPr>
      <w:r w:rsidRPr="00E87E2C">
        <w:rPr>
          <w:rFonts w:ascii="Times New Roman" w:hAnsi="Times New Roman" w:cs="Times New Roman"/>
          <w:sz w:val="24"/>
          <w:szCs w:val="24"/>
        </w:rPr>
        <w:t xml:space="preserve">Individuals who suffer with alcoholism or people who take drugs are still </w:t>
      </w:r>
      <w:r w:rsidR="009E3C68" w:rsidRPr="00E87E2C">
        <w:rPr>
          <w:rFonts w:ascii="Times New Roman" w:hAnsi="Times New Roman" w:cs="Times New Roman"/>
          <w:sz w:val="24"/>
          <w:szCs w:val="24"/>
        </w:rPr>
        <w:t xml:space="preserve">equally </w:t>
      </w:r>
      <w:r w:rsidRPr="00E87E2C">
        <w:rPr>
          <w:rFonts w:ascii="Times New Roman" w:hAnsi="Times New Roman" w:cs="Times New Roman"/>
          <w:sz w:val="24"/>
          <w:szCs w:val="24"/>
        </w:rPr>
        <w:t>entitled to be in full control of their own lives and have equal rights</w:t>
      </w:r>
      <w:r w:rsidR="00EE047F" w:rsidRPr="00E87E2C">
        <w:rPr>
          <w:rFonts w:ascii="Times New Roman" w:hAnsi="Times New Roman" w:cs="Times New Roman"/>
          <w:sz w:val="24"/>
          <w:szCs w:val="24"/>
        </w:rPr>
        <w:t xml:space="preserve"> under the Equality Act 2010 (</w:t>
      </w:r>
      <w:r w:rsidR="00092C24" w:rsidRPr="00E87E2C">
        <w:rPr>
          <w:rFonts w:ascii="Times New Roman" w:hAnsi="Times New Roman" w:cs="Times New Roman"/>
          <w:sz w:val="24"/>
          <w:szCs w:val="24"/>
        </w:rPr>
        <w:t>Legislation</w:t>
      </w:r>
      <w:r w:rsidR="00EE047F" w:rsidRPr="00E87E2C">
        <w:rPr>
          <w:rFonts w:ascii="Times New Roman" w:hAnsi="Times New Roman" w:cs="Times New Roman"/>
          <w:sz w:val="24"/>
          <w:szCs w:val="24"/>
        </w:rPr>
        <w:t>, 2010)</w:t>
      </w:r>
      <w:r w:rsidR="001D5740" w:rsidRPr="00E87E2C">
        <w:rPr>
          <w:rFonts w:ascii="Times New Roman" w:hAnsi="Times New Roman" w:cs="Times New Roman"/>
          <w:sz w:val="24"/>
          <w:szCs w:val="24"/>
        </w:rPr>
        <w:t xml:space="preserve"> just</w:t>
      </w:r>
      <w:r w:rsidRPr="00E87E2C">
        <w:rPr>
          <w:rFonts w:ascii="Times New Roman" w:hAnsi="Times New Roman" w:cs="Times New Roman"/>
          <w:sz w:val="24"/>
          <w:szCs w:val="24"/>
        </w:rPr>
        <w:t xml:space="preserve"> as</w:t>
      </w:r>
      <w:r w:rsidR="004340FE" w:rsidRPr="00E87E2C">
        <w:rPr>
          <w:rFonts w:ascii="Times New Roman" w:hAnsi="Times New Roman" w:cs="Times New Roman"/>
          <w:sz w:val="24"/>
          <w:szCs w:val="24"/>
        </w:rPr>
        <w:t xml:space="preserve"> any </w:t>
      </w:r>
      <w:r w:rsidRPr="00E87E2C">
        <w:rPr>
          <w:rFonts w:ascii="Times New Roman" w:hAnsi="Times New Roman" w:cs="Times New Roman"/>
          <w:sz w:val="24"/>
          <w:szCs w:val="24"/>
        </w:rPr>
        <w:t xml:space="preserve">other individuals without </w:t>
      </w:r>
      <w:r w:rsidR="00F04528" w:rsidRPr="00E87E2C">
        <w:rPr>
          <w:rFonts w:ascii="Times New Roman" w:hAnsi="Times New Roman" w:cs="Times New Roman"/>
          <w:sz w:val="24"/>
          <w:szCs w:val="24"/>
        </w:rPr>
        <w:t xml:space="preserve">these </w:t>
      </w:r>
      <w:r w:rsidRPr="00E87E2C">
        <w:rPr>
          <w:rFonts w:ascii="Times New Roman" w:hAnsi="Times New Roman" w:cs="Times New Roman"/>
          <w:sz w:val="24"/>
          <w:szCs w:val="24"/>
        </w:rPr>
        <w:t xml:space="preserve">addictions. These individuals through </w:t>
      </w:r>
      <w:r w:rsidR="005C0955" w:rsidRPr="00E87E2C">
        <w:rPr>
          <w:rFonts w:ascii="Times New Roman" w:hAnsi="Times New Roman" w:cs="Times New Roman"/>
          <w:sz w:val="24"/>
          <w:szCs w:val="24"/>
        </w:rPr>
        <w:t>difficult</w:t>
      </w:r>
      <w:r w:rsidRPr="00E87E2C">
        <w:rPr>
          <w:rFonts w:ascii="Times New Roman" w:hAnsi="Times New Roman" w:cs="Times New Roman"/>
          <w:sz w:val="24"/>
          <w:szCs w:val="24"/>
        </w:rPr>
        <w:t xml:space="preserve"> </w:t>
      </w:r>
      <w:r w:rsidRPr="00E87E2C">
        <w:rPr>
          <w:rFonts w:ascii="Times New Roman" w:hAnsi="Times New Roman" w:cs="Times New Roman"/>
          <w:sz w:val="24"/>
          <w:szCs w:val="24"/>
        </w:rPr>
        <w:lastRenderedPageBreak/>
        <w:t xml:space="preserve">circumstances </w:t>
      </w:r>
      <w:r w:rsidR="005C0955" w:rsidRPr="00E87E2C">
        <w:rPr>
          <w:rFonts w:ascii="Times New Roman" w:hAnsi="Times New Roman" w:cs="Times New Roman"/>
          <w:sz w:val="24"/>
          <w:szCs w:val="24"/>
        </w:rPr>
        <w:t>can find themselves with limited ability to rightfully exercise</w:t>
      </w:r>
      <w:r w:rsidR="004340FE" w:rsidRPr="00E87E2C">
        <w:rPr>
          <w:rFonts w:ascii="Times New Roman" w:hAnsi="Times New Roman" w:cs="Times New Roman"/>
          <w:sz w:val="24"/>
          <w:szCs w:val="24"/>
        </w:rPr>
        <w:t xml:space="preserve"> their own personal</w:t>
      </w:r>
      <w:r w:rsidR="005C0955" w:rsidRPr="00E87E2C">
        <w:rPr>
          <w:rFonts w:ascii="Times New Roman" w:hAnsi="Times New Roman" w:cs="Times New Roman"/>
          <w:sz w:val="24"/>
          <w:szCs w:val="24"/>
        </w:rPr>
        <w:t xml:space="preserve"> choice</w:t>
      </w:r>
      <w:r w:rsidR="004340FE" w:rsidRPr="00E87E2C">
        <w:rPr>
          <w:rFonts w:ascii="Times New Roman" w:hAnsi="Times New Roman" w:cs="Times New Roman"/>
          <w:sz w:val="24"/>
          <w:szCs w:val="24"/>
        </w:rPr>
        <w:t>s</w:t>
      </w:r>
      <w:r w:rsidR="005C0955" w:rsidRPr="00E87E2C">
        <w:rPr>
          <w:rFonts w:ascii="Times New Roman" w:hAnsi="Times New Roman" w:cs="Times New Roman"/>
          <w:sz w:val="24"/>
          <w:szCs w:val="24"/>
        </w:rPr>
        <w:t xml:space="preserve"> or interests. An advocate can help make sure individuals with these problems have their rights upheld and they have a say within the life they cho</w:t>
      </w:r>
      <w:r w:rsidR="0065285D" w:rsidRPr="00E87E2C">
        <w:rPr>
          <w:rFonts w:ascii="Times New Roman" w:hAnsi="Times New Roman" w:cs="Times New Roman"/>
          <w:sz w:val="24"/>
          <w:szCs w:val="24"/>
        </w:rPr>
        <w:t>os</w:t>
      </w:r>
      <w:r w:rsidR="005C0955" w:rsidRPr="00E87E2C">
        <w:rPr>
          <w:rFonts w:ascii="Times New Roman" w:hAnsi="Times New Roman" w:cs="Times New Roman"/>
          <w:sz w:val="24"/>
          <w:szCs w:val="24"/>
        </w:rPr>
        <w:t>e to live</w:t>
      </w:r>
      <w:r w:rsidR="00843959" w:rsidRPr="00E87E2C">
        <w:rPr>
          <w:rFonts w:ascii="Times New Roman" w:hAnsi="Times New Roman" w:cs="Times New Roman"/>
          <w:sz w:val="24"/>
          <w:szCs w:val="24"/>
        </w:rPr>
        <w:t>,</w:t>
      </w:r>
      <w:r w:rsidR="004340FE" w:rsidRPr="00E87E2C">
        <w:rPr>
          <w:rFonts w:ascii="Times New Roman" w:hAnsi="Times New Roman" w:cs="Times New Roman"/>
          <w:sz w:val="24"/>
          <w:szCs w:val="24"/>
        </w:rPr>
        <w:t xml:space="preserve"> </w:t>
      </w:r>
      <w:r w:rsidR="00843959" w:rsidRPr="00E87E2C">
        <w:rPr>
          <w:rFonts w:ascii="Times New Roman" w:hAnsi="Times New Roman" w:cs="Times New Roman"/>
          <w:sz w:val="24"/>
          <w:szCs w:val="24"/>
        </w:rPr>
        <w:t>en</w:t>
      </w:r>
      <w:r w:rsidR="004340FE" w:rsidRPr="00E87E2C">
        <w:rPr>
          <w:rFonts w:ascii="Times New Roman" w:hAnsi="Times New Roman" w:cs="Times New Roman"/>
          <w:sz w:val="24"/>
          <w:szCs w:val="24"/>
        </w:rPr>
        <w:t>sur</w:t>
      </w:r>
      <w:r w:rsidR="000944A8" w:rsidRPr="00E87E2C">
        <w:rPr>
          <w:rFonts w:ascii="Times New Roman" w:hAnsi="Times New Roman" w:cs="Times New Roman"/>
          <w:sz w:val="24"/>
          <w:szCs w:val="24"/>
        </w:rPr>
        <w:t>ing</w:t>
      </w:r>
      <w:r w:rsidR="005C0955" w:rsidRPr="00E87E2C">
        <w:rPr>
          <w:rFonts w:ascii="Times New Roman" w:hAnsi="Times New Roman" w:cs="Times New Roman"/>
          <w:sz w:val="24"/>
          <w:szCs w:val="24"/>
        </w:rPr>
        <w:t xml:space="preserve"> th</w:t>
      </w:r>
      <w:r w:rsidR="00843959" w:rsidRPr="00E87E2C">
        <w:rPr>
          <w:rFonts w:ascii="Times New Roman" w:hAnsi="Times New Roman" w:cs="Times New Roman"/>
          <w:sz w:val="24"/>
          <w:szCs w:val="24"/>
        </w:rPr>
        <w:t>at the client is</w:t>
      </w:r>
      <w:r w:rsidR="005C0955" w:rsidRPr="00E87E2C">
        <w:rPr>
          <w:rFonts w:ascii="Times New Roman" w:hAnsi="Times New Roman" w:cs="Times New Roman"/>
          <w:sz w:val="24"/>
          <w:szCs w:val="24"/>
        </w:rPr>
        <w:t xml:space="preserve"> respected, and their wishes are heard and acted upon.</w:t>
      </w:r>
      <w:r w:rsidR="00943372" w:rsidRPr="00E87E2C">
        <w:rPr>
          <w:rFonts w:ascii="Times New Roman" w:hAnsi="Times New Roman" w:cs="Times New Roman"/>
          <w:sz w:val="24"/>
          <w:szCs w:val="24"/>
        </w:rPr>
        <w:t xml:space="preserve"> The (NCADD, 2018</w:t>
      </w:r>
      <w:r w:rsidR="00444B17" w:rsidRPr="00E87E2C">
        <w:rPr>
          <w:rFonts w:ascii="Times New Roman" w:hAnsi="Times New Roman" w:cs="Times New Roman"/>
          <w:sz w:val="24"/>
          <w:szCs w:val="24"/>
        </w:rPr>
        <w:t xml:space="preserve">) suggests </w:t>
      </w:r>
      <w:r w:rsidR="009A56F0" w:rsidRPr="00E87E2C">
        <w:rPr>
          <w:rFonts w:ascii="Times New Roman" w:hAnsi="Times New Roman" w:cs="Times New Roman"/>
          <w:sz w:val="24"/>
          <w:szCs w:val="24"/>
        </w:rPr>
        <w:t>‘</w:t>
      </w:r>
      <w:r w:rsidR="00444B17" w:rsidRPr="00E87E2C">
        <w:rPr>
          <w:rFonts w:ascii="Times New Roman" w:hAnsi="Times New Roman" w:cs="Times New Roman"/>
          <w:color w:val="000000" w:themeColor="text1"/>
          <w:sz w:val="24"/>
          <w:szCs w:val="24"/>
          <w:shd w:val="clear" w:color="auto" w:fill="FFFFFF"/>
        </w:rPr>
        <w:t xml:space="preserve">advocacy resources provide the opportunity to help change societal, medical, government and industry policies and to help educate the </w:t>
      </w:r>
      <w:proofErr w:type="gramStart"/>
      <w:r w:rsidR="00444B17" w:rsidRPr="00E87E2C">
        <w:rPr>
          <w:rFonts w:ascii="Times New Roman" w:hAnsi="Times New Roman" w:cs="Times New Roman"/>
          <w:color w:val="000000" w:themeColor="text1"/>
          <w:sz w:val="24"/>
          <w:szCs w:val="24"/>
          <w:shd w:val="clear" w:color="auto" w:fill="FFFFFF"/>
        </w:rPr>
        <w:t>general public</w:t>
      </w:r>
      <w:proofErr w:type="gramEnd"/>
      <w:r w:rsidR="00444B17" w:rsidRPr="00E87E2C">
        <w:rPr>
          <w:rFonts w:ascii="Times New Roman" w:hAnsi="Times New Roman" w:cs="Times New Roman"/>
          <w:color w:val="000000" w:themeColor="text1"/>
          <w:sz w:val="24"/>
          <w:szCs w:val="24"/>
          <w:shd w:val="clear" w:color="auto" w:fill="FFFFFF"/>
        </w:rPr>
        <w:t xml:space="preserve"> on the needs, rights and struggles of those in recovery.</w:t>
      </w:r>
      <w:r w:rsidR="009A56F0" w:rsidRPr="00E87E2C">
        <w:rPr>
          <w:rFonts w:ascii="Times New Roman" w:hAnsi="Times New Roman" w:cs="Times New Roman"/>
          <w:color w:val="000000" w:themeColor="text1"/>
          <w:sz w:val="24"/>
          <w:szCs w:val="24"/>
          <w:shd w:val="clear" w:color="auto" w:fill="FFFFFF"/>
        </w:rPr>
        <w:t>’</w:t>
      </w:r>
      <w:r w:rsidR="009A56F0" w:rsidRPr="00E87E2C">
        <w:rPr>
          <w:rFonts w:ascii="Times New Roman" w:hAnsi="Times New Roman" w:cs="Times New Roman"/>
          <w:color w:val="000000" w:themeColor="text1"/>
          <w:sz w:val="24"/>
          <w:szCs w:val="24"/>
        </w:rPr>
        <w:t xml:space="preserve"> </w:t>
      </w:r>
      <w:r w:rsidR="004C5668" w:rsidRPr="00E87E2C">
        <w:rPr>
          <w:rFonts w:ascii="Times New Roman" w:hAnsi="Times New Roman" w:cs="Times New Roman"/>
          <w:sz w:val="24"/>
          <w:szCs w:val="24"/>
        </w:rPr>
        <w:t>(Advocacy for All, 2013) distinctly highlights The Care Act 2014, puts the individual at the centre of care and any decision made around the needs and goals of the individual, making them fully entitled to an advocate if they don’t have no one appropriate or have difficulty with their assessment, care and support planning and</w:t>
      </w:r>
      <w:r w:rsidR="004340FE" w:rsidRPr="00E87E2C">
        <w:rPr>
          <w:rFonts w:ascii="Times New Roman" w:hAnsi="Times New Roman" w:cs="Times New Roman"/>
          <w:sz w:val="24"/>
          <w:szCs w:val="24"/>
        </w:rPr>
        <w:t xml:space="preserve"> personal</w:t>
      </w:r>
      <w:r w:rsidR="004C5668" w:rsidRPr="00E87E2C">
        <w:rPr>
          <w:rFonts w:ascii="Times New Roman" w:hAnsi="Times New Roman" w:cs="Times New Roman"/>
          <w:sz w:val="24"/>
          <w:szCs w:val="24"/>
        </w:rPr>
        <w:t xml:space="preserve"> safeguarding. </w:t>
      </w:r>
    </w:p>
    <w:p w14:paraId="31E5BE33" w14:textId="68F96786" w:rsidR="00355068" w:rsidRPr="00E87E2C" w:rsidRDefault="00175175" w:rsidP="00175175">
      <w:pPr>
        <w:jc w:val="both"/>
        <w:rPr>
          <w:rFonts w:ascii="Times New Roman" w:hAnsi="Times New Roman" w:cs="Times New Roman"/>
          <w:sz w:val="24"/>
          <w:szCs w:val="24"/>
        </w:rPr>
      </w:pPr>
      <w:r w:rsidRPr="00E87E2C">
        <w:rPr>
          <w:rFonts w:ascii="Times New Roman" w:hAnsi="Times New Roman" w:cs="Times New Roman"/>
          <w:sz w:val="24"/>
          <w:szCs w:val="24"/>
        </w:rPr>
        <w:t>Professional standards alongside the code of practice for advocates within organisations provide a framework to ensure effective practice for organisations who provide advocacy services to individuals and families</w:t>
      </w:r>
      <w:r w:rsidR="0013753E" w:rsidRPr="00E87E2C">
        <w:rPr>
          <w:rFonts w:ascii="Times New Roman" w:hAnsi="Times New Roman" w:cs="Times New Roman"/>
          <w:sz w:val="24"/>
          <w:szCs w:val="24"/>
        </w:rPr>
        <w:t xml:space="preserve"> in need</w:t>
      </w:r>
      <w:r w:rsidRPr="00E87E2C">
        <w:rPr>
          <w:rFonts w:ascii="Times New Roman" w:hAnsi="Times New Roman" w:cs="Times New Roman"/>
          <w:sz w:val="24"/>
          <w:szCs w:val="24"/>
        </w:rPr>
        <w:t xml:space="preserve">. </w:t>
      </w:r>
      <w:r w:rsidR="00C358E4" w:rsidRPr="00E87E2C">
        <w:rPr>
          <w:rFonts w:ascii="Times New Roman" w:hAnsi="Times New Roman" w:cs="Times New Roman"/>
          <w:sz w:val="24"/>
          <w:szCs w:val="24"/>
        </w:rPr>
        <w:t>Professional s</w:t>
      </w:r>
      <w:r w:rsidRPr="00E87E2C">
        <w:rPr>
          <w:rFonts w:ascii="Times New Roman" w:hAnsi="Times New Roman" w:cs="Times New Roman"/>
          <w:sz w:val="24"/>
          <w:szCs w:val="24"/>
        </w:rPr>
        <w:t xml:space="preserve">tandards are designed to inform the work of professional advocates when they assist individuals or family members who are involved with the treatment or service they are receiving. The Standards will guide </w:t>
      </w:r>
      <w:r w:rsidR="004340FE" w:rsidRPr="00E87E2C">
        <w:rPr>
          <w:rFonts w:ascii="Times New Roman" w:hAnsi="Times New Roman" w:cs="Times New Roman"/>
          <w:sz w:val="24"/>
          <w:szCs w:val="24"/>
        </w:rPr>
        <w:t>management staff</w:t>
      </w:r>
      <w:r w:rsidRPr="00E87E2C">
        <w:rPr>
          <w:rFonts w:ascii="Times New Roman" w:hAnsi="Times New Roman" w:cs="Times New Roman"/>
          <w:sz w:val="24"/>
          <w:szCs w:val="24"/>
        </w:rPr>
        <w:t xml:space="preserve"> who are providing the advocacy service</w:t>
      </w:r>
      <w:r w:rsidR="004340FE" w:rsidRPr="00E87E2C">
        <w:rPr>
          <w:rFonts w:ascii="Times New Roman" w:hAnsi="Times New Roman" w:cs="Times New Roman"/>
          <w:sz w:val="24"/>
          <w:szCs w:val="24"/>
        </w:rPr>
        <w:t>s</w:t>
      </w:r>
      <w:r w:rsidRPr="00E87E2C">
        <w:rPr>
          <w:rFonts w:ascii="Times New Roman" w:hAnsi="Times New Roman" w:cs="Times New Roman"/>
          <w:sz w:val="24"/>
          <w:szCs w:val="24"/>
        </w:rPr>
        <w:t xml:space="preserve"> and any organisation authorising such services. They will also </w:t>
      </w:r>
      <w:r w:rsidR="00656025" w:rsidRPr="00E87E2C">
        <w:rPr>
          <w:rFonts w:ascii="Times New Roman" w:hAnsi="Times New Roman" w:cs="Times New Roman"/>
          <w:sz w:val="24"/>
          <w:szCs w:val="24"/>
        </w:rPr>
        <w:t>support</w:t>
      </w:r>
      <w:r w:rsidRPr="00E87E2C">
        <w:rPr>
          <w:rFonts w:ascii="Times New Roman" w:hAnsi="Times New Roman" w:cs="Times New Roman"/>
          <w:sz w:val="24"/>
          <w:szCs w:val="24"/>
        </w:rPr>
        <w:t xml:space="preserve"> </w:t>
      </w:r>
      <w:r w:rsidR="00656025" w:rsidRPr="00E87E2C">
        <w:rPr>
          <w:rFonts w:ascii="Times New Roman" w:hAnsi="Times New Roman" w:cs="Times New Roman"/>
          <w:sz w:val="24"/>
          <w:szCs w:val="24"/>
        </w:rPr>
        <w:t>individuals who are</w:t>
      </w:r>
      <w:r w:rsidRPr="00E87E2C">
        <w:rPr>
          <w:rFonts w:ascii="Times New Roman" w:hAnsi="Times New Roman" w:cs="Times New Roman"/>
          <w:sz w:val="24"/>
          <w:szCs w:val="24"/>
        </w:rPr>
        <w:t xml:space="preserve"> using an advocacy service to know what to expect and whether this type of service would be correct for them. </w:t>
      </w:r>
      <w:r w:rsidR="0054121A" w:rsidRPr="00E87E2C">
        <w:rPr>
          <w:rFonts w:ascii="Times New Roman" w:hAnsi="Times New Roman" w:cs="Times New Roman"/>
          <w:sz w:val="24"/>
          <w:szCs w:val="24"/>
        </w:rPr>
        <w:t xml:space="preserve">According to (Advocacy QPM, 2017) </w:t>
      </w:r>
      <w:r w:rsidRPr="00E87E2C">
        <w:rPr>
          <w:rFonts w:ascii="Times New Roman" w:hAnsi="Times New Roman" w:cs="Times New Roman"/>
          <w:sz w:val="24"/>
          <w:szCs w:val="24"/>
        </w:rPr>
        <w:t>The Code of Practice, which accompanies the Standards</w:t>
      </w:r>
      <w:r w:rsidR="00656025" w:rsidRPr="00E87E2C">
        <w:rPr>
          <w:rFonts w:ascii="Times New Roman" w:hAnsi="Times New Roman" w:cs="Times New Roman"/>
          <w:sz w:val="24"/>
          <w:szCs w:val="24"/>
        </w:rPr>
        <w:t xml:space="preserve"> </w:t>
      </w:r>
      <w:r w:rsidRPr="00E87E2C">
        <w:rPr>
          <w:rFonts w:ascii="Times New Roman" w:hAnsi="Times New Roman" w:cs="Times New Roman"/>
          <w:sz w:val="24"/>
          <w:szCs w:val="24"/>
        </w:rPr>
        <w:t xml:space="preserve">provides guidelines for professional advocates </w:t>
      </w:r>
      <w:r w:rsidR="00DF3369" w:rsidRPr="00E87E2C">
        <w:rPr>
          <w:rFonts w:ascii="Times New Roman" w:hAnsi="Times New Roman" w:cs="Times New Roman"/>
          <w:sz w:val="24"/>
          <w:szCs w:val="24"/>
        </w:rPr>
        <w:t xml:space="preserve">and managers </w:t>
      </w:r>
      <w:r w:rsidR="00F62247" w:rsidRPr="00E87E2C">
        <w:rPr>
          <w:rFonts w:ascii="Times New Roman" w:hAnsi="Times New Roman" w:cs="Times New Roman"/>
          <w:sz w:val="24"/>
          <w:szCs w:val="24"/>
        </w:rPr>
        <w:t>providing clarity, support and producing boundaries to ensure good practice</w:t>
      </w:r>
      <w:r w:rsidRPr="00E87E2C">
        <w:rPr>
          <w:rFonts w:ascii="Times New Roman" w:hAnsi="Times New Roman" w:cs="Times New Roman"/>
          <w:sz w:val="24"/>
          <w:szCs w:val="24"/>
        </w:rPr>
        <w:t>.</w:t>
      </w:r>
      <w:r w:rsidR="00F62247" w:rsidRPr="00E87E2C">
        <w:rPr>
          <w:rFonts w:ascii="Times New Roman" w:hAnsi="Times New Roman" w:cs="Times New Roman"/>
          <w:sz w:val="24"/>
          <w:szCs w:val="24"/>
        </w:rPr>
        <w:t xml:space="preserve"> The code</w:t>
      </w:r>
      <w:r w:rsidR="007221FF" w:rsidRPr="00E87E2C">
        <w:rPr>
          <w:rFonts w:ascii="Times New Roman" w:hAnsi="Times New Roman" w:cs="Times New Roman"/>
          <w:sz w:val="24"/>
          <w:szCs w:val="24"/>
        </w:rPr>
        <w:t>s of practice</w:t>
      </w:r>
      <w:r w:rsidR="00F62247" w:rsidRPr="00E87E2C">
        <w:rPr>
          <w:rFonts w:ascii="Times New Roman" w:hAnsi="Times New Roman" w:cs="Times New Roman"/>
          <w:sz w:val="24"/>
          <w:szCs w:val="24"/>
        </w:rPr>
        <w:t xml:space="preserve"> will produce a descriptive manual of what is expected in the daily routines of an advocate plus what is not tolerated during practice</w:t>
      </w:r>
      <w:r w:rsidR="005940BF" w:rsidRPr="00E87E2C">
        <w:rPr>
          <w:rFonts w:ascii="Times New Roman" w:hAnsi="Times New Roman" w:cs="Times New Roman"/>
          <w:sz w:val="24"/>
          <w:szCs w:val="24"/>
        </w:rPr>
        <w:t xml:space="preserve"> and within an organisation</w:t>
      </w:r>
      <w:r w:rsidR="00F62247" w:rsidRPr="00E87E2C">
        <w:rPr>
          <w:rFonts w:ascii="Times New Roman" w:hAnsi="Times New Roman" w:cs="Times New Roman"/>
          <w:sz w:val="24"/>
          <w:szCs w:val="24"/>
        </w:rPr>
        <w:t xml:space="preserve">. </w:t>
      </w:r>
      <w:r w:rsidR="00BB4CBA" w:rsidRPr="00E87E2C">
        <w:rPr>
          <w:rFonts w:ascii="Times New Roman" w:hAnsi="Times New Roman" w:cs="Times New Roman"/>
          <w:sz w:val="24"/>
          <w:szCs w:val="24"/>
        </w:rPr>
        <w:t>The code</w:t>
      </w:r>
      <w:r w:rsidR="002E1851" w:rsidRPr="00E87E2C">
        <w:rPr>
          <w:rFonts w:ascii="Times New Roman" w:hAnsi="Times New Roman" w:cs="Times New Roman"/>
          <w:sz w:val="24"/>
          <w:szCs w:val="24"/>
        </w:rPr>
        <w:t>s</w:t>
      </w:r>
      <w:r w:rsidR="00BB4CBA" w:rsidRPr="00E87E2C">
        <w:rPr>
          <w:rFonts w:ascii="Times New Roman" w:hAnsi="Times New Roman" w:cs="Times New Roman"/>
          <w:sz w:val="24"/>
          <w:szCs w:val="24"/>
        </w:rPr>
        <w:t xml:space="preserve"> of practi</w:t>
      </w:r>
      <w:r w:rsidR="00DD15E7" w:rsidRPr="00E87E2C">
        <w:rPr>
          <w:rFonts w:ascii="Times New Roman" w:hAnsi="Times New Roman" w:cs="Times New Roman"/>
          <w:sz w:val="24"/>
          <w:szCs w:val="24"/>
        </w:rPr>
        <w:t>c</w:t>
      </w:r>
      <w:r w:rsidR="00BB4CBA" w:rsidRPr="00E87E2C">
        <w:rPr>
          <w:rFonts w:ascii="Times New Roman" w:hAnsi="Times New Roman" w:cs="Times New Roman"/>
          <w:sz w:val="24"/>
          <w:szCs w:val="24"/>
        </w:rPr>
        <w:t>e can also educate others of an advocates role and develop greater understanding of the training, support needs and supervision required, also the codes can raise awareness of the</w:t>
      </w:r>
      <w:r w:rsidR="00DD15E7" w:rsidRPr="00E87E2C">
        <w:rPr>
          <w:rFonts w:ascii="Times New Roman" w:hAnsi="Times New Roman" w:cs="Times New Roman"/>
          <w:sz w:val="24"/>
          <w:szCs w:val="24"/>
        </w:rPr>
        <w:t xml:space="preserve"> great</w:t>
      </w:r>
      <w:r w:rsidR="00BB4CBA" w:rsidRPr="00E87E2C">
        <w:rPr>
          <w:rFonts w:ascii="Times New Roman" w:hAnsi="Times New Roman" w:cs="Times New Roman"/>
          <w:sz w:val="24"/>
          <w:szCs w:val="24"/>
        </w:rPr>
        <w:t xml:space="preserve"> need and</w:t>
      </w:r>
      <w:r w:rsidR="00DD15E7" w:rsidRPr="00E87E2C">
        <w:rPr>
          <w:rFonts w:ascii="Times New Roman" w:hAnsi="Times New Roman" w:cs="Times New Roman"/>
          <w:sz w:val="24"/>
          <w:szCs w:val="24"/>
        </w:rPr>
        <w:t xml:space="preserve"> rewarding</w:t>
      </w:r>
      <w:r w:rsidR="00BB4CBA" w:rsidRPr="00E87E2C">
        <w:rPr>
          <w:rFonts w:ascii="Times New Roman" w:hAnsi="Times New Roman" w:cs="Times New Roman"/>
          <w:sz w:val="24"/>
          <w:szCs w:val="24"/>
        </w:rPr>
        <w:t xml:space="preserve"> benefits advocacy</w:t>
      </w:r>
      <w:r w:rsidR="00DD15E7" w:rsidRPr="00E87E2C">
        <w:rPr>
          <w:rFonts w:ascii="Times New Roman" w:hAnsi="Times New Roman" w:cs="Times New Roman"/>
          <w:sz w:val="24"/>
          <w:szCs w:val="24"/>
        </w:rPr>
        <w:t xml:space="preserve"> can have</w:t>
      </w:r>
      <w:r w:rsidR="00BB4CBA" w:rsidRPr="00E87E2C">
        <w:rPr>
          <w:rFonts w:ascii="Times New Roman" w:hAnsi="Times New Roman" w:cs="Times New Roman"/>
          <w:sz w:val="24"/>
          <w:szCs w:val="24"/>
        </w:rPr>
        <w:t xml:space="preserve"> for vulnerable individuals.</w:t>
      </w:r>
    </w:p>
    <w:p w14:paraId="4996415D" w14:textId="61809F1C" w:rsidR="00355068" w:rsidRPr="00E87E2C" w:rsidRDefault="00B04ABA" w:rsidP="00E754CB">
      <w:pPr>
        <w:jc w:val="both"/>
        <w:rPr>
          <w:rFonts w:ascii="Times New Roman" w:hAnsi="Times New Roman" w:cs="Times New Roman"/>
          <w:sz w:val="24"/>
          <w:szCs w:val="24"/>
        </w:rPr>
      </w:pPr>
      <w:r w:rsidRPr="00E87E2C">
        <w:rPr>
          <w:rFonts w:ascii="Times New Roman" w:hAnsi="Times New Roman" w:cs="Times New Roman"/>
          <w:sz w:val="24"/>
          <w:szCs w:val="24"/>
        </w:rPr>
        <w:t xml:space="preserve">The advocacy charter is another form of </w:t>
      </w:r>
      <w:r w:rsidR="00BA179C" w:rsidRPr="00E87E2C">
        <w:rPr>
          <w:rFonts w:ascii="Times New Roman" w:hAnsi="Times New Roman" w:cs="Times New Roman"/>
          <w:sz w:val="24"/>
          <w:szCs w:val="24"/>
        </w:rPr>
        <w:t>support for an advocate to refer to for guidance to ensure the correct practice. (Action for Advocacy, 2006) states the advocacy charter defines and promotes the key principles</w:t>
      </w:r>
      <w:r w:rsidR="00244137" w:rsidRPr="00E87E2C">
        <w:rPr>
          <w:rFonts w:ascii="Times New Roman" w:hAnsi="Times New Roman" w:cs="Times New Roman"/>
          <w:sz w:val="24"/>
          <w:szCs w:val="24"/>
        </w:rPr>
        <w:t xml:space="preserve"> such as</w:t>
      </w:r>
      <w:r w:rsidR="00BA179C" w:rsidRPr="00E87E2C">
        <w:rPr>
          <w:rFonts w:ascii="Times New Roman" w:hAnsi="Times New Roman" w:cs="Times New Roman"/>
          <w:sz w:val="24"/>
          <w:szCs w:val="24"/>
        </w:rPr>
        <w:t xml:space="preserve"> </w:t>
      </w:r>
      <w:r w:rsidR="00244137" w:rsidRPr="00E87E2C">
        <w:rPr>
          <w:rFonts w:ascii="Times New Roman" w:hAnsi="Times New Roman" w:cs="Times New Roman"/>
          <w:sz w:val="24"/>
          <w:szCs w:val="24"/>
        </w:rPr>
        <w:t xml:space="preserve">clarity of purpose, independence, putting people first, empowerment, equal opportunities, accessibility, accountability, confidentiality, supporting advocates and complaints. The advocacy charter provides these key principles in </w:t>
      </w:r>
      <w:r w:rsidR="00E754CB" w:rsidRPr="00E87E2C">
        <w:rPr>
          <w:rFonts w:ascii="Times New Roman" w:hAnsi="Times New Roman" w:cs="Times New Roman"/>
          <w:sz w:val="24"/>
          <w:szCs w:val="24"/>
        </w:rPr>
        <w:t>detail</w:t>
      </w:r>
      <w:r w:rsidR="00244137" w:rsidRPr="00E87E2C">
        <w:rPr>
          <w:rFonts w:ascii="Times New Roman" w:hAnsi="Times New Roman" w:cs="Times New Roman"/>
          <w:sz w:val="24"/>
          <w:szCs w:val="24"/>
        </w:rPr>
        <w:t xml:space="preserve"> informing an advocate of </w:t>
      </w:r>
      <w:r w:rsidR="00E754CB" w:rsidRPr="00E87E2C">
        <w:rPr>
          <w:rFonts w:ascii="Times New Roman" w:hAnsi="Times New Roman" w:cs="Times New Roman"/>
          <w:sz w:val="24"/>
          <w:szCs w:val="24"/>
        </w:rPr>
        <w:t>the understanding they should have during practice</w:t>
      </w:r>
      <w:r w:rsidR="00A51C8F" w:rsidRPr="00E87E2C">
        <w:rPr>
          <w:rFonts w:ascii="Times New Roman" w:hAnsi="Times New Roman" w:cs="Times New Roman"/>
          <w:sz w:val="24"/>
          <w:szCs w:val="24"/>
        </w:rPr>
        <w:t>, (Action for Advocacy, 2006) instructs an advocate ‘should understand the boundaries of their own advocacy role and non-advocacy roles such as mediation and advice giving.’ K</w:t>
      </w:r>
      <w:r w:rsidR="00E754CB" w:rsidRPr="00E87E2C">
        <w:rPr>
          <w:rFonts w:ascii="Times New Roman" w:hAnsi="Times New Roman" w:cs="Times New Roman"/>
          <w:sz w:val="24"/>
          <w:szCs w:val="24"/>
        </w:rPr>
        <w:t>ey points in how advocacy shouldn’t be delivered</w:t>
      </w:r>
      <w:r w:rsidR="00A51C8F" w:rsidRPr="00E87E2C">
        <w:rPr>
          <w:rFonts w:ascii="Times New Roman" w:hAnsi="Times New Roman" w:cs="Times New Roman"/>
          <w:sz w:val="24"/>
          <w:szCs w:val="24"/>
        </w:rPr>
        <w:t xml:space="preserve"> is suggested in (Action for Advocacy, 2006) as ‘Advocates must not engage in any sexual or otherwise inappropriate relationships with service users.’ </w:t>
      </w:r>
      <w:r w:rsidR="00E52C07" w:rsidRPr="00E87E2C">
        <w:rPr>
          <w:rFonts w:ascii="Times New Roman" w:hAnsi="Times New Roman" w:cs="Times New Roman"/>
          <w:sz w:val="24"/>
          <w:szCs w:val="24"/>
        </w:rPr>
        <w:t xml:space="preserve">Both </w:t>
      </w:r>
      <w:r w:rsidR="00B86456" w:rsidRPr="00E87E2C">
        <w:rPr>
          <w:rFonts w:ascii="Times New Roman" w:hAnsi="Times New Roman" w:cs="Times New Roman"/>
          <w:sz w:val="24"/>
          <w:szCs w:val="24"/>
        </w:rPr>
        <w:t>quotations are two</w:t>
      </w:r>
      <w:r w:rsidR="00491A65" w:rsidRPr="00E87E2C">
        <w:rPr>
          <w:rFonts w:ascii="Times New Roman" w:hAnsi="Times New Roman" w:cs="Times New Roman"/>
          <w:sz w:val="24"/>
          <w:szCs w:val="24"/>
        </w:rPr>
        <w:t xml:space="preserve"> points</w:t>
      </w:r>
      <w:r w:rsidR="00B86456" w:rsidRPr="00E87E2C">
        <w:rPr>
          <w:rFonts w:ascii="Times New Roman" w:hAnsi="Times New Roman" w:cs="Times New Roman"/>
          <w:sz w:val="24"/>
          <w:szCs w:val="24"/>
        </w:rPr>
        <w:t xml:space="preserve"> of many different instructions from the advocacy charter which provide</w:t>
      </w:r>
      <w:r w:rsidR="00A80A8D" w:rsidRPr="00E87E2C">
        <w:rPr>
          <w:rFonts w:ascii="Times New Roman" w:hAnsi="Times New Roman" w:cs="Times New Roman"/>
          <w:sz w:val="24"/>
          <w:szCs w:val="24"/>
        </w:rPr>
        <w:t>s</w:t>
      </w:r>
      <w:r w:rsidR="00B86456" w:rsidRPr="00E87E2C">
        <w:rPr>
          <w:rFonts w:ascii="Times New Roman" w:hAnsi="Times New Roman" w:cs="Times New Roman"/>
          <w:sz w:val="24"/>
          <w:szCs w:val="24"/>
        </w:rPr>
        <w:t xml:space="preserve"> clear and straight to point information in basic language to be easily understood, it also provides advice </w:t>
      </w:r>
      <w:r w:rsidR="00092A76" w:rsidRPr="00E87E2C">
        <w:rPr>
          <w:rFonts w:ascii="Times New Roman" w:hAnsi="Times New Roman" w:cs="Times New Roman"/>
          <w:sz w:val="24"/>
          <w:szCs w:val="24"/>
        </w:rPr>
        <w:t>with</w:t>
      </w:r>
      <w:r w:rsidR="00B86456" w:rsidRPr="00E87E2C">
        <w:rPr>
          <w:rFonts w:ascii="Times New Roman" w:hAnsi="Times New Roman" w:cs="Times New Roman"/>
          <w:sz w:val="24"/>
          <w:szCs w:val="24"/>
        </w:rPr>
        <w:t xml:space="preserve"> whom to consult in different situations or which policies to </w:t>
      </w:r>
      <w:r w:rsidR="00092A76" w:rsidRPr="00E87E2C">
        <w:rPr>
          <w:rFonts w:ascii="Times New Roman" w:hAnsi="Times New Roman" w:cs="Times New Roman"/>
          <w:sz w:val="24"/>
          <w:szCs w:val="24"/>
        </w:rPr>
        <w:t>refer</w:t>
      </w:r>
      <w:r w:rsidR="00B86456" w:rsidRPr="00E87E2C">
        <w:rPr>
          <w:rFonts w:ascii="Times New Roman" w:hAnsi="Times New Roman" w:cs="Times New Roman"/>
          <w:sz w:val="24"/>
          <w:szCs w:val="24"/>
        </w:rPr>
        <w:t xml:space="preserve"> to if needed</w:t>
      </w:r>
      <w:r w:rsidR="00092A76" w:rsidRPr="00E87E2C">
        <w:rPr>
          <w:rFonts w:ascii="Times New Roman" w:hAnsi="Times New Roman" w:cs="Times New Roman"/>
          <w:sz w:val="24"/>
          <w:szCs w:val="24"/>
        </w:rPr>
        <w:t>,</w:t>
      </w:r>
      <w:r w:rsidR="00B86456" w:rsidRPr="00E87E2C">
        <w:rPr>
          <w:rFonts w:ascii="Times New Roman" w:hAnsi="Times New Roman" w:cs="Times New Roman"/>
          <w:sz w:val="24"/>
          <w:szCs w:val="24"/>
        </w:rPr>
        <w:t xml:space="preserve"> </w:t>
      </w:r>
      <w:r w:rsidR="007E4275" w:rsidRPr="00E87E2C">
        <w:rPr>
          <w:rFonts w:ascii="Times New Roman" w:hAnsi="Times New Roman" w:cs="Times New Roman"/>
          <w:sz w:val="24"/>
          <w:szCs w:val="24"/>
        </w:rPr>
        <w:t>these evidence</w:t>
      </w:r>
      <w:r w:rsidR="00B86456" w:rsidRPr="00E87E2C">
        <w:rPr>
          <w:rFonts w:ascii="Times New Roman" w:hAnsi="Times New Roman" w:cs="Times New Roman"/>
          <w:sz w:val="24"/>
          <w:szCs w:val="24"/>
        </w:rPr>
        <w:t xml:space="preserve"> multiple pointers for advocates to ensure a form of written support</w:t>
      </w:r>
      <w:r w:rsidR="001B10B3" w:rsidRPr="00E87E2C">
        <w:rPr>
          <w:rFonts w:ascii="Times New Roman" w:hAnsi="Times New Roman" w:cs="Times New Roman"/>
          <w:sz w:val="24"/>
          <w:szCs w:val="24"/>
        </w:rPr>
        <w:t xml:space="preserve"> for themselves. </w:t>
      </w:r>
      <w:r w:rsidR="00A83C15" w:rsidRPr="00E87E2C">
        <w:rPr>
          <w:rFonts w:ascii="Times New Roman" w:hAnsi="Times New Roman" w:cs="Times New Roman"/>
          <w:sz w:val="24"/>
          <w:szCs w:val="24"/>
        </w:rPr>
        <w:t xml:space="preserve"> </w:t>
      </w:r>
      <w:r w:rsidR="00BD7289" w:rsidRPr="00E87E2C">
        <w:rPr>
          <w:rFonts w:ascii="Times New Roman" w:hAnsi="Times New Roman" w:cs="Times New Roman"/>
          <w:sz w:val="24"/>
          <w:szCs w:val="24"/>
        </w:rPr>
        <w:t xml:space="preserve"> </w:t>
      </w:r>
      <w:r w:rsidR="00AD3CA7" w:rsidRPr="00E87E2C">
        <w:rPr>
          <w:rFonts w:ascii="Times New Roman" w:hAnsi="Times New Roman" w:cs="Times New Roman"/>
          <w:sz w:val="24"/>
          <w:szCs w:val="24"/>
        </w:rPr>
        <w:t xml:space="preserve"> </w:t>
      </w:r>
    </w:p>
    <w:p w14:paraId="79CFF84B" w14:textId="44D017CE" w:rsidR="009A56F0" w:rsidRPr="00E87E2C" w:rsidRDefault="005D4604" w:rsidP="00E754CB">
      <w:pPr>
        <w:jc w:val="both"/>
        <w:rPr>
          <w:rFonts w:ascii="Times New Roman" w:hAnsi="Times New Roman" w:cs="Times New Roman"/>
          <w:sz w:val="24"/>
          <w:szCs w:val="24"/>
        </w:rPr>
      </w:pPr>
      <w:r w:rsidRPr="00E87E2C">
        <w:rPr>
          <w:rFonts w:ascii="Times New Roman" w:hAnsi="Times New Roman" w:cs="Times New Roman"/>
          <w:sz w:val="24"/>
          <w:szCs w:val="24"/>
        </w:rPr>
        <w:t xml:space="preserve">Professional organisations </w:t>
      </w:r>
      <w:r w:rsidR="00F5400B" w:rsidRPr="00E87E2C">
        <w:rPr>
          <w:rFonts w:ascii="Times New Roman" w:hAnsi="Times New Roman" w:cs="Times New Roman"/>
          <w:sz w:val="24"/>
          <w:szCs w:val="24"/>
        </w:rPr>
        <w:t xml:space="preserve">have an importance of continuing professional development its mandate for most organisations or obligatory by codes of conduct or codes of ethics. </w:t>
      </w:r>
      <w:r w:rsidR="00C02B4E" w:rsidRPr="00E87E2C">
        <w:rPr>
          <w:rFonts w:ascii="Times New Roman" w:hAnsi="Times New Roman" w:cs="Times New Roman"/>
          <w:sz w:val="24"/>
          <w:szCs w:val="24"/>
        </w:rPr>
        <w:t>According to (</w:t>
      </w:r>
      <w:r w:rsidR="000B1FF6" w:rsidRPr="00E87E2C">
        <w:rPr>
          <w:rFonts w:ascii="Times New Roman" w:hAnsi="Times New Roman" w:cs="Times New Roman"/>
          <w:sz w:val="24"/>
          <w:szCs w:val="24"/>
        </w:rPr>
        <w:t xml:space="preserve">CPD, 2018) </w:t>
      </w:r>
      <w:r w:rsidR="00C02B4E" w:rsidRPr="00E87E2C">
        <w:rPr>
          <w:rFonts w:ascii="Times New Roman" w:hAnsi="Times New Roman" w:cs="Times New Roman"/>
          <w:sz w:val="24"/>
          <w:szCs w:val="24"/>
        </w:rPr>
        <w:t>p</w:t>
      </w:r>
      <w:r w:rsidR="00F5400B" w:rsidRPr="00E87E2C">
        <w:rPr>
          <w:rFonts w:ascii="Times New Roman" w:hAnsi="Times New Roman" w:cs="Times New Roman"/>
          <w:sz w:val="24"/>
          <w:szCs w:val="24"/>
        </w:rPr>
        <w:t xml:space="preserve">rofessionals have a personal responsibility to keep all </w:t>
      </w:r>
      <w:r w:rsidR="00E6430D" w:rsidRPr="00E87E2C">
        <w:rPr>
          <w:rFonts w:ascii="Times New Roman" w:hAnsi="Times New Roman" w:cs="Times New Roman"/>
          <w:sz w:val="24"/>
          <w:szCs w:val="24"/>
        </w:rPr>
        <w:t>knowledge and skills current</w:t>
      </w:r>
      <w:r w:rsidR="007D5963" w:rsidRPr="00E87E2C">
        <w:rPr>
          <w:rFonts w:ascii="Times New Roman" w:hAnsi="Times New Roman" w:cs="Times New Roman"/>
          <w:sz w:val="24"/>
          <w:szCs w:val="24"/>
        </w:rPr>
        <w:t xml:space="preserve"> with others </w:t>
      </w:r>
      <w:r w:rsidR="00AA64C5" w:rsidRPr="00E87E2C">
        <w:rPr>
          <w:rFonts w:ascii="Times New Roman" w:hAnsi="Times New Roman" w:cs="Times New Roman"/>
          <w:sz w:val="24"/>
          <w:szCs w:val="24"/>
        </w:rPr>
        <w:t>in the same profession</w:t>
      </w:r>
      <w:r w:rsidR="00E6430D" w:rsidRPr="00E87E2C">
        <w:rPr>
          <w:rFonts w:ascii="Times New Roman" w:hAnsi="Times New Roman" w:cs="Times New Roman"/>
          <w:sz w:val="24"/>
          <w:szCs w:val="24"/>
        </w:rPr>
        <w:t xml:space="preserve"> and up to date to ensure quality of service</w:t>
      </w:r>
      <w:r w:rsidR="00C02B4E" w:rsidRPr="00E87E2C">
        <w:rPr>
          <w:rFonts w:ascii="Times New Roman" w:hAnsi="Times New Roman" w:cs="Times New Roman"/>
          <w:sz w:val="24"/>
          <w:szCs w:val="24"/>
        </w:rPr>
        <w:t xml:space="preserve"> within </w:t>
      </w:r>
      <w:r w:rsidR="00C02B4E" w:rsidRPr="00E87E2C">
        <w:rPr>
          <w:rFonts w:ascii="Times New Roman" w:hAnsi="Times New Roman" w:cs="Times New Roman"/>
          <w:sz w:val="24"/>
          <w:szCs w:val="24"/>
        </w:rPr>
        <w:lastRenderedPageBreak/>
        <w:t>practice</w:t>
      </w:r>
      <w:r w:rsidR="00E6430D" w:rsidRPr="00E87E2C">
        <w:rPr>
          <w:rFonts w:ascii="Times New Roman" w:hAnsi="Times New Roman" w:cs="Times New Roman"/>
          <w:sz w:val="24"/>
          <w:szCs w:val="24"/>
        </w:rPr>
        <w:t xml:space="preserve"> that keeps the public safeguarded and fulfilled expectations</w:t>
      </w:r>
      <w:r w:rsidR="00C02B4E" w:rsidRPr="00E87E2C">
        <w:rPr>
          <w:rFonts w:ascii="Times New Roman" w:hAnsi="Times New Roman" w:cs="Times New Roman"/>
          <w:sz w:val="24"/>
          <w:szCs w:val="24"/>
        </w:rPr>
        <w:t xml:space="preserve"> of the service received</w:t>
      </w:r>
      <w:r w:rsidR="00E6430D" w:rsidRPr="00E87E2C">
        <w:rPr>
          <w:rFonts w:ascii="Times New Roman" w:hAnsi="Times New Roman" w:cs="Times New Roman"/>
          <w:sz w:val="24"/>
          <w:szCs w:val="24"/>
        </w:rPr>
        <w:t xml:space="preserve">. </w:t>
      </w:r>
      <w:r w:rsidR="00C02B4E" w:rsidRPr="00E87E2C">
        <w:rPr>
          <w:rFonts w:ascii="Times New Roman" w:hAnsi="Times New Roman" w:cs="Times New Roman"/>
          <w:sz w:val="24"/>
          <w:szCs w:val="24"/>
        </w:rPr>
        <w:t xml:space="preserve">For an advocate to ensure they full fill </w:t>
      </w:r>
      <w:r w:rsidR="00E15D78" w:rsidRPr="00E87E2C">
        <w:rPr>
          <w:rFonts w:ascii="Times New Roman" w:hAnsi="Times New Roman" w:cs="Times New Roman"/>
          <w:sz w:val="24"/>
          <w:szCs w:val="24"/>
        </w:rPr>
        <w:t>their</w:t>
      </w:r>
      <w:r w:rsidR="00C02B4E" w:rsidRPr="00E87E2C">
        <w:rPr>
          <w:rFonts w:ascii="Times New Roman" w:hAnsi="Times New Roman" w:cs="Times New Roman"/>
          <w:sz w:val="24"/>
          <w:szCs w:val="24"/>
        </w:rPr>
        <w:t xml:space="preserve"> professional role effectively </w:t>
      </w:r>
      <w:r w:rsidR="00E15D78" w:rsidRPr="00E87E2C">
        <w:rPr>
          <w:rFonts w:ascii="Times New Roman" w:hAnsi="Times New Roman" w:cs="Times New Roman"/>
          <w:sz w:val="24"/>
          <w:szCs w:val="24"/>
        </w:rPr>
        <w:t>they require a significant set of skills and maintain a need for ongoing training with regular management by the organisation they work for</w:t>
      </w:r>
      <w:r w:rsidR="00EC7DC1" w:rsidRPr="00E87E2C">
        <w:rPr>
          <w:rFonts w:ascii="Times New Roman" w:hAnsi="Times New Roman" w:cs="Times New Roman"/>
          <w:sz w:val="24"/>
          <w:szCs w:val="24"/>
        </w:rPr>
        <w:t xml:space="preserve">, it is clearly stated that ‘Advocacy providers should ensure that advocates are supported to carry out their roles safely and competently through having the right knowledge and skills’ under the heading of supporting advocates in the codes of practise provided by (advocacy QPM, 2014). </w:t>
      </w:r>
      <w:r w:rsidR="00E15D78" w:rsidRPr="00E87E2C">
        <w:rPr>
          <w:rFonts w:ascii="Times New Roman" w:hAnsi="Times New Roman" w:cs="Times New Roman"/>
          <w:sz w:val="24"/>
          <w:szCs w:val="24"/>
        </w:rPr>
        <w:t xml:space="preserve">Although for some organisations </w:t>
      </w:r>
      <w:r w:rsidR="009C6417" w:rsidRPr="00E87E2C">
        <w:rPr>
          <w:rFonts w:ascii="Times New Roman" w:hAnsi="Times New Roman" w:cs="Times New Roman"/>
          <w:sz w:val="24"/>
          <w:szCs w:val="24"/>
        </w:rPr>
        <w:t>due to lack of funding or due to short term funding providing this ongoing training and support can be difficult</w:t>
      </w:r>
      <w:r w:rsidR="00491A65" w:rsidRPr="00E87E2C">
        <w:rPr>
          <w:rFonts w:ascii="Times New Roman" w:hAnsi="Times New Roman" w:cs="Times New Roman"/>
          <w:sz w:val="24"/>
          <w:szCs w:val="24"/>
        </w:rPr>
        <w:t xml:space="preserve"> for an advocacy organisation</w:t>
      </w:r>
      <w:r w:rsidR="009C6417" w:rsidRPr="00E87E2C">
        <w:rPr>
          <w:rFonts w:ascii="Times New Roman" w:hAnsi="Times New Roman" w:cs="Times New Roman"/>
          <w:sz w:val="24"/>
          <w:szCs w:val="24"/>
        </w:rPr>
        <w:t xml:space="preserve">. </w:t>
      </w:r>
    </w:p>
    <w:p w14:paraId="07185F45" w14:textId="1D65068A" w:rsidR="004D38EA" w:rsidRPr="00E87E2C" w:rsidRDefault="006C3203" w:rsidP="00E754CB">
      <w:pPr>
        <w:jc w:val="both"/>
        <w:rPr>
          <w:rFonts w:ascii="Times New Roman" w:hAnsi="Times New Roman" w:cs="Times New Roman"/>
          <w:sz w:val="24"/>
          <w:szCs w:val="24"/>
        </w:rPr>
      </w:pPr>
      <w:r w:rsidRPr="00E87E2C">
        <w:rPr>
          <w:rFonts w:ascii="Times New Roman" w:hAnsi="Times New Roman" w:cs="Times New Roman"/>
          <w:sz w:val="24"/>
          <w:szCs w:val="24"/>
        </w:rPr>
        <w:t xml:space="preserve">Key factors </w:t>
      </w:r>
      <w:r w:rsidR="00491A65" w:rsidRPr="00E87E2C">
        <w:rPr>
          <w:rFonts w:ascii="Times New Roman" w:hAnsi="Times New Roman" w:cs="Times New Roman"/>
          <w:sz w:val="24"/>
          <w:szCs w:val="24"/>
        </w:rPr>
        <w:t xml:space="preserve">which </w:t>
      </w:r>
      <w:r w:rsidRPr="00E87E2C">
        <w:rPr>
          <w:rFonts w:ascii="Times New Roman" w:hAnsi="Times New Roman" w:cs="Times New Roman"/>
          <w:sz w:val="24"/>
          <w:szCs w:val="24"/>
        </w:rPr>
        <w:t xml:space="preserve">promote correct standards of an organisation apply to advocacy services they include, being clear to those using the service and making them aware of what </w:t>
      </w:r>
      <w:r w:rsidR="00BF71ED" w:rsidRPr="00E87E2C">
        <w:rPr>
          <w:rFonts w:ascii="Times New Roman" w:hAnsi="Times New Roman" w:cs="Times New Roman"/>
          <w:sz w:val="24"/>
          <w:szCs w:val="24"/>
        </w:rPr>
        <w:t>information is</w:t>
      </w:r>
      <w:r w:rsidRPr="00E87E2C">
        <w:rPr>
          <w:rFonts w:ascii="Times New Roman" w:hAnsi="Times New Roman" w:cs="Times New Roman"/>
          <w:sz w:val="24"/>
          <w:szCs w:val="24"/>
        </w:rPr>
        <w:t xml:space="preserve"> recorded with the correct storage of sensitive information ensuring they are following the </w:t>
      </w:r>
      <w:r w:rsidR="00E87E2C" w:rsidRPr="00E87E2C">
        <w:rPr>
          <w:rFonts w:ascii="Times New Roman" w:hAnsi="Times New Roman" w:cs="Times New Roman"/>
          <w:sz w:val="24"/>
          <w:szCs w:val="24"/>
        </w:rPr>
        <w:t>D</w:t>
      </w:r>
      <w:r w:rsidRPr="00E87E2C">
        <w:rPr>
          <w:rFonts w:ascii="Times New Roman" w:hAnsi="Times New Roman" w:cs="Times New Roman"/>
          <w:sz w:val="24"/>
          <w:szCs w:val="24"/>
        </w:rPr>
        <w:t>ata protection act</w:t>
      </w:r>
      <w:r w:rsidR="00E87E2C" w:rsidRPr="00E87E2C">
        <w:rPr>
          <w:rFonts w:ascii="Times New Roman" w:hAnsi="Times New Roman" w:cs="Times New Roman"/>
          <w:sz w:val="24"/>
          <w:szCs w:val="24"/>
        </w:rPr>
        <w:t xml:space="preserve"> 1998 (Legislation, 1998)</w:t>
      </w:r>
      <w:r w:rsidRPr="00E87E2C">
        <w:rPr>
          <w:rFonts w:ascii="Times New Roman" w:hAnsi="Times New Roman" w:cs="Times New Roman"/>
          <w:sz w:val="24"/>
          <w:szCs w:val="24"/>
        </w:rPr>
        <w:t>. Providing information that is easy to understand and contains the correct information for the client and their personal circumstances. Having a policy that lets the clients know how they will be treated equally and fairly from the organisation. Making the sure the organisation is safe for everyone</w:t>
      </w:r>
      <w:r w:rsidR="00704BCB" w:rsidRPr="00E87E2C">
        <w:rPr>
          <w:rFonts w:ascii="Times New Roman" w:hAnsi="Times New Roman" w:cs="Times New Roman"/>
          <w:sz w:val="24"/>
          <w:szCs w:val="24"/>
        </w:rPr>
        <w:t>,</w:t>
      </w:r>
      <w:r w:rsidRPr="00E87E2C">
        <w:rPr>
          <w:rFonts w:ascii="Times New Roman" w:hAnsi="Times New Roman" w:cs="Times New Roman"/>
          <w:sz w:val="24"/>
          <w:szCs w:val="24"/>
        </w:rPr>
        <w:t xml:space="preserve"> clients and advocates themselves. Lastly making sure that views of the clients using the service have their opinions heard and acted upon, making sure complaints are correctly dealt with </w:t>
      </w:r>
      <w:r w:rsidR="00491A65" w:rsidRPr="00E87E2C">
        <w:rPr>
          <w:rFonts w:ascii="Times New Roman" w:hAnsi="Times New Roman" w:cs="Times New Roman"/>
          <w:sz w:val="24"/>
          <w:szCs w:val="24"/>
        </w:rPr>
        <w:t>professionally</w:t>
      </w:r>
      <w:r w:rsidRPr="00E87E2C">
        <w:rPr>
          <w:rFonts w:ascii="Times New Roman" w:hAnsi="Times New Roman" w:cs="Times New Roman"/>
          <w:sz w:val="24"/>
          <w:szCs w:val="24"/>
        </w:rPr>
        <w:t xml:space="preserve"> and through the correct policy. </w:t>
      </w:r>
    </w:p>
    <w:p w14:paraId="20F78D13" w14:textId="54998939" w:rsidR="00C05CA0" w:rsidRPr="00B35ED9" w:rsidRDefault="00704BCB" w:rsidP="00C05CA0">
      <w:pPr>
        <w:jc w:val="both"/>
        <w:rPr>
          <w:rFonts w:ascii="Times New Roman" w:hAnsi="Times New Roman" w:cs="Times New Roman"/>
          <w:sz w:val="24"/>
          <w:szCs w:val="24"/>
        </w:rPr>
      </w:pPr>
      <w:r w:rsidRPr="00E87E2C">
        <w:rPr>
          <w:rFonts w:ascii="Times New Roman" w:hAnsi="Times New Roman" w:cs="Times New Roman"/>
          <w:sz w:val="24"/>
          <w:szCs w:val="24"/>
        </w:rPr>
        <w:t>Acceptable o</w:t>
      </w:r>
      <w:r w:rsidR="00B35ED9" w:rsidRPr="00E87E2C">
        <w:rPr>
          <w:rFonts w:ascii="Times New Roman" w:hAnsi="Times New Roman" w:cs="Times New Roman"/>
          <w:sz w:val="24"/>
          <w:szCs w:val="24"/>
        </w:rPr>
        <w:t>rganisational practice within advocacy services relies on good business planning including an organisational mission statement and clear purpose for the service ensuring need and demand for the service provided to clients. Equal opportunities should be highly promoted</w:t>
      </w:r>
      <w:r w:rsidR="009C02B7" w:rsidRPr="00E87E2C">
        <w:rPr>
          <w:rFonts w:ascii="Times New Roman" w:hAnsi="Times New Roman" w:cs="Times New Roman"/>
          <w:sz w:val="24"/>
          <w:szCs w:val="24"/>
        </w:rPr>
        <w:t xml:space="preserve"> under the Equality </w:t>
      </w:r>
      <w:r w:rsidR="00AB5940" w:rsidRPr="00E87E2C">
        <w:rPr>
          <w:rFonts w:ascii="Times New Roman" w:hAnsi="Times New Roman" w:cs="Times New Roman"/>
          <w:sz w:val="24"/>
          <w:szCs w:val="24"/>
        </w:rPr>
        <w:t>A</w:t>
      </w:r>
      <w:r w:rsidR="009C02B7" w:rsidRPr="00E87E2C">
        <w:rPr>
          <w:rFonts w:ascii="Times New Roman" w:hAnsi="Times New Roman" w:cs="Times New Roman"/>
          <w:sz w:val="24"/>
          <w:szCs w:val="24"/>
        </w:rPr>
        <w:t xml:space="preserve">ct </w:t>
      </w:r>
      <w:r w:rsidR="00AB5940" w:rsidRPr="00E87E2C">
        <w:rPr>
          <w:rFonts w:ascii="Times New Roman" w:hAnsi="Times New Roman" w:cs="Times New Roman"/>
          <w:sz w:val="24"/>
          <w:szCs w:val="24"/>
        </w:rPr>
        <w:t>2010 (</w:t>
      </w:r>
      <w:r w:rsidR="00E87E2C" w:rsidRPr="00E87E2C">
        <w:rPr>
          <w:rFonts w:ascii="Times New Roman" w:hAnsi="Times New Roman" w:cs="Times New Roman"/>
          <w:sz w:val="24"/>
          <w:szCs w:val="24"/>
        </w:rPr>
        <w:t>Legislation</w:t>
      </w:r>
      <w:r w:rsidR="00B35ED9" w:rsidRPr="00E87E2C">
        <w:rPr>
          <w:rFonts w:ascii="Times New Roman" w:hAnsi="Times New Roman" w:cs="Times New Roman"/>
          <w:sz w:val="24"/>
          <w:szCs w:val="24"/>
        </w:rPr>
        <w:t>,</w:t>
      </w:r>
      <w:r w:rsidR="00E87E2C" w:rsidRPr="00E87E2C">
        <w:rPr>
          <w:rFonts w:ascii="Times New Roman" w:hAnsi="Times New Roman" w:cs="Times New Roman"/>
          <w:sz w:val="24"/>
          <w:szCs w:val="24"/>
        </w:rPr>
        <w:t>2010)</w:t>
      </w:r>
      <w:r w:rsidR="00B35ED9" w:rsidRPr="00E87E2C">
        <w:rPr>
          <w:rFonts w:ascii="Times New Roman" w:hAnsi="Times New Roman" w:cs="Times New Roman"/>
          <w:sz w:val="24"/>
          <w:szCs w:val="24"/>
        </w:rPr>
        <w:t xml:space="preserve"> the organisation should follow policies and procedure to make sure there is no discrimination within the organisation to clients and advocates. The organisation should ensure the services are open to the community and take equalities issues into consideration. The organisation needs to ident</w:t>
      </w:r>
      <w:r w:rsidR="00C05CA0" w:rsidRPr="00E87E2C">
        <w:rPr>
          <w:rFonts w:ascii="Times New Roman" w:hAnsi="Times New Roman" w:cs="Times New Roman"/>
          <w:sz w:val="24"/>
          <w:szCs w:val="24"/>
        </w:rPr>
        <w:t xml:space="preserve">ify who makes up the local community to assess whether their client base is being reached. Lastly a recording system should be in place to see what services are working and </w:t>
      </w:r>
      <w:r w:rsidRPr="00E87E2C">
        <w:rPr>
          <w:rFonts w:ascii="Times New Roman" w:hAnsi="Times New Roman" w:cs="Times New Roman"/>
          <w:sz w:val="24"/>
          <w:szCs w:val="24"/>
        </w:rPr>
        <w:t xml:space="preserve">create </w:t>
      </w:r>
      <w:r w:rsidR="00C05CA0" w:rsidRPr="00E87E2C">
        <w:rPr>
          <w:rFonts w:ascii="Times New Roman" w:hAnsi="Times New Roman" w:cs="Times New Roman"/>
          <w:sz w:val="24"/>
          <w:szCs w:val="24"/>
        </w:rPr>
        <w:t xml:space="preserve">opportunities for clients to relay feedback for the services they have received. </w:t>
      </w:r>
      <w:r w:rsidRPr="00E87E2C">
        <w:rPr>
          <w:rFonts w:ascii="Times New Roman" w:hAnsi="Times New Roman" w:cs="Times New Roman"/>
          <w:sz w:val="24"/>
          <w:szCs w:val="24"/>
        </w:rPr>
        <w:t xml:space="preserve">This gives the service a chance to reflect on the service which has been provided giving them opportunities to listen to the client and improve on professional practice. </w:t>
      </w:r>
    </w:p>
    <w:p w14:paraId="6CDC5EFD" w14:textId="77777777" w:rsidR="00491A65" w:rsidRPr="00E87E2C" w:rsidRDefault="005C303E" w:rsidP="00E754CB">
      <w:pPr>
        <w:jc w:val="both"/>
        <w:rPr>
          <w:rFonts w:ascii="Times New Roman" w:hAnsi="Times New Roman" w:cs="Times New Roman"/>
          <w:sz w:val="24"/>
          <w:szCs w:val="24"/>
        </w:rPr>
      </w:pPr>
      <w:r w:rsidRPr="00E87E2C">
        <w:rPr>
          <w:rFonts w:ascii="Times New Roman" w:hAnsi="Times New Roman" w:cs="Times New Roman"/>
          <w:sz w:val="24"/>
          <w:szCs w:val="24"/>
        </w:rPr>
        <w:t>Advocacy promotes social inclusion, equality and social justic</w:t>
      </w:r>
      <w:r w:rsidR="007671D0" w:rsidRPr="00E87E2C">
        <w:rPr>
          <w:rFonts w:ascii="Times New Roman" w:hAnsi="Times New Roman" w:cs="Times New Roman"/>
          <w:sz w:val="24"/>
          <w:szCs w:val="24"/>
        </w:rPr>
        <w:t xml:space="preserve">e aiming to help individuals speak up for themselves. Advocacy services help people become aware of their rights, represent individual’s interests and obtain the services they need. </w:t>
      </w:r>
      <w:r w:rsidRPr="00E87E2C">
        <w:rPr>
          <w:rFonts w:ascii="Times New Roman" w:hAnsi="Times New Roman" w:cs="Times New Roman"/>
          <w:sz w:val="24"/>
          <w:szCs w:val="24"/>
        </w:rPr>
        <w:t>Non-instructed</w:t>
      </w:r>
      <w:r w:rsidR="00D66B4B" w:rsidRPr="00E87E2C">
        <w:rPr>
          <w:rFonts w:ascii="Times New Roman" w:hAnsi="Times New Roman" w:cs="Times New Roman"/>
          <w:sz w:val="24"/>
          <w:szCs w:val="24"/>
        </w:rPr>
        <w:t xml:space="preserve"> advocacy takes place when an individual lacks capacity </w:t>
      </w:r>
      <w:r w:rsidRPr="00E87E2C">
        <w:rPr>
          <w:rFonts w:ascii="Times New Roman" w:hAnsi="Times New Roman" w:cs="Times New Roman"/>
          <w:sz w:val="24"/>
          <w:szCs w:val="24"/>
        </w:rPr>
        <w:t xml:space="preserve">to instruct an advocate but may still be able to instruct what they want. The non-instructed advocate will seek to uphold someone’s rights and make sure they are being treated fairly and equal. This could involve them making decisions on behalf on an individual but must involve the individual’s viewpoint and respect the </w:t>
      </w:r>
      <w:r w:rsidR="007671D0" w:rsidRPr="00E87E2C">
        <w:rPr>
          <w:rFonts w:ascii="Times New Roman" w:hAnsi="Times New Roman" w:cs="Times New Roman"/>
          <w:sz w:val="24"/>
          <w:szCs w:val="24"/>
        </w:rPr>
        <w:t>individual’s</w:t>
      </w:r>
      <w:r w:rsidRPr="00E87E2C">
        <w:rPr>
          <w:rFonts w:ascii="Times New Roman" w:hAnsi="Times New Roman" w:cs="Times New Roman"/>
          <w:sz w:val="24"/>
          <w:szCs w:val="24"/>
        </w:rPr>
        <w:t xml:space="preserve"> preferences. </w:t>
      </w:r>
    </w:p>
    <w:p w14:paraId="26947C29" w14:textId="426B72A9" w:rsidR="007671D0" w:rsidRPr="00E87E2C" w:rsidRDefault="008E181F" w:rsidP="00E754CB">
      <w:pPr>
        <w:jc w:val="both"/>
        <w:rPr>
          <w:rFonts w:ascii="Times New Roman" w:hAnsi="Times New Roman" w:cs="Times New Roman"/>
          <w:sz w:val="24"/>
          <w:szCs w:val="24"/>
        </w:rPr>
      </w:pPr>
      <w:r w:rsidRPr="00E87E2C">
        <w:rPr>
          <w:rFonts w:ascii="Times New Roman" w:hAnsi="Times New Roman" w:cs="Times New Roman"/>
          <w:sz w:val="24"/>
          <w:szCs w:val="24"/>
        </w:rPr>
        <w:t xml:space="preserve">Advocacy has several different models; self-advocacy is a form of advocacy where individuals alone or together speak up for themselves promoting self-confidence and knowledge in their own rights or personal wishes. </w:t>
      </w:r>
      <w:r w:rsidR="00AA1182" w:rsidRPr="00E87E2C">
        <w:rPr>
          <w:rFonts w:ascii="Times New Roman" w:hAnsi="Times New Roman" w:cs="Times New Roman"/>
          <w:sz w:val="24"/>
          <w:szCs w:val="24"/>
        </w:rPr>
        <w:t xml:space="preserve">Peer advocacy mainly effective on people with drug </w:t>
      </w:r>
      <w:r w:rsidR="00CD04CE" w:rsidRPr="00E87E2C">
        <w:rPr>
          <w:rFonts w:ascii="Times New Roman" w:hAnsi="Times New Roman" w:cs="Times New Roman"/>
          <w:sz w:val="24"/>
          <w:szCs w:val="24"/>
        </w:rPr>
        <w:t>misuse problems</w:t>
      </w:r>
      <w:r w:rsidR="00AA1182" w:rsidRPr="00E87E2C">
        <w:rPr>
          <w:rFonts w:ascii="Times New Roman" w:hAnsi="Times New Roman" w:cs="Times New Roman"/>
          <w:sz w:val="24"/>
          <w:szCs w:val="24"/>
        </w:rPr>
        <w:t xml:space="preserve"> because a peer is normally someone with a shared experience, this also meaning the individuals thinks of the advocate as equal power and don’t feel intimidated. Volunteer citizen </w:t>
      </w:r>
      <w:r w:rsidR="00AA1182" w:rsidRPr="00E87E2C">
        <w:rPr>
          <w:rFonts w:ascii="Times New Roman" w:hAnsi="Times New Roman" w:cs="Times New Roman"/>
          <w:sz w:val="24"/>
          <w:szCs w:val="24"/>
        </w:rPr>
        <w:lastRenderedPageBreak/>
        <w:t xml:space="preserve">advocates are recruited and trained normally paired with one individual, it goes on over a period of time and the relationship continues regardless of any issues. Whereas, a paid independent advocate provides support and information with the aim to empower their client, this </w:t>
      </w:r>
      <w:r w:rsidR="00962386" w:rsidRPr="00E87E2C">
        <w:rPr>
          <w:rFonts w:ascii="Times New Roman" w:hAnsi="Times New Roman" w:cs="Times New Roman"/>
          <w:sz w:val="24"/>
          <w:szCs w:val="24"/>
        </w:rPr>
        <w:t xml:space="preserve">advocacy can be based on long term and </w:t>
      </w:r>
      <w:r w:rsidR="00E7071B" w:rsidRPr="00E87E2C">
        <w:rPr>
          <w:rFonts w:ascii="Times New Roman" w:hAnsi="Times New Roman" w:cs="Times New Roman"/>
          <w:sz w:val="24"/>
          <w:szCs w:val="24"/>
        </w:rPr>
        <w:t>short-term</w:t>
      </w:r>
      <w:r w:rsidR="00962386" w:rsidRPr="00E87E2C">
        <w:rPr>
          <w:rFonts w:ascii="Times New Roman" w:hAnsi="Times New Roman" w:cs="Times New Roman"/>
          <w:sz w:val="24"/>
          <w:szCs w:val="24"/>
        </w:rPr>
        <w:t xml:space="preserve"> basis.</w:t>
      </w:r>
      <w:r w:rsidR="00E7071B" w:rsidRPr="00E87E2C">
        <w:rPr>
          <w:rFonts w:ascii="Times New Roman" w:hAnsi="Times New Roman" w:cs="Times New Roman"/>
          <w:sz w:val="24"/>
          <w:szCs w:val="24"/>
        </w:rPr>
        <w:t xml:space="preserve"> Independent advocacy according to (</w:t>
      </w:r>
      <w:r w:rsidR="00BF71ED" w:rsidRPr="00E87E2C">
        <w:rPr>
          <w:rFonts w:ascii="Times New Roman" w:hAnsi="Times New Roman" w:cs="Times New Roman"/>
          <w:sz w:val="24"/>
          <w:szCs w:val="24"/>
        </w:rPr>
        <w:t>IRRIS, 2013</w:t>
      </w:r>
      <w:r w:rsidR="00E7071B" w:rsidRPr="00E87E2C">
        <w:rPr>
          <w:rFonts w:ascii="Times New Roman" w:hAnsi="Times New Roman" w:cs="Times New Roman"/>
          <w:sz w:val="24"/>
          <w:szCs w:val="24"/>
        </w:rPr>
        <w:t>)</w:t>
      </w:r>
      <w:r w:rsidR="006205D3" w:rsidRPr="00E87E2C">
        <w:rPr>
          <w:rFonts w:ascii="Times New Roman" w:hAnsi="Times New Roman" w:cs="Times New Roman"/>
          <w:sz w:val="24"/>
          <w:szCs w:val="24"/>
        </w:rPr>
        <w:t xml:space="preserve"> </w:t>
      </w:r>
      <w:r w:rsidR="00E7071B" w:rsidRPr="00E87E2C">
        <w:rPr>
          <w:rFonts w:ascii="Times New Roman" w:hAnsi="Times New Roman" w:cs="Times New Roman"/>
          <w:sz w:val="24"/>
          <w:szCs w:val="24"/>
        </w:rPr>
        <w:t>is ‘</w:t>
      </w:r>
      <w:r w:rsidR="00E7071B" w:rsidRPr="00E87E2C">
        <w:rPr>
          <w:rFonts w:ascii="Times New Roman" w:hAnsi="Times New Roman" w:cs="Times New Roman"/>
          <w:sz w:val="24"/>
          <w:szCs w:val="24"/>
        </w:rPr>
        <w:t>Free from conflict of interest</w:t>
      </w:r>
      <w:r w:rsidR="00E7071B" w:rsidRPr="00E87E2C">
        <w:rPr>
          <w:rFonts w:ascii="Times New Roman" w:hAnsi="Times New Roman" w:cs="Times New Roman"/>
          <w:sz w:val="24"/>
          <w:szCs w:val="24"/>
        </w:rPr>
        <w:t xml:space="preserve">’. </w:t>
      </w:r>
      <w:r w:rsidR="007671D0" w:rsidRPr="00E87E2C">
        <w:rPr>
          <w:rFonts w:ascii="Times New Roman" w:hAnsi="Times New Roman" w:cs="Times New Roman"/>
          <w:sz w:val="24"/>
          <w:szCs w:val="24"/>
        </w:rPr>
        <w:t>(</w:t>
      </w:r>
      <w:r w:rsidR="00E87E2C" w:rsidRPr="00E87E2C">
        <w:rPr>
          <w:rFonts w:ascii="Times New Roman" w:hAnsi="Times New Roman" w:cs="Times New Roman"/>
          <w:sz w:val="24"/>
          <w:szCs w:val="24"/>
        </w:rPr>
        <w:t>S</w:t>
      </w:r>
      <w:r w:rsidR="007671D0" w:rsidRPr="00E87E2C">
        <w:rPr>
          <w:rFonts w:ascii="Times New Roman" w:hAnsi="Times New Roman" w:cs="Times New Roman"/>
          <w:sz w:val="24"/>
          <w:szCs w:val="24"/>
        </w:rPr>
        <w:t>eap advocacy, 2015) states that independence within the codes of practice</w:t>
      </w:r>
      <w:r w:rsidR="00E7071B" w:rsidRPr="00E87E2C">
        <w:rPr>
          <w:rFonts w:ascii="Times New Roman" w:hAnsi="Times New Roman" w:cs="Times New Roman"/>
          <w:sz w:val="24"/>
          <w:szCs w:val="24"/>
        </w:rPr>
        <w:t>,</w:t>
      </w:r>
    </w:p>
    <w:p w14:paraId="1390E034" w14:textId="31ACC6FA" w:rsidR="004D38EA" w:rsidRPr="00E87E2C" w:rsidRDefault="007671D0" w:rsidP="007671D0">
      <w:pPr>
        <w:ind w:left="850" w:right="850"/>
        <w:jc w:val="both"/>
        <w:rPr>
          <w:rFonts w:ascii="Times New Roman" w:hAnsi="Times New Roman" w:cs="Times New Roman"/>
          <w:sz w:val="24"/>
          <w:szCs w:val="24"/>
        </w:rPr>
      </w:pPr>
      <w:r w:rsidRPr="00E87E2C">
        <w:rPr>
          <w:rFonts w:ascii="Times New Roman" w:hAnsi="Times New Roman" w:cs="Times New Roman"/>
          <w:sz w:val="24"/>
          <w:szCs w:val="24"/>
        </w:rPr>
        <w:t>‘</w:t>
      </w:r>
      <w:r w:rsidRPr="00E87E2C">
        <w:rPr>
          <w:rFonts w:ascii="Times New Roman" w:hAnsi="Times New Roman" w:cs="Times New Roman"/>
          <w:sz w:val="24"/>
          <w:szCs w:val="24"/>
        </w:rPr>
        <w:t>The advocacy provider will be structurally independent from statutory organisations. The advocacy provider will be as free from conflict of interest as possible, both in design and operation of advocacy services, and seek actively to reduce conflicting interests, in particular where the organisation provides additional services such as housing provision</w:t>
      </w:r>
      <w:r w:rsidRPr="00E87E2C">
        <w:rPr>
          <w:rFonts w:ascii="Times New Roman" w:hAnsi="Times New Roman" w:cs="Times New Roman"/>
          <w:sz w:val="24"/>
          <w:szCs w:val="24"/>
        </w:rPr>
        <w:t xml:space="preserve">’. </w:t>
      </w:r>
    </w:p>
    <w:p w14:paraId="675AA47A" w14:textId="634169B0" w:rsidR="004340FE" w:rsidRPr="00E87E2C" w:rsidRDefault="00143399" w:rsidP="002F307B">
      <w:pPr>
        <w:jc w:val="both"/>
        <w:rPr>
          <w:rFonts w:ascii="Times New Roman" w:hAnsi="Times New Roman" w:cs="Times New Roman"/>
          <w:sz w:val="24"/>
          <w:szCs w:val="24"/>
        </w:rPr>
      </w:pPr>
      <w:r w:rsidRPr="00E87E2C">
        <w:rPr>
          <w:rFonts w:ascii="Times New Roman" w:hAnsi="Times New Roman" w:cs="Times New Roman"/>
          <w:sz w:val="24"/>
          <w:szCs w:val="24"/>
        </w:rPr>
        <w:t xml:space="preserve">In conclusion, this essay has explored the codes of practice which an advocate should legally follow and demonstrate during practice. The codes are in place to produce a framework to be able to support and guide advocates being they should be easily accessible within </w:t>
      </w:r>
      <w:r w:rsidR="00CD04CE" w:rsidRPr="00E87E2C">
        <w:rPr>
          <w:rFonts w:ascii="Times New Roman" w:hAnsi="Times New Roman" w:cs="Times New Roman"/>
          <w:sz w:val="24"/>
          <w:szCs w:val="24"/>
        </w:rPr>
        <w:t xml:space="preserve">an </w:t>
      </w:r>
      <w:r w:rsidRPr="00E87E2C">
        <w:rPr>
          <w:rFonts w:ascii="Times New Roman" w:hAnsi="Times New Roman" w:cs="Times New Roman"/>
          <w:sz w:val="24"/>
          <w:szCs w:val="24"/>
        </w:rPr>
        <w:t xml:space="preserve">organisation. An advocate should be fully aware and confident of the job role they have and the mandate they have with a client. </w:t>
      </w:r>
      <w:r w:rsidR="002F307B" w:rsidRPr="00E87E2C">
        <w:rPr>
          <w:rFonts w:ascii="Times New Roman" w:hAnsi="Times New Roman" w:cs="Times New Roman"/>
          <w:sz w:val="24"/>
          <w:szCs w:val="24"/>
        </w:rPr>
        <w:t xml:space="preserve">The professional boundaries are in place to protect and safeguard the clients and the advocates in practice. Effective practice </w:t>
      </w:r>
      <w:r w:rsidR="00DD3EDF" w:rsidRPr="00E87E2C">
        <w:rPr>
          <w:rFonts w:ascii="Times New Roman" w:hAnsi="Times New Roman" w:cs="Times New Roman"/>
          <w:sz w:val="24"/>
          <w:szCs w:val="24"/>
        </w:rPr>
        <w:t xml:space="preserve">within an organisation can be down to the responsibilities of continuing professional development and maintaining advocates are current with in the practice they provide to clients.  </w:t>
      </w:r>
      <w:r w:rsidR="007944FA" w:rsidRPr="00E87E2C">
        <w:rPr>
          <w:rFonts w:ascii="Times New Roman" w:hAnsi="Times New Roman" w:cs="Times New Roman"/>
          <w:sz w:val="24"/>
          <w:szCs w:val="24"/>
        </w:rPr>
        <w:t xml:space="preserve">An advocate should have full knowledge of human rights and </w:t>
      </w:r>
      <w:r w:rsidR="005028F8" w:rsidRPr="00E87E2C">
        <w:rPr>
          <w:rFonts w:ascii="Times New Roman" w:hAnsi="Times New Roman" w:cs="Times New Roman"/>
          <w:sz w:val="24"/>
          <w:szCs w:val="24"/>
        </w:rPr>
        <w:t xml:space="preserve">equality legislation whilst ensuring they treat </w:t>
      </w:r>
      <w:r w:rsidR="005A6FED" w:rsidRPr="00E87E2C">
        <w:rPr>
          <w:rFonts w:ascii="Times New Roman" w:hAnsi="Times New Roman" w:cs="Times New Roman"/>
          <w:sz w:val="24"/>
          <w:szCs w:val="24"/>
        </w:rPr>
        <w:t>client’s</w:t>
      </w:r>
      <w:r w:rsidR="005028F8" w:rsidRPr="00E87E2C">
        <w:rPr>
          <w:rFonts w:ascii="Times New Roman" w:hAnsi="Times New Roman" w:cs="Times New Roman"/>
          <w:sz w:val="24"/>
          <w:szCs w:val="24"/>
        </w:rPr>
        <w:t xml:space="preserve"> sensitive information with respect explaining the limits of confidentiality to clients. </w:t>
      </w:r>
      <w:r w:rsidR="005A6FED" w:rsidRPr="00E87E2C">
        <w:rPr>
          <w:rFonts w:ascii="Times New Roman" w:hAnsi="Times New Roman" w:cs="Times New Roman"/>
          <w:sz w:val="24"/>
          <w:szCs w:val="24"/>
        </w:rPr>
        <w:t>Advocates should be prepared to challenge others on behalf of the client ensuring the best outcomes is what the</w:t>
      </w:r>
      <w:r w:rsidR="00CD04CE" w:rsidRPr="00E87E2C">
        <w:rPr>
          <w:rFonts w:ascii="Times New Roman" w:hAnsi="Times New Roman" w:cs="Times New Roman"/>
          <w:sz w:val="24"/>
          <w:szCs w:val="24"/>
        </w:rPr>
        <w:t xml:space="preserve"> client</w:t>
      </w:r>
      <w:r w:rsidR="005A6FED" w:rsidRPr="00E87E2C">
        <w:rPr>
          <w:rFonts w:ascii="Times New Roman" w:hAnsi="Times New Roman" w:cs="Times New Roman"/>
          <w:sz w:val="24"/>
          <w:szCs w:val="24"/>
        </w:rPr>
        <w:t xml:space="preserve"> wish</w:t>
      </w:r>
      <w:r w:rsidR="00CD04CE" w:rsidRPr="00E87E2C">
        <w:rPr>
          <w:rFonts w:ascii="Times New Roman" w:hAnsi="Times New Roman" w:cs="Times New Roman"/>
          <w:sz w:val="24"/>
          <w:szCs w:val="24"/>
        </w:rPr>
        <w:t>es</w:t>
      </w:r>
      <w:r w:rsidR="005A6FED" w:rsidRPr="00E87E2C">
        <w:rPr>
          <w:rFonts w:ascii="Times New Roman" w:hAnsi="Times New Roman" w:cs="Times New Roman"/>
          <w:sz w:val="24"/>
          <w:szCs w:val="24"/>
        </w:rPr>
        <w:t xml:space="preserve"> for. </w:t>
      </w:r>
      <w:r w:rsidR="005028F8" w:rsidRPr="00E87E2C">
        <w:rPr>
          <w:rFonts w:ascii="Times New Roman" w:hAnsi="Times New Roman" w:cs="Times New Roman"/>
          <w:sz w:val="24"/>
          <w:szCs w:val="24"/>
        </w:rPr>
        <w:t xml:space="preserve">  </w:t>
      </w:r>
    </w:p>
    <w:p w14:paraId="2C753001" w14:textId="77777777" w:rsidR="00BF71ED" w:rsidRPr="00E87E2C" w:rsidRDefault="00BF71ED" w:rsidP="001F7DDC">
      <w:pPr>
        <w:rPr>
          <w:rFonts w:ascii="Times New Roman" w:hAnsi="Times New Roman" w:cs="Times New Roman"/>
          <w:sz w:val="24"/>
          <w:szCs w:val="24"/>
        </w:rPr>
      </w:pPr>
    </w:p>
    <w:p w14:paraId="1704464D" w14:textId="77777777" w:rsidR="00BF71ED" w:rsidRPr="00E87E2C" w:rsidRDefault="00BF71ED" w:rsidP="001F7DDC">
      <w:pPr>
        <w:rPr>
          <w:rFonts w:ascii="Times New Roman" w:hAnsi="Times New Roman" w:cs="Times New Roman"/>
          <w:sz w:val="24"/>
          <w:szCs w:val="24"/>
        </w:rPr>
      </w:pPr>
    </w:p>
    <w:p w14:paraId="021CB445" w14:textId="77777777" w:rsidR="00BF71ED" w:rsidRPr="00E87E2C" w:rsidRDefault="00BF71ED" w:rsidP="001F7DDC">
      <w:pPr>
        <w:rPr>
          <w:rFonts w:ascii="Times New Roman" w:hAnsi="Times New Roman" w:cs="Times New Roman"/>
          <w:sz w:val="24"/>
          <w:szCs w:val="24"/>
        </w:rPr>
      </w:pPr>
    </w:p>
    <w:p w14:paraId="02D702C5" w14:textId="77777777" w:rsidR="00BF71ED" w:rsidRPr="00E87E2C" w:rsidRDefault="00BF71ED" w:rsidP="001F7DDC">
      <w:pPr>
        <w:rPr>
          <w:rFonts w:ascii="Times New Roman" w:hAnsi="Times New Roman" w:cs="Times New Roman"/>
          <w:sz w:val="24"/>
          <w:szCs w:val="24"/>
        </w:rPr>
      </w:pPr>
    </w:p>
    <w:p w14:paraId="33877A46" w14:textId="77777777" w:rsidR="00BF71ED" w:rsidRPr="00E87E2C" w:rsidRDefault="00BF71ED" w:rsidP="001F7DDC">
      <w:pPr>
        <w:rPr>
          <w:rFonts w:ascii="Times New Roman" w:hAnsi="Times New Roman" w:cs="Times New Roman"/>
          <w:sz w:val="24"/>
          <w:szCs w:val="24"/>
        </w:rPr>
      </w:pPr>
    </w:p>
    <w:p w14:paraId="231A2739" w14:textId="77777777" w:rsidR="00E87E2C" w:rsidRPr="00E87E2C" w:rsidRDefault="00E87E2C" w:rsidP="001F7DDC">
      <w:pPr>
        <w:rPr>
          <w:rFonts w:ascii="Times New Roman" w:hAnsi="Times New Roman" w:cs="Times New Roman"/>
          <w:sz w:val="24"/>
          <w:szCs w:val="24"/>
        </w:rPr>
      </w:pPr>
    </w:p>
    <w:p w14:paraId="7CF6F23C" w14:textId="77777777" w:rsidR="00C96916" w:rsidRDefault="00C96916" w:rsidP="00E87E2C">
      <w:pPr>
        <w:jc w:val="center"/>
        <w:rPr>
          <w:rFonts w:ascii="Times New Roman" w:hAnsi="Times New Roman" w:cs="Times New Roman"/>
          <w:sz w:val="24"/>
          <w:szCs w:val="24"/>
          <w:u w:val="single"/>
        </w:rPr>
      </w:pPr>
    </w:p>
    <w:p w14:paraId="2FCDF675" w14:textId="77777777" w:rsidR="00C96916" w:rsidRDefault="00C96916" w:rsidP="00E87E2C">
      <w:pPr>
        <w:jc w:val="center"/>
        <w:rPr>
          <w:rFonts w:ascii="Times New Roman" w:hAnsi="Times New Roman" w:cs="Times New Roman"/>
          <w:sz w:val="24"/>
          <w:szCs w:val="24"/>
          <w:u w:val="single"/>
        </w:rPr>
      </w:pPr>
    </w:p>
    <w:p w14:paraId="191DA07B" w14:textId="77777777" w:rsidR="00C96916" w:rsidRDefault="00C96916" w:rsidP="00E87E2C">
      <w:pPr>
        <w:jc w:val="center"/>
        <w:rPr>
          <w:rFonts w:ascii="Times New Roman" w:hAnsi="Times New Roman" w:cs="Times New Roman"/>
          <w:sz w:val="24"/>
          <w:szCs w:val="24"/>
          <w:u w:val="single"/>
        </w:rPr>
      </w:pPr>
    </w:p>
    <w:p w14:paraId="0BF08F26" w14:textId="77777777" w:rsidR="00C96916" w:rsidRDefault="00C96916" w:rsidP="00E87E2C">
      <w:pPr>
        <w:jc w:val="center"/>
        <w:rPr>
          <w:rFonts w:ascii="Times New Roman" w:hAnsi="Times New Roman" w:cs="Times New Roman"/>
          <w:sz w:val="24"/>
          <w:szCs w:val="24"/>
          <w:u w:val="single"/>
        </w:rPr>
      </w:pPr>
    </w:p>
    <w:p w14:paraId="551B00A1" w14:textId="77777777" w:rsidR="00C96916" w:rsidRDefault="00C96916" w:rsidP="00E87E2C">
      <w:pPr>
        <w:jc w:val="center"/>
        <w:rPr>
          <w:rFonts w:ascii="Times New Roman" w:hAnsi="Times New Roman" w:cs="Times New Roman"/>
          <w:sz w:val="24"/>
          <w:szCs w:val="24"/>
          <w:u w:val="single"/>
        </w:rPr>
      </w:pPr>
    </w:p>
    <w:p w14:paraId="396C30EF" w14:textId="77777777" w:rsidR="00C96916" w:rsidRDefault="00C96916" w:rsidP="00E87E2C">
      <w:pPr>
        <w:jc w:val="center"/>
        <w:rPr>
          <w:rFonts w:ascii="Times New Roman" w:hAnsi="Times New Roman" w:cs="Times New Roman"/>
          <w:sz w:val="24"/>
          <w:szCs w:val="24"/>
          <w:u w:val="single"/>
        </w:rPr>
      </w:pPr>
    </w:p>
    <w:p w14:paraId="349E29CD" w14:textId="77777777" w:rsidR="00C96916" w:rsidRDefault="00C96916" w:rsidP="00AF3F53">
      <w:pPr>
        <w:rPr>
          <w:rFonts w:ascii="Times New Roman" w:hAnsi="Times New Roman" w:cs="Times New Roman"/>
          <w:sz w:val="24"/>
          <w:szCs w:val="24"/>
          <w:u w:val="single"/>
        </w:rPr>
      </w:pPr>
    </w:p>
    <w:p w14:paraId="1B31BF13" w14:textId="77777777" w:rsidR="00C96916" w:rsidRDefault="00C96916" w:rsidP="00E87E2C">
      <w:pPr>
        <w:jc w:val="center"/>
        <w:rPr>
          <w:rFonts w:ascii="Times New Roman" w:hAnsi="Times New Roman" w:cs="Times New Roman"/>
          <w:sz w:val="24"/>
          <w:szCs w:val="24"/>
          <w:u w:val="single"/>
        </w:rPr>
      </w:pPr>
    </w:p>
    <w:p w14:paraId="11B1B1F9" w14:textId="32B66AF3" w:rsidR="00E87E2C" w:rsidRPr="00E87E2C" w:rsidRDefault="00E87E2C" w:rsidP="00E87E2C">
      <w:pPr>
        <w:jc w:val="center"/>
        <w:rPr>
          <w:rFonts w:ascii="Times New Roman" w:hAnsi="Times New Roman" w:cs="Times New Roman"/>
          <w:sz w:val="24"/>
          <w:szCs w:val="24"/>
          <w:u w:val="single"/>
        </w:rPr>
      </w:pPr>
      <w:r w:rsidRPr="00E87E2C">
        <w:rPr>
          <w:rFonts w:ascii="Times New Roman" w:hAnsi="Times New Roman" w:cs="Times New Roman"/>
          <w:sz w:val="24"/>
          <w:szCs w:val="24"/>
          <w:u w:val="single"/>
        </w:rPr>
        <w:lastRenderedPageBreak/>
        <w:t xml:space="preserve">Reference List </w:t>
      </w:r>
    </w:p>
    <w:p w14:paraId="15CD5395" w14:textId="77777777" w:rsidR="00AF3F53" w:rsidRPr="00E87E2C" w:rsidRDefault="00AF3F53" w:rsidP="00E87E2C">
      <w:pPr>
        <w:rPr>
          <w:rFonts w:ascii="Times New Roman" w:hAnsi="Times New Roman" w:cs="Times New Roman"/>
          <w:sz w:val="24"/>
          <w:szCs w:val="24"/>
        </w:rPr>
      </w:pPr>
      <w:r w:rsidRPr="00E87E2C">
        <w:rPr>
          <w:rFonts w:ascii="Times New Roman" w:hAnsi="Times New Roman" w:cs="Times New Roman"/>
          <w:sz w:val="24"/>
          <w:szCs w:val="24"/>
        </w:rPr>
        <w:t xml:space="preserve">Action for Advocacy, 2006. Available at: </w:t>
      </w:r>
      <w:hyperlink r:id="rId8" w:history="1">
        <w:r w:rsidRPr="00E87E2C">
          <w:rPr>
            <w:rStyle w:val="Hyperlink"/>
            <w:rFonts w:ascii="Times New Roman" w:hAnsi="Times New Roman" w:cs="Times New Roman"/>
            <w:sz w:val="24"/>
            <w:szCs w:val="24"/>
          </w:rPr>
          <w:t>http://www.aqvx59.dsl.pipex.com/Code%20of%20Practice%20booklet.pdf</w:t>
        </w:r>
      </w:hyperlink>
      <w:r w:rsidRPr="00E87E2C">
        <w:rPr>
          <w:rFonts w:ascii="Times New Roman" w:hAnsi="Times New Roman" w:cs="Times New Roman"/>
          <w:sz w:val="24"/>
          <w:szCs w:val="24"/>
        </w:rPr>
        <w:t xml:space="preserve"> Accessed:14</w:t>
      </w:r>
      <w:r w:rsidRPr="00E87E2C">
        <w:rPr>
          <w:rFonts w:ascii="Times New Roman" w:hAnsi="Times New Roman" w:cs="Times New Roman"/>
          <w:sz w:val="24"/>
          <w:szCs w:val="24"/>
          <w:vertAlign w:val="superscript"/>
        </w:rPr>
        <w:t>th</w:t>
      </w:r>
      <w:r w:rsidRPr="00E87E2C">
        <w:rPr>
          <w:rFonts w:ascii="Times New Roman" w:hAnsi="Times New Roman" w:cs="Times New Roman"/>
          <w:sz w:val="24"/>
          <w:szCs w:val="24"/>
        </w:rPr>
        <w:t xml:space="preserve"> April 2018 </w:t>
      </w:r>
    </w:p>
    <w:p w14:paraId="010C2B03" w14:textId="77777777" w:rsidR="00AF3F53" w:rsidRPr="00E87E2C" w:rsidRDefault="00AF3F53" w:rsidP="00E87E2C">
      <w:pPr>
        <w:rPr>
          <w:rFonts w:ascii="Times New Roman" w:hAnsi="Times New Roman" w:cs="Times New Roman"/>
          <w:color w:val="000000" w:themeColor="text1"/>
          <w:sz w:val="24"/>
          <w:szCs w:val="24"/>
        </w:rPr>
      </w:pPr>
      <w:r w:rsidRPr="00E87E2C">
        <w:rPr>
          <w:rFonts w:ascii="Times New Roman" w:hAnsi="Times New Roman" w:cs="Times New Roman"/>
          <w:sz w:val="24"/>
          <w:szCs w:val="24"/>
        </w:rPr>
        <w:t xml:space="preserve">Advocacy for all, 2013. Available at: </w:t>
      </w:r>
      <w:hyperlink r:id="rId9" w:history="1">
        <w:r w:rsidRPr="00E87E2C">
          <w:rPr>
            <w:rStyle w:val="Hyperlink"/>
            <w:rFonts w:ascii="Times New Roman" w:hAnsi="Times New Roman" w:cs="Times New Roman"/>
            <w:sz w:val="24"/>
            <w:szCs w:val="24"/>
          </w:rPr>
          <w:t>http://www.advocacyf</w:t>
        </w:r>
        <w:r w:rsidRPr="00E87E2C">
          <w:rPr>
            <w:rStyle w:val="Hyperlink"/>
            <w:rFonts w:ascii="Times New Roman" w:hAnsi="Times New Roman" w:cs="Times New Roman"/>
            <w:sz w:val="24"/>
            <w:szCs w:val="24"/>
          </w:rPr>
          <w:t>o</w:t>
        </w:r>
        <w:r w:rsidRPr="00E87E2C">
          <w:rPr>
            <w:rStyle w:val="Hyperlink"/>
            <w:rFonts w:ascii="Times New Roman" w:hAnsi="Times New Roman" w:cs="Times New Roman"/>
            <w:sz w:val="24"/>
            <w:szCs w:val="24"/>
          </w:rPr>
          <w:t>rall.org.uk/careact.php</w:t>
        </w:r>
      </w:hyperlink>
      <w:r w:rsidRPr="00E87E2C">
        <w:rPr>
          <w:rStyle w:val="Hyperlink"/>
          <w:rFonts w:ascii="Times New Roman" w:hAnsi="Times New Roman" w:cs="Times New Roman"/>
          <w:sz w:val="24"/>
          <w:szCs w:val="24"/>
        </w:rPr>
        <w:t xml:space="preserve"> </w:t>
      </w:r>
      <w:bookmarkStart w:id="1" w:name="_Hlk513456856"/>
      <w:r w:rsidRPr="00E87E2C">
        <w:rPr>
          <w:rStyle w:val="Hyperlink"/>
          <w:rFonts w:ascii="Times New Roman" w:hAnsi="Times New Roman" w:cs="Times New Roman"/>
          <w:color w:val="000000" w:themeColor="text1"/>
          <w:sz w:val="24"/>
          <w:szCs w:val="24"/>
          <w:u w:val="none"/>
        </w:rPr>
        <w:t>Accessed: 20</w:t>
      </w:r>
      <w:r w:rsidRPr="00E87E2C">
        <w:rPr>
          <w:rStyle w:val="Hyperlink"/>
          <w:rFonts w:ascii="Times New Roman" w:hAnsi="Times New Roman" w:cs="Times New Roman"/>
          <w:color w:val="000000" w:themeColor="text1"/>
          <w:sz w:val="24"/>
          <w:szCs w:val="24"/>
          <w:u w:val="none"/>
          <w:vertAlign w:val="superscript"/>
        </w:rPr>
        <w:t>th</w:t>
      </w:r>
      <w:r w:rsidRPr="00E87E2C">
        <w:rPr>
          <w:rStyle w:val="Hyperlink"/>
          <w:rFonts w:ascii="Times New Roman" w:hAnsi="Times New Roman" w:cs="Times New Roman"/>
          <w:color w:val="000000" w:themeColor="text1"/>
          <w:sz w:val="24"/>
          <w:szCs w:val="24"/>
          <w:u w:val="none"/>
        </w:rPr>
        <w:t xml:space="preserve"> April 2018 </w:t>
      </w:r>
    </w:p>
    <w:bookmarkEnd w:id="1"/>
    <w:p w14:paraId="4ADAC830" w14:textId="77777777" w:rsidR="00AF3F53" w:rsidRPr="00E87E2C" w:rsidRDefault="00AF3F53" w:rsidP="00E87E2C">
      <w:pPr>
        <w:rPr>
          <w:rFonts w:ascii="Times New Roman" w:hAnsi="Times New Roman" w:cs="Times New Roman"/>
          <w:sz w:val="24"/>
          <w:szCs w:val="24"/>
        </w:rPr>
      </w:pPr>
      <w:r w:rsidRPr="00E87E2C">
        <w:rPr>
          <w:rFonts w:ascii="Times New Roman" w:hAnsi="Times New Roman" w:cs="Times New Roman"/>
          <w:sz w:val="24"/>
          <w:szCs w:val="24"/>
        </w:rPr>
        <w:t>Advocacy QPM, 2017</w:t>
      </w:r>
      <w:r w:rsidRPr="00E87E2C">
        <w:rPr>
          <w:rFonts w:ascii="Times New Roman" w:hAnsi="Times New Roman" w:cs="Times New Roman"/>
          <w:sz w:val="24"/>
          <w:szCs w:val="24"/>
        </w:rPr>
        <w:t xml:space="preserve">. Available at: </w:t>
      </w:r>
      <w:hyperlink r:id="rId10" w:history="1">
        <w:r w:rsidRPr="00E87E2C">
          <w:rPr>
            <w:rStyle w:val="Hyperlink"/>
            <w:rFonts w:ascii="Times New Roman" w:hAnsi="Times New Roman" w:cs="Times New Roman"/>
            <w:sz w:val="24"/>
            <w:szCs w:val="24"/>
          </w:rPr>
          <w:t>http://www.qualityadvocacy.org.uk/wp-</w:t>
        </w:r>
        <w:bookmarkStart w:id="2" w:name="_GoBack"/>
        <w:bookmarkEnd w:id="2"/>
        <w:r w:rsidRPr="00E87E2C">
          <w:rPr>
            <w:rStyle w:val="Hyperlink"/>
            <w:rFonts w:ascii="Times New Roman" w:hAnsi="Times New Roman" w:cs="Times New Roman"/>
            <w:sz w:val="24"/>
            <w:szCs w:val="24"/>
          </w:rPr>
          <w:t>content/uploads/2014/03/QPM-Assessment-Workbook.pdf</w:t>
        </w:r>
      </w:hyperlink>
      <w:r w:rsidRPr="00E87E2C">
        <w:rPr>
          <w:rFonts w:ascii="Times New Roman" w:hAnsi="Times New Roman" w:cs="Times New Roman"/>
          <w:sz w:val="24"/>
          <w:szCs w:val="24"/>
        </w:rPr>
        <w:t xml:space="preserve"> Accessed: 12</w:t>
      </w:r>
      <w:r w:rsidRPr="00E87E2C">
        <w:rPr>
          <w:rFonts w:ascii="Times New Roman" w:hAnsi="Times New Roman" w:cs="Times New Roman"/>
          <w:sz w:val="24"/>
          <w:szCs w:val="24"/>
          <w:vertAlign w:val="superscript"/>
        </w:rPr>
        <w:t>th</w:t>
      </w:r>
      <w:r w:rsidRPr="00E87E2C">
        <w:rPr>
          <w:rFonts w:ascii="Times New Roman" w:hAnsi="Times New Roman" w:cs="Times New Roman"/>
          <w:sz w:val="24"/>
          <w:szCs w:val="24"/>
        </w:rPr>
        <w:t xml:space="preserve"> April 2018 </w:t>
      </w:r>
    </w:p>
    <w:p w14:paraId="463EB8D3" w14:textId="77777777" w:rsidR="00AF3F53" w:rsidRPr="00E87E2C" w:rsidRDefault="00AF3F53" w:rsidP="00E87E2C">
      <w:pPr>
        <w:rPr>
          <w:rFonts w:ascii="Times New Roman" w:hAnsi="Times New Roman" w:cs="Times New Roman"/>
          <w:sz w:val="24"/>
          <w:szCs w:val="24"/>
        </w:rPr>
      </w:pPr>
      <w:bookmarkStart w:id="3" w:name="_Hlk513196031"/>
      <w:r w:rsidRPr="00E87E2C">
        <w:rPr>
          <w:rFonts w:ascii="Times New Roman" w:hAnsi="Times New Roman" w:cs="Times New Roman"/>
          <w:color w:val="333333"/>
          <w:sz w:val="24"/>
          <w:szCs w:val="24"/>
        </w:rPr>
        <w:t>Continuing Professional Development</w:t>
      </w:r>
      <w:r w:rsidRPr="00E87E2C">
        <w:rPr>
          <w:rFonts w:ascii="Times New Roman" w:hAnsi="Times New Roman" w:cs="Times New Roman"/>
          <w:color w:val="333333"/>
          <w:sz w:val="24"/>
          <w:szCs w:val="24"/>
        </w:rPr>
        <w:t>, 2018. Available at:</w:t>
      </w:r>
      <w:r w:rsidRPr="00E87E2C">
        <w:rPr>
          <w:rFonts w:ascii="Times New Roman" w:hAnsi="Times New Roman" w:cs="Times New Roman"/>
          <w:sz w:val="24"/>
          <w:szCs w:val="24"/>
        </w:rPr>
        <w:t xml:space="preserve"> </w:t>
      </w:r>
      <w:hyperlink r:id="rId11" w:history="1">
        <w:r w:rsidRPr="00E87E2C">
          <w:rPr>
            <w:rStyle w:val="Hyperlink"/>
            <w:rFonts w:ascii="Times New Roman" w:hAnsi="Times New Roman" w:cs="Times New Roman"/>
            <w:sz w:val="24"/>
            <w:szCs w:val="24"/>
          </w:rPr>
          <w:t>http://co</w:t>
        </w:r>
        <w:r w:rsidRPr="00E87E2C">
          <w:rPr>
            <w:rStyle w:val="Hyperlink"/>
            <w:rFonts w:ascii="Times New Roman" w:hAnsi="Times New Roman" w:cs="Times New Roman"/>
            <w:sz w:val="24"/>
            <w:szCs w:val="24"/>
          </w:rPr>
          <w:t>n</w:t>
        </w:r>
        <w:r w:rsidRPr="00E87E2C">
          <w:rPr>
            <w:rStyle w:val="Hyperlink"/>
            <w:rFonts w:ascii="Times New Roman" w:hAnsi="Times New Roman" w:cs="Times New Roman"/>
            <w:sz w:val="24"/>
            <w:szCs w:val="24"/>
          </w:rPr>
          <w:t>tinuingprofessionaldevelopment.org/why-is-cpd-important/</w:t>
        </w:r>
      </w:hyperlink>
      <w:r w:rsidRPr="00E87E2C">
        <w:rPr>
          <w:rFonts w:ascii="Times New Roman" w:hAnsi="Times New Roman" w:cs="Times New Roman"/>
          <w:sz w:val="24"/>
          <w:szCs w:val="24"/>
        </w:rPr>
        <w:t xml:space="preserve"> </w:t>
      </w:r>
      <w:bookmarkStart w:id="4" w:name="_Hlk513458201"/>
      <w:r w:rsidRPr="00E87E2C">
        <w:rPr>
          <w:rFonts w:ascii="Times New Roman" w:hAnsi="Times New Roman" w:cs="Times New Roman"/>
          <w:sz w:val="24"/>
          <w:szCs w:val="24"/>
        </w:rPr>
        <w:t>Accessed: 12</w:t>
      </w:r>
      <w:r w:rsidRPr="00E87E2C">
        <w:rPr>
          <w:rFonts w:ascii="Times New Roman" w:hAnsi="Times New Roman" w:cs="Times New Roman"/>
          <w:sz w:val="24"/>
          <w:szCs w:val="24"/>
          <w:vertAlign w:val="superscript"/>
        </w:rPr>
        <w:t>th</w:t>
      </w:r>
      <w:r w:rsidRPr="00E87E2C">
        <w:rPr>
          <w:rFonts w:ascii="Times New Roman" w:hAnsi="Times New Roman" w:cs="Times New Roman"/>
          <w:sz w:val="24"/>
          <w:szCs w:val="24"/>
        </w:rPr>
        <w:t xml:space="preserve"> April 2018</w:t>
      </w:r>
      <w:bookmarkEnd w:id="3"/>
      <w:bookmarkEnd w:id="4"/>
      <w:r w:rsidRPr="00E87E2C">
        <w:rPr>
          <w:rFonts w:ascii="Times New Roman" w:hAnsi="Times New Roman" w:cs="Times New Roman"/>
          <w:sz w:val="24"/>
          <w:szCs w:val="24"/>
        </w:rPr>
        <w:t xml:space="preserve"> </w:t>
      </w:r>
    </w:p>
    <w:p w14:paraId="6F453E5B" w14:textId="77777777" w:rsidR="00AF3F53" w:rsidRPr="00E87E2C" w:rsidRDefault="00AF3F53" w:rsidP="00E87E2C">
      <w:pPr>
        <w:rPr>
          <w:rFonts w:ascii="Times New Roman" w:hAnsi="Times New Roman" w:cs="Times New Roman"/>
          <w:sz w:val="24"/>
          <w:szCs w:val="24"/>
        </w:rPr>
      </w:pPr>
      <w:r w:rsidRPr="00E87E2C">
        <w:rPr>
          <w:rFonts w:ascii="Times New Roman" w:hAnsi="Times New Roman" w:cs="Times New Roman"/>
          <w:sz w:val="24"/>
          <w:szCs w:val="24"/>
        </w:rPr>
        <w:t xml:space="preserve">IRRIS, 2013. Available at: </w:t>
      </w:r>
      <w:hyperlink r:id="rId12" w:history="1">
        <w:r w:rsidRPr="00E87E2C">
          <w:rPr>
            <w:rStyle w:val="Hyperlink"/>
            <w:rFonts w:ascii="Times New Roman" w:hAnsi="Times New Roman" w:cs="Times New Roman"/>
            <w:sz w:val="24"/>
            <w:szCs w:val="24"/>
          </w:rPr>
          <w:t>https://www.iriss.org.uk/sites/default/files/iriss-insight-20.pdf</w:t>
        </w:r>
      </w:hyperlink>
      <w:r w:rsidRPr="00E87E2C">
        <w:rPr>
          <w:rFonts w:ascii="Times New Roman" w:hAnsi="Times New Roman" w:cs="Times New Roman"/>
          <w:sz w:val="24"/>
          <w:szCs w:val="24"/>
        </w:rPr>
        <w:t xml:space="preserve"> </w:t>
      </w:r>
      <w:r w:rsidRPr="00E87E2C">
        <w:rPr>
          <w:rFonts w:ascii="Times New Roman" w:hAnsi="Times New Roman" w:cs="Times New Roman"/>
          <w:sz w:val="24"/>
          <w:szCs w:val="24"/>
        </w:rPr>
        <w:t>Accessed: 12</w:t>
      </w:r>
      <w:r w:rsidRPr="00E87E2C">
        <w:rPr>
          <w:rFonts w:ascii="Times New Roman" w:hAnsi="Times New Roman" w:cs="Times New Roman"/>
          <w:sz w:val="24"/>
          <w:szCs w:val="24"/>
          <w:vertAlign w:val="superscript"/>
        </w:rPr>
        <w:t>th</w:t>
      </w:r>
      <w:r w:rsidRPr="00E87E2C">
        <w:rPr>
          <w:rFonts w:ascii="Times New Roman" w:hAnsi="Times New Roman" w:cs="Times New Roman"/>
          <w:sz w:val="24"/>
          <w:szCs w:val="24"/>
        </w:rPr>
        <w:t xml:space="preserve"> April 2018</w:t>
      </w:r>
    </w:p>
    <w:p w14:paraId="4E7622BE" w14:textId="77777777" w:rsidR="00AF3F53" w:rsidRPr="00E87E2C" w:rsidRDefault="00AF3F53" w:rsidP="00E87E2C">
      <w:pPr>
        <w:rPr>
          <w:rFonts w:ascii="Times New Roman" w:hAnsi="Times New Roman" w:cs="Times New Roman"/>
          <w:sz w:val="24"/>
          <w:szCs w:val="24"/>
        </w:rPr>
      </w:pPr>
      <w:r w:rsidRPr="00E87E2C">
        <w:rPr>
          <w:rFonts w:ascii="Times New Roman" w:hAnsi="Times New Roman" w:cs="Times New Roman"/>
          <w:sz w:val="24"/>
          <w:szCs w:val="24"/>
        </w:rPr>
        <w:t xml:space="preserve">Legislation, </w:t>
      </w:r>
      <w:r w:rsidRPr="00E87E2C">
        <w:rPr>
          <w:rFonts w:ascii="Times New Roman" w:hAnsi="Times New Roman" w:cs="Times New Roman"/>
          <w:sz w:val="24"/>
          <w:szCs w:val="24"/>
        </w:rPr>
        <w:t>1998</w:t>
      </w:r>
      <w:r w:rsidRPr="00E87E2C">
        <w:rPr>
          <w:rFonts w:ascii="Times New Roman" w:hAnsi="Times New Roman" w:cs="Times New Roman"/>
          <w:sz w:val="24"/>
          <w:szCs w:val="24"/>
        </w:rPr>
        <w:t>. Available at:</w:t>
      </w:r>
      <w:r w:rsidRPr="00E87E2C">
        <w:t xml:space="preserve"> </w:t>
      </w:r>
      <w:hyperlink r:id="rId13" w:history="1">
        <w:r w:rsidRPr="00E87E2C">
          <w:rPr>
            <w:rStyle w:val="Hyperlink"/>
            <w:rFonts w:ascii="Times New Roman" w:hAnsi="Times New Roman" w:cs="Times New Roman"/>
            <w:sz w:val="24"/>
            <w:szCs w:val="24"/>
          </w:rPr>
          <w:t>http://www.legislation.gov.uk/ukpga/1998/29/contents</w:t>
        </w:r>
      </w:hyperlink>
      <w:r w:rsidRPr="00E87E2C">
        <w:rPr>
          <w:rFonts w:ascii="Times New Roman" w:hAnsi="Times New Roman" w:cs="Times New Roman"/>
          <w:sz w:val="24"/>
          <w:szCs w:val="24"/>
        </w:rPr>
        <w:t xml:space="preserve"> </w:t>
      </w:r>
      <w:r w:rsidRPr="00E87E2C">
        <w:rPr>
          <w:rFonts w:ascii="Times New Roman" w:hAnsi="Times New Roman" w:cs="Times New Roman"/>
          <w:sz w:val="24"/>
          <w:szCs w:val="24"/>
        </w:rPr>
        <w:t xml:space="preserve"> Accessed: 14</w:t>
      </w:r>
      <w:r w:rsidRPr="00E87E2C">
        <w:rPr>
          <w:rFonts w:ascii="Times New Roman" w:hAnsi="Times New Roman" w:cs="Times New Roman"/>
          <w:sz w:val="24"/>
          <w:szCs w:val="24"/>
          <w:vertAlign w:val="superscript"/>
        </w:rPr>
        <w:t>th</w:t>
      </w:r>
      <w:r w:rsidRPr="00E87E2C">
        <w:rPr>
          <w:rFonts w:ascii="Times New Roman" w:hAnsi="Times New Roman" w:cs="Times New Roman"/>
          <w:sz w:val="24"/>
          <w:szCs w:val="24"/>
        </w:rPr>
        <w:t xml:space="preserve"> April 2018</w:t>
      </w:r>
    </w:p>
    <w:p w14:paraId="251FAC44" w14:textId="77777777" w:rsidR="00AF3F53" w:rsidRPr="00E87E2C" w:rsidRDefault="00AF3F53" w:rsidP="00E87E2C">
      <w:pPr>
        <w:rPr>
          <w:rFonts w:ascii="Times New Roman" w:hAnsi="Times New Roman" w:cs="Times New Roman"/>
          <w:sz w:val="24"/>
          <w:szCs w:val="24"/>
        </w:rPr>
      </w:pPr>
      <w:r w:rsidRPr="00E87E2C">
        <w:rPr>
          <w:rFonts w:ascii="Times New Roman" w:hAnsi="Times New Roman" w:cs="Times New Roman"/>
          <w:sz w:val="24"/>
          <w:szCs w:val="24"/>
        </w:rPr>
        <w:t xml:space="preserve">Legislation, 2010. Available at: </w:t>
      </w:r>
      <w:hyperlink r:id="rId14" w:history="1">
        <w:r w:rsidRPr="00E87E2C">
          <w:rPr>
            <w:rStyle w:val="Hyperlink"/>
            <w:rFonts w:ascii="Times New Roman" w:hAnsi="Times New Roman" w:cs="Times New Roman"/>
            <w:sz w:val="24"/>
            <w:szCs w:val="24"/>
          </w:rPr>
          <w:t>http://www.legislation.gov.uk/ukpga/2010/15/section/48</w:t>
        </w:r>
      </w:hyperlink>
      <w:r w:rsidRPr="00E87E2C">
        <w:rPr>
          <w:rFonts w:ascii="Times New Roman" w:hAnsi="Times New Roman" w:cs="Times New Roman"/>
          <w:sz w:val="24"/>
          <w:szCs w:val="24"/>
        </w:rPr>
        <w:t xml:space="preserve"> Accessed: 14</w:t>
      </w:r>
      <w:r w:rsidRPr="00E87E2C">
        <w:rPr>
          <w:rFonts w:ascii="Times New Roman" w:hAnsi="Times New Roman" w:cs="Times New Roman"/>
          <w:sz w:val="24"/>
          <w:szCs w:val="24"/>
          <w:vertAlign w:val="superscript"/>
        </w:rPr>
        <w:t>th</w:t>
      </w:r>
      <w:r w:rsidRPr="00E87E2C">
        <w:rPr>
          <w:rFonts w:ascii="Times New Roman" w:hAnsi="Times New Roman" w:cs="Times New Roman"/>
          <w:sz w:val="24"/>
          <w:szCs w:val="24"/>
        </w:rPr>
        <w:t xml:space="preserve"> April 2018</w:t>
      </w:r>
    </w:p>
    <w:p w14:paraId="4B206CFE" w14:textId="77777777" w:rsidR="00AF3F53" w:rsidRPr="00E87E2C" w:rsidRDefault="00AF3F53" w:rsidP="00E87E2C">
      <w:pPr>
        <w:rPr>
          <w:rFonts w:ascii="Times New Roman" w:hAnsi="Times New Roman" w:cs="Times New Roman"/>
          <w:color w:val="000000" w:themeColor="text1"/>
          <w:sz w:val="24"/>
          <w:szCs w:val="24"/>
        </w:rPr>
      </w:pPr>
      <w:r w:rsidRPr="00E87E2C">
        <w:rPr>
          <w:rFonts w:ascii="Times New Roman" w:hAnsi="Times New Roman" w:cs="Times New Roman"/>
          <w:sz w:val="24"/>
          <w:szCs w:val="24"/>
        </w:rPr>
        <w:t xml:space="preserve">NCADD, 2018. Available at </w:t>
      </w:r>
      <w:hyperlink r:id="rId15" w:history="1">
        <w:r w:rsidRPr="00E87E2C">
          <w:rPr>
            <w:rStyle w:val="Hyperlink"/>
            <w:rFonts w:ascii="Times New Roman" w:hAnsi="Times New Roman" w:cs="Times New Roman"/>
            <w:sz w:val="24"/>
            <w:szCs w:val="24"/>
          </w:rPr>
          <w:t>http</w:t>
        </w:r>
        <w:r w:rsidRPr="00E87E2C">
          <w:rPr>
            <w:rStyle w:val="Hyperlink"/>
            <w:rFonts w:ascii="Times New Roman" w:hAnsi="Times New Roman" w:cs="Times New Roman"/>
            <w:sz w:val="24"/>
            <w:szCs w:val="24"/>
          </w:rPr>
          <w:t>s</w:t>
        </w:r>
        <w:r w:rsidRPr="00E87E2C">
          <w:rPr>
            <w:rStyle w:val="Hyperlink"/>
            <w:rFonts w:ascii="Times New Roman" w:hAnsi="Times New Roman" w:cs="Times New Roman"/>
            <w:sz w:val="24"/>
            <w:szCs w:val="24"/>
          </w:rPr>
          <w:t>://www.ncadd.org/index.php/get-involved/become-an-advocate</w:t>
        </w:r>
      </w:hyperlink>
      <w:r w:rsidRPr="00E87E2C">
        <w:rPr>
          <w:rStyle w:val="Hyperlink"/>
          <w:rFonts w:ascii="Times New Roman" w:hAnsi="Times New Roman" w:cs="Times New Roman"/>
          <w:sz w:val="24"/>
          <w:szCs w:val="24"/>
        </w:rPr>
        <w:t xml:space="preserve">  </w:t>
      </w:r>
      <w:r w:rsidRPr="00E87E2C">
        <w:rPr>
          <w:rStyle w:val="Hyperlink"/>
          <w:rFonts w:ascii="Times New Roman" w:hAnsi="Times New Roman" w:cs="Times New Roman"/>
          <w:color w:val="000000" w:themeColor="text1"/>
          <w:sz w:val="24"/>
          <w:szCs w:val="24"/>
          <w:u w:val="none"/>
        </w:rPr>
        <w:t>Accessed: 20</w:t>
      </w:r>
      <w:r w:rsidRPr="00E87E2C">
        <w:rPr>
          <w:rStyle w:val="Hyperlink"/>
          <w:rFonts w:ascii="Times New Roman" w:hAnsi="Times New Roman" w:cs="Times New Roman"/>
          <w:color w:val="000000" w:themeColor="text1"/>
          <w:sz w:val="24"/>
          <w:szCs w:val="24"/>
          <w:u w:val="none"/>
          <w:vertAlign w:val="superscript"/>
        </w:rPr>
        <w:t>th</w:t>
      </w:r>
      <w:r w:rsidRPr="00E87E2C">
        <w:rPr>
          <w:rStyle w:val="Hyperlink"/>
          <w:rFonts w:ascii="Times New Roman" w:hAnsi="Times New Roman" w:cs="Times New Roman"/>
          <w:color w:val="000000" w:themeColor="text1"/>
          <w:sz w:val="24"/>
          <w:szCs w:val="24"/>
          <w:u w:val="none"/>
        </w:rPr>
        <w:t xml:space="preserve"> April 2018 </w:t>
      </w:r>
    </w:p>
    <w:p w14:paraId="36022045" w14:textId="77777777" w:rsidR="00AF3F53" w:rsidRPr="00AD3CA7" w:rsidRDefault="00AF3F53" w:rsidP="00E87E2C">
      <w:pPr>
        <w:rPr>
          <w:rFonts w:ascii="Times New Roman" w:hAnsi="Times New Roman" w:cs="Times New Roman"/>
          <w:sz w:val="24"/>
          <w:szCs w:val="24"/>
        </w:rPr>
      </w:pPr>
      <w:r>
        <w:rPr>
          <w:rFonts w:ascii="Times New Roman" w:hAnsi="Times New Roman" w:cs="Times New Roman"/>
          <w:sz w:val="24"/>
          <w:szCs w:val="24"/>
        </w:rPr>
        <w:t>Rehabs.com, 2018</w:t>
      </w:r>
      <w:r>
        <w:rPr>
          <w:rFonts w:ascii="Times New Roman" w:hAnsi="Times New Roman" w:cs="Times New Roman"/>
          <w:sz w:val="24"/>
          <w:szCs w:val="24"/>
        </w:rPr>
        <w:t xml:space="preserve">. Available at: </w:t>
      </w:r>
      <w:hyperlink r:id="rId16" w:history="1">
        <w:r w:rsidRPr="00BE4A79">
          <w:rPr>
            <w:rStyle w:val="Hyperlink"/>
            <w:rFonts w:ascii="Times New Roman" w:hAnsi="Times New Roman" w:cs="Times New Roman"/>
            <w:sz w:val="24"/>
            <w:szCs w:val="24"/>
          </w:rPr>
          <w:t>https://luxury.rehabs.com/organizations/</w:t>
        </w:r>
      </w:hyperlink>
      <w:r>
        <w:rPr>
          <w:rFonts w:ascii="Times New Roman" w:hAnsi="Times New Roman" w:cs="Times New Roman"/>
          <w:sz w:val="24"/>
          <w:szCs w:val="24"/>
        </w:rPr>
        <w:t xml:space="preserve">  Accessed 20</w:t>
      </w:r>
      <w:r w:rsidRPr="00AF3F53">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0A9CC24C" w14:textId="77777777" w:rsidR="00AF3F53" w:rsidRDefault="00AF3F53" w:rsidP="00E87E2C">
      <w:pPr>
        <w:rPr>
          <w:rFonts w:ascii="Times New Roman" w:hAnsi="Times New Roman" w:cs="Times New Roman"/>
          <w:sz w:val="24"/>
          <w:szCs w:val="24"/>
        </w:rPr>
      </w:pPr>
      <w:r w:rsidRPr="00E87E2C">
        <w:rPr>
          <w:rFonts w:ascii="Times New Roman" w:hAnsi="Times New Roman" w:cs="Times New Roman"/>
          <w:sz w:val="24"/>
          <w:szCs w:val="24"/>
        </w:rPr>
        <w:t xml:space="preserve">Seap Advocacy, 2015. Available at: </w:t>
      </w:r>
      <w:hyperlink r:id="rId17" w:history="1">
        <w:r w:rsidRPr="00E87E2C">
          <w:rPr>
            <w:rStyle w:val="Hyperlink"/>
            <w:rFonts w:ascii="Times New Roman" w:hAnsi="Times New Roman" w:cs="Times New Roman"/>
            <w:sz w:val="24"/>
            <w:szCs w:val="24"/>
          </w:rPr>
          <w:t>file:///C:/Users/User/Downloads/Advocates%20Code-of-Practice%20v5%20Aug%202015%20(1).pdf</w:t>
        </w:r>
      </w:hyperlink>
      <w:r w:rsidRPr="00E87E2C">
        <w:rPr>
          <w:rFonts w:ascii="Times New Roman" w:hAnsi="Times New Roman" w:cs="Times New Roman"/>
          <w:sz w:val="24"/>
          <w:szCs w:val="24"/>
        </w:rPr>
        <w:t xml:space="preserve"> Accessed 14</w:t>
      </w:r>
      <w:r w:rsidRPr="00E87E2C">
        <w:rPr>
          <w:rFonts w:ascii="Times New Roman" w:hAnsi="Times New Roman" w:cs="Times New Roman"/>
          <w:sz w:val="24"/>
          <w:szCs w:val="24"/>
          <w:vertAlign w:val="superscript"/>
        </w:rPr>
        <w:t>th</w:t>
      </w:r>
      <w:r w:rsidRPr="00E87E2C">
        <w:rPr>
          <w:rFonts w:ascii="Times New Roman" w:hAnsi="Times New Roman" w:cs="Times New Roman"/>
          <w:sz w:val="24"/>
          <w:szCs w:val="24"/>
        </w:rPr>
        <w:t xml:space="preserve"> April 2018</w:t>
      </w:r>
    </w:p>
    <w:sectPr w:rsidR="00AF3F53">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20C2A" w14:textId="77777777" w:rsidR="00BE4699" w:rsidRDefault="00BE4699" w:rsidP="00E87E2C">
      <w:pPr>
        <w:spacing w:after="0" w:line="240" w:lineRule="auto"/>
      </w:pPr>
      <w:r>
        <w:separator/>
      </w:r>
    </w:p>
  </w:endnote>
  <w:endnote w:type="continuationSeparator" w:id="0">
    <w:p w14:paraId="25AD0729" w14:textId="77777777" w:rsidR="00BE4699" w:rsidRDefault="00BE4699" w:rsidP="00E87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4306F" w14:textId="77777777" w:rsidR="00BE4699" w:rsidRDefault="00BE4699" w:rsidP="00E87E2C">
      <w:pPr>
        <w:spacing w:after="0" w:line="240" w:lineRule="auto"/>
      </w:pPr>
      <w:r>
        <w:separator/>
      </w:r>
    </w:p>
  </w:footnote>
  <w:footnote w:type="continuationSeparator" w:id="0">
    <w:p w14:paraId="78455540" w14:textId="77777777" w:rsidR="00BE4699" w:rsidRDefault="00BE4699" w:rsidP="00E87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72E7D" w14:textId="0CB5349E" w:rsidR="00E87E2C" w:rsidRDefault="00E87E2C">
    <w:pPr>
      <w:pStyle w:val="Header"/>
    </w:pPr>
    <w:r>
      <w:t>1602228</w:t>
    </w:r>
    <w:r>
      <w:ptab w:relativeTo="margin" w:alignment="right" w:leader="none"/>
    </w:r>
    <w:r w:rsidR="00FE7CDF">
      <w:t>Ecay5002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F222B"/>
    <w:multiLevelType w:val="multilevel"/>
    <w:tmpl w:val="128E1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E286C"/>
    <w:multiLevelType w:val="hybridMultilevel"/>
    <w:tmpl w:val="8A50AF86"/>
    <w:lvl w:ilvl="0" w:tplc="36104F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909A9"/>
    <w:multiLevelType w:val="multilevel"/>
    <w:tmpl w:val="7CB6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1B81542"/>
    <w:multiLevelType w:val="multilevel"/>
    <w:tmpl w:val="549E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68"/>
    <w:rsid w:val="00092A76"/>
    <w:rsid w:val="00092C24"/>
    <w:rsid w:val="000944A8"/>
    <w:rsid w:val="000B1FF6"/>
    <w:rsid w:val="000E6668"/>
    <w:rsid w:val="0013753E"/>
    <w:rsid w:val="00143399"/>
    <w:rsid w:val="00175175"/>
    <w:rsid w:val="00193DFE"/>
    <w:rsid w:val="001B10B3"/>
    <w:rsid w:val="001D5740"/>
    <w:rsid w:val="001F7DDC"/>
    <w:rsid w:val="00203D85"/>
    <w:rsid w:val="00241E3A"/>
    <w:rsid w:val="00244137"/>
    <w:rsid w:val="002E1851"/>
    <w:rsid w:val="002F307B"/>
    <w:rsid w:val="00344F6E"/>
    <w:rsid w:val="00355068"/>
    <w:rsid w:val="004340FE"/>
    <w:rsid w:val="00444B17"/>
    <w:rsid w:val="00470FC4"/>
    <w:rsid w:val="0047485F"/>
    <w:rsid w:val="00491A65"/>
    <w:rsid w:val="004C5668"/>
    <w:rsid w:val="004C5D2F"/>
    <w:rsid w:val="004D38EA"/>
    <w:rsid w:val="005028F8"/>
    <w:rsid w:val="0054121A"/>
    <w:rsid w:val="005940BF"/>
    <w:rsid w:val="005A6FED"/>
    <w:rsid w:val="005B71C6"/>
    <w:rsid w:val="005C0955"/>
    <w:rsid w:val="005C303E"/>
    <w:rsid w:val="005D4604"/>
    <w:rsid w:val="006163F6"/>
    <w:rsid w:val="006205D3"/>
    <w:rsid w:val="00652575"/>
    <w:rsid w:val="0065285D"/>
    <w:rsid w:val="006536FA"/>
    <w:rsid w:val="00656025"/>
    <w:rsid w:val="00683DE4"/>
    <w:rsid w:val="006A4300"/>
    <w:rsid w:val="006C3203"/>
    <w:rsid w:val="00704BCB"/>
    <w:rsid w:val="007221FF"/>
    <w:rsid w:val="007671D0"/>
    <w:rsid w:val="007944FA"/>
    <w:rsid w:val="007D5963"/>
    <w:rsid w:val="007E4275"/>
    <w:rsid w:val="007E4437"/>
    <w:rsid w:val="00843959"/>
    <w:rsid w:val="0087335F"/>
    <w:rsid w:val="008B0FC3"/>
    <w:rsid w:val="008E181F"/>
    <w:rsid w:val="00943372"/>
    <w:rsid w:val="00962386"/>
    <w:rsid w:val="00985919"/>
    <w:rsid w:val="009A56F0"/>
    <w:rsid w:val="009C02B7"/>
    <w:rsid w:val="009C6417"/>
    <w:rsid w:val="009E3C68"/>
    <w:rsid w:val="00A142E2"/>
    <w:rsid w:val="00A51C8F"/>
    <w:rsid w:val="00A666D6"/>
    <w:rsid w:val="00A80A8D"/>
    <w:rsid w:val="00A83C15"/>
    <w:rsid w:val="00AA1182"/>
    <w:rsid w:val="00AA64C5"/>
    <w:rsid w:val="00AB5940"/>
    <w:rsid w:val="00AD3CA7"/>
    <w:rsid w:val="00AF3F53"/>
    <w:rsid w:val="00B04ABA"/>
    <w:rsid w:val="00B26F59"/>
    <w:rsid w:val="00B35ED9"/>
    <w:rsid w:val="00B82D5F"/>
    <w:rsid w:val="00B86456"/>
    <w:rsid w:val="00BA179C"/>
    <w:rsid w:val="00BB4CBA"/>
    <w:rsid w:val="00BD7289"/>
    <w:rsid w:val="00BE4699"/>
    <w:rsid w:val="00BF226F"/>
    <w:rsid w:val="00BF71ED"/>
    <w:rsid w:val="00C02B4E"/>
    <w:rsid w:val="00C05CA0"/>
    <w:rsid w:val="00C358E4"/>
    <w:rsid w:val="00C3769A"/>
    <w:rsid w:val="00C51DF4"/>
    <w:rsid w:val="00C96916"/>
    <w:rsid w:val="00CC0316"/>
    <w:rsid w:val="00CD04CE"/>
    <w:rsid w:val="00D40E5B"/>
    <w:rsid w:val="00D51B76"/>
    <w:rsid w:val="00D66B4B"/>
    <w:rsid w:val="00DB4250"/>
    <w:rsid w:val="00DC5FB6"/>
    <w:rsid w:val="00DD15E7"/>
    <w:rsid w:val="00DD3EDF"/>
    <w:rsid w:val="00DF3369"/>
    <w:rsid w:val="00E15D78"/>
    <w:rsid w:val="00E52C07"/>
    <w:rsid w:val="00E57C11"/>
    <w:rsid w:val="00E6430D"/>
    <w:rsid w:val="00E7071B"/>
    <w:rsid w:val="00E754CB"/>
    <w:rsid w:val="00E87E2C"/>
    <w:rsid w:val="00E9465F"/>
    <w:rsid w:val="00EC7DC1"/>
    <w:rsid w:val="00ED18D8"/>
    <w:rsid w:val="00EE047F"/>
    <w:rsid w:val="00EE5814"/>
    <w:rsid w:val="00F04528"/>
    <w:rsid w:val="00F069FB"/>
    <w:rsid w:val="00F454B7"/>
    <w:rsid w:val="00F5400B"/>
    <w:rsid w:val="00F62247"/>
    <w:rsid w:val="00FE1E7D"/>
    <w:rsid w:val="00FE7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0976B"/>
  <w15:chartTrackingRefBased/>
  <w15:docId w15:val="{F17C1EFF-5295-4836-ABEB-89E971406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56F0"/>
    <w:rPr>
      <w:color w:val="0563C1" w:themeColor="hyperlink"/>
      <w:u w:val="single"/>
    </w:rPr>
  </w:style>
  <w:style w:type="character" w:styleId="UnresolvedMention">
    <w:name w:val="Unresolved Mention"/>
    <w:basedOn w:val="DefaultParagraphFont"/>
    <w:uiPriority w:val="99"/>
    <w:semiHidden/>
    <w:unhideWhenUsed/>
    <w:rsid w:val="009A56F0"/>
    <w:rPr>
      <w:color w:val="808080"/>
      <w:shd w:val="clear" w:color="auto" w:fill="E6E6E6"/>
    </w:rPr>
  </w:style>
  <w:style w:type="character" w:styleId="FollowedHyperlink">
    <w:name w:val="FollowedHyperlink"/>
    <w:basedOn w:val="DefaultParagraphFont"/>
    <w:uiPriority w:val="99"/>
    <w:semiHidden/>
    <w:unhideWhenUsed/>
    <w:rsid w:val="00C02B4E"/>
    <w:rPr>
      <w:color w:val="954F72" w:themeColor="followedHyperlink"/>
      <w:u w:val="single"/>
    </w:rPr>
  </w:style>
  <w:style w:type="paragraph" w:styleId="Header">
    <w:name w:val="header"/>
    <w:basedOn w:val="Normal"/>
    <w:link w:val="HeaderChar"/>
    <w:uiPriority w:val="99"/>
    <w:unhideWhenUsed/>
    <w:rsid w:val="00E87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E2C"/>
  </w:style>
  <w:style w:type="paragraph" w:styleId="Footer">
    <w:name w:val="footer"/>
    <w:basedOn w:val="Normal"/>
    <w:link w:val="FooterChar"/>
    <w:uiPriority w:val="99"/>
    <w:unhideWhenUsed/>
    <w:rsid w:val="00E87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E2C"/>
  </w:style>
  <w:style w:type="paragraph" w:styleId="ListParagraph">
    <w:name w:val="List Paragraph"/>
    <w:basedOn w:val="Normal"/>
    <w:uiPriority w:val="34"/>
    <w:qFormat/>
    <w:rsid w:val="00FE7C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645899">
      <w:bodyDiv w:val="1"/>
      <w:marLeft w:val="0"/>
      <w:marRight w:val="0"/>
      <w:marTop w:val="0"/>
      <w:marBottom w:val="0"/>
      <w:divBdr>
        <w:top w:val="none" w:sz="0" w:space="0" w:color="auto"/>
        <w:left w:val="none" w:sz="0" w:space="0" w:color="auto"/>
        <w:bottom w:val="none" w:sz="0" w:space="0" w:color="auto"/>
        <w:right w:val="none" w:sz="0" w:space="0" w:color="auto"/>
      </w:divBdr>
    </w:div>
    <w:div w:id="790518168">
      <w:bodyDiv w:val="1"/>
      <w:marLeft w:val="0"/>
      <w:marRight w:val="0"/>
      <w:marTop w:val="0"/>
      <w:marBottom w:val="0"/>
      <w:divBdr>
        <w:top w:val="none" w:sz="0" w:space="0" w:color="auto"/>
        <w:left w:val="none" w:sz="0" w:space="0" w:color="auto"/>
        <w:bottom w:val="none" w:sz="0" w:space="0" w:color="auto"/>
        <w:right w:val="none" w:sz="0" w:space="0" w:color="auto"/>
      </w:divBdr>
      <w:divsChild>
        <w:div w:id="448663888">
          <w:marLeft w:val="0"/>
          <w:marRight w:val="0"/>
          <w:marTop w:val="0"/>
          <w:marBottom w:val="0"/>
          <w:divBdr>
            <w:top w:val="none" w:sz="0" w:space="0" w:color="auto"/>
            <w:left w:val="none" w:sz="0" w:space="0" w:color="auto"/>
            <w:bottom w:val="none" w:sz="0" w:space="0" w:color="auto"/>
            <w:right w:val="none" w:sz="0" w:space="0" w:color="auto"/>
          </w:divBdr>
        </w:div>
      </w:divsChild>
    </w:div>
    <w:div w:id="1345597655">
      <w:bodyDiv w:val="1"/>
      <w:marLeft w:val="0"/>
      <w:marRight w:val="0"/>
      <w:marTop w:val="0"/>
      <w:marBottom w:val="0"/>
      <w:divBdr>
        <w:top w:val="none" w:sz="0" w:space="0" w:color="auto"/>
        <w:left w:val="none" w:sz="0" w:space="0" w:color="auto"/>
        <w:bottom w:val="none" w:sz="0" w:space="0" w:color="auto"/>
        <w:right w:val="none" w:sz="0" w:space="0" w:color="auto"/>
      </w:divBdr>
    </w:div>
    <w:div w:id="1455832278">
      <w:bodyDiv w:val="1"/>
      <w:marLeft w:val="0"/>
      <w:marRight w:val="0"/>
      <w:marTop w:val="0"/>
      <w:marBottom w:val="0"/>
      <w:divBdr>
        <w:top w:val="none" w:sz="0" w:space="0" w:color="auto"/>
        <w:left w:val="none" w:sz="0" w:space="0" w:color="auto"/>
        <w:bottom w:val="none" w:sz="0" w:space="0" w:color="auto"/>
        <w:right w:val="none" w:sz="0" w:space="0" w:color="auto"/>
      </w:divBdr>
    </w:div>
    <w:div w:id="1515075776">
      <w:bodyDiv w:val="1"/>
      <w:marLeft w:val="0"/>
      <w:marRight w:val="0"/>
      <w:marTop w:val="0"/>
      <w:marBottom w:val="0"/>
      <w:divBdr>
        <w:top w:val="none" w:sz="0" w:space="0" w:color="auto"/>
        <w:left w:val="none" w:sz="0" w:space="0" w:color="auto"/>
        <w:bottom w:val="none" w:sz="0" w:space="0" w:color="auto"/>
        <w:right w:val="none" w:sz="0" w:space="0" w:color="auto"/>
      </w:divBdr>
    </w:div>
    <w:div w:id="1791626846">
      <w:bodyDiv w:val="1"/>
      <w:marLeft w:val="0"/>
      <w:marRight w:val="0"/>
      <w:marTop w:val="0"/>
      <w:marBottom w:val="0"/>
      <w:divBdr>
        <w:top w:val="none" w:sz="0" w:space="0" w:color="auto"/>
        <w:left w:val="none" w:sz="0" w:space="0" w:color="auto"/>
        <w:bottom w:val="none" w:sz="0" w:space="0" w:color="auto"/>
        <w:right w:val="none" w:sz="0" w:space="0" w:color="auto"/>
      </w:divBdr>
      <w:divsChild>
        <w:div w:id="1070349603">
          <w:marLeft w:val="0"/>
          <w:marRight w:val="0"/>
          <w:marTop w:val="0"/>
          <w:marBottom w:val="0"/>
          <w:divBdr>
            <w:top w:val="none" w:sz="0" w:space="0" w:color="auto"/>
            <w:left w:val="none" w:sz="0" w:space="0" w:color="auto"/>
            <w:bottom w:val="none" w:sz="0" w:space="0" w:color="auto"/>
            <w:right w:val="none" w:sz="0" w:space="0" w:color="auto"/>
          </w:divBdr>
        </w:div>
        <w:div w:id="2087991949">
          <w:marLeft w:val="0"/>
          <w:marRight w:val="0"/>
          <w:marTop w:val="0"/>
          <w:marBottom w:val="0"/>
          <w:divBdr>
            <w:top w:val="none" w:sz="0" w:space="0" w:color="auto"/>
            <w:left w:val="none" w:sz="0" w:space="0" w:color="auto"/>
            <w:bottom w:val="none" w:sz="0" w:space="0" w:color="auto"/>
            <w:right w:val="none" w:sz="0" w:space="0" w:color="auto"/>
          </w:divBdr>
        </w:div>
        <w:div w:id="1136601793">
          <w:marLeft w:val="0"/>
          <w:marRight w:val="0"/>
          <w:marTop w:val="0"/>
          <w:marBottom w:val="0"/>
          <w:divBdr>
            <w:top w:val="none" w:sz="0" w:space="0" w:color="auto"/>
            <w:left w:val="none" w:sz="0" w:space="0" w:color="auto"/>
            <w:bottom w:val="none" w:sz="0" w:space="0" w:color="auto"/>
            <w:right w:val="none" w:sz="0" w:space="0" w:color="auto"/>
          </w:divBdr>
        </w:div>
        <w:div w:id="1086656067">
          <w:marLeft w:val="0"/>
          <w:marRight w:val="0"/>
          <w:marTop w:val="0"/>
          <w:marBottom w:val="0"/>
          <w:divBdr>
            <w:top w:val="none" w:sz="0" w:space="0" w:color="auto"/>
            <w:left w:val="none" w:sz="0" w:space="0" w:color="auto"/>
            <w:bottom w:val="none" w:sz="0" w:space="0" w:color="auto"/>
            <w:right w:val="none" w:sz="0" w:space="0" w:color="auto"/>
          </w:divBdr>
        </w:div>
        <w:div w:id="496503513">
          <w:marLeft w:val="0"/>
          <w:marRight w:val="0"/>
          <w:marTop w:val="0"/>
          <w:marBottom w:val="0"/>
          <w:divBdr>
            <w:top w:val="none" w:sz="0" w:space="0" w:color="auto"/>
            <w:left w:val="none" w:sz="0" w:space="0" w:color="auto"/>
            <w:bottom w:val="none" w:sz="0" w:space="0" w:color="auto"/>
            <w:right w:val="none" w:sz="0" w:space="0" w:color="auto"/>
          </w:divBdr>
        </w:div>
        <w:div w:id="677001787">
          <w:marLeft w:val="0"/>
          <w:marRight w:val="0"/>
          <w:marTop w:val="0"/>
          <w:marBottom w:val="0"/>
          <w:divBdr>
            <w:top w:val="none" w:sz="0" w:space="0" w:color="auto"/>
            <w:left w:val="none" w:sz="0" w:space="0" w:color="auto"/>
            <w:bottom w:val="none" w:sz="0" w:space="0" w:color="auto"/>
            <w:right w:val="none" w:sz="0" w:space="0" w:color="auto"/>
          </w:divBdr>
        </w:div>
        <w:div w:id="1918057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qvx59.dsl.pipex.com/Code%20of%20Practice%20booklet.pdf" TargetMode="External"/><Relationship Id="rId13" Type="http://schemas.openxmlformats.org/officeDocument/2006/relationships/hyperlink" Target="http://www.legislation.gov.uk/ukpga/1998/29/content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riss.org.uk/sites/default/files/iriss-insight-20.pdf" TargetMode="External"/><Relationship Id="rId17" Type="http://schemas.openxmlformats.org/officeDocument/2006/relationships/hyperlink" Target="file:///C:/Users/User/Downloads/Advocates%20Code-of-Practice%20v5%20Aug%202015%20(1).pdf" TargetMode="External"/><Relationship Id="rId2" Type="http://schemas.openxmlformats.org/officeDocument/2006/relationships/numbering" Target="numbering.xml"/><Relationship Id="rId16" Type="http://schemas.openxmlformats.org/officeDocument/2006/relationships/hyperlink" Target="https://luxury.rehabs.com/organiza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ntinuingprofessionaldevelopment.org/why-is-cpd-important/" TargetMode="External"/><Relationship Id="rId5" Type="http://schemas.openxmlformats.org/officeDocument/2006/relationships/webSettings" Target="webSettings.xml"/><Relationship Id="rId15" Type="http://schemas.openxmlformats.org/officeDocument/2006/relationships/hyperlink" Target="https://www.ncadd.org/index.php/get-involved/become-an-advocate" TargetMode="External"/><Relationship Id="rId10" Type="http://schemas.openxmlformats.org/officeDocument/2006/relationships/hyperlink" Target="http://www.qualityadvocacy.org.uk/wp-content/uploads/2014/03/QPM-Assessment-Workbook.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dvocacyforall.org.uk/careact.php" TargetMode="External"/><Relationship Id="rId14" Type="http://schemas.openxmlformats.org/officeDocument/2006/relationships/hyperlink" Target="http://www.legislation.gov.uk/ukpga/2010/15/section/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13B81-48F3-44C1-A1BD-8DB72583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5</Pages>
  <Words>2209</Words>
  <Characters>12593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Moon</dc:creator>
  <cp:keywords/>
  <dc:description/>
  <cp:lastModifiedBy>Samantha Moon (1707389)</cp:lastModifiedBy>
  <cp:revision>75</cp:revision>
  <dcterms:created xsi:type="dcterms:W3CDTF">2018-04-29T14:43:00Z</dcterms:created>
  <dcterms:modified xsi:type="dcterms:W3CDTF">2018-05-07T12:18:00Z</dcterms:modified>
</cp:coreProperties>
</file>