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2D276" w14:textId="753656D1" w:rsidR="00FA4B21" w:rsidRDefault="00FA4B21">
      <w:r>
        <w:t xml:space="preserve">Book review: </w:t>
      </w:r>
      <w:r w:rsidRPr="00420F7C">
        <w:rPr>
          <w:i/>
        </w:rPr>
        <w:t>The Uses of Greek Mythology</w:t>
      </w:r>
      <w:r w:rsidR="00420F7C">
        <w:rPr>
          <w:i/>
        </w:rPr>
        <w:t xml:space="preserve"> </w:t>
      </w:r>
      <w:r w:rsidR="00080DB2" w:rsidRPr="00080DB2">
        <w:t>by K. Dowden</w:t>
      </w:r>
    </w:p>
    <w:p w14:paraId="4732AEF8" w14:textId="56E7F5CD" w:rsidR="00092769" w:rsidRDefault="00092769" w:rsidP="00092769"/>
    <w:p w14:paraId="112D220F" w14:textId="471C09CF" w:rsidR="00673952" w:rsidRPr="00526A26" w:rsidRDefault="00606EFC" w:rsidP="00526A26">
      <w:pPr>
        <w:rPr>
          <w:color w:val="FF0000"/>
        </w:rPr>
      </w:pPr>
      <w:r>
        <w:t xml:space="preserve">Published in 1992 </w:t>
      </w:r>
      <w:r w:rsidR="00092769">
        <w:t xml:space="preserve">Ken Dowden’s book </w:t>
      </w:r>
      <w:r w:rsidR="00092769" w:rsidRPr="00092769">
        <w:rPr>
          <w:i/>
        </w:rPr>
        <w:t>The Uses of Greek Mythology</w:t>
      </w:r>
      <w:r w:rsidR="00092769">
        <w:t xml:space="preserve"> is an excellently written work</w:t>
      </w:r>
      <w:r>
        <w:t xml:space="preserve"> that </w:t>
      </w:r>
      <w:r w:rsidR="00E26E63">
        <w:t>investigates</w:t>
      </w:r>
      <w:r>
        <w:t xml:space="preserve"> the ways in which Greek mythology was used and imbedded in all aspects of the ancient Greek world</w:t>
      </w:r>
      <w:r w:rsidR="00092769">
        <w:t xml:space="preserve">. Dowden himself explains the limitations of the book within the preface before </w:t>
      </w:r>
      <w:bookmarkStart w:id="0" w:name="_GoBack"/>
      <w:bookmarkEnd w:id="0"/>
      <w:r w:rsidR="00092769">
        <w:t>moving on to the business at hand. He explains that this book was not designed to re-tell Greek myths, or present images of them but does signpost readers to material that does and that would complement this work</w:t>
      </w:r>
      <w:r w:rsidR="00092769" w:rsidRPr="0002370B">
        <w:t xml:space="preserve">. </w:t>
      </w:r>
      <w:r w:rsidR="0002370B">
        <w:t>Dowden has sectioned the book into four parts, each given a specific area of fo</w:t>
      </w:r>
      <w:r w:rsidR="006E18B4">
        <w:t xml:space="preserve">cus. The first section, entitled ‘Attitudes to myth’, deals with the question of what myth is and </w:t>
      </w:r>
      <w:r w:rsidR="00FE377A">
        <w:t>defining</w:t>
      </w:r>
      <w:r w:rsidR="006E18B4">
        <w:t xml:space="preserve"> the term </w:t>
      </w:r>
      <w:r w:rsidR="00FE377A">
        <w:t xml:space="preserve">with specific focus as to what the term meant in ancient Greece. </w:t>
      </w:r>
      <w:r w:rsidR="00AA4097">
        <w:t xml:space="preserve">The second part of </w:t>
      </w:r>
      <w:r w:rsidR="007838EC">
        <w:t xml:space="preserve">his book, entitled ‘Myth and the past’, </w:t>
      </w:r>
      <w:r w:rsidR="009C3413">
        <w:t xml:space="preserve">focuses on the idea of myth as pre-history, looking at how </w:t>
      </w:r>
      <w:r w:rsidR="0087336C">
        <w:t>Greek mythology blends into their history and aids in creating an identity for the people of Greece.</w:t>
      </w:r>
      <w:r w:rsidR="001C14D3">
        <w:t xml:space="preserve"> ‘Myth and religion’, the third section of the book, </w:t>
      </w:r>
      <w:r w:rsidR="00355AD3">
        <w:t xml:space="preserve">looks at mythology as a part of Greek religion. </w:t>
      </w:r>
      <w:r w:rsidR="00A45FDC">
        <w:t xml:space="preserve">Here Dowden explores the different myths that bring the gods into </w:t>
      </w:r>
      <w:r w:rsidR="00E820B9">
        <w:t xml:space="preserve">focus at specific sites, as well as how </w:t>
      </w:r>
      <w:proofErr w:type="gramStart"/>
      <w:r w:rsidR="00E820B9">
        <w:t>th</w:t>
      </w:r>
      <w:r w:rsidR="00E912AC">
        <w:t>ese</w:t>
      </w:r>
      <w:r w:rsidR="00E820B9">
        <w:t xml:space="preserve"> tie</w:t>
      </w:r>
      <w:proofErr w:type="gramEnd"/>
      <w:r w:rsidR="00E820B9">
        <w:t xml:space="preserve"> into </w:t>
      </w:r>
      <w:r w:rsidR="00AA08E5">
        <w:t xml:space="preserve">initiation rituals from adolescence into adulthood. The fourth and final section, ‘The world of myth’, </w:t>
      </w:r>
      <w:r w:rsidR="002470D7">
        <w:t xml:space="preserve">looks more at how </w:t>
      </w:r>
      <w:r w:rsidR="00E82DFC">
        <w:t xml:space="preserve">myth </w:t>
      </w:r>
      <w:r w:rsidR="002470D7">
        <w:t xml:space="preserve">can be seen </w:t>
      </w:r>
      <w:r w:rsidR="00E82DFC">
        <w:t>influencing</w:t>
      </w:r>
      <w:r w:rsidR="002470D7">
        <w:t xml:space="preserve"> aspects of Greek </w:t>
      </w:r>
      <w:r w:rsidR="00E82DFC">
        <w:t xml:space="preserve">politics, as well as physically </w:t>
      </w:r>
      <w:r w:rsidR="000E0DBD">
        <w:t xml:space="preserve">manifesting in actions of the people. </w:t>
      </w:r>
      <w:r w:rsidR="00092769">
        <w:t xml:space="preserve">Throughout the book Dowden presents the different spheres in which mythology was used in ancient Greece, all the while showing detailed knowledge of the inner workings of Greek society and culture. </w:t>
      </w:r>
      <w:r w:rsidR="00AA6AEE">
        <w:t xml:space="preserve">He shows us how mythology for the ancient Greeks was not </w:t>
      </w:r>
      <w:r w:rsidR="00AC5095">
        <w:t>fantasy</w:t>
      </w:r>
      <w:r w:rsidR="00AA6AEE">
        <w:t xml:space="preserve"> but part of their pre-history</w:t>
      </w:r>
      <w:r w:rsidR="005235BB">
        <w:t>:</w:t>
      </w:r>
      <w:r w:rsidR="00AA6AEE">
        <w:t xml:space="preserve"> an important statement as this is then how it imbued itself in all aspects of their lives. Dowden’s book also focuses on how we today may use the Greeks mythology as a way of understanding their wider culture and society, using mythology as a basis of understanding. </w:t>
      </w:r>
    </w:p>
    <w:p w14:paraId="5D8EAB24" w14:textId="216F63D1" w:rsidR="004C45A8" w:rsidRDefault="004C45A8"/>
    <w:p w14:paraId="03FE2E44" w14:textId="7ADE539E" w:rsidR="00464517" w:rsidRDefault="00611BCD" w:rsidP="00611BCD">
      <w:r>
        <w:t>Dowden</w:t>
      </w:r>
      <w:r w:rsidR="00E27840">
        <w:t xml:space="preserve"> bases his book on archaeolo</w:t>
      </w:r>
      <w:r w:rsidR="00302050">
        <w:t xml:space="preserve">gy, ancient texts and other scholarship, using his own theorical approach to </w:t>
      </w:r>
      <w:r w:rsidR="008A3CCF">
        <w:t>evaluate and interpret the material.</w:t>
      </w:r>
      <w:r>
        <w:t xml:space="preserve"> </w:t>
      </w:r>
      <w:r w:rsidR="001E7CAA">
        <w:t xml:space="preserve">Without </w:t>
      </w:r>
      <w:r w:rsidR="00977BBD">
        <w:t xml:space="preserve">a </w:t>
      </w:r>
      <w:r w:rsidR="001E7CAA">
        <w:t xml:space="preserve">doubt, when one looks at the ancient Greek world </w:t>
      </w:r>
      <w:r w:rsidR="00536C3D">
        <w:t xml:space="preserve">it is important to look at the archaeological record as well as the written </w:t>
      </w:r>
      <w:r w:rsidR="00CC39A7">
        <w:t xml:space="preserve">record. </w:t>
      </w:r>
      <w:r w:rsidR="006F5F71">
        <w:t>However, t</w:t>
      </w:r>
      <w:r w:rsidR="00CC39A7">
        <w:t xml:space="preserve">his is something many </w:t>
      </w:r>
      <w:r w:rsidR="00DD7E88">
        <w:t>classicists</w:t>
      </w:r>
      <w:r w:rsidR="00CC39A7">
        <w:t xml:space="preserve"> and theoretical discussions</w:t>
      </w:r>
      <w:r w:rsidR="00641E63">
        <w:t xml:space="preserve"> often</w:t>
      </w:r>
      <w:r w:rsidR="00CC39A7">
        <w:t xml:space="preserve"> </w:t>
      </w:r>
      <w:r w:rsidR="00C626DD">
        <w:t>fail to consider</w:t>
      </w:r>
      <w:r w:rsidR="00456C7B">
        <w:t xml:space="preserve">. </w:t>
      </w:r>
      <w:r w:rsidR="00464517">
        <w:t xml:space="preserve">Dowden’s discussion on the Trojan </w:t>
      </w:r>
      <w:r w:rsidR="0031152D">
        <w:t>W</w:t>
      </w:r>
      <w:r w:rsidR="00464517">
        <w:t xml:space="preserve">ar suggests that </w:t>
      </w:r>
      <w:r w:rsidR="007A510E">
        <w:t xml:space="preserve">the </w:t>
      </w:r>
      <w:r w:rsidR="000B4AA1">
        <w:t>events</w:t>
      </w:r>
      <w:r w:rsidR="007A510E">
        <w:t xml:space="preserve"> as we think of </w:t>
      </w:r>
      <w:r w:rsidR="000B4AA1">
        <w:t>then</w:t>
      </w:r>
      <w:r w:rsidR="007A510E">
        <w:t xml:space="preserve"> did not take place, but instead</w:t>
      </w:r>
      <w:r w:rsidR="009826A6">
        <w:t>, due to Greek colonists</w:t>
      </w:r>
      <w:r w:rsidR="00491AB4">
        <w:t>,</w:t>
      </w:r>
      <w:r w:rsidR="007A510E">
        <w:t xml:space="preserve"> </w:t>
      </w:r>
      <w:r w:rsidR="000B4AA1">
        <w:t xml:space="preserve">a series of </w:t>
      </w:r>
      <w:r w:rsidR="00F0767F">
        <w:t>towns</w:t>
      </w:r>
      <w:r w:rsidR="009826A6">
        <w:t xml:space="preserve"> were</w:t>
      </w:r>
      <w:r w:rsidR="00F0767F">
        <w:t xml:space="preserve"> destroyed</w:t>
      </w:r>
      <w:r w:rsidR="008F1DF4">
        <w:t xml:space="preserve"> [1992: </w:t>
      </w:r>
      <w:r w:rsidR="005B7754">
        <w:t>68</w:t>
      </w:r>
      <w:r w:rsidR="008F1DF4">
        <w:t>]</w:t>
      </w:r>
      <w:r w:rsidR="00F0767F">
        <w:t>. He does acknowledge that there is a place we call Troy, identified by S</w:t>
      </w:r>
      <w:r w:rsidR="005B7754">
        <w:t xml:space="preserve">chliemann’s excavation, but </w:t>
      </w:r>
      <w:r w:rsidR="00BA68B2">
        <w:t>Dowden does not see this as</w:t>
      </w:r>
      <w:r w:rsidR="00696514">
        <w:t xml:space="preserve"> evidence enough f</w:t>
      </w:r>
      <w:r w:rsidR="001D3856">
        <w:t>or</w:t>
      </w:r>
      <w:r w:rsidR="00696514">
        <w:t xml:space="preserve"> the Trojan War of myth</w:t>
      </w:r>
      <w:r w:rsidR="000908EB">
        <w:t xml:space="preserve"> [Dowden.1992: 65]</w:t>
      </w:r>
      <w:r w:rsidR="00696514">
        <w:t xml:space="preserve">. </w:t>
      </w:r>
      <w:r w:rsidR="0025294A">
        <w:t xml:space="preserve">While Dowden does back his </w:t>
      </w:r>
      <w:r w:rsidR="00801F81">
        <w:t>theories up with some evidence, it does hi</w:t>
      </w:r>
      <w:r w:rsidR="00773423">
        <w:t>n</w:t>
      </w:r>
      <w:r w:rsidR="00801F81">
        <w:t xml:space="preserve">der the </w:t>
      </w:r>
      <w:proofErr w:type="gramStart"/>
      <w:r w:rsidR="00801F81">
        <w:t xml:space="preserve">general </w:t>
      </w:r>
      <w:r w:rsidR="00AC0B78">
        <w:t>consensus</w:t>
      </w:r>
      <w:proofErr w:type="gramEnd"/>
      <w:r w:rsidR="001B6A21">
        <w:t xml:space="preserve"> that the Trojan War is seen as the meeting point </w:t>
      </w:r>
      <w:r w:rsidR="00C834A1">
        <w:t>of</w:t>
      </w:r>
      <w:r w:rsidR="001B6A21">
        <w:t xml:space="preserve"> </w:t>
      </w:r>
      <w:r w:rsidR="00757925">
        <w:t>myth and real history</w:t>
      </w:r>
      <w:r w:rsidR="003C4144">
        <w:t>, an end to the age of heroes</w:t>
      </w:r>
      <w:r w:rsidR="00757925">
        <w:t xml:space="preserve">. </w:t>
      </w:r>
      <w:proofErr w:type="gramStart"/>
      <w:r w:rsidR="00DE00AC">
        <w:t>Due to the fact that</w:t>
      </w:r>
      <w:proofErr w:type="gramEnd"/>
      <w:r w:rsidR="00DE00AC">
        <w:t xml:space="preserve"> </w:t>
      </w:r>
      <w:r w:rsidR="00FE25D9">
        <w:t>we can see the physical si</w:t>
      </w:r>
      <w:r w:rsidR="00F6064A">
        <w:t>t</w:t>
      </w:r>
      <w:r w:rsidR="00FE25D9">
        <w:t xml:space="preserve">e of Troy, </w:t>
      </w:r>
      <w:r w:rsidR="00A441C0">
        <w:t>this grounds the myths, though</w:t>
      </w:r>
      <w:r w:rsidR="00F6064A">
        <w:t>t</w:t>
      </w:r>
      <w:r w:rsidR="00A441C0">
        <w:t xml:space="preserve"> of as pre-history, with physical evidence. </w:t>
      </w:r>
      <w:r w:rsidR="00F6064A">
        <w:t>As Dowden’s major focus is on how myth is used by the Greeks as pre-history</w:t>
      </w:r>
      <w:r w:rsidR="00DD3A9A">
        <w:t>,</w:t>
      </w:r>
      <w:r w:rsidR="00F6064A">
        <w:t xml:space="preserve"> </w:t>
      </w:r>
      <w:r w:rsidR="005C47AF">
        <w:t xml:space="preserve">it would make sense for him to also buy into the idea that Troy is the anchor of mythology, but instead he </w:t>
      </w:r>
      <w:r w:rsidR="007C7137">
        <w:t>takes a different approach</w:t>
      </w:r>
      <w:r w:rsidR="00A541EE">
        <w:t xml:space="preserve">. </w:t>
      </w:r>
      <w:r w:rsidR="000B4AA1">
        <w:t xml:space="preserve"> </w:t>
      </w:r>
    </w:p>
    <w:p w14:paraId="4E5B78F7" w14:textId="3F274166" w:rsidR="00C04206" w:rsidRDefault="007C14C2" w:rsidP="00196EFE">
      <w:pPr>
        <w:ind w:firstLine="720"/>
      </w:pPr>
      <w:r>
        <w:tab/>
      </w:r>
      <w:r w:rsidR="000924E5">
        <w:t xml:space="preserve">When looking at Dowden’s bibliography it becomes apparent that </w:t>
      </w:r>
      <w:r w:rsidR="008E30D9">
        <w:t xml:space="preserve">his work is based off many other texts that pre-date his work. </w:t>
      </w:r>
      <w:r w:rsidR="006E0F66">
        <w:t>While this list includes many ancient authors</w:t>
      </w:r>
      <w:r w:rsidR="001542BB">
        <w:t xml:space="preserve">, </w:t>
      </w:r>
      <w:r w:rsidR="00370AFA">
        <w:t xml:space="preserve">there are also many </w:t>
      </w:r>
      <w:r w:rsidR="005568E0">
        <w:t xml:space="preserve">modern scholars </w:t>
      </w:r>
      <w:r w:rsidR="008A0D5A">
        <w:t xml:space="preserve">ranging over the last one hundred and fifty years, or so. </w:t>
      </w:r>
      <w:r w:rsidR="00084FC5">
        <w:t>T</w:t>
      </w:r>
      <w:r w:rsidR="00941629">
        <w:t>he subjects of the works by these authors are on a variety of topics covering the Greek world</w:t>
      </w:r>
      <w:r w:rsidR="007B73CA">
        <w:t xml:space="preserve">, but they are not general discussions on how myth was used by the ancient Greeks. This is what makes Dowden’s work unique as it </w:t>
      </w:r>
      <w:r w:rsidR="00593DBD">
        <w:t>focuses on</w:t>
      </w:r>
      <w:r w:rsidR="007B73CA">
        <w:t xml:space="preserve"> </w:t>
      </w:r>
      <w:r w:rsidR="0042139C">
        <w:t xml:space="preserve">the uses of Greek mythology (as the title suggests), something none of the other </w:t>
      </w:r>
      <w:r w:rsidR="008F146D">
        <w:t>writer’s</w:t>
      </w:r>
      <w:r w:rsidR="0042139C">
        <w:t xml:space="preserve"> </w:t>
      </w:r>
      <w:r w:rsidR="004B446B">
        <w:t>attempt</w:t>
      </w:r>
      <w:r w:rsidR="0042139C">
        <w:t xml:space="preserve">. </w:t>
      </w:r>
    </w:p>
    <w:p w14:paraId="2E06AB1C" w14:textId="77777777" w:rsidR="008F146D" w:rsidRDefault="008F146D"/>
    <w:p w14:paraId="2040538F" w14:textId="583E7F3D" w:rsidR="00415934" w:rsidRDefault="00415934">
      <w:r>
        <w:t xml:space="preserve">This book was published twenty-seven years </w:t>
      </w:r>
      <w:r w:rsidR="00C04206">
        <w:t>ago,</w:t>
      </w:r>
      <w:r>
        <w:t xml:space="preserve"> and the research undertaken by Dowden </w:t>
      </w:r>
      <w:r w:rsidR="00C04206">
        <w:t>was undoubtably</w:t>
      </w:r>
      <w:r>
        <w:t xml:space="preserve"> collected over the months </w:t>
      </w:r>
      <w:r w:rsidR="00975E47">
        <w:t>and</w:t>
      </w:r>
      <w:r>
        <w:t xml:space="preserve"> years prior to this. Therefore, it goes without saying that his theories and research may well </w:t>
      </w:r>
      <w:r w:rsidR="00C04206">
        <w:t xml:space="preserve">have become </w:t>
      </w:r>
      <w:r>
        <w:t xml:space="preserve">outdated </w:t>
      </w:r>
      <w:r w:rsidR="00C04206">
        <w:t>in the near three decades since he published</w:t>
      </w:r>
      <w:r>
        <w:t>. A significant amount has been published in re</w:t>
      </w:r>
      <w:r w:rsidR="007D5936">
        <w:t>c</w:t>
      </w:r>
      <w:r>
        <w:t xml:space="preserve">ent years covering the topic of mythology, however that is not to say that Dowden’s book does not still hold </w:t>
      </w:r>
      <w:proofErr w:type="gramStart"/>
      <w:r>
        <w:t>its</w:t>
      </w:r>
      <w:proofErr w:type="gramEnd"/>
      <w:r>
        <w:t xml:space="preserve"> own among such works. </w:t>
      </w:r>
    </w:p>
    <w:p w14:paraId="61F24014" w14:textId="34AEFA68" w:rsidR="00C04206" w:rsidRDefault="00564226" w:rsidP="001D5235">
      <w:r>
        <w:tab/>
      </w:r>
      <w:r w:rsidR="005C3A00">
        <w:t xml:space="preserve">While Dowden’s book is excellently written </w:t>
      </w:r>
      <w:r w:rsidR="00D43395">
        <w:t>in a</w:t>
      </w:r>
      <w:r w:rsidR="005C3A00">
        <w:t xml:space="preserve"> </w:t>
      </w:r>
      <w:r w:rsidR="00597FEE">
        <w:t>light-hearted</w:t>
      </w:r>
      <w:r w:rsidR="005C3A00">
        <w:t xml:space="preserve"> man</w:t>
      </w:r>
      <w:r w:rsidR="00D43395">
        <w:t>ner</w:t>
      </w:r>
      <w:r w:rsidR="005C3A00">
        <w:t xml:space="preserve">, there are a couple of </w:t>
      </w:r>
      <w:r w:rsidR="00597FEE">
        <w:t xml:space="preserve">issues with the work. The main issue is the factual inaccuracies which Jennifer March also points out in her review of Dowden’s book. </w:t>
      </w:r>
      <w:r w:rsidR="001D5235">
        <w:t>March highlights the mis</w:t>
      </w:r>
      <w:r w:rsidR="0026343F">
        <w:t>-</w:t>
      </w:r>
      <w:r w:rsidR="00C04206">
        <w:t xml:space="preserve">dating of myths </w:t>
      </w:r>
      <w:r w:rsidR="00C9207B">
        <w:t xml:space="preserve">first </w:t>
      </w:r>
      <w:r w:rsidR="00C04206">
        <w:t>appearance on vases</w:t>
      </w:r>
      <w:r w:rsidR="00B93442">
        <w:t xml:space="preserve">; </w:t>
      </w:r>
      <w:r w:rsidR="001D5235">
        <w:t>Dowden says</w:t>
      </w:r>
      <w:r w:rsidR="00B93442">
        <w:t xml:space="preserve"> that </w:t>
      </w:r>
      <w:r w:rsidR="00AF617D">
        <w:t xml:space="preserve">myth began to appear on vases from the mid-seventh century </w:t>
      </w:r>
      <w:r w:rsidR="00B752E7">
        <w:t>(on page 12)</w:t>
      </w:r>
      <w:r w:rsidR="00422E8E">
        <w:t xml:space="preserve">, however March points out that it was in fact </w:t>
      </w:r>
      <w:r w:rsidR="00DC202A">
        <w:t>from the mid-eighth century</w:t>
      </w:r>
      <w:r w:rsidR="00C9207B">
        <w:t xml:space="preserve"> onwards</w:t>
      </w:r>
      <w:r w:rsidR="00CD343B">
        <w:t xml:space="preserve"> [March.1994: 221]</w:t>
      </w:r>
      <w:r w:rsidR="00DC202A">
        <w:t>.</w:t>
      </w:r>
      <w:r w:rsidR="00215E15">
        <w:t xml:space="preserve"> </w:t>
      </w:r>
      <w:r w:rsidR="00C04206">
        <w:t>Dowden</w:t>
      </w:r>
      <w:r w:rsidR="00215E15">
        <w:t xml:space="preserve"> also has a few mistakes </w:t>
      </w:r>
      <w:r w:rsidR="006525D2">
        <w:t xml:space="preserve">when talking of specific characters and their </w:t>
      </w:r>
      <w:r w:rsidR="00266D86">
        <w:t xml:space="preserve">affairs. He states (on page </w:t>
      </w:r>
      <w:r w:rsidR="00CD343B">
        <w:t>166</w:t>
      </w:r>
      <w:r w:rsidR="00266D86">
        <w:t>) that</w:t>
      </w:r>
      <w:r w:rsidR="00C04206">
        <w:t xml:space="preserve"> ‘adulterous liaisons cannot have offspring’</w:t>
      </w:r>
      <w:r w:rsidR="000B6B78">
        <w:t xml:space="preserve"> specifically referencing </w:t>
      </w:r>
      <w:proofErr w:type="spellStart"/>
      <w:r w:rsidR="000B6B78">
        <w:t>Aigisthus</w:t>
      </w:r>
      <w:proofErr w:type="spellEnd"/>
      <w:r w:rsidR="000B6B78">
        <w:t xml:space="preserve"> and </w:t>
      </w:r>
      <w:proofErr w:type="spellStart"/>
      <w:r w:rsidR="00155F7D" w:rsidRPr="0026343F">
        <w:rPr>
          <w:rFonts w:cstheme="minorHAnsi"/>
        </w:rPr>
        <w:t>Clytaemestra</w:t>
      </w:r>
      <w:proofErr w:type="spellEnd"/>
      <w:r w:rsidR="006E024A" w:rsidRPr="0026343F">
        <w:rPr>
          <w:rFonts w:cstheme="minorHAnsi"/>
        </w:rPr>
        <w:t xml:space="preserve"> (</w:t>
      </w:r>
      <w:r w:rsidR="006E024A" w:rsidRPr="0026343F">
        <w:rPr>
          <w:rFonts w:cstheme="minorHAnsi"/>
          <w:shd w:val="clear" w:color="auto" w:fill="FFFFFF"/>
        </w:rPr>
        <w:t>Aegisthus</w:t>
      </w:r>
      <w:r w:rsidR="00C12813" w:rsidRPr="0026343F">
        <w:rPr>
          <w:rFonts w:cstheme="minorHAnsi"/>
          <w:shd w:val="clear" w:color="auto" w:fill="FFFFFF"/>
        </w:rPr>
        <w:t xml:space="preserve"> and Clytemnestra</w:t>
      </w:r>
      <w:r w:rsidR="006E024A" w:rsidRPr="0026343F">
        <w:rPr>
          <w:rFonts w:cstheme="minorHAnsi"/>
        </w:rPr>
        <w:t>)</w:t>
      </w:r>
      <w:r w:rsidR="00C12813" w:rsidRPr="0026343F">
        <w:rPr>
          <w:rFonts w:cstheme="minorHAnsi"/>
        </w:rPr>
        <w:t>. However</w:t>
      </w:r>
      <w:r w:rsidR="00D75BCE">
        <w:t>,</w:t>
      </w:r>
      <w:r w:rsidR="00C12813">
        <w:t xml:space="preserve"> we know from </w:t>
      </w:r>
      <w:r w:rsidR="00F1100C">
        <w:t xml:space="preserve">Sophocles’ works </w:t>
      </w:r>
      <w:r w:rsidR="00E55ED8">
        <w:t xml:space="preserve">that </w:t>
      </w:r>
      <w:r w:rsidR="00F1100C">
        <w:t xml:space="preserve">the </w:t>
      </w:r>
      <w:r w:rsidR="002E402B">
        <w:t>adulterous pair did in fact have several children</w:t>
      </w:r>
      <w:r w:rsidR="002A5FEA">
        <w:t xml:space="preserve"> (</w:t>
      </w:r>
      <w:proofErr w:type="spellStart"/>
      <w:r w:rsidR="002A5FEA">
        <w:t>Aletes</w:t>
      </w:r>
      <w:proofErr w:type="spellEnd"/>
      <w:r w:rsidR="002A5FEA">
        <w:t xml:space="preserve"> and </w:t>
      </w:r>
      <w:proofErr w:type="spellStart"/>
      <w:r w:rsidR="002A5FEA">
        <w:t>Erigone</w:t>
      </w:r>
      <w:proofErr w:type="spellEnd"/>
      <w:r w:rsidR="002A5FEA">
        <w:t xml:space="preserve"> that Sophocles mentions)</w:t>
      </w:r>
      <w:r w:rsidR="00C04206">
        <w:t xml:space="preserve"> [</w:t>
      </w:r>
      <w:r w:rsidR="004168E7">
        <w:t>Soph.</w:t>
      </w:r>
      <w:r w:rsidR="00D30C10">
        <w:t>20</w:t>
      </w:r>
      <w:r w:rsidR="00DE3795">
        <w:t>10</w:t>
      </w:r>
      <w:r w:rsidR="00D30C10">
        <w:t xml:space="preserve">: </w:t>
      </w:r>
      <w:r w:rsidR="000F3D87">
        <w:t>299]</w:t>
      </w:r>
      <w:r w:rsidR="00C04206">
        <w:t>.</w:t>
      </w:r>
      <w:r w:rsidR="00CA598C">
        <w:t xml:space="preserve"> </w:t>
      </w:r>
      <w:r w:rsidR="00177D22">
        <w:t>The</w:t>
      </w:r>
      <w:r w:rsidR="00A93B16">
        <w:t>se</w:t>
      </w:r>
      <w:r w:rsidR="00177D22">
        <w:t xml:space="preserve"> are but a couple of the </w:t>
      </w:r>
      <w:r w:rsidR="009C019A">
        <w:t>inaccuracies</w:t>
      </w:r>
      <w:r w:rsidR="00177D22">
        <w:t xml:space="preserve"> however it is enough to</w:t>
      </w:r>
      <w:r w:rsidR="009C019A">
        <w:t xml:space="preserve"> show </w:t>
      </w:r>
      <w:r w:rsidR="00CA598C">
        <w:t xml:space="preserve">us that while Dowden’s application of theory to ancient Greece may be well done his attention to specific details is slightly lacking. </w:t>
      </w:r>
      <w:r w:rsidR="00E26C6B">
        <w:t>Due to the nature o</w:t>
      </w:r>
      <w:r w:rsidR="00DD499F">
        <w:t>f</w:t>
      </w:r>
      <w:r w:rsidR="00E26C6B">
        <w:t xml:space="preserve"> the </w:t>
      </w:r>
      <w:r w:rsidR="00DD4D23">
        <w:t>book’s</w:t>
      </w:r>
      <w:r w:rsidR="00DD499F">
        <w:t xml:space="preserve"> layout</w:t>
      </w:r>
      <w:r w:rsidR="00E26C6B">
        <w:t xml:space="preserve">, Dowden also is lacking in detail </w:t>
      </w:r>
      <w:r w:rsidR="00DD499F">
        <w:t>within</w:t>
      </w:r>
      <w:r w:rsidR="00E26C6B">
        <w:t xml:space="preserve"> the first half</w:t>
      </w:r>
      <w:r w:rsidR="00B50241">
        <w:t>;</w:t>
      </w:r>
      <w:r w:rsidR="00AE471E">
        <w:t xml:space="preserve"> something which Stephen Scully, in his review of Dowden’s book, also picked up </w:t>
      </w:r>
      <w:r w:rsidR="00704637">
        <w:t>on</w:t>
      </w:r>
      <w:r w:rsidR="00B50241">
        <w:t xml:space="preserve"> [Scully.1995: 236-237]</w:t>
      </w:r>
      <w:r w:rsidR="00704637">
        <w:t xml:space="preserve">. </w:t>
      </w:r>
      <w:r w:rsidR="00AE471E">
        <w:t xml:space="preserve"> </w:t>
      </w:r>
      <w:r w:rsidR="00256B90">
        <w:t xml:space="preserve">While Dowden is </w:t>
      </w:r>
      <w:r w:rsidR="00B3667A">
        <w:t xml:space="preserve">talking of mythology as pre-history for the </w:t>
      </w:r>
      <w:r w:rsidR="00B50241">
        <w:t>Greeks,</w:t>
      </w:r>
      <w:r w:rsidR="00B3667A">
        <w:t xml:space="preserve"> he fails to ground this with fact, instead floating above reality in his discussion on myth.</w:t>
      </w:r>
      <w:r w:rsidR="00DC32DE">
        <w:t xml:space="preserve"> This isn’t to say that it is a book written without factual basis or correct details</w:t>
      </w:r>
      <w:r w:rsidR="00A4663B">
        <w:t>.</w:t>
      </w:r>
      <w:r w:rsidR="00DC32DE">
        <w:t xml:space="preserve"> </w:t>
      </w:r>
      <w:r w:rsidR="00A4663B">
        <w:t>I</w:t>
      </w:r>
      <w:r w:rsidR="00DC32DE">
        <w:t xml:space="preserve">t is a very well researched </w:t>
      </w:r>
      <w:r w:rsidR="00DD4D23">
        <w:t>book;</w:t>
      </w:r>
      <w:r w:rsidR="00DC32DE">
        <w:t xml:space="preserve"> </w:t>
      </w:r>
      <w:r w:rsidR="00D70A3A">
        <w:t>however,</w:t>
      </w:r>
      <w:r w:rsidR="00DC32DE">
        <w:t xml:space="preserve"> </w:t>
      </w:r>
      <w:r w:rsidR="00A4663B">
        <w:t xml:space="preserve">it is not always possible to get all the facts right, especially when discussing Greek myth as there are so many variables. </w:t>
      </w:r>
      <w:r w:rsidR="007C5268">
        <w:t xml:space="preserve">It can become very easy to get lost in the myths and forget to ground </w:t>
      </w:r>
      <w:proofErr w:type="gramStart"/>
      <w:r w:rsidR="007C5268">
        <w:t>them i</w:t>
      </w:r>
      <w:r w:rsidR="00A26021">
        <w:t>n reality, while</w:t>
      </w:r>
      <w:proofErr w:type="gramEnd"/>
      <w:r w:rsidR="00A26021">
        <w:t xml:space="preserve"> Dowden may not always do this, by sectioning the book it does enable real history to be brought in when appropriate. </w:t>
      </w:r>
    </w:p>
    <w:p w14:paraId="658C93E9" w14:textId="75197D96" w:rsidR="000F01E1" w:rsidRDefault="000F01E1" w:rsidP="00C04206">
      <w:pPr>
        <w:shd w:val="clear" w:color="auto" w:fill="FFFFFF"/>
      </w:pPr>
      <w:r>
        <w:tab/>
        <w:t xml:space="preserve">While </w:t>
      </w:r>
      <w:r w:rsidR="00A26021">
        <w:t>other</w:t>
      </w:r>
      <w:r>
        <w:t xml:space="preserve"> reviews may bring to light some of the flaws in Dowden’s work, both </w:t>
      </w:r>
      <w:r w:rsidR="0057482F">
        <w:t>March and Scully are</w:t>
      </w:r>
      <w:r>
        <w:t xml:space="preserve"> writ</w:t>
      </w:r>
      <w:r w:rsidR="0057482F">
        <w:t>ing</w:t>
      </w:r>
      <w:r>
        <w:t xml:space="preserve"> within a couple years of the original publication and it is doubtful that they will have had any new data to compare. Therefore, to get a better understanding of where modern research may have clashed with Dowden’s </w:t>
      </w:r>
      <w:r w:rsidR="00FF7570">
        <w:t>work,</w:t>
      </w:r>
      <w:r>
        <w:t xml:space="preserve"> we must look at other works published on the subject within the last five years to ensure we are looking at the most up to date research it is possible to get a hold of. </w:t>
      </w:r>
      <w:r w:rsidR="00FF7570">
        <w:t>Unfortunately, this does not seem possible as Dowden’s book is a rare example of such a work, many others are naught but retellings of the Greek myths</w:t>
      </w:r>
      <w:r w:rsidR="003444E1">
        <w:t>, with a quick skim over the subject of the uses of myth</w:t>
      </w:r>
      <w:r w:rsidR="00FF7570">
        <w:t xml:space="preserve">. </w:t>
      </w:r>
      <w:r w:rsidR="00E172AC">
        <w:t>I</w:t>
      </w:r>
      <w:r w:rsidR="004415C5">
        <w:t xml:space="preserve">t seems that the direct discussion on how the Greeks used mythology, for the moment, ends with Dowden. </w:t>
      </w:r>
      <w:r w:rsidR="008318F8">
        <w:t xml:space="preserve">The popularity in his book can be seen in </w:t>
      </w:r>
      <w:r w:rsidR="00CD2CFA">
        <w:t xml:space="preserve">the six reprints, as well as a digital print, since it’s original publication </w:t>
      </w:r>
      <w:r w:rsidR="00536F99">
        <w:t>(1994, 1996, 1997, 1998, 200, 2002, digital in 2008).</w:t>
      </w:r>
    </w:p>
    <w:p w14:paraId="6C8C880A" w14:textId="5C2C6B45" w:rsidR="00082D7C" w:rsidRDefault="00082D7C" w:rsidP="00C04206">
      <w:pPr>
        <w:shd w:val="clear" w:color="auto" w:fill="FFFFFF"/>
        <w:rPr>
          <w:rFonts w:cstheme="minorHAnsi"/>
        </w:rPr>
      </w:pPr>
    </w:p>
    <w:p w14:paraId="2F1C2616" w14:textId="2043C9C6" w:rsidR="001E6A37" w:rsidRDefault="001E6A37" w:rsidP="00C04206">
      <w:pPr>
        <w:shd w:val="clear" w:color="auto" w:fill="FFFFFF"/>
        <w:rPr>
          <w:rFonts w:cstheme="minorHAnsi"/>
        </w:rPr>
      </w:pPr>
    </w:p>
    <w:p w14:paraId="63A06E98" w14:textId="1CBFA9DE" w:rsidR="00BF78DA" w:rsidRDefault="00BF78DA" w:rsidP="00C04206">
      <w:pPr>
        <w:shd w:val="clear" w:color="auto" w:fill="FFFFFF"/>
        <w:rPr>
          <w:rFonts w:cstheme="minorHAnsi"/>
        </w:rPr>
      </w:pPr>
    </w:p>
    <w:p w14:paraId="7FE46BA8" w14:textId="79030D34" w:rsidR="00BF78DA" w:rsidRDefault="00BF78DA" w:rsidP="00C04206">
      <w:pPr>
        <w:shd w:val="clear" w:color="auto" w:fill="FFFFFF"/>
        <w:rPr>
          <w:rFonts w:cstheme="minorHAnsi"/>
        </w:rPr>
      </w:pPr>
    </w:p>
    <w:p w14:paraId="051E89CB" w14:textId="77777777" w:rsidR="00BF78DA" w:rsidRDefault="00BF78DA" w:rsidP="00C04206">
      <w:pPr>
        <w:shd w:val="clear" w:color="auto" w:fill="FFFFFF"/>
        <w:rPr>
          <w:rFonts w:cstheme="minorHAnsi"/>
        </w:rPr>
      </w:pPr>
    </w:p>
    <w:p w14:paraId="3B9CA854" w14:textId="624D0D9A" w:rsidR="001E6A37" w:rsidRDefault="001E6A37" w:rsidP="00C04206">
      <w:pPr>
        <w:shd w:val="clear" w:color="auto" w:fill="FFFFFF"/>
        <w:rPr>
          <w:rFonts w:cstheme="minorHAnsi"/>
        </w:rPr>
      </w:pPr>
    </w:p>
    <w:p w14:paraId="11A9313F" w14:textId="583ED537" w:rsidR="00BB50DA" w:rsidRDefault="00BB50DA" w:rsidP="00C04206">
      <w:pPr>
        <w:shd w:val="clear" w:color="auto" w:fill="FFFFFF"/>
        <w:rPr>
          <w:rFonts w:cstheme="minorHAnsi"/>
          <w:b/>
        </w:rPr>
      </w:pPr>
      <w:r w:rsidRPr="00BB50DA">
        <w:rPr>
          <w:rFonts w:cstheme="minorHAnsi"/>
          <w:b/>
        </w:rPr>
        <w:lastRenderedPageBreak/>
        <w:t xml:space="preserve">References </w:t>
      </w:r>
    </w:p>
    <w:p w14:paraId="7D867A8A" w14:textId="6B71AF7A" w:rsidR="00426103" w:rsidRDefault="00426103" w:rsidP="00C04206">
      <w:pPr>
        <w:shd w:val="clear" w:color="auto" w:fill="FFFFFF"/>
        <w:rPr>
          <w:rFonts w:cstheme="minorHAnsi"/>
          <w:b/>
        </w:rPr>
      </w:pPr>
      <w:r>
        <w:rPr>
          <w:rFonts w:cstheme="minorHAnsi"/>
          <w:b/>
        </w:rPr>
        <w:t xml:space="preserve">Ancient </w:t>
      </w:r>
    </w:p>
    <w:p w14:paraId="0606237F" w14:textId="410FAE94" w:rsidR="001E6A37" w:rsidRDefault="007033E3" w:rsidP="00C04206">
      <w:pPr>
        <w:shd w:val="clear" w:color="auto" w:fill="FFFFFF"/>
        <w:rPr>
          <w:rFonts w:cstheme="minorHAnsi"/>
        </w:rPr>
      </w:pPr>
      <w:r>
        <w:rPr>
          <w:rFonts w:cstheme="minorHAnsi"/>
        </w:rPr>
        <w:t>Sophocles</w:t>
      </w:r>
      <w:r w:rsidR="007F7A75">
        <w:rPr>
          <w:rFonts w:cstheme="minorHAnsi"/>
        </w:rPr>
        <w:t>.</w:t>
      </w:r>
      <w:r w:rsidR="00DE3795">
        <w:rPr>
          <w:rFonts w:cstheme="minorHAnsi"/>
        </w:rPr>
        <w:t xml:space="preserve"> 2010</w:t>
      </w:r>
      <w:r>
        <w:rPr>
          <w:rFonts w:cstheme="minorHAnsi"/>
        </w:rPr>
        <w:t xml:space="preserve">. </w:t>
      </w:r>
      <w:r w:rsidR="00BD0EE1" w:rsidRPr="007F7A75">
        <w:rPr>
          <w:rFonts w:cstheme="minorHAnsi"/>
          <w:i/>
        </w:rPr>
        <w:t>The Complete Sophocles, Volume II: Electra and Other Plays</w:t>
      </w:r>
      <w:r w:rsidR="00BD0EE1">
        <w:rPr>
          <w:rFonts w:cstheme="minorHAnsi"/>
        </w:rPr>
        <w:t xml:space="preserve"> (ed. </w:t>
      </w:r>
      <w:r w:rsidR="007F7A75">
        <w:rPr>
          <w:rFonts w:cstheme="minorHAnsi"/>
        </w:rPr>
        <w:t xml:space="preserve">by P. </w:t>
      </w:r>
      <w:proofErr w:type="spellStart"/>
      <w:r w:rsidR="007F7A75">
        <w:rPr>
          <w:rFonts w:cstheme="minorHAnsi"/>
        </w:rPr>
        <w:t>Burian</w:t>
      </w:r>
      <w:proofErr w:type="spellEnd"/>
      <w:r w:rsidR="007F7A75">
        <w:rPr>
          <w:rFonts w:cstheme="minorHAnsi"/>
        </w:rPr>
        <w:t xml:space="preserve"> and </w:t>
      </w:r>
      <w:r w:rsidR="00075457">
        <w:rPr>
          <w:rFonts w:cstheme="minorHAnsi"/>
        </w:rPr>
        <w:tab/>
      </w:r>
      <w:r w:rsidR="007F7A75">
        <w:rPr>
          <w:rFonts w:cstheme="minorHAnsi"/>
        </w:rPr>
        <w:t>A. Shapiro</w:t>
      </w:r>
      <w:r w:rsidR="00BD0EE1">
        <w:rPr>
          <w:rFonts w:cstheme="minorHAnsi"/>
        </w:rPr>
        <w:t xml:space="preserve">). </w:t>
      </w:r>
      <w:r w:rsidR="00075457">
        <w:rPr>
          <w:rFonts w:cstheme="minorHAnsi"/>
        </w:rPr>
        <w:t>New York, USA: Oxford University Press</w:t>
      </w:r>
    </w:p>
    <w:p w14:paraId="09DE2D8D" w14:textId="77777777" w:rsidR="00426103" w:rsidRPr="00BB50DA" w:rsidRDefault="00426103" w:rsidP="00426103">
      <w:pPr>
        <w:shd w:val="clear" w:color="auto" w:fill="FFFFFF"/>
        <w:rPr>
          <w:rFonts w:cstheme="minorHAnsi"/>
          <w:b/>
        </w:rPr>
      </w:pPr>
      <w:r>
        <w:rPr>
          <w:rFonts w:cstheme="minorHAnsi"/>
          <w:b/>
        </w:rPr>
        <w:t>Modern</w:t>
      </w:r>
    </w:p>
    <w:p w14:paraId="0A7A89B2" w14:textId="40D843F6" w:rsidR="001E6A37" w:rsidRPr="00082D7C" w:rsidRDefault="00D14E1C" w:rsidP="00C04206">
      <w:pPr>
        <w:shd w:val="clear" w:color="auto" w:fill="FFFFFF"/>
        <w:rPr>
          <w:rFonts w:cstheme="minorHAnsi"/>
        </w:rPr>
      </w:pPr>
      <w:r>
        <w:rPr>
          <w:rFonts w:cstheme="minorHAnsi"/>
        </w:rPr>
        <w:t xml:space="preserve">Dowden, K. 1992 (2002 </w:t>
      </w:r>
      <w:proofErr w:type="spellStart"/>
      <w:r>
        <w:rPr>
          <w:rFonts w:cstheme="minorHAnsi"/>
        </w:rPr>
        <w:t>edt</w:t>
      </w:r>
      <w:proofErr w:type="spellEnd"/>
      <w:r>
        <w:rPr>
          <w:rFonts w:cstheme="minorHAnsi"/>
        </w:rPr>
        <w:t xml:space="preserve">.). </w:t>
      </w:r>
      <w:r w:rsidRPr="00AA6E37">
        <w:rPr>
          <w:rFonts w:cstheme="minorHAnsi"/>
          <w:i/>
        </w:rPr>
        <w:t>The Uses of Greek Mythology</w:t>
      </w:r>
      <w:r>
        <w:rPr>
          <w:rFonts w:cstheme="minorHAnsi"/>
        </w:rPr>
        <w:t xml:space="preserve">. </w:t>
      </w:r>
      <w:r w:rsidR="00FA10F8">
        <w:rPr>
          <w:rFonts w:cstheme="minorHAnsi"/>
        </w:rPr>
        <w:t xml:space="preserve">Great Britain: Routledge </w:t>
      </w:r>
    </w:p>
    <w:p w14:paraId="30CA4E59" w14:textId="77777777" w:rsidR="001E6A37" w:rsidRPr="00082D7C" w:rsidRDefault="001E6A37" w:rsidP="001E6A37">
      <w:pPr>
        <w:shd w:val="clear" w:color="auto" w:fill="FFFFFF"/>
        <w:rPr>
          <w:rFonts w:cstheme="minorHAnsi"/>
          <w:shd w:val="clear" w:color="auto" w:fill="FFFFFF"/>
        </w:rPr>
      </w:pPr>
      <w:r w:rsidRPr="00082D7C">
        <w:rPr>
          <w:rFonts w:cstheme="minorHAnsi"/>
        </w:rPr>
        <w:t>March, J.R. 1994. ‘</w:t>
      </w:r>
      <w:r w:rsidRPr="00082D7C">
        <w:rPr>
          <w:rFonts w:cstheme="minorHAnsi"/>
          <w:color w:val="333333"/>
          <w:shd w:val="clear" w:color="auto" w:fill="FFFFFF"/>
        </w:rPr>
        <w:t>Reviewed Work: </w:t>
      </w:r>
      <w:r w:rsidRPr="00082D7C">
        <w:rPr>
          <w:rStyle w:val="HTMLCite"/>
          <w:rFonts w:cstheme="minorHAnsi"/>
          <w:color w:val="333333"/>
          <w:shd w:val="clear" w:color="auto" w:fill="FFFFFF"/>
        </w:rPr>
        <w:t>The Uses of Greek Mythology</w:t>
      </w:r>
      <w:r w:rsidRPr="00082D7C">
        <w:rPr>
          <w:rFonts w:cstheme="minorHAnsi"/>
          <w:color w:val="333333"/>
          <w:shd w:val="clear" w:color="auto" w:fill="FFFFFF"/>
        </w:rPr>
        <w:t xml:space="preserve"> by Ken Dowden’ in </w:t>
      </w:r>
      <w:r w:rsidRPr="00082D7C">
        <w:rPr>
          <w:rFonts w:cstheme="minorHAnsi"/>
          <w:color w:val="333333"/>
          <w:shd w:val="clear" w:color="auto" w:fill="FFFFFF"/>
        </w:rPr>
        <w:tab/>
      </w:r>
      <w:r w:rsidRPr="00082D7C">
        <w:rPr>
          <w:rFonts w:cstheme="minorHAnsi"/>
          <w:color w:val="333333"/>
          <w:shd w:val="clear" w:color="auto" w:fill="FFFFFF"/>
        </w:rPr>
        <w:tab/>
      </w:r>
      <w:r w:rsidRPr="00082D7C">
        <w:rPr>
          <w:rFonts w:cstheme="minorHAnsi"/>
          <w:color w:val="333333"/>
          <w:shd w:val="clear" w:color="auto" w:fill="FFFFFF"/>
        </w:rPr>
        <w:tab/>
      </w:r>
      <w:r w:rsidRPr="00082D7C">
        <w:rPr>
          <w:rFonts w:cstheme="minorHAnsi"/>
          <w:i/>
          <w:color w:val="333333"/>
          <w:shd w:val="clear" w:color="auto" w:fill="FFFFFF"/>
        </w:rPr>
        <w:t xml:space="preserve">The Classical Review </w:t>
      </w:r>
      <w:r w:rsidRPr="00082D7C">
        <w:rPr>
          <w:rFonts w:cstheme="minorHAnsi"/>
          <w:color w:val="333333"/>
          <w:shd w:val="clear" w:color="auto" w:fill="FFFFFF"/>
        </w:rPr>
        <w:t xml:space="preserve">Vol. 44, No.1. pp. 221. Retrieved from JSTOR </w:t>
      </w:r>
      <w:r w:rsidRPr="00082D7C">
        <w:rPr>
          <w:rFonts w:cstheme="minorHAnsi"/>
          <w:color w:val="333333"/>
          <w:shd w:val="clear" w:color="auto" w:fill="FFFFFF"/>
        </w:rPr>
        <w:tab/>
      </w:r>
      <w:hyperlink r:id="rId7" w:history="1">
        <w:r w:rsidRPr="00082D7C">
          <w:rPr>
            <w:rStyle w:val="Hyperlink"/>
            <w:rFonts w:cstheme="minorHAnsi"/>
            <w:shd w:val="clear" w:color="auto" w:fill="FFFFFF"/>
          </w:rPr>
          <w:t>https://www.jstor.org/stable/712332</w:t>
        </w:r>
      </w:hyperlink>
      <w:r w:rsidRPr="00082D7C">
        <w:rPr>
          <w:rFonts w:cstheme="minorHAnsi"/>
          <w:color w:val="4B5555"/>
          <w:shd w:val="clear" w:color="auto" w:fill="FFFFFF"/>
        </w:rPr>
        <w:t xml:space="preserve"> </w:t>
      </w:r>
      <w:r w:rsidRPr="00082D7C">
        <w:rPr>
          <w:rFonts w:cstheme="minorHAnsi"/>
          <w:shd w:val="clear" w:color="auto" w:fill="FFFFFF"/>
        </w:rPr>
        <w:t>Accessed 22.01.2019</w:t>
      </w:r>
    </w:p>
    <w:p w14:paraId="67AAC178" w14:textId="13081B28" w:rsidR="00082D7C" w:rsidRPr="00082D7C" w:rsidRDefault="00082D7C" w:rsidP="00C04206">
      <w:pPr>
        <w:shd w:val="clear" w:color="auto" w:fill="FFFFFF"/>
        <w:rPr>
          <w:rFonts w:cstheme="minorHAnsi"/>
        </w:rPr>
      </w:pPr>
      <w:r w:rsidRPr="00082D7C">
        <w:rPr>
          <w:rFonts w:cstheme="minorHAnsi"/>
        </w:rPr>
        <w:t xml:space="preserve">Scully, S. 1995. ‘Reviewed Works: </w:t>
      </w:r>
      <w:r w:rsidRPr="00082D7C">
        <w:rPr>
          <w:rFonts w:cstheme="minorHAnsi"/>
          <w:i/>
        </w:rPr>
        <w:t>The Uses of Greek Mythology</w:t>
      </w:r>
      <w:r w:rsidRPr="00082D7C">
        <w:rPr>
          <w:rFonts w:cstheme="minorHAnsi"/>
        </w:rPr>
        <w:t xml:space="preserve"> by Ken Dowden; </w:t>
      </w:r>
      <w:r w:rsidRPr="00082D7C">
        <w:rPr>
          <w:rFonts w:cstheme="minorHAnsi"/>
          <w:i/>
        </w:rPr>
        <w:t>The New Theogony:</w:t>
      </w:r>
      <w:r w:rsidR="00337DD5">
        <w:rPr>
          <w:rFonts w:cstheme="minorHAnsi"/>
          <w:i/>
        </w:rPr>
        <w:tab/>
      </w:r>
      <w:r w:rsidRPr="00082D7C">
        <w:rPr>
          <w:rFonts w:cstheme="minorHAnsi"/>
          <w:i/>
        </w:rPr>
        <w:t xml:space="preserve"> Mythology for the Real World</w:t>
      </w:r>
      <w:r w:rsidRPr="00082D7C">
        <w:rPr>
          <w:rFonts w:cstheme="minorHAnsi"/>
        </w:rPr>
        <w:t xml:space="preserve"> by Maria M. </w:t>
      </w:r>
      <w:proofErr w:type="spellStart"/>
      <w:r w:rsidRPr="00082D7C">
        <w:rPr>
          <w:rFonts w:cstheme="minorHAnsi"/>
        </w:rPr>
        <w:t>Colavito</w:t>
      </w:r>
      <w:proofErr w:type="spellEnd"/>
      <w:r w:rsidRPr="00082D7C">
        <w:rPr>
          <w:rFonts w:cstheme="minorHAnsi"/>
        </w:rPr>
        <w:t xml:space="preserve">’ in </w:t>
      </w:r>
      <w:r w:rsidRPr="00082D7C">
        <w:rPr>
          <w:rFonts w:cstheme="minorHAnsi"/>
          <w:i/>
        </w:rPr>
        <w:t>Classical World</w:t>
      </w:r>
      <w:r>
        <w:rPr>
          <w:rFonts w:cstheme="minorHAnsi"/>
          <w:i/>
        </w:rPr>
        <w:t xml:space="preserve"> </w:t>
      </w:r>
      <w:r>
        <w:rPr>
          <w:rFonts w:cstheme="minorHAnsi"/>
        </w:rPr>
        <w:t xml:space="preserve">Vol. 88, No.3. </w:t>
      </w:r>
      <w:r w:rsidR="00337DD5">
        <w:rPr>
          <w:rFonts w:cstheme="minorHAnsi"/>
        </w:rPr>
        <w:tab/>
      </w:r>
      <w:r w:rsidR="00337DD5">
        <w:rPr>
          <w:rFonts w:cstheme="minorHAnsi"/>
        </w:rPr>
        <w:tab/>
      </w:r>
      <w:r>
        <w:rPr>
          <w:rFonts w:cstheme="minorHAnsi"/>
        </w:rPr>
        <w:t>pp</w:t>
      </w:r>
      <w:r w:rsidR="00337DD5">
        <w:rPr>
          <w:rFonts w:cstheme="minorHAnsi"/>
        </w:rPr>
        <w:t>. 236-237</w:t>
      </w:r>
      <w:r w:rsidRPr="00082D7C">
        <w:rPr>
          <w:rFonts w:cstheme="minorHAnsi"/>
        </w:rPr>
        <w:t xml:space="preserve">. </w:t>
      </w:r>
      <w:proofErr w:type="spellStart"/>
      <w:r w:rsidR="00337DD5">
        <w:rPr>
          <w:rFonts w:cstheme="minorHAnsi"/>
        </w:rPr>
        <w:t>Retreaved</w:t>
      </w:r>
      <w:proofErr w:type="spellEnd"/>
      <w:r w:rsidR="00337DD5">
        <w:rPr>
          <w:rFonts w:cstheme="minorHAnsi"/>
        </w:rPr>
        <w:t xml:space="preserve"> from JSTO</w:t>
      </w:r>
      <w:r w:rsidR="00337DD5" w:rsidRPr="00337DD5">
        <w:rPr>
          <w:rFonts w:cstheme="minorHAnsi"/>
        </w:rPr>
        <w:t xml:space="preserve">R </w:t>
      </w:r>
      <w:hyperlink r:id="rId8" w:history="1">
        <w:r w:rsidR="00337DD5" w:rsidRPr="00337DD5">
          <w:rPr>
            <w:rStyle w:val="Hyperlink"/>
            <w:rFonts w:cstheme="minorHAnsi"/>
            <w:shd w:val="clear" w:color="auto" w:fill="FFFFFF"/>
          </w:rPr>
          <w:t>https://www.jstor.org/stable/4351719</w:t>
        </w:r>
      </w:hyperlink>
      <w:r w:rsidR="00337DD5">
        <w:rPr>
          <w:rFonts w:ascii="Arial" w:hAnsi="Arial" w:cs="Arial"/>
          <w:color w:val="4B5555"/>
          <w:sz w:val="18"/>
          <w:szCs w:val="18"/>
          <w:shd w:val="clear" w:color="auto" w:fill="FFFFFF"/>
        </w:rPr>
        <w:t xml:space="preserve"> </w:t>
      </w:r>
      <w:r w:rsidR="00337DD5">
        <w:rPr>
          <w:rFonts w:ascii="Arial" w:hAnsi="Arial" w:cs="Arial"/>
          <w:color w:val="4B5555"/>
          <w:sz w:val="18"/>
          <w:szCs w:val="18"/>
          <w:shd w:val="clear" w:color="auto" w:fill="FFFFFF"/>
        </w:rPr>
        <w:tab/>
      </w:r>
      <w:r w:rsidR="00337DD5">
        <w:rPr>
          <w:rFonts w:ascii="Arial" w:hAnsi="Arial" w:cs="Arial"/>
          <w:color w:val="4B5555"/>
          <w:sz w:val="18"/>
          <w:szCs w:val="18"/>
          <w:shd w:val="clear" w:color="auto" w:fill="FFFFFF"/>
        </w:rPr>
        <w:tab/>
      </w:r>
      <w:r w:rsidR="00337DD5">
        <w:rPr>
          <w:rFonts w:cstheme="minorHAnsi"/>
        </w:rPr>
        <w:t>Accessed 22.01.2019</w:t>
      </w:r>
    </w:p>
    <w:p w14:paraId="6089479E" w14:textId="77777777" w:rsidR="00082D7C" w:rsidRDefault="00082D7C" w:rsidP="00CA598C">
      <w:pPr>
        <w:shd w:val="clear" w:color="auto" w:fill="FFFFFF"/>
      </w:pPr>
    </w:p>
    <w:sectPr w:rsidR="00082D7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5AAB5" w14:textId="77777777" w:rsidR="00333644" w:rsidRDefault="00333644" w:rsidP="00333644">
      <w:pPr>
        <w:spacing w:after="0" w:line="240" w:lineRule="auto"/>
      </w:pPr>
      <w:r>
        <w:separator/>
      </w:r>
    </w:p>
  </w:endnote>
  <w:endnote w:type="continuationSeparator" w:id="0">
    <w:p w14:paraId="47F6C773" w14:textId="77777777" w:rsidR="00333644" w:rsidRDefault="00333644" w:rsidP="00333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3DF42" w14:textId="77777777" w:rsidR="00333644" w:rsidRDefault="00333644" w:rsidP="00333644">
      <w:pPr>
        <w:spacing w:after="0" w:line="240" w:lineRule="auto"/>
      </w:pPr>
      <w:r>
        <w:separator/>
      </w:r>
    </w:p>
  </w:footnote>
  <w:footnote w:type="continuationSeparator" w:id="0">
    <w:p w14:paraId="43467A15" w14:textId="77777777" w:rsidR="00333644" w:rsidRDefault="00333644" w:rsidP="00333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752B4" w14:textId="60EAABD0" w:rsidR="00333644" w:rsidRDefault="00333644">
    <w:pPr>
      <w:pStyle w:val="Header"/>
    </w:pPr>
    <w:r>
      <w:t xml:space="preserve">Martha Warren </w:t>
    </w:r>
    <w:r>
      <w:tab/>
    </w:r>
    <w:r>
      <w:tab/>
      <w:t>1500054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770F4"/>
    <w:multiLevelType w:val="hybridMultilevel"/>
    <w:tmpl w:val="B6708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B21"/>
    <w:rsid w:val="0002370B"/>
    <w:rsid w:val="00075457"/>
    <w:rsid w:val="00080DB2"/>
    <w:rsid w:val="00082D7C"/>
    <w:rsid w:val="00084FC5"/>
    <w:rsid w:val="000908EB"/>
    <w:rsid w:val="000924E5"/>
    <w:rsid w:val="00092769"/>
    <w:rsid w:val="000B4AA1"/>
    <w:rsid w:val="000B6B78"/>
    <w:rsid w:val="000E0DBD"/>
    <w:rsid w:val="000F01E1"/>
    <w:rsid w:val="000F3D87"/>
    <w:rsid w:val="001542BB"/>
    <w:rsid w:val="00155F7D"/>
    <w:rsid w:val="00177D22"/>
    <w:rsid w:val="00196EFE"/>
    <w:rsid w:val="001B6A21"/>
    <w:rsid w:val="001C14D3"/>
    <w:rsid w:val="001D3856"/>
    <w:rsid w:val="001D5235"/>
    <w:rsid w:val="001E271A"/>
    <w:rsid w:val="001E6A37"/>
    <w:rsid w:val="001E7CAA"/>
    <w:rsid w:val="00215E15"/>
    <w:rsid w:val="002470D7"/>
    <w:rsid w:val="0025294A"/>
    <w:rsid w:val="00256B90"/>
    <w:rsid w:val="0026343F"/>
    <w:rsid w:val="00266D86"/>
    <w:rsid w:val="002A5FEA"/>
    <w:rsid w:val="002E402B"/>
    <w:rsid w:val="00302050"/>
    <w:rsid w:val="0031152D"/>
    <w:rsid w:val="00333644"/>
    <w:rsid w:val="00337DD5"/>
    <w:rsid w:val="003444E1"/>
    <w:rsid w:val="00355AD3"/>
    <w:rsid w:val="00370AFA"/>
    <w:rsid w:val="003B4EDE"/>
    <w:rsid w:val="003C4144"/>
    <w:rsid w:val="00404538"/>
    <w:rsid w:val="00415934"/>
    <w:rsid w:val="004168E7"/>
    <w:rsid w:val="00420F7C"/>
    <w:rsid w:val="0042139C"/>
    <w:rsid w:val="00422E8E"/>
    <w:rsid w:val="00426103"/>
    <w:rsid w:val="004415C5"/>
    <w:rsid w:val="00456C7B"/>
    <w:rsid w:val="00464517"/>
    <w:rsid w:val="00491AB4"/>
    <w:rsid w:val="00496AB3"/>
    <w:rsid w:val="004A351D"/>
    <w:rsid w:val="004B446B"/>
    <w:rsid w:val="004C25B0"/>
    <w:rsid w:val="004C45A8"/>
    <w:rsid w:val="005235BB"/>
    <w:rsid w:val="00526A26"/>
    <w:rsid w:val="00536C3D"/>
    <w:rsid w:val="00536F99"/>
    <w:rsid w:val="005568E0"/>
    <w:rsid w:val="00564226"/>
    <w:rsid w:val="0057482F"/>
    <w:rsid w:val="00593DBD"/>
    <w:rsid w:val="00597FEE"/>
    <w:rsid w:val="005A4179"/>
    <w:rsid w:val="005B7754"/>
    <w:rsid w:val="005C02BE"/>
    <w:rsid w:val="005C3A00"/>
    <w:rsid w:val="005C47AF"/>
    <w:rsid w:val="005F4F54"/>
    <w:rsid w:val="00606EFC"/>
    <w:rsid w:val="00611BCD"/>
    <w:rsid w:val="00641E63"/>
    <w:rsid w:val="006525D2"/>
    <w:rsid w:val="00673952"/>
    <w:rsid w:val="006935A8"/>
    <w:rsid w:val="00696514"/>
    <w:rsid w:val="006E024A"/>
    <w:rsid w:val="006E0F66"/>
    <w:rsid w:val="006E18B4"/>
    <w:rsid w:val="006F5F71"/>
    <w:rsid w:val="007033E3"/>
    <w:rsid w:val="00704637"/>
    <w:rsid w:val="00757925"/>
    <w:rsid w:val="00773423"/>
    <w:rsid w:val="007838EC"/>
    <w:rsid w:val="007A510E"/>
    <w:rsid w:val="007B73CA"/>
    <w:rsid w:val="007C14C2"/>
    <w:rsid w:val="007C5268"/>
    <w:rsid w:val="007C7137"/>
    <w:rsid w:val="007D5936"/>
    <w:rsid w:val="007E5E8C"/>
    <w:rsid w:val="007F7A75"/>
    <w:rsid w:val="00801F81"/>
    <w:rsid w:val="008318F8"/>
    <w:rsid w:val="0086618A"/>
    <w:rsid w:val="0087336C"/>
    <w:rsid w:val="008A0D5A"/>
    <w:rsid w:val="008A3CCF"/>
    <w:rsid w:val="008E30D9"/>
    <w:rsid w:val="008F146D"/>
    <w:rsid w:val="008F1DF4"/>
    <w:rsid w:val="00941629"/>
    <w:rsid w:val="00975E47"/>
    <w:rsid w:val="00977BBD"/>
    <w:rsid w:val="009826A6"/>
    <w:rsid w:val="009C019A"/>
    <w:rsid w:val="009C3413"/>
    <w:rsid w:val="009E0947"/>
    <w:rsid w:val="00A26021"/>
    <w:rsid w:val="00A441C0"/>
    <w:rsid w:val="00A45FDC"/>
    <w:rsid w:val="00A4663B"/>
    <w:rsid w:val="00A541EE"/>
    <w:rsid w:val="00A93B16"/>
    <w:rsid w:val="00AA08E5"/>
    <w:rsid w:val="00AA4097"/>
    <w:rsid w:val="00AA6AEE"/>
    <w:rsid w:val="00AA6E37"/>
    <w:rsid w:val="00AC0B78"/>
    <w:rsid w:val="00AC5095"/>
    <w:rsid w:val="00AC609A"/>
    <w:rsid w:val="00AE471E"/>
    <w:rsid w:val="00AF617D"/>
    <w:rsid w:val="00B3667A"/>
    <w:rsid w:val="00B50241"/>
    <w:rsid w:val="00B71746"/>
    <w:rsid w:val="00B73E6A"/>
    <w:rsid w:val="00B752E7"/>
    <w:rsid w:val="00B774EE"/>
    <w:rsid w:val="00B93442"/>
    <w:rsid w:val="00BA68B2"/>
    <w:rsid w:val="00BB50DA"/>
    <w:rsid w:val="00BD0EE1"/>
    <w:rsid w:val="00BF78DA"/>
    <w:rsid w:val="00C04206"/>
    <w:rsid w:val="00C12813"/>
    <w:rsid w:val="00C626DD"/>
    <w:rsid w:val="00C834A1"/>
    <w:rsid w:val="00C9207B"/>
    <w:rsid w:val="00C96B87"/>
    <w:rsid w:val="00CA598C"/>
    <w:rsid w:val="00CB2B1E"/>
    <w:rsid w:val="00CC39A7"/>
    <w:rsid w:val="00CD2CFA"/>
    <w:rsid w:val="00CD343B"/>
    <w:rsid w:val="00D14E1C"/>
    <w:rsid w:val="00D30C10"/>
    <w:rsid w:val="00D43395"/>
    <w:rsid w:val="00D70A3A"/>
    <w:rsid w:val="00D75BCE"/>
    <w:rsid w:val="00DC202A"/>
    <w:rsid w:val="00DC2CA2"/>
    <w:rsid w:val="00DC32DE"/>
    <w:rsid w:val="00DD3A9A"/>
    <w:rsid w:val="00DD499F"/>
    <w:rsid w:val="00DD4D23"/>
    <w:rsid w:val="00DD7E88"/>
    <w:rsid w:val="00DE00AC"/>
    <w:rsid w:val="00DE3795"/>
    <w:rsid w:val="00DF6AAF"/>
    <w:rsid w:val="00E172AC"/>
    <w:rsid w:val="00E26C6B"/>
    <w:rsid w:val="00E26E63"/>
    <w:rsid w:val="00E27840"/>
    <w:rsid w:val="00E55ED8"/>
    <w:rsid w:val="00E820B9"/>
    <w:rsid w:val="00E82DFC"/>
    <w:rsid w:val="00E912AC"/>
    <w:rsid w:val="00EF04A3"/>
    <w:rsid w:val="00EF61F3"/>
    <w:rsid w:val="00F0767F"/>
    <w:rsid w:val="00F1100C"/>
    <w:rsid w:val="00F4671B"/>
    <w:rsid w:val="00F5286E"/>
    <w:rsid w:val="00F6064A"/>
    <w:rsid w:val="00FA10F8"/>
    <w:rsid w:val="00FA4B21"/>
    <w:rsid w:val="00FE25D9"/>
    <w:rsid w:val="00FE377A"/>
    <w:rsid w:val="00FF7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6D48C"/>
  <w15:chartTrackingRefBased/>
  <w15:docId w15:val="{6DEF5C71-F775-4D93-B4AD-5143C56FB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3952"/>
    <w:pPr>
      <w:ind w:left="720"/>
      <w:contextualSpacing/>
    </w:pPr>
  </w:style>
  <w:style w:type="character" w:styleId="HTMLCite">
    <w:name w:val="HTML Cite"/>
    <w:basedOn w:val="DefaultParagraphFont"/>
    <w:uiPriority w:val="99"/>
    <w:semiHidden/>
    <w:unhideWhenUsed/>
    <w:rsid w:val="00C04206"/>
    <w:rPr>
      <w:i/>
      <w:iCs/>
    </w:rPr>
  </w:style>
  <w:style w:type="character" w:styleId="Hyperlink">
    <w:name w:val="Hyperlink"/>
    <w:basedOn w:val="DefaultParagraphFont"/>
    <w:uiPriority w:val="99"/>
    <w:unhideWhenUsed/>
    <w:rsid w:val="00CA598C"/>
    <w:rPr>
      <w:color w:val="0563C1" w:themeColor="hyperlink"/>
      <w:u w:val="single"/>
    </w:rPr>
  </w:style>
  <w:style w:type="character" w:styleId="UnresolvedMention">
    <w:name w:val="Unresolved Mention"/>
    <w:basedOn w:val="DefaultParagraphFont"/>
    <w:uiPriority w:val="99"/>
    <w:semiHidden/>
    <w:unhideWhenUsed/>
    <w:rsid w:val="00CA598C"/>
    <w:rPr>
      <w:color w:val="605E5C"/>
      <w:shd w:val="clear" w:color="auto" w:fill="E1DFDD"/>
    </w:rPr>
  </w:style>
  <w:style w:type="paragraph" w:styleId="Header">
    <w:name w:val="header"/>
    <w:basedOn w:val="Normal"/>
    <w:link w:val="HeaderChar"/>
    <w:uiPriority w:val="99"/>
    <w:unhideWhenUsed/>
    <w:rsid w:val="00333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644"/>
  </w:style>
  <w:style w:type="paragraph" w:styleId="Footer">
    <w:name w:val="footer"/>
    <w:basedOn w:val="Normal"/>
    <w:link w:val="FooterChar"/>
    <w:uiPriority w:val="99"/>
    <w:unhideWhenUsed/>
    <w:rsid w:val="00333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822195">
      <w:bodyDiv w:val="1"/>
      <w:marLeft w:val="0"/>
      <w:marRight w:val="0"/>
      <w:marTop w:val="0"/>
      <w:marBottom w:val="0"/>
      <w:divBdr>
        <w:top w:val="none" w:sz="0" w:space="0" w:color="auto"/>
        <w:left w:val="none" w:sz="0" w:space="0" w:color="auto"/>
        <w:bottom w:val="none" w:sz="0" w:space="0" w:color="auto"/>
        <w:right w:val="none" w:sz="0" w:space="0" w:color="auto"/>
      </w:divBdr>
      <w:divsChild>
        <w:div w:id="36053333">
          <w:marLeft w:val="0"/>
          <w:marRight w:val="0"/>
          <w:marTop w:val="0"/>
          <w:marBottom w:val="0"/>
          <w:divBdr>
            <w:top w:val="none" w:sz="0" w:space="0" w:color="auto"/>
            <w:left w:val="none" w:sz="0" w:space="0" w:color="auto"/>
            <w:bottom w:val="none" w:sz="0" w:space="0" w:color="auto"/>
            <w:right w:val="none" w:sz="0" w:space="0" w:color="auto"/>
          </w:divBdr>
          <w:divsChild>
            <w:div w:id="134419584">
              <w:marLeft w:val="0"/>
              <w:marRight w:val="0"/>
              <w:marTop w:val="0"/>
              <w:marBottom w:val="0"/>
              <w:divBdr>
                <w:top w:val="none" w:sz="0" w:space="0" w:color="auto"/>
                <w:left w:val="none" w:sz="0" w:space="0" w:color="auto"/>
                <w:bottom w:val="none" w:sz="0" w:space="0" w:color="auto"/>
                <w:right w:val="none" w:sz="0" w:space="0" w:color="auto"/>
              </w:divBdr>
              <w:divsChild>
                <w:div w:id="214711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351719" TargetMode="External"/><Relationship Id="rId3" Type="http://schemas.openxmlformats.org/officeDocument/2006/relationships/settings" Target="settings.xml"/><Relationship Id="rId7" Type="http://schemas.openxmlformats.org/officeDocument/2006/relationships/hyperlink" Target="https://www.jstor.org/stable/7123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2619</TotalTime>
  <Pages>3</Pages>
  <Words>1225</Words>
  <Characters>6989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 (1500054)</dc:creator>
  <cp:keywords/>
  <dc:description/>
  <cp:lastModifiedBy>Martha Warren</cp:lastModifiedBy>
  <cp:revision>174</cp:revision>
  <dcterms:created xsi:type="dcterms:W3CDTF">2019-01-20T22:17:00Z</dcterms:created>
  <dcterms:modified xsi:type="dcterms:W3CDTF">2019-01-25T15:46:00Z</dcterms:modified>
</cp:coreProperties>
</file>