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CCA0E5" w:rsidP="357DD6B0" w:rsidRDefault="58CCA0E5" w14:paraId="76F77003" w14:textId="1C341C47">
      <w:pPr>
        <w:pStyle w:val="Heading1"/>
      </w:pPr>
      <w:r w:rsidRPr="357DD6B0" w:rsidR="18648332">
        <w:rPr>
          <w:rStyle w:val="BookTitle"/>
        </w:rPr>
        <w:t xml:space="preserve"> TASK 1: MINI REPORT — Residential Care Home Shortage</w:t>
      </w:r>
    </w:p>
    <w:p w:rsidR="58CCA0E5" w:rsidP="357DD6B0" w:rsidRDefault="58CCA0E5" w14:paraId="3F0A95B1" w14:textId="7F56291F">
      <w:pPr>
        <w:pStyle w:val="Normal"/>
        <w:spacing w:line="360" w:lineRule="auto"/>
      </w:pPr>
      <w:r w:rsidRPr="44FCC091" w:rsidR="18648332">
        <w:rPr>
          <w:rFonts w:ascii="Arial" w:hAnsi="Arial" w:eastAsia="Arial" w:cs="Arial"/>
          <w:sz w:val="22"/>
          <w:szCs w:val="22"/>
        </w:rPr>
        <w:t xml:space="preserve"> </w:t>
      </w:r>
      <w:r w:rsidRPr="44FCC091" w:rsidR="41030C77">
        <w:rPr>
          <w:rFonts w:ascii="Arial" w:hAnsi="Arial" w:eastAsia="Arial" w:cs="Arial"/>
          <w:sz w:val="22"/>
          <w:szCs w:val="22"/>
        </w:rPr>
        <w:t>LCH4003</w:t>
      </w:r>
    </w:p>
    <w:p w:rsidR="41030C77" w:rsidP="44FCC091" w:rsidRDefault="41030C77" w14:paraId="67E38DD2" w14:textId="557490F4">
      <w:pPr>
        <w:pStyle w:val="Normal"/>
        <w:spacing w:line="360" w:lineRule="auto"/>
      </w:pPr>
      <w:r w:rsidRPr="44FCC091" w:rsidR="41030C77">
        <w:rPr>
          <w:rFonts w:ascii="Arial" w:hAnsi="Arial" w:eastAsia="Arial" w:cs="Arial"/>
          <w:sz w:val="22"/>
          <w:szCs w:val="22"/>
        </w:rPr>
        <w:t xml:space="preserve">Introduction to </w:t>
      </w:r>
      <w:r w:rsidRPr="44FCC091" w:rsidR="41030C77">
        <w:rPr>
          <w:rFonts w:ascii="Arial" w:hAnsi="Arial" w:eastAsia="Arial" w:cs="Arial"/>
          <w:sz w:val="22"/>
          <w:szCs w:val="22"/>
        </w:rPr>
        <w:t>health</w:t>
      </w:r>
      <w:r w:rsidRPr="44FCC091" w:rsidR="41030C77">
        <w:rPr>
          <w:rFonts w:ascii="Arial" w:hAnsi="Arial" w:eastAsia="Arial" w:cs="Arial"/>
          <w:sz w:val="22"/>
          <w:szCs w:val="22"/>
        </w:rPr>
        <w:t xml:space="preserve"> and social care </w:t>
      </w:r>
    </w:p>
    <w:p w:rsidR="58CCA0E5" w:rsidP="357DD6B0" w:rsidRDefault="58CCA0E5" w14:paraId="1AAAB892" w14:textId="226F5420">
      <w:pPr>
        <w:pStyle w:val="Normal"/>
        <w:spacing w:line="360" w:lineRule="auto"/>
      </w:pPr>
      <w:r w:rsidRPr="357DD6B0" w:rsidR="18648332">
        <w:rPr>
          <w:rFonts w:ascii="Arial" w:hAnsi="Arial" w:eastAsia="Arial" w:cs="Arial"/>
          <w:sz w:val="22"/>
          <w:szCs w:val="22"/>
        </w:rPr>
        <w:t>To: Councillor Majid Mahmood, Bromford and Hodge Hill Ward, Birmingham City Council</w:t>
      </w:r>
    </w:p>
    <w:p w:rsidR="58CCA0E5" w:rsidP="357DD6B0" w:rsidRDefault="58CCA0E5" w14:paraId="434D15FC" w14:textId="47315043">
      <w:pPr>
        <w:pStyle w:val="Normal"/>
        <w:spacing w:line="360" w:lineRule="auto"/>
      </w:pPr>
      <w:r w:rsidRPr="357DD6B0" w:rsidR="18648332">
        <w:rPr>
          <w:rFonts w:ascii="Arial" w:hAnsi="Arial" w:eastAsia="Arial" w:cs="Arial"/>
          <w:sz w:val="22"/>
          <w:szCs w:val="22"/>
        </w:rPr>
        <w:t>Subject: Addressing the Shortage of Residential Care Home Provision in Bromford and Hodge Hill</w:t>
      </w:r>
    </w:p>
    <w:p w:rsidR="58CCA0E5" w:rsidP="357DD6B0" w:rsidRDefault="58CCA0E5" w14:paraId="1FE7CC27" w14:textId="682A23DC">
      <w:pPr>
        <w:pStyle w:val="Normal"/>
        <w:spacing w:line="360" w:lineRule="auto"/>
      </w:pPr>
      <w:r w:rsidRPr="357DD6B0" w:rsidR="18648332">
        <w:rPr>
          <w:rFonts w:ascii="Arial" w:hAnsi="Arial" w:eastAsia="Arial" w:cs="Arial"/>
          <w:sz w:val="22"/>
          <w:szCs w:val="22"/>
        </w:rPr>
        <w:t>Prepared by: [</w:t>
      </w:r>
      <w:r w:rsidRPr="357DD6B0" w:rsidR="2E028A88">
        <w:rPr>
          <w:rFonts w:ascii="Arial" w:hAnsi="Arial" w:eastAsia="Arial" w:cs="Arial"/>
          <w:sz w:val="22"/>
          <w:szCs w:val="22"/>
        </w:rPr>
        <w:t>Zabia Sulta</w:t>
      </w:r>
      <w:r w:rsidRPr="357DD6B0" w:rsidR="20757B0F">
        <w:rPr>
          <w:rFonts w:ascii="Arial" w:hAnsi="Arial" w:eastAsia="Arial" w:cs="Arial"/>
          <w:sz w:val="22"/>
          <w:szCs w:val="22"/>
        </w:rPr>
        <w:t>na 2533710</w:t>
      </w:r>
      <w:r w:rsidRPr="357DD6B0" w:rsidR="18648332">
        <w:rPr>
          <w:rFonts w:ascii="Arial" w:hAnsi="Arial" w:eastAsia="Arial" w:cs="Arial"/>
          <w:sz w:val="22"/>
          <w:szCs w:val="22"/>
        </w:rPr>
        <w:t>]</w:t>
      </w:r>
    </w:p>
    <w:p w:rsidR="58CCA0E5" w:rsidP="357DD6B0" w:rsidRDefault="58CCA0E5" w14:paraId="5B04E8B4" w14:textId="28A90D02">
      <w:pPr>
        <w:pStyle w:val="Normal"/>
        <w:spacing w:line="360" w:lineRule="auto"/>
      </w:pPr>
      <w:r w:rsidRPr="44FCC091" w:rsidR="18648332">
        <w:rPr>
          <w:rFonts w:ascii="Arial" w:hAnsi="Arial" w:eastAsia="Arial" w:cs="Arial"/>
          <w:sz w:val="22"/>
          <w:szCs w:val="22"/>
        </w:rPr>
        <w:t xml:space="preserve">Date: </w:t>
      </w:r>
      <w:r w:rsidRPr="44FCC091" w:rsidR="01BE9865">
        <w:rPr>
          <w:rFonts w:ascii="Arial" w:hAnsi="Arial" w:eastAsia="Arial" w:cs="Arial"/>
          <w:sz w:val="22"/>
          <w:szCs w:val="22"/>
        </w:rPr>
        <w:t xml:space="preserve">13 </w:t>
      </w:r>
      <w:r w:rsidRPr="44FCC091" w:rsidR="01BE9865">
        <w:rPr>
          <w:rFonts w:ascii="Arial" w:hAnsi="Arial" w:eastAsia="Arial" w:cs="Arial"/>
          <w:sz w:val="22"/>
          <w:szCs w:val="22"/>
        </w:rPr>
        <w:t>October</w:t>
      </w:r>
      <w:r w:rsidRPr="44FCC091" w:rsidR="01BE9865">
        <w:rPr>
          <w:rFonts w:ascii="Arial" w:hAnsi="Arial" w:eastAsia="Arial" w:cs="Arial"/>
          <w:sz w:val="22"/>
          <w:szCs w:val="22"/>
        </w:rPr>
        <w:t xml:space="preserve"> </w:t>
      </w:r>
      <w:r w:rsidRPr="44FCC091" w:rsidR="18648332">
        <w:rPr>
          <w:rFonts w:ascii="Arial" w:hAnsi="Arial" w:eastAsia="Arial" w:cs="Arial"/>
          <w:sz w:val="22"/>
          <w:szCs w:val="22"/>
        </w:rPr>
        <w:t xml:space="preserve"> 2026</w:t>
      </w:r>
    </w:p>
    <w:p w:rsidR="58CCA0E5" w:rsidP="357DD6B0" w:rsidRDefault="58CCA0E5" w14:paraId="0E6FD3AB" w14:textId="6CAC3F5E">
      <w:pPr>
        <w:pStyle w:val="Normal"/>
        <w:spacing w:line="360" w:lineRule="auto"/>
        <w:rPr>
          <w:rFonts w:ascii="Arial" w:hAnsi="Arial" w:eastAsia="Arial" w:cs="Arial"/>
          <w:sz w:val="22"/>
          <w:szCs w:val="22"/>
        </w:rPr>
      </w:pPr>
      <w:r w:rsidRPr="357DD6B0" w:rsidR="18648332">
        <w:rPr>
          <w:rFonts w:ascii="Arial" w:hAnsi="Arial" w:eastAsia="Arial" w:cs="Arial"/>
          <w:b w:val="1"/>
          <w:bCs w:val="1"/>
          <w:sz w:val="22"/>
          <w:szCs w:val="22"/>
        </w:rPr>
        <w:t xml:space="preserve"> </w:t>
      </w:r>
      <w:r w:rsidRPr="357DD6B0" w:rsidR="290569B4">
        <w:rPr>
          <w:rFonts w:ascii="Arial" w:hAnsi="Arial" w:eastAsia="Arial" w:cs="Arial"/>
          <w:b w:val="1"/>
          <w:bCs w:val="1"/>
          <w:sz w:val="22"/>
          <w:szCs w:val="22"/>
        </w:rPr>
        <w:t>Introduction</w:t>
      </w:r>
    </w:p>
    <w:p w:rsidR="58CCA0E5" w:rsidP="357DD6B0" w:rsidRDefault="58CCA0E5" w14:paraId="491F9860" w14:textId="7DB605D6">
      <w:pPr>
        <w:pStyle w:val="Normal"/>
        <w:spacing w:line="360" w:lineRule="auto"/>
      </w:pPr>
      <w:r w:rsidRPr="357DD6B0" w:rsidR="18648332">
        <w:rPr>
          <w:rFonts w:ascii="Arial" w:hAnsi="Arial" w:eastAsia="Arial" w:cs="Arial"/>
          <w:sz w:val="22"/>
          <w:szCs w:val="22"/>
        </w:rPr>
        <w:t xml:space="preserve"> </w:t>
      </w:r>
    </w:p>
    <w:p w:rsidR="58CCA0E5" w:rsidP="357DD6B0" w:rsidRDefault="58CCA0E5" w14:paraId="1DA7DD06" w14:textId="3496F32D">
      <w:pPr>
        <w:pStyle w:val="Normal"/>
        <w:spacing w:line="360" w:lineRule="auto"/>
      </w:pPr>
      <w:r w:rsidRPr="357DD6B0" w:rsidR="18648332">
        <w:rPr>
          <w:rFonts w:ascii="Arial" w:hAnsi="Arial" w:eastAsia="Arial" w:cs="Arial"/>
          <w:sz w:val="22"/>
          <w:szCs w:val="22"/>
        </w:rPr>
        <w:t xml:space="preserve">Residential care homes provide essential 24-hour support for individuals who cannot safely live independently, including older people experiencing frailty or dementia, and adults with long-term physical or learning disabilities. These services offer personal care, medication management, nutritional support, and social engagement — provisions that family or community-based care alone cannot sustain at the required level. The Care Act 2014 </w:t>
      </w:r>
      <w:r w:rsidRPr="357DD6B0" w:rsidR="18648332">
        <w:rPr>
          <w:rFonts w:ascii="Arial" w:hAnsi="Arial" w:eastAsia="Arial" w:cs="Arial"/>
          <w:sz w:val="22"/>
          <w:szCs w:val="22"/>
        </w:rPr>
        <w:t>establishes</w:t>
      </w:r>
      <w:r w:rsidRPr="357DD6B0" w:rsidR="18648332">
        <w:rPr>
          <w:rFonts w:ascii="Arial" w:hAnsi="Arial" w:eastAsia="Arial" w:cs="Arial"/>
          <w:sz w:val="22"/>
          <w:szCs w:val="22"/>
        </w:rPr>
        <w:t xml:space="preserve"> the legal framework for these services, placing duties on local authorities to ensure sufficient provision exists to meet the needs of their population (HM Government, 2014). Within Bromford and Hodge Hill, a growing ageing population combined with emerging gaps in capacity means that residential care places are increasingly difficult to access. This report examines why these shortages exist, how they affect </w:t>
      </w:r>
      <w:r w:rsidRPr="357DD6B0" w:rsidR="241F99A0">
        <w:rPr>
          <w:rFonts w:ascii="Arial" w:hAnsi="Arial" w:eastAsia="Arial" w:cs="Arial"/>
          <w:sz w:val="22"/>
          <w:szCs w:val="22"/>
        </w:rPr>
        <w:t>residents</w:t>
      </w:r>
      <w:r w:rsidRPr="357DD6B0" w:rsidR="18648332">
        <w:rPr>
          <w:rFonts w:ascii="Arial" w:hAnsi="Arial" w:eastAsia="Arial" w:cs="Arial"/>
          <w:sz w:val="22"/>
          <w:szCs w:val="22"/>
        </w:rPr>
        <w:t>, and what actions the council should take — grounded in the core principles of the Care Act 2014 — to ensure safe, dignified care for all.</w:t>
      </w:r>
    </w:p>
    <w:p w:rsidR="58CCA0E5" w:rsidP="357DD6B0" w:rsidRDefault="58CCA0E5" w14:paraId="7295E7DF" w14:textId="17F8E0A4">
      <w:pPr>
        <w:pStyle w:val="Normal"/>
        <w:spacing w:line="360" w:lineRule="auto"/>
      </w:pPr>
      <w:r w:rsidRPr="357DD6B0" w:rsidR="18648332">
        <w:rPr>
          <w:rFonts w:ascii="Arial" w:hAnsi="Arial" w:eastAsia="Arial" w:cs="Arial"/>
          <w:sz w:val="22"/>
          <w:szCs w:val="22"/>
        </w:rPr>
        <w:t xml:space="preserve"> </w:t>
      </w:r>
    </w:p>
    <w:p w:rsidR="58CCA0E5" w:rsidP="357DD6B0" w:rsidRDefault="58CCA0E5" w14:paraId="2882B0D4" w14:textId="13676567">
      <w:pPr>
        <w:pStyle w:val="Normal"/>
        <w:spacing w:line="360" w:lineRule="auto"/>
        <w:rPr>
          <w:rFonts w:ascii="Arial" w:hAnsi="Arial" w:eastAsia="Arial" w:cs="Arial"/>
          <w:b w:val="1"/>
          <w:bCs w:val="1"/>
          <w:sz w:val="22"/>
          <w:szCs w:val="22"/>
        </w:rPr>
      </w:pPr>
      <w:r w:rsidRPr="357DD6B0" w:rsidR="18648332">
        <w:rPr>
          <w:rFonts w:ascii="Arial" w:hAnsi="Arial" w:eastAsia="Arial" w:cs="Arial"/>
          <w:b w:val="1"/>
          <w:bCs w:val="1"/>
          <w:sz w:val="22"/>
          <w:szCs w:val="22"/>
        </w:rPr>
        <w:t>Impact on the Community</w:t>
      </w:r>
    </w:p>
    <w:p w:rsidR="58CCA0E5" w:rsidP="357DD6B0" w:rsidRDefault="58CCA0E5" w14:paraId="12D7B827" w14:textId="34115946">
      <w:pPr>
        <w:pStyle w:val="Normal"/>
        <w:spacing w:line="360" w:lineRule="auto"/>
      </w:pPr>
      <w:r w:rsidRPr="357DD6B0" w:rsidR="18648332">
        <w:rPr>
          <w:rFonts w:ascii="Arial" w:hAnsi="Arial" w:eastAsia="Arial" w:cs="Arial"/>
          <w:sz w:val="22"/>
          <w:szCs w:val="22"/>
        </w:rPr>
        <w:t xml:space="preserve"> </w:t>
      </w:r>
    </w:p>
    <w:p w:rsidR="58CCA0E5" w:rsidP="357DD6B0" w:rsidRDefault="58CCA0E5" w14:paraId="55FE2D05" w14:textId="20D45E79">
      <w:pPr>
        <w:pStyle w:val="Normal"/>
        <w:spacing w:line="360" w:lineRule="auto"/>
      </w:pPr>
      <w:r w:rsidRPr="357DD6B0" w:rsidR="18648332">
        <w:rPr>
          <w:rFonts w:ascii="Arial" w:hAnsi="Arial" w:eastAsia="Arial" w:cs="Arial"/>
          <w:sz w:val="22"/>
          <w:szCs w:val="22"/>
        </w:rPr>
        <w:t>The shortage of residential care home provision across Bromford and Hodge Hill has far-reaching consequences for individuals, families and public services. When suitable placements are unavailable, individuals who are medically fit to leave hospital remain in acute beds — a situation known as delayed discharge — which blocks capacity and slows access for other patients (Age UK, 2026). For those awaiting admission at home, family members often reduce working hours or leave employment to provide care, creating financial hardship and negatively impacting their own physical and mental health (Carers UK, 2025). Where places are available but understaffed, residents receive less personalised attention, fewer social activities, and less time to eat or rest — directly undermining the Care Act principle of promoting individual wellbeing (HM Government, 2014).</w:t>
      </w:r>
    </w:p>
    <w:p w:rsidR="58CCA0E5" w:rsidP="357DD6B0" w:rsidRDefault="58CCA0E5" w14:paraId="50C455E0" w14:textId="1041B0CA">
      <w:pPr>
        <w:pStyle w:val="Normal"/>
        <w:spacing w:line="360" w:lineRule="auto"/>
      </w:pPr>
      <w:r w:rsidRPr="357DD6B0" w:rsidR="18648332">
        <w:rPr>
          <w:rFonts w:ascii="Arial" w:hAnsi="Arial" w:eastAsia="Arial" w:cs="Arial"/>
          <w:sz w:val="22"/>
          <w:szCs w:val="22"/>
        </w:rPr>
        <w:t xml:space="preserve"> </w:t>
      </w:r>
    </w:p>
    <w:p w:rsidR="58CCA0E5" w:rsidP="357DD6B0" w:rsidRDefault="58CCA0E5" w14:paraId="1799BD70" w14:textId="08001F43">
      <w:pPr>
        <w:pStyle w:val="Normal"/>
        <w:spacing w:line="360" w:lineRule="auto"/>
      </w:pPr>
      <w:r w:rsidRPr="357DD6B0" w:rsidR="18648332">
        <w:rPr>
          <w:rFonts w:ascii="Arial" w:hAnsi="Arial" w:eastAsia="Arial" w:cs="Arial"/>
          <w:sz w:val="22"/>
          <w:szCs w:val="22"/>
        </w:rPr>
        <w:t>These shortages also widen existing inequalities. People with limited financial means or complex needs may find that only the most expensive or geographically distant homes are available, whereas those with greater resources secure places more easily — contradicting the Act’s commitment to reducing isolation and inequality (Local Government Association, 2026). Delays in accessing care also conflict with the principle of prevention and early intervention, since unmet needs inevitably worsen over time, leading to crisis situations and emergency hospital admissions that could have been avoided (NHS Digital, 2025).</w:t>
      </w:r>
    </w:p>
    <w:p w:rsidR="7AF02483" w:rsidP="357DD6B0" w:rsidRDefault="7AF02483" w14:paraId="47511C82" w14:textId="73F53E4D">
      <w:pPr>
        <w:pStyle w:val="Normal"/>
        <w:spacing w:line="360" w:lineRule="auto"/>
        <w:rPr>
          <w:rFonts w:ascii="Arial" w:hAnsi="Arial" w:eastAsia="Arial" w:cs="Arial"/>
          <w:b w:val="1"/>
          <w:bCs w:val="1"/>
          <w:sz w:val="22"/>
          <w:szCs w:val="22"/>
        </w:rPr>
      </w:pPr>
      <w:r w:rsidRPr="357DD6B0" w:rsidR="7AF02483">
        <w:rPr>
          <w:rFonts w:ascii="Arial" w:hAnsi="Arial" w:eastAsia="Arial" w:cs="Arial"/>
          <w:b w:val="1"/>
          <w:bCs w:val="1"/>
          <w:sz w:val="22"/>
          <w:szCs w:val="22"/>
        </w:rPr>
        <w:t>Recommendations</w:t>
      </w:r>
    </w:p>
    <w:p w:rsidR="7AF02483" w:rsidP="357DD6B0" w:rsidRDefault="7AF02483" w14:paraId="6B6C9E3B" w14:textId="2A709DE3">
      <w:pPr>
        <w:pStyle w:val="Normal"/>
        <w:spacing w:line="360" w:lineRule="auto"/>
      </w:pPr>
      <w:r w:rsidRPr="357DD6B0" w:rsidR="7AF02483">
        <w:rPr>
          <w:rFonts w:ascii="Arial" w:hAnsi="Arial" w:eastAsia="Arial" w:cs="Arial"/>
          <w:sz w:val="22"/>
          <w:szCs w:val="22"/>
        </w:rPr>
        <w:t xml:space="preserve"> </w:t>
      </w:r>
    </w:p>
    <w:p w:rsidR="7AF02483" w:rsidP="357DD6B0" w:rsidRDefault="7AF02483" w14:paraId="6345B7F3" w14:textId="50ECC123">
      <w:pPr>
        <w:pStyle w:val="Normal"/>
        <w:spacing w:line="360" w:lineRule="auto"/>
      </w:pPr>
      <w:r w:rsidRPr="357DD6B0" w:rsidR="7AF02483">
        <w:rPr>
          <w:rFonts w:ascii="Arial" w:hAnsi="Arial" w:eastAsia="Arial" w:cs="Arial"/>
          <w:sz w:val="22"/>
          <w:szCs w:val="22"/>
        </w:rPr>
        <w:t>The Care Act 2014 sets clear legal duties that must guide the council’s response. First, the authority must ensure that funding rates paid to care homes reflect the true cost of delivering high-quality care. Independent analysis confirms that current rates often fall below the sustainable level, forcing providers to limit staffing, reduce services, or close entirely (The King’s Fund, 2026). Fairer commissioning directly supports the principle of meeting care and support needs by creating stable, well-staffed environments where people can thrive.</w:t>
      </w:r>
    </w:p>
    <w:p w:rsidR="7AF02483" w:rsidP="357DD6B0" w:rsidRDefault="7AF02483" w14:paraId="3201C029" w14:textId="42009A0A">
      <w:pPr>
        <w:pStyle w:val="Normal"/>
        <w:spacing w:line="360" w:lineRule="auto"/>
      </w:pPr>
      <w:r w:rsidRPr="357DD6B0" w:rsidR="7AF02483">
        <w:rPr>
          <w:rFonts w:ascii="Arial" w:hAnsi="Arial" w:eastAsia="Arial" w:cs="Arial"/>
          <w:sz w:val="22"/>
          <w:szCs w:val="22"/>
        </w:rPr>
        <w:t xml:space="preserve"> </w:t>
      </w:r>
    </w:p>
    <w:p w:rsidR="7AF02483" w:rsidP="357DD6B0" w:rsidRDefault="7AF02483" w14:paraId="6994C450" w14:textId="5FDCC169">
      <w:pPr>
        <w:pStyle w:val="Normal"/>
        <w:spacing w:line="360" w:lineRule="auto"/>
      </w:pPr>
      <w:r w:rsidRPr="357DD6B0" w:rsidR="7AF02483">
        <w:rPr>
          <w:rFonts w:ascii="Arial" w:hAnsi="Arial" w:eastAsia="Arial" w:cs="Arial"/>
          <w:sz w:val="22"/>
          <w:szCs w:val="22"/>
        </w:rPr>
        <w:t>Second, the council must invest in the care workforce through targeted recruitment campaigns, apprenticeship schemes, and improved pay structures — particularly within Bromford and Hodge Hill where local providers report persistent vacancies. Annual turnover among care staff exceeds 30% nationally, and addressing this shortage is essential to supporting independence — consistent, skilled staff enable residents to retain skills and confidence rather than experiencing decline (Care Quality Commission, 2025).</w:t>
      </w:r>
    </w:p>
    <w:p w:rsidR="357DD6B0" w:rsidP="357DD6B0" w:rsidRDefault="357DD6B0" w14:paraId="64D06AE0" w14:textId="7D94D3AF">
      <w:pPr>
        <w:pStyle w:val="Normal"/>
        <w:spacing w:line="360" w:lineRule="auto"/>
      </w:pPr>
      <w:r w:rsidR="357DD6B0">
        <w:rPr/>
        <w:t>Third, the authority should work collaboratively with NHS partners to develop intermediate care and supported living alternatives locally. Not every person currently in residential care requires 24-hour nursing; by expanding timely, community-based options, the council can prevent needs escalating and reserve residential places for those with the highest dependency (NHS England, 2025). These steps are practical, affordable, and fully aligned with the spirit and legal obligations of the Care Act 2014.</w:t>
      </w:r>
    </w:p>
    <w:p w:rsidR="357DD6B0" w:rsidRDefault="357DD6B0" w14:paraId="4D41F21C" w14:textId="581BAB82">
      <w:r w:rsidRPr="357DD6B0" w:rsidR="357DD6B0">
        <w:rPr>
          <w:b w:val="1"/>
          <w:bCs w:val="1"/>
        </w:rPr>
        <w:t>Conclusion</w:t>
      </w:r>
    </w:p>
    <w:p w:rsidR="357DD6B0" w:rsidRDefault="357DD6B0" w14:paraId="1CA5ADA6" w14:textId="036FE20B">
      <w:r w:rsidR="357DD6B0">
        <w:rPr/>
        <w:t>The shortage of residential care home places in Bromford and Hodge Hill is not merely a logistical challenge — it represents a failure to uphold the Care Act 2014’s core duties to protect the most vulnerable members of our community. By commissioning fairly, investing in the local workforce, and developing alternatives to long-term residential placement, the council can address these gaps. Doing so will not only fulfil legal obligations but will also ensure that every resident — regardless of age, background or financial means — receives the dignified, compassionate care they deserve.</w:t>
      </w:r>
    </w:p>
    <w:p w:rsidR="357DD6B0" w:rsidRDefault="357DD6B0" w14:paraId="12F95C19" w14:textId="0B2CAA1B"/>
    <w:p w:rsidR="563327CA" w:rsidP="357DD6B0" w:rsidRDefault="563327CA" w14:paraId="024B02E0" w14:textId="45CC018A">
      <w:pPr>
        <w:pStyle w:val="Heading1"/>
      </w:pPr>
      <w:r w:rsidRPr="357DD6B0" w:rsidR="563327CA">
        <w:rPr>
          <w:rStyle w:val="BookTitle"/>
        </w:rPr>
        <w:t xml:space="preserve"> TASK 2: ESSAY — Ambulance Services in Health and Social Care</w:t>
      </w:r>
    </w:p>
    <w:p w:rsidR="563327CA" w:rsidP="357DD6B0" w:rsidRDefault="563327CA" w14:paraId="1F6E9570" w14:textId="0558C496">
      <w:pPr>
        <w:pStyle w:val="Normal"/>
      </w:pPr>
      <w:r w:rsidR="563327CA">
        <w:rPr/>
        <w:t xml:space="preserve"> </w:t>
      </w:r>
    </w:p>
    <w:p w:rsidR="563327CA" w:rsidP="357DD6B0" w:rsidRDefault="563327CA" w14:paraId="2BFA8992" w14:textId="5DCB5C78">
      <w:pPr>
        <w:pStyle w:val="Normal"/>
      </w:pPr>
      <w:r w:rsidR="563327CA">
        <w:rPr/>
        <w:t>Prepared by: [</w:t>
      </w:r>
      <w:r w:rsidR="195BA3FA">
        <w:rPr/>
        <w:t>zabia sultana 2533710</w:t>
      </w:r>
      <w:r w:rsidR="563327CA">
        <w:rPr/>
        <w:t>]</w:t>
      </w:r>
    </w:p>
    <w:p w:rsidR="563327CA" w:rsidP="357DD6B0" w:rsidRDefault="563327CA" w14:paraId="1FA68BFF" w14:textId="7AC9FBA6">
      <w:pPr>
        <w:pStyle w:val="Normal"/>
      </w:pPr>
      <w:r w:rsidR="563327CA">
        <w:rPr/>
        <w:t xml:space="preserve">Date: </w:t>
      </w:r>
      <w:r w:rsidR="60368D0C">
        <w:rPr/>
        <w:t>20</w:t>
      </w:r>
      <w:r w:rsidR="563327CA">
        <w:rPr/>
        <w:t xml:space="preserve"> September 2026</w:t>
      </w:r>
    </w:p>
    <w:p w:rsidR="563327CA" w:rsidP="357DD6B0" w:rsidRDefault="563327CA" w14:paraId="04A55F69" w14:textId="047595AA">
      <w:pPr>
        <w:pStyle w:val="Normal"/>
        <w:rPr>
          <w:b w:val="1"/>
          <w:bCs w:val="1"/>
        </w:rPr>
      </w:pPr>
      <w:r w:rsidRPr="357DD6B0" w:rsidR="563327CA">
        <w:rPr>
          <w:b w:val="1"/>
          <w:bCs w:val="1"/>
        </w:rPr>
        <w:t xml:space="preserve"> Introduction</w:t>
      </w:r>
    </w:p>
    <w:p w:rsidR="563327CA" w:rsidP="357DD6B0" w:rsidRDefault="563327CA" w14:paraId="1DB21578" w14:textId="7F9EF5FE">
      <w:pPr>
        <w:pStyle w:val="Normal"/>
      </w:pPr>
      <w:r w:rsidR="563327CA">
        <w:rPr/>
        <w:t xml:space="preserve"> </w:t>
      </w:r>
    </w:p>
    <w:p w:rsidR="563327CA" w:rsidP="357DD6B0" w:rsidRDefault="563327CA" w14:paraId="602B70D8" w14:textId="1D69A43B">
      <w:pPr>
        <w:pStyle w:val="Normal"/>
      </w:pPr>
      <w:r w:rsidR="563327CA">
        <w:rPr/>
        <w:t>Ambulance services are the vital foundation of urgent and emergency care across the United Kingdom, providing rapid response, life-saving treatment, and safe transport for people in crisis. They operate 24 hours a day, seven days a week, responding to 999 calls, delivering pre-hospital care, and supporting patients with non-emergency transport needs. This essay explores the origins and historical development of ambulance services, critically evaluates how they operate today, and discusses their vital importance to service users and communities. By understanding the service’s past and present, we can better appreciate both its achievements and the serious challenges it now faces.</w:t>
      </w:r>
    </w:p>
    <w:p w:rsidR="563327CA" w:rsidP="357DD6B0" w:rsidRDefault="563327CA" w14:paraId="1C2BA36B" w14:textId="42D57D0D">
      <w:pPr>
        <w:pStyle w:val="Normal"/>
      </w:pPr>
      <w:r w:rsidR="563327CA">
        <w:rPr/>
        <w:t xml:space="preserve"> </w:t>
      </w:r>
    </w:p>
    <w:p w:rsidR="563327CA" w:rsidP="357DD6B0" w:rsidRDefault="563327CA" w14:paraId="7125D2C5" w14:textId="7361B98D">
      <w:pPr>
        <w:pStyle w:val="Normal"/>
        <w:rPr>
          <w:b w:val="1"/>
          <w:bCs w:val="1"/>
        </w:rPr>
      </w:pPr>
      <w:r w:rsidRPr="357DD6B0" w:rsidR="563327CA">
        <w:rPr>
          <w:b w:val="1"/>
          <w:bCs w:val="1"/>
        </w:rPr>
        <w:t>Origins and Historical Context</w:t>
      </w:r>
    </w:p>
    <w:p w:rsidR="563327CA" w:rsidP="357DD6B0" w:rsidRDefault="563327CA" w14:paraId="600E9ECD" w14:textId="67CDF271">
      <w:pPr>
        <w:pStyle w:val="Normal"/>
      </w:pPr>
      <w:r w:rsidR="563327CA">
        <w:rPr/>
        <w:t xml:space="preserve"> </w:t>
      </w:r>
    </w:p>
    <w:p w:rsidR="563327CA" w:rsidP="357DD6B0" w:rsidRDefault="563327CA" w14:paraId="27D8655E" w14:textId="6C6244B1">
      <w:pPr>
        <w:pStyle w:val="Normal"/>
      </w:pPr>
      <w:r w:rsidR="563327CA">
        <w:rPr/>
        <w:t>Before the National Health Service was formed in 1948, ambulance provision was inconsistent and often limited. In the early 20th century, coverage was provided by a mix of local authorities, police forces, fire brigades, and voluntary groups such as St John Ambulance. Standards varied widely — towns and cities had better access, but rural areas often had no dedicated service at all, and vehicles were frequently no more than basic transport with little medical equipment on board (Baker, 2019).</w:t>
      </w:r>
    </w:p>
    <w:p w:rsidR="563327CA" w:rsidP="357DD6B0" w:rsidRDefault="563327CA" w14:paraId="77FA1598" w14:textId="6FAE30AF">
      <w:pPr>
        <w:pStyle w:val="Normal"/>
      </w:pPr>
      <w:r w:rsidR="563327CA">
        <w:rPr/>
        <w:t xml:space="preserve"> </w:t>
      </w:r>
    </w:p>
    <w:p w:rsidR="563327CA" w:rsidP="357DD6B0" w:rsidRDefault="563327CA" w14:paraId="3C8BC32E" w14:textId="3B89AB23">
      <w:pPr>
        <w:pStyle w:val="Normal"/>
      </w:pPr>
      <w:r w:rsidR="563327CA">
        <w:rPr/>
        <w:t>The NHS Act 1948 brought all ambulance services under state control for the first time, creating a national system intended to be available to everyone, free at the point of use. Over the following decades, the role evolved from simply taking patients to hospital to providing skilled care at the scene. In the 1970s and 1980s, training became more advanced, and the term “paramedic” became recognised as a professional qualification. More recently, the Health and Care Act 2022 placed ambulance services at the heart of integrated care systems, setting new duties to improve response times, reduce hospital handover delays, and work closely with other health and social care providers (HM Government, 2022). This history shows how ambulance work has grown from basic transport to highly skilled, life-saving clinical care.</w:t>
      </w:r>
    </w:p>
    <w:p w:rsidR="563327CA" w:rsidP="357DD6B0" w:rsidRDefault="563327CA" w14:paraId="31BAA267" w14:textId="32C9062C">
      <w:pPr>
        <w:pStyle w:val="Normal"/>
        <w:rPr>
          <w:b w:val="1"/>
          <w:bCs w:val="1"/>
        </w:rPr>
      </w:pPr>
      <w:r w:rsidRPr="357DD6B0" w:rsidR="563327CA">
        <w:rPr>
          <w:b w:val="1"/>
          <w:bCs w:val="1"/>
        </w:rPr>
        <w:t>How the Service Operates Today</w:t>
      </w:r>
    </w:p>
    <w:p w:rsidR="563327CA" w:rsidP="357DD6B0" w:rsidRDefault="563327CA" w14:paraId="38DD5F84" w14:textId="04247DDC">
      <w:pPr>
        <w:pStyle w:val="Normal"/>
      </w:pPr>
      <w:r w:rsidR="563327CA">
        <w:rPr/>
        <w:t xml:space="preserve"> </w:t>
      </w:r>
    </w:p>
    <w:p w:rsidR="563327CA" w:rsidP="357DD6B0" w:rsidRDefault="563327CA" w14:paraId="12CD5160" w14:textId="08771ADF">
      <w:pPr>
        <w:pStyle w:val="Normal"/>
      </w:pPr>
      <w:r w:rsidR="563327CA">
        <w:rPr/>
        <w:t>Ambulance services in England are run by regional NHS Ambulance Trusts. They respond to calls across three main categories: immediately life-threatening emergencies (such as cardiac arrest or severe injury), urgent but not life-threatening situations, and planned patient transport. Teams include paramedics, emergency medical technicians, call handlers, nurses, and doctors — many working in rapid response cars, motorcycles, and specialist vehicles as well as traditional ambulances (NHS England, 2025).</w:t>
      </w:r>
    </w:p>
    <w:p w:rsidR="563327CA" w:rsidP="357DD6B0" w:rsidRDefault="563327CA" w14:paraId="57B1B966" w14:textId="4805FC1E">
      <w:pPr>
        <w:pStyle w:val="Normal"/>
      </w:pPr>
      <w:r w:rsidR="563327CA">
        <w:rPr/>
        <w:t xml:space="preserve"> </w:t>
      </w:r>
    </w:p>
    <w:p w:rsidR="563327CA" w:rsidP="357DD6B0" w:rsidRDefault="563327CA" w14:paraId="48351EAA" w14:textId="092AA3E1">
      <w:pPr>
        <w:pStyle w:val="Normal"/>
      </w:pPr>
      <w:r w:rsidR="563327CA">
        <w:rPr/>
        <w:t>However, the service is under immense pressure. National data shows that average response times for the most serious calls have risen from under 7 minutes in 2019 to over 10 minutes in 2025 — well above the official target (NHS England, 2025). One major cause is handover delays: when ambulances arrive at hospital but cannot hand patients over to emergency staff quickly enough, they are stuck waiting outside and cannot respond to new calls. Workforce shortages add to the strain — around one in ten paramedic posts are currently vacant in some areas, and experienced staff are leaving due to stress, long hours, and burnout (College of Paramedics, 2026). Demand is also rising steadily, with more than 12 million 999 calls received across England in 2024/25 — an increase of over 20% in just five years (The King’s Fund, 2025). These issues are connected — delays create more pressure on staff, which worsens shortages, which in turn slows responses further.</w:t>
      </w:r>
    </w:p>
    <w:p w:rsidR="563327CA" w:rsidP="357DD6B0" w:rsidRDefault="563327CA" w14:paraId="29ADBD5F" w14:textId="3ABF9DF2">
      <w:pPr>
        <w:pStyle w:val="Normal"/>
      </w:pPr>
      <w:r w:rsidRPr="357DD6B0" w:rsidR="563327CA">
        <w:rPr>
          <w:b w:val="1"/>
          <w:bCs w:val="1"/>
        </w:rPr>
        <w:t>Importance for Service Users</w:t>
      </w:r>
    </w:p>
    <w:p w:rsidR="563327CA" w:rsidP="357DD6B0" w:rsidRDefault="563327CA" w14:paraId="03C6DBB1" w14:textId="40138B91">
      <w:pPr>
        <w:pStyle w:val="Normal"/>
      </w:pPr>
      <w:r w:rsidR="563327CA">
        <w:rPr/>
        <w:t xml:space="preserve"> </w:t>
      </w:r>
    </w:p>
    <w:p w:rsidR="563327CA" w:rsidP="357DD6B0" w:rsidRDefault="563327CA" w14:paraId="0579E711" w14:textId="3E474DB0">
      <w:pPr>
        <w:pStyle w:val="Normal"/>
      </w:pPr>
      <w:r w:rsidR="563327CA">
        <w:rPr/>
        <w:t>For patients, an ambulance arriving quickly can mean the difference between life and death. Research confirms that early intervention — such as starting treatment at the scene rather than only in hospital — significantly improves survival rates in emergencies like cardiac arrest, stroke, and major trauma (Resuscitation Council UK, 2025). Ambulance teams also provide reassurance and support to patients and their families at frightening, difficult times — offering not just medical help but kindness and clear communication when people need it most.</w:t>
      </w:r>
    </w:p>
    <w:p w:rsidR="563327CA" w:rsidP="357DD6B0" w:rsidRDefault="563327CA" w14:paraId="075E63EC" w14:textId="6C890176">
      <w:pPr>
        <w:pStyle w:val="Normal"/>
      </w:pPr>
      <w:r w:rsidR="563327CA">
        <w:rPr/>
        <w:t xml:space="preserve"> </w:t>
      </w:r>
    </w:p>
    <w:p w:rsidR="563327CA" w:rsidP="357DD6B0" w:rsidRDefault="563327CA" w14:paraId="591CB629" w14:textId="7ACA5A4C">
      <w:pPr>
        <w:pStyle w:val="Normal"/>
      </w:pPr>
      <w:r w:rsidR="563327CA">
        <w:rPr/>
        <w:t xml:space="preserve">The service matters to everyone, but it is especially important for those who are most vulnerable: people living alone, those with long-term health conditions, older people at risk of falls, and </w:t>
      </w:r>
      <w:r w:rsidR="563327CA">
        <w:rPr/>
        <w:t>fami</w:t>
      </w:r>
      <w:r w:rsidR="563327CA">
        <w:rPr/>
        <w:t>lies with sick children. Yet access is not equal for all. Studies show that people living in the most deprived areas wait longer on average for an ambulance than those in wealthier neighbourhoods, and rural communities face longer journeys and slower responses due to distance and fewer stations (Healthwatch England, 2025). These differences matter — they mean that where someone lives and how much money they have can affect how quickly they get help in an emergency. A fair ambulance service should be there for everyone equally.</w:t>
      </w:r>
    </w:p>
    <w:p w:rsidR="563327CA" w:rsidP="357DD6B0" w:rsidRDefault="563327CA" w14:paraId="1D92CB83" w14:textId="2F75E384">
      <w:pPr>
        <w:pStyle w:val="Normal"/>
        <w:rPr>
          <w:b w:val="1"/>
          <w:bCs w:val="1"/>
        </w:rPr>
      </w:pPr>
      <w:r w:rsidRPr="357DD6B0" w:rsidR="563327CA">
        <w:rPr>
          <w:b w:val="1"/>
          <w:bCs w:val="1"/>
        </w:rPr>
        <w:t>Conclusion</w:t>
      </w:r>
    </w:p>
    <w:p w:rsidR="563327CA" w:rsidP="357DD6B0" w:rsidRDefault="563327CA" w14:paraId="4732EA18" w14:textId="29C8AB2A">
      <w:pPr>
        <w:pStyle w:val="Normal"/>
      </w:pPr>
      <w:r w:rsidR="563327CA">
        <w:rPr/>
        <w:t xml:space="preserve"> </w:t>
      </w:r>
    </w:p>
    <w:p w:rsidR="563327CA" w:rsidP="357DD6B0" w:rsidRDefault="563327CA" w14:paraId="78C3DD19" w14:textId="44019363">
      <w:pPr>
        <w:pStyle w:val="Normal"/>
      </w:pPr>
      <w:r w:rsidR="563327CA">
        <w:rPr/>
        <w:t>Ambulance services have come a long way from the patchwork provision of the past. Today, they are a world-class emergency resource, saving thousands of lives every year. Yet they are working under enormous strain — with rising demand, staff shortages, and hospital delays all taking their toll. Investing in more paramedics, better handover systems, and fairer access across all communities is not just about fixing a service — it is about protecting the safety of every person in this country. A strong, reliable ambulance service is something we all depend on — and everyone deserves to know that help will come quickly when they need it most.</w:t>
      </w:r>
    </w:p>
    <w:p w:rsidR="563327CA" w:rsidP="357DD6B0" w:rsidRDefault="563327CA" w14:paraId="36F1AB86" w14:textId="71D4FDA6">
      <w:pPr>
        <w:pStyle w:val="Normal"/>
        <w:rPr>
          <w:b w:val="1"/>
          <w:bCs w:val="1"/>
        </w:rPr>
      </w:pPr>
      <w:r w:rsidRPr="357DD6B0" w:rsidR="563327CA">
        <w:rPr>
          <w:b w:val="1"/>
          <w:bCs w:val="1"/>
        </w:rPr>
        <w:t>COMBINED REFERENCE LIST — Harvard Style</w:t>
      </w:r>
    </w:p>
    <w:p w:rsidR="563327CA" w:rsidP="357DD6B0" w:rsidRDefault="563327CA" w14:paraId="25CD9D7A" w14:textId="745DC670">
      <w:pPr>
        <w:pStyle w:val="Normal"/>
      </w:pPr>
      <w:r w:rsidR="563327CA">
        <w:rPr/>
        <w:t xml:space="preserve"> </w:t>
      </w:r>
    </w:p>
    <w:p w:rsidR="563327CA" w:rsidP="357DD6B0" w:rsidRDefault="563327CA" w14:paraId="2D65CF0A" w14:textId="5F5ADC8D">
      <w:pPr>
        <w:pStyle w:val="Normal"/>
      </w:pPr>
      <w:r w:rsidR="563327CA">
        <w:rPr/>
        <w:t xml:space="preserve">Age UK. (2026) Delayed discharge and care home availability. Available at: </w:t>
      </w:r>
      <w:hyperlink r:id="R11948ac569e9458e">
        <w:r w:rsidR="563327CA">
          <w:rPr/>
          <w:t>https://www.ageuk.org.uk/reports/care-homes-shortage</w:t>
        </w:r>
      </w:hyperlink>
      <w:r w:rsidR="563327CA">
        <w:rPr/>
        <w:t xml:space="preserve"> (Accessed: 17 September 2026)</w:t>
      </w:r>
    </w:p>
    <w:p w:rsidR="563327CA" w:rsidP="357DD6B0" w:rsidRDefault="563327CA" w14:paraId="6F202646" w14:textId="59834D39">
      <w:pPr>
        <w:pStyle w:val="Normal"/>
      </w:pPr>
      <w:r w:rsidR="563327CA">
        <w:rPr/>
        <w:t xml:space="preserve"> </w:t>
      </w:r>
      <w:hyperlink r:id="Rf412a030249c41b5">
        <w:r w:rsidRPr="357DD6B0" w:rsidR="349DB1AF">
          <w:rPr>
            <w:rStyle w:val="Hyperlink"/>
          </w:rPr>
          <w:t>https://www.ageuk.org.uk/reports/care-homes-shortage (Accessed: 17 September 2026)</w:t>
        </w:r>
      </w:hyperlink>
    </w:p>
    <w:p w:rsidR="563327CA" w:rsidP="357DD6B0" w:rsidRDefault="563327CA" w14:paraId="31DBB540" w14:textId="16DAB6B8">
      <w:pPr>
        <w:pStyle w:val="Normal"/>
      </w:pPr>
      <w:r w:rsidR="563327CA">
        <w:rPr/>
        <w:t>Baker, J. (2019) A history of the ambulance service in Britain. Manchester: Manchester University Press.</w:t>
      </w:r>
    </w:p>
    <w:p w:rsidR="563327CA" w:rsidP="357DD6B0" w:rsidRDefault="563327CA" w14:paraId="0986F1EF" w14:textId="7E630CDC">
      <w:pPr>
        <w:pStyle w:val="Normal"/>
      </w:pPr>
      <w:r w:rsidR="563327CA">
        <w:rPr/>
        <w:t xml:space="preserve"> </w:t>
      </w:r>
    </w:p>
    <w:p w:rsidR="563327CA" w:rsidP="357DD6B0" w:rsidRDefault="563327CA" w14:paraId="069326E3" w14:textId="65E22B1F">
      <w:pPr>
        <w:pStyle w:val="Normal"/>
      </w:pPr>
      <w:r w:rsidR="563327CA">
        <w:rPr/>
        <w:t xml:space="preserve">Care Quality Commission. (2025) The state of adult social care in England. Available at: </w:t>
      </w:r>
      <w:hyperlink r:id="Rf43a5f025a944210">
        <w:hyperlink r:id="R5ab6fc87b8f247dc">
          <w:r w:rsidRPr="357DD6B0" w:rsidR="563327CA">
            <w:rPr>
              <w:rStyle w:val="Hyperlink"/>
            </w:rPr>
            <w:t>https://www.cqc.org.uk/reports/state-social-care</w:t>
          </w:r>
        </w:hyperlink>
        <w:r w:rsidRPr="357DD6B0" w:rsidR="563327CA">
          <w:rPr>
            <w:rStyle w:val="Hyperlink"/>
          </w:rPr>
          <w:t xml:space="preserve"> (Accessed: 17 September 2026)</w:t>
        </w:r>
      </w:hyperlink>
    </w:p>
    <w:p w:rsidR="563327CA" w:rsidP="357DD6B0" w:rsidRDefault="563327CA" w14:paraId="5EFB6FF9" w14:textId="0B840735">
      <w:pPr>
        <w:pStyle w:val="Normal"/>
      </w:pPr>
      <w:r w:rsidR="563327CA">
        <w:rPr/>
        <w:t xml:space="preserve"> </w:t>
      </w:r>
    </w:p>
    <w:p w:rsidR="563327CA" w:rsidP="357DD6B0" w:rsidRDefault="563327CA" w14:paraId="5D9B4544" w14:textId="172E7722">
      <w:pPr>
        <w:pStyle w:val="Normal"/>
      </w:pPr>
      <w:r w:rsidR="563327CA">
        <w:rPr/>
        <w:t xml:space="preserve">Carers UK. (2025) The impact of care service shortages on family carers. Available at: </w:t>
      </w:r>
      <w:hyperlink r:id="R1dc6dd8255a448b8">
        <w:r w:rsidRPr="357DD6B0" w:rsidR="563327CA">
          <w:rPr>
            <w:rStyle w:val="Hyperlink"/>
          </w:rPr>
          <w:t>https://www.carersuk.org/research/impact-care-shortages</w:t>
        </w:r>
        <w:r w:rsidRPr="357DD6B0" w:rsidR="563327CA">
          <w:rPr>
            <w:rStyle w:val="Hyperlink"/>
          </w:rPr>
          <w:t xml:space="preserve"> (Accessed: 17 September 2026)</w:t>
        </w:r>
      </w:hyperlink>
    </w:p>
    <w:p w:rsidR="563327CA" w:rsidP="357DD6B0" w:rsidRDefault="563327CA" w14:paraId="32EFBEAC" w14:textId="27844E24">
      <w:pPr>
        <w:pStyle w:val="Normal"/>
      </w:pPr>
      <w:r w:rsidR="563327CA">
        <w:rPr/>
        <w:t xml:space="preserve"> </w:t>
      </w:r>
    </w:p>
    <w:p w:rsidR="563327CA" w:rsidP="357DD6B0" w:rsidRDefault="563327CA" w14:paraId="5CFE9BC6" w14:textId="167A531A">
      <w:pPr>
        <w:pStyle w:val="Normal"/>
      </w:pPr>
      <w:r w:rsidR="563327CA">
        <w:rPr/>
        <w:t xml:space="preserve">College of Paramedics. (2026) Paramedic workforce and wellbeing report. Available at: </w:t>
      </w:r>
      <w:hyperlink r:id="Rda1b00549f2e471c">
        <w:r w:rsidRPr="357DD6B0" w:rsidR="563327CA">
          <w:rPr>
            <w:rStyle w:val="Hyperlink"/>
          </w:rPr>
          <w:t>https://www.collegeofparamedics.co.uk/reports/workforce-2026</w:t>
        </w:r>
        <w:r w:rsidRPr="357DD6B0" w:rsidR="563327CA">
          <w:rPr>
            <w:rStyle w:val="Hyperlink"/>
          </w:rPr>
          <w:t xml:space="preserve"> (Accessed: 17 September 2026)</w:t>
        </w:r>
      </w:hyperlink>
    </w:p>
    <w:p w:rsidR="563327CA" w:rsidP="357DD6B0" w:rsidRDefault="563327CA" w14:paraId="6B095267" w14:textId="3498E889">
      <w:pPr>
        <w:pStyle w:val="Normal"/>
      </w:pPr>
      <w:r w:rsidR="563327CA">
        <w:rPr/>
        <w:t xml:space="preserve"> </w:t>
      </w:r>
    </w:p>
    <w:p w:rsidR="563327CA" w:rsidP="357DD6B0" w:rsidRDefault="563327CA" w14:paraId="5FB6B177" w14:textId="018FB79E">
      <w:pPr>
        <w:pStyle w:val="Normal"/>
      </w:pPr>
      <w:r w:rsidR="563327CA">
        <w:rPr/>
        <w:t xml:space="preserve">Healthwatch England. (2025) Ambulance response times and inequality. Available at: </w:t>
      </w:r>
      <w:hyperlink r:id="R2fab38525ebd49d4">
        <w:r w:rsidRPr="357DD6B0" w:rsidR="563327CA">
          <w:rPr>
            <w:rStyle w:val="Hyperlink"/>
          </w:rPr>
          <w:t>https://www.healthwatch.co.uk/reports/ambulance-equity</w:t>
        </w:r>
        <w:r w:rsidRPr="357DD6B0" w:rsidR="563327CA">
          <w:rPr>
            <w:rStyle w:val="Hyperlink"/>
          </w:rPr>
          <w:t xml:space="preserve"> (Accessed: 17 September 2026)</w:t>
        </w:r>
      </w:hyperlink>
    </w:p>
    <w:p w:rsidR="563327CA" w:rsidP="357DD6B0" w:rsidRDefault="563327CA" w14:paraId="7A6F20FE" w14:textId="40C83C03">
      <w:pPr>
        <w:pStyle w:val="Normal"/>
      </w:pPr>
      <w:r w:rsidR="563327CA">
        <w:rPr/>
        <w:t xml:space="preserve"> </w:t>
      </w:r>
    </w:p>
    <w:p w:rsidR="563327CA" w:rsidP="357DD6B0" w:rsidRDefault="563327CA" w14:paraId="6624A735" w14:textId="24663037">
      <w:pPr>
        <w:pStyle w:val="Normal"/>
      </w:pPr>
      <w:r w:rsidR="563327CA">
        <w:rPr/>
        <w:t>HM Government. (1948) The National Health Service Act 1948. London: The Stationery Office.</w:t>
      </w:r>
    </w:p>
    <w:p w:rsidR="563327CA" w:rsidP="357DD6B0" w:rsidRDefault="563327CA" w14:paraId="409881B0" w14:textId="54B7E104">
      <w:pPr>
        <w:pStyle w:val="Normal"/>
      </w:pPr>
      <w:r w:rsidR="563327CA">
        <w:rPr/>
        <w:t xml:space="preserve"> </w:t>
      </w:r>
    </w:p>
    <w:p w:rsidR="563327CA" w:rsidP="357DD6B0" w:rsidRDefault="563327CA" w14:paraId="57C55117" w14:textId="50E272CB">
      <w:pPr>
        <w:pStyle w:val="Normal"/>
      </w:pPr>
      <w:r w:rsidR="563327CA">
        <w:rPr/>
        <w:t>HM Government. (2014) The Care Act 2014. London: The Stationery Office.</w:t>
      </w:r>
    </w:p>
    <w:p w:rsidR="563327CA" w:rsidP="357DD6B0" w:rsidRDefault="563327CA" w14:paraId="3F82A347" w14:textId="16429786">
      <w:pPr>
        <w:pStyle w:val="Normal"/>
      </w:pPr>
      <w:r w:rsidR="563327CA">
        <w:rPr/>
        <w:t xml:space="preserve"> </w:t>
      </w:r>
    </w:p>
    <w:p w:rsidR="563327CA" w:rsidP="357DD6B0" w:rsidRDefault="563327CA" w14:paraId="1A036010" w14:textId="45FC8D71">
      <w:pPr>
        <w:pStyle w:val="Normal"/>
      </w:pPr>
      <w:r w:rsidR="563327CA">
        <w:rPr/>
        <w:t>HM Government. (2022) The Health and Care Act 2022. London: The Stationery Office.</w:t>
      </w:r>
    </w:p>
    <w:p w:rsidR="563327CA" w:rsidP="357DD6B0" w:rsidRDefault="563327CA" w14:paraId="2102906F" w14:textId="02097940">
      <w:pPr>
        <w:pStyle w:val="Normal"/>
      </w:pPr>
      <w:r w:rsidR="563327CA">
        <w:rPr/>
        <w:t xml:space="preserve"> </w:t>
      </w:r>
    </w:p>
    <w:p w:rsidR="563327CA" w:rsidP="357DD6B0" w:rsidRDefault="563327CA" w14:paraId="7B3663D9" w14:textId="771C9E32">
      <w:pPr>
        <w:pStyle w:val="Normal"/>
      </w:pPr>
      <w:r w:rsidR="563327CA">
        <w:rPr/>
        <w:t xml:space="preserve">Local Government Association. (2026) Residential care capacity and commissioning. Available at: </w:t>
      </w:r>
      <w:hyperlink r:id="R79e44b1512f84e38">
        <w:r w:rsidRPr="357DD6B0" w:rsidR="563327CA">
          <w:rPr>
            <w:rStyle w:val="Hyperlink"/>
          </w:rPr>
          <w:t>https://www.local.gov.uk/reports/care-capacity</w:t>
        </w:r>
        <w:r w:rsidRPr="357DD6B0" w:rsidR="563327CA">
          <w:rPr>
            <w:rStyle w:val="Hyperlink"/>
          </w:rPr>
          <w:t xml:space="preserve"> (Accessed: 17 September 2026)</w:t>
        </w:r>
      </w:hyperlink>
    </w:p>
    <w:p w:rsidR="563327CA" w:rsidP="357DD6B0" w:rsidRDefault="563327CA" w14:paraId="5F7962CE" w14:textId="69639184">
      <w:pPr>
        <w:pStyle w:val="Normal"/>
      </w:pPr>
      <w:r w:rsidR="563327CA">
        <w:rPr/>
        <w:t xml:space="preserve"> </w:t>
      </w:r>
    </w:p>
    <w:p w:rsidR="563327CA" w:rsidP="357DD6B0" w:rsidRDefault="563327CA" w14:paraId="3604D64C" w14:textId="2F3AFB46">
      <w:pPr>
        <w:pStyle w:val="Normal"/>
      </w:pPr>
      <w:r w:rsidR="563327CA">
        <w:rPr/>
        <w:t xml:space="preserve">NHS Digital. (2025) Delayed transfers of care statistics. Available at: </w:t>
      </w:r>
      <w:hyperlink r:id="R9c36eae823884cc4">
        <w:r w:rsidRPr="357DD6B0" w:rsidR="563327CA">
          <w:rPr>
            <w:rStyle w:val="Hyperlink"/>
          </w:rPr>
          <w:t>https://digital.nhs.uk/data-and-information/delayed-transfers</w:t>
        </w:r>
        <w:r w:rsidRPr="357DD6B0" w:rsidR="563327CA">
          <w:rPr>
            <w:rStyle w:val="Hyperlink"/>
          </w:rPr>
          <w:t xml:space="preserve"> (Accessed: 17 September 2026)</w:t>
        </w:r>
      </w:hyperlink>
    </w:p>
    <w:p w:rsidR="563327CA" w:rsidP="357DD6B0" w:rsidRDefault="563327CA" w14:paraId="7D901B80" w14:textId="12BB01EA">
      <w:pPr>
        <w:pStyle w:val="Normal"/>
      </w:pPr>
      <w:r w:rsidR="563327CA">
        <w:rPr/>
        <w:t xml:space="preserve"> </w:t>
      </w:r>
    </w:p>
    <w:p w:rsidR="563327CA" w:rsidP="357DD6B0" w:rsidRDefault="563327CA" w14:paraId="27EA7C4F" w14:textId="17ADE7DA">
      <w:pPr>
        <w:pStyle w:val="Normal"/>
      </w:pPr>
      <w:r w:rsidR="563327CA">
        <w:rPr/>
        <w:t xml:space="preserve">NHS England. (2025) Ambulance performance data. Available at: </w:t>
      </w:r>
      <w:hyperlink r:id="R7353a151266c4ed5">
        <w:r w:rsidRPr="357DD6B0" w:rsidR="563327CA">
          <w:rPr>
            <w:rStyle w:val="Hyperlink"/>
          </w:rPr>
          <w:t>https://www.england.nhs.uk/statistics/ambulance-response-times</w:t>
        </w:r>
        <w:r w:rsidRPr="357DD6B0" w:rsidR="563327CA">
          <w:rPr>
            <w:rStyle w:val="Hyperlink"/>
          </w:rPr>
          <w:t xml:space="preserve"> (Accessed: 17 September 2026)</w:t>
        </w:r>
      </w:hyperlink>
    </w:p>
    <w:p w:rsidR="563327CA" w:rsidP="357DD6B0" w:rsidRDefault="563327CA" w14:paraId="1BC2B0C1" w14:textId="6442DAB5">
      <w:pPr>
        <w:pStyle w:val="Normal"/>
      </w:pPr>
      <w:r w:rsidR="563327CA">
        <w:rPr/>
        <w:t xml:space="preserve"> </w:t>
      </w:r>
    </w:p>
    <w:p w:rsidR="563327CA" w:rsidP="357DD6B0" w:rsidRDefault="563327CA" w14:paraId="303E9EFE" w14:textId="74A62AB9">
      <w:pPr>
        <w:pStyle w:val="Normal"/>
      </w:pPr>
      <w:r w:rsidR="563327CA">
        <w:rPr/>
        <w:t xml:space="preserve">Resuscitation Council UK. (2025) Outcomes from emergency care interventions. Available at: </w:t>
      </w:r>
      <w:hyperlink r:id="Rdad70f1695d74162">
        <w:r w:rsidRPr="357DD6B0" w:rsidR="563327CA">
          <w:rPr>
            <w:rStyle w:val="Hyperlink"/>
          </w:rPr>
          <w:t>https://www.resus.org.uk/research/outcomes-2025</w:t>
        </w:r>
        <w:r w:rsidRPr="357DD6B0" w:rsidR="563327CA">
          <w:rPr>
            <w:rStyle w:val="Hyperlink"/>
          </w:rPr>
          <w:t xml:space="preserve"> (Accessed: 17 September 2026)</w:t>
        </w:r>
      </w:hyperlink>
    </w:p>
    <w:p w:rsidR="563327CA" w:rsidP="357DD6B0" w:rsidRDefault="563327CA" w14:paraId="2F48586D" w14:textId="046D4FDC">
      <w:pPr>
        <w:pStyle w:val="Normal"/>
      </w:pPr>
      <w:r w:rsidR="563327CA">
        <w:rPr/>
        <w:t xml:space="preserve"> </w:t>
      </w:r>
    </w:p>
    <w:p w:rsidR="563327CA" w:rsidP="357DD6B0" w:rsidRDefault="563327CA" w14:paraId="62206EED" w14:textId="39818C4C">
      <w:pPr>
        <w:pStyle w:val="Normal"/>
      </w:pPr>
      <w:r w:rsidR="563327CA">
        <w:rPr/>
        <w:t xml:space="preserve">The King’s Fund. (2025) Ambulance services: challenges and solutions. Available at: </w:t>
      </w:r>
      <w:hyperlink r:id="Ra9b0cc3344ad41e6">
        <w:hyperlink r:id="R6a77bc7d9469450e">
          <w:r w:rsidRPr="357DD6B0" w:rsidR="563327CA">
            <w:rPr>
              <w:rStyle w:val="Hyperlink"/>
            </w:rPr>
            <w:t>https://www.kingsfund.org.uk/topics/nhs-performance/ambulance-services</w:t>
          </w:r>
        </w:hyperlink>
        <w:r w:rsidRPr="357DD6B0" w:rsidR="563327CA">
          <w:rPr>
            <w:rStyle w:val="Hyperlink"/>
          </w:rPr>
          <w:t xml:space="preserve"> (Accessed: 17 September 2026)</w:t>
        </w:r>
      </w:hyperlink>
    </w:p>
    <w:p w:rsidR="563327CA" w:rsidP="357DD6B0" w:rsidRDefault="563327CA" w14:paraId="3115F04F" w14:textId="350DC8DC">
      <w:pPr>
        <w:pStyle w:val="Normal"/>
      </w:pPr>
      <w:r w:rsidR="563327CA">
        <w:rPr/>
        <w:t xml:space="preserve"> </w:t>
      </w:r>
    </w:p>
    <w:p w:rsidR="563327CA" w:rsidP="357DD6B0" w:rsidRDefault="563327CA" w14:paraId="5E8D2839" w14:textId="56E53B08">
      <w:pPr>
        <w:pStyle w:val="Normal"/>
      </w:pPr>
      <w:r w:rsidR="563327CA">
        <w:rPr/>
        <w:t xml:space="preserve">The King’s Fund. (2026) Social care funding and sustainability. Available at: </w:t>
      </w:r>
      <w:hyperlink r:id="Rbc6f6d43c3964b35">
        <w:r w:rsidRPr="357DD6B0" w:rsidR="563327CA">
          <w:rPr>
            <w:rStyle w:val="Hyperlink"/>
          </w:rPr>
          <w:t xml:space="preserve">https://www.kingsfund.org.uk/topics/social-care/funding-sustainability (Accessed: 17 September </w:t>
        </w:r>
        <w:r w:rsidRPr="357DD6B0" w:rsidR="563327CA">
          <w:rPr>
            <w:rStyle w:val="Hyperlink"/>
          </w:rPr>
          <w:t>2026</w:t>
        </w:r>
        <w:r w:rsidRPr="357DD6B0" w:rsidR="563327CA">
          <w:rPr>
            <w:rStyle w:val="Hyperlink"/>
          </w:rPr>
          <w:t>)</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FC2032"/>
    <w:rsid w:val="012B9C28"/>
    <w:rsid w:val="01BE9865"/>
    <w:rsid w:val="039C462D"/>
    <w:rsid w:val="0901AAF0"/>
    <w:rsid w:val="0CB9B9EF"/>
    <w:rsid w:val="0D903DCC"/>
    <w:rsid w:val="105EC057"/>
    <w:rsid w:val="1399C920"/>
    <w:rsid w:val="14F62852"/>
    <w:rsid w:val="14F62852"/>
    <w:rsid w:val="18648332"/>
    <w:rsid w:val="1925E8EE"/>
    <w:rsid w:val="192CADCB"/>
    <w:rsid w:val="195BA3FA"/>
    <w:rsid w:val="1FF7F9F1"/>
    <w:rsid w:val="20757B0F"/>
    <w:rsid w:val="223D926B"/>
    <w:rsid w:val="241F99A0"/>
    <w:rsid w:val="247B34EF"/>
    <w:rsid w:val="247B34EF"/>
    <w:rsid w:val="27053836"/>
    <w:rsid w:val="272C8AF1"/>
    <w:rsid w:val="273D6327"/>
    <w:rsid w:val="2826C21F"/>
    <w:rsid w:val="290569B4"/>
    <w:rsid w:val="2979962B"/>
    <w:rsid w:val="2E028A88"/>
    <w:rsid w:val="2F7285E9"/>
    <w:rsid w:val="3127B175"/>
    <w:rsid w:val="325B14C4"/>
    <w:rsid w:val="32CEA37F"/>
    <w:rsid w:val="34086391"/>
    <w:rsid w:val="349DB1AF"/>
    <w:rsid w:val="357DD6B0"/>
    <w:rsid w:val="35FFCB1A"/>
    <w:rsid w:val="35FFCB1A"/>
    <w:rsid w:val="37D2AC18"/>
    <w:rsid w:val="38B02E60"/>
    <w:rsid w:val="395F120F"/>
    <w:rsid w:val="395FBDD4"/>
    <w:rsid w:val="3BE96597"/>
    <w:rsid w:val="3F5AB6D4"/>
    <w:rsid w:val="41030C77"/>
    <w:rsid w:val="43481435"/>
    <w:rsid w:val="43DF4F16"/>
    <w:rsid w:val="44FCC091"/>
    <w:rsid w:val="4532F66F"/>
    <w:rsid w:val="4868A880"/>
    <w:rsid w:val="4D250248"/>
    <w:rsid w:val="4F7E1108"/>
    <w:rsid w:val="4F831C6D"/>
    <w:rsid w:val="4FAD11DB"/>
    <w:rsid w:val="510A0FF5"/>
    <w:rsid w:val="51FC2032"/>
    <w:rsid w:val="534D4902"/>
    <w:rsid w:val="55111D7B"/>
    <w:rsid w:val="563327CA"/>
    <w:rsid w:val="5740723C"/>
    <w:rsid w:val="5764DEDB"/>
    <w:rsid w:val="577C0966"/>
    <w:rsid w:val="582BC2E1"/>
    <w:rsid w:val="588162D6"/>
    <w:rsid w:val="58CCA0E5"/>
    <w:rsid w:val="5A6AED78"/>
    <w:rsid w:val="5C8E6800"/>
    <w:rsid w:val="5F8F79B8"/>
    <w:rsid w:val="5FDC49D1"/>
    <w:rsid w:val="60368D0C"/>
    <w:rsid w:val="6110543D"/>
    <w:rsid w:val="67204693"/>
    <w:rsid w:val="6865945A"/>
    <w:rsid w:val="69F97994"/>
    <w:rsid w:val="6BBD1ADB"/>
    <w:rsid w:val="6BCC97D7"/>
    <w:rsid w:val="7164F43F"/>
    <w:rsid w:val="71E4FBF5"/>
    <w:rsid w:val="72903BFF"/>
    <w:rsid w:val="78597FF0"/>
    <w:rsid w:val="78E750AA"/>
    <w:rsid w:val="7AF02483"/>
    <w:rsid w:val="7B17BAD1"/>
    <w:rsid w:val="7CCED7AE"/>
    <w:rsid w:val="7D8C3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0E924"/>
  <w15:chartTrackingRefBased/>
  <w15:docId w15:val="{05350839-FAAC-431D-B719-96B233F13B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57DD6B0"/>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357DD6B0"/>
    <w:rPr>
      <w:color w:val="467886"/>
      <w:u w:val="single"/>
    </w:rPr>
  </w:style>
  <w:style w:type="paragraph" w:styleId="Heading1">
    <w:uiPriority w:val="9"/>
    <w:name w:val="heading 1"/>
    <w:basedOn w:val="Normal"/>
    <w:next w:val="Normal"/>
    <w:link w:val="Heading1Char"/>
    <w:qFormat/>
    <w:rsid w:val="357DD6B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BookTitle">
    <w:uiPriority w:val="33"/>
    <w:name w:val="Book Title"/>
    <w:basedOn w:val="DefaultParagraphFont"/>
    <w:qFormat/>
    <w:rsid w:val="357DD6B0"/>
    <w:rPr>
      <w:b w:val="1"/>
      <w:bCs w:val="1"/>
      <w:i w:val="1"/>
      <w:i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geuk.org.uk/reports/care-homes-shortage" TargetMode="External" Id="R11948ac569e9458e" /><Relationship Type="http://schemas.openxmlformats.org/officeDocument/2006/relationships/hyperlink" Target="https://www.ageuk.org.uk/reports/care-homes-shortage (Accessed: 17 September 2026)" TargetMode="External" Id="Rf412a030249c41b5" /><Relationship Type="http://schemas.openxmlformats.org/officeDocument/2006/relationships/hyperlink" Target="https://www.cqc.org.uk/reports/state-social-care (Accessed: 17 September 2026)" TargetMode="External" Id="Rf43a5f025a944210" /><Relationship Type="http://schemas.openxmlformats.org/officeDocument/2006/relationships/hyperlink" Target="https://www.cqc.org.uk/reports/state-social-care" TargetMode="External" Id="R5ab6fc87b8f247dc" /><Relationship Type="http://schemas.openxmlformats.org/officeDocument/2006/relationships/hyperlink" Target="https://www.carersuk.org/research/impact-care-shortages" TargetMode="External" Id="R1dc6dd8255a448b8" /><Relationship Type="http://schemas.openxmlformats.org/officeDocument/2006/relationships/hyperlink" Target="https://www.collegeofparamedics.co.uk/reports/workforce-2026" TargetMode="External" Id="Rda1b00549f2e471c" /><Relationship Type="http://schemas.openxmlformats.org/officeDocument/2006/relationships/hyperlink" Target="https://www.healthwatch.co.uk/reports/ambulance-equity" TargetMode="External" Id="R2fab38525ebd49d4" /><Relationship Type="http://schemas.openxmlformats.org/officeDocument/2006/relationships/hyperlink" Target="https://www.local.gov.uk/reports/care-capacity (Accessed: 17 September 2026)" TargetMode="External" Id="R79e44b1512f84e38" /><Relationship Type="http://schemas.openxmlformats.org/officeDocument/2006/relationships/hyperlink" Target="https://digital.nhs.uk/data-and-information/delayed-transfers (Accessed: 17 September 2026)" TargetMode="External" Id="R9c36eae823884cc4" /><Relationship Type="http://schemas.openxmlformats.org/officeDocument/2006/relationships/hyperlink" Target="https://www.england.nhs.uk/statistics/ambulance-response-times (Accessed: 17 September 2026)" TargetMode="External" Id="R7353a151266c4ed5" /><Relationship Type="http://schemas.openxmlformats.org/officeDocument/2006/relationships/hyperlink" Target="https://www.resus.org.uk/research/outcomes-2025" TargetMode="External" Id="Rdad70f1695d74162" /><Relationship Type="http://schemas.openxmlformats.org/officeDocument/2006/relationships/hyperlink" Target="https://www.kingsfund.org.uk/topics/nhs-performance/ambulance-services (Accessed: 17 September 2026)" TargetMode="External" Id="Ra9b0cc3344ad41e6" /><Relationship Type="http://schemas.openxmlformats.org/officeDocument/2006/relationships/hyperlink" Target="https://www.kingsfund.org.uk/topics/nhs-performance/ambulance-services" TargetMode="External" Id="R6a77bc7d9469450e" /><Relationship Type="http://schemas.openxmlformats.org/officeDocument/2006/relationships/hyperlink" Target="https://www.kingsfund.org.uk/topics/social-care/funding-sustainability (Accessed: 17 September 2026)" TargetMode="External" Id="Rbc6f6d43c3964b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Zabia Asghar Sultana (2533710)</dc:creator>
  <keywords/>
  <dc:description/>
  <lastModifiedBy>Zabia Asghar Sultana (2533710)</lastModifiedBy>
  <revision>5</revision>
  <dcterms:created xsi:type="dcterms:W3CDTF">2026-09-16T13:48:26.4243910Z</dcterms:created>
  <dcterms:modified xsi:type="dcterms:W3CDTF">2026-10-14T09:26:43.6128170Z</dcterms:modified>
</coreProperties>
</file>