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51907" w14:textId="77777777" w:rsidR="004F15C2" w:rsidRPr="00641315" w:rsidRDefault="004F15C2" w:rsidP="004F15C2">
      <w:pPr>
        <w:spacing w:line="259" w:lineRule="auto"/>
        <w:jc w:val="center"/>
        <w:rPr>
          <w:rFonts w:cs="Arial"/>
          <w:b/>
          <w:sz w:val="56"/>
          <w:szCs w:val="56"/>
        </w:rPr>
      </w:pPr>
    </w:p>
    <w:p w14:paraId="661DDAF0" w14:textId="77777777" w:rsidR="004F15C2" w:rsidRPr="00641315" w:rsidRDefault="004F15C2" w:rsidP="004F15C2">
      <w:pPr>
        <w:spacing w:line="259" w:lineRule="auto"/>
        <w:jc w:val="center"/>
        <w:rPr>
          <w:rFonts w:cs="Arial"/>
          <w:b/>
          <w:sz w:val="56"/>
          <w:szCs w:val="56"/>
        </w:rPr>
      </w:pPr>
      <w:r w:rsidRPr="00641315">
        <w:rPr>
          <w:rFonts w:cs="Arial"/>
          <w:noProof/>
          <w:sz w:val="20"/>
        </w:rPr>
        <w:drawing>
          <wp:inline distT="0" distB="0" distL="0" distR="0" wp14:anchorId="76330097" wp14:editId="1DAA9C1D">
            <wp:extent cx="3145774" cy="106527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4" cstate="print"/>
                    <a:stretch>
                      <a:fillRect/>
                    </a:stretch>
                  </pic:blipFill>
                  <pic:spPr>
                    <a:xfrm>
                      <a:off x="0" y="0"/>
                      <a:ext cx="3145774" cy="1065276"/>
                    </a:xfrm>
                    <a:prstGeom prst="rect">
                      <a:avLst/>
                    </a:prstGeom>
                  </pic:spPr>
                </pic:pic>
              </a:graphicData>
            </a:graphic>
          </wp:inline>
        </w:drawing>
      </w:r>
    </w:p>
    <w:p w14:paraId="22650846" w14:textId="77777777" w:rsidR="004F15C2" w:rsidRPr="00641315" w:rsidRDefault="004F15C2" w:rsidP="004F15C2">
      <w:pPr>
        <w:spacing w:line="499" w:lineRule="auto"/>
        <w:ind w:left="1686" w:right="1688"/>
        <w:jc w:val="center"/>
        <w:rPr>
          <w:rFonts w:cs="Arial"/>
          <w:b/>
        </w:rPr>
      </w:pPr>
    </w:p>
    <w:p w14:paraId="18FB2C2A" w14:textId="77777777" w:rsidR="004F15C2" w:rsidRDefault="004F15C2" w:rsidP="004F15C2">
      <w:pPr>
        <w:spacing w:line="499" w:lineRule="auto"/>
        <w:ind w:left="1686" w:right="1688"/>
        <w:jc w:val="center"/>
        <w:rPr>
          <w:rFonts w:cs="Arial"/>
          <w:b/>
        </w:rPr>
      </w:pPr>
    </w:p>
    <w:p w14:paraId="76DA0CB7" w14:textId="77777777" w:rsidR="004F15C2" w:rsidRPr="00641315" w:rsidRDefault="004F15C2" w:rsidP="004F15C2">
      <w:pPr>
        <w:spacing w:line="499" w:lineRule="auto"/>
        <w:ind w:left="1686" w:right="1688"/>
        <w:jc w:val="center"/>
        <w:rPr>
          <w:rFonts w:cs="Arial"/>
          <w:b/>
        </w:rPr>
      </w:pPr>
    </w:p>
    <w:p w14:paraId="2626B0EF" w14:textId="77777777" w:rsidR="004F15C2" w:rsidRPr="00641315" w:rsidRDefault="004F15C2" w:rsidP="004F15C2">
      <w:pPr>
        <w:spacing w:line="499" w:lineRule="auto"/>
        <w:ind w:left="1686" w:right="1688"/>
        <w:jc w:val="center"/>
        <w:rPr>
          <w:rFonts w:cs="Arial"/>
          <w:b/>
        </w:rPr>
      </w:pPr>
      <w:r w:rsidRPr="00641315">
        <w:rPr>
          <w:rFonts w:cs="Arial"/>
          <w:b/>
        </w:rPr>
        <w:t>Programme:</w:t>
      </w:r>
      <w:r w:rsidRPr="00641315">
        <w:rPr>
          <w:rFonts w:cs="Arial"/>
          <w:b/>
          <w:spacing w:val="-15"/>
        </w:rPr>
        <w:t xml:space="preserve"> </w:t>
      </w:r>
      <w:r w:rsidRPr="00641315">
        <w:rPr>
          <w:rFonts w:cs="Arial"/>
          <w:b/>
        </w:rPr>
        <w:t>Master</w:t>
      </w:r>
      <w:r w:rsidRPr="00641315">
        <w:rPr>
          <w:rFonts w:cs="Arial"/>
          <w:b/>
          <w:spacing w:val="-15"/>
        </w:rPr>
        <w:t xml:space="preserve"> </w:t>
      </w:r>
      <w:r w:rsidRPr="00641315">
        <w:rPr>
          <w:rFonts w:cs="Arial"/>
          <w:b/>
        </w:rPr>
        <w:t>of</w:t>
      </w:r>
      <w:r w:rsidRPr="00641315">
        <w:rPr>
          <w:rFonts w:cs="Arial"/>
          <w:b/>
          <w:spacing w:val="-14"/>
        </w:rPr>
        <w:t xml:space="preserve"> </w:t>
      </w:r>
      <w:r w:rsidRPr="00641315">
        <w:rPr>
          <w:rFonts w:cs="Arial"/>
          <w:b/>
        </w:rPr>
        <w:t>Business</w:t>
      </w:r>
      <w:r w:rsidRPr="00641315">
        <w:rPr>
          <w:rFonts w:cs="Arial"/>
          <w:b/>
          <w:spacing w:val="-15"/>
        </w:rPr>
        <w:t xml:space="preserve"> </w:t>
      </w:r>
      <w:r w:rsidRPr="00641315">
        <w:rPr>
          <w:rFonts w:cs="Arial"/>
          <w:b/>
        </w:rPr>
        <w:t xml:space="preserve">Administration Module: </w:t>
      </w:r>
    </w:p>
    <w:p w14:paraId="6ED85D2A" w14:textId="77777777" w:rsidR="004F15C2" w:rsidRDefault="004F15C2" w:rsidP="004F15C2">
      <w:pPr>
        <w:spacing w:line="499" w:lineRule="auto"/>
        <w:ind w:left="3011" w:right="3011"/>
        <w:jc w:val="center"/>
        <w:rPr>
          <w:rFonts w:cs="Arial"/>
          <w:b/>
          <w:spacing w:val="-15"/>
        </w:rPr>
      </w:pPr>
      <w:r w:rsidRPr="00641315">
        <w:rPr>
          <w:rFonts w:cs="Arial"/>
          <w:b/>
        </w:rPr>
        <w:t>Module</w:t>
      </w:r>
      <w:r w:rsidRPr="00641315">
        <w:rPr>
          <w:rFonts w:cs="Arial"/>
          <w:b/>
          <w:spacing w:val="-15"/>
        </w:rPr>
        <w:t xml:space="preserve"> </w:t>
      </w:r>
      <w:r w:rsidRPr="00641315">
        <w:rPr>
          <w:rFonts w:cs="Arial"/>
          <w:b/>
        </w:rPr>
        <w:t>code:</w:t>
      </w:r>
      <w:r w:rsidRPr="00641315">
        <w:rPr>
          <w:rFonts w:cs="Arial"/>
          <w:b/>
          <w:spacing w:val="-15"/>
        </w:rPr>
        <w:t xml:space="preserve"> </w:t>
      </w:r>
      <w:r>
        <w:rPr>
          <w:rFonts w:cs="Arial"/>
          <w:b/>
          <w:spacing w:val="-15"/>
        </w:rPr>
        <w:t xml:space="preserve">LCMB7023 </w:t>
      </w:r>
    </w:p>
    <w:p w14:paraId="355E7C65" w14:textId="5D91F5E5" w:rsidR="004F15C2" w:rsidRPr="00641315" w:rsidRDefault="004F15C2" w:rsidP="004F15C2">
      <w:pPr>
        <w:spacing w:line="499" w:lineRule="auto"/>
        <w:ind w:left="3011" w:right="3011"/>
        <w:jc w:val="center"/>
        <w:rPr>
          <w:rFonts w:cs="Arial"/>
          <w:b/>
        </w:rPr>
      </w:pPr>
      <w:r w:rsidRPr="00641315">
        <w:rPr>
          <w:rFonts w:cs="Arial"/>
          <w:b/>
          <w:spacing w:val="-2"/>
        </w:rPr>
        <w:t>Title</w:t>
      </w:r>
      <w:r>
        <w:rPr>
          <w:rFonts w:cs="Arial"/>
          <w:b/>
          <w:spacing w:val="-2"/>
        </w:rPr>
        <w:t>: Individual report</w:t>
      </w:r>
    </w:p>
    <w:p w14:paraId="04D6F1AE" w14:textId="355B35B7" w:rsidR="004F15C2" w:rsidRPr="00641315" w:rsidRDefault="004F15C2" w:rsidP="004F15C2">
      <w:pPr>
        <w:spacing w:line="275" w:lineRule="exact"/>
        <w:ind w:left="2"/>
        <w:jc w:val="center"/>
        <w:rPr>
          <w:rFonts w:cs="Arial"/>
          <w:b/>
        </w:rPr>
      </w:pPr>
      <w:r w:rsidRPr="00641315">
        <w:rPr>
          <w:rFonts w:cs="Arial"/>
          <w:b/>
          <w:spacing w:val="-2"/>
        </w:rPr>
        <w:t>Word</w:t>
      </w:r>
      <w:r w:rsidRPr="00641315">
        <w:rPr>
          <w:rFonts w:cs="Arial"/>
          <w:b/>
          <w:spacing w:val="-8"/>
        </w:rPr>
        <w:t xml:space="preserve"> </w:t>
      </w:r>
      <w:r>
        <w:rPr>
          <w:rFonts w:cs="Arial"/>
          <w:b/>
          <w:spacing w:val="-2"/>
        </w:rPr>
        <w:t xml:space="preserve">count: </w:t>
      </w:r>
      <w:r>
        <w:rPr>
          <w:rFonts w:cs="Arial"/>
          <w:b/>
          <w:spacing w:val="-2"/>
        </w:rPr>
        <w:t>694</w:t>
      </w:r>
    </w:p>
    <w:p w14:paraId="45026286" w14:textId="77777777" w:rsidR="004F15C2" w:rsidRPr="00641315" w:rsidRDefault="004F15C2" w:rsidP="004F15C2">
      <w:pPr>
        <w:pStyle w:val="BodyText"/>
        <w:spacing w:before="24"/>
        <w:ind w:left="0"/>
        <w:rPr>
          <w:rFonts w:cs="Arial"/>
          <w:b/>
        </w:rPr>
      </w:pPr>
    </w:p>
    <w:p w14:paraId="078A7F02" w14:textId="6BE375F7" w:rsidR="004F15C2" w:rsidRPr="00641315" w:rsidRDefault="004F15C2" w:rsidP="004F15C2">
      <w:pPr>
        <w:spacing w:before="1"/>
        <w:ind w:left="1691" w:right="1688"/>
        <w:jc w:val="center"/>
        <w:rPr>
          <w:rFonts w:cs="Arial"/>
          <w:b/>
          <w:sz w:val="28"/>
        </w:rPr>
      </w:pPr>
      <w:r w:rsidRPr="00641315">
        <w:rPr>
          <w:rFonts w:cs="Arial"/>
          <w:b/>
        </w:rPr>
        <w:t>Lecturer:</w:t>
      </w:r>
      <w:r w:rsidRPr="00641315">
        <w:rPr>
          <w:rFonts w:cs="Arial"/>
          <w:b/>
          <w:spacing w:val="-4"/>
        </w:rPr>
        <w:t xml:space="preserve"> </w:t>
      </w:r>
      <w:r>
        <w:rPr>
          <w:rFonts w:cs="Arial"/>
          <w:b/>
          <w:spacing w:val="-4"/>
        </w:rPr>
        <w:t xml:space="preserve">Ejike </w:t>
      </w:r>
      <w:proofErr w:type="spellStart"/>
      <w:r>
        <w:rPr>
          <w:rFonts w:cs="Arial"/>
          <w:b/>
          <w:spacing w:val="-4"/>
        </w:rPr>
        <w:t>Udeogu</w:t>
      </w:r>
      <w:proofErr w:type="spellEnd"/>
    </w:p>
    <w:p w14:paraId="079A5D46" w14:textId="481C6C4C" w:rsidR="004F15C2" w:rsidRDefault="004F15C2" w:rsidP="004F15C2">
      <w:pPr>
        <w:spacing w:before="137" w:line="499" w:lineRule="auto"/>
        <w:ind w:right="3635"/>
        <w:rPr>
          <w:rFonts w:cs="Arial"/>
          <w:b/>
        </w:rPr>
      </w:pPr>
      <w:r>
        <w:rPr>
          <w:rFonts w:cs="Arial"/>
          <w:b/>
        </w:rPr>
        <w:t xml:space="preserve">                           </w:t>
      </w:r>
      <w:r w:rsidRPr="00641315">
        <w:rPr>
          <w:rFonts w:cs="Arial"/>
          <w:b/>
        </w:rPr>
        <w:t xml:space="preserve">Student Name: </w:t>
      </w:r>
      <w:r>
        <w:rPr>
          <w:rFonts w:cs="Arial"/>
          <w:b/>
        </w:rPr>
        <w:t xml:space="preserve">Sneha </w:t>
      </w:r>
      <w:proofErr w:type="spellStart"/>
      <w:r>
        <w:rPr>
          <w:rFonts w:cs="Arial"/>
          <w:b/>
        </w:rPr>
        <w:t>Sajanbhai</w:t>
      </w:r>
      <w:proofErr w:type="spellEnd"/>
      <w:r>
        <w:rPr>
          <w:rFonts w:cs="Arial"/>
          <w:b/>
        </w:rPr>
        <w:t xml:space="preserve"> Khunti </w:t>
      </w:r>
    </w:p>
    <w:p w14:paraId="4AA2EDEC" w14:textId="037E5237" w:rsidR="004F15C2" w:rsidRDefault="004F15C2" w:rsidP="004F15C2">
      <w:pPr>
        <w:spacing w:before="137" w:line="499" w:lineRule="auto"/>
        <w:ind w:right="3635"/>
        <w:rPr>
          <w:rFonts w:cs="Arial"/>
          <w:b/>
        </w:rPr>
      </w:pPr>
      <w:r>
        <w:rPr>
          <w:rFonts w:cs="Arial"/>
          <w:b/>
        </w:rPr>
        <w:t xml:space="preserve">                                                        </w:t>
      </w:r>
      <w:r w:rsidRPr="00641315">
        <w:rPr>
          <w:rFonts w:cs="Arial"/>
          <w:b/>
        </w:rPr>
        <w:t xml:space="preserve">Student ID: </w:t>
      </w:r>
      <w:r>
        <w:rPr>
          <w:rFonts w:cs="Arial"/>
          <w:b/>
        </w:rPr>
        <w:t>2504970</w:t>
      </w:r>
    </w:p>
    <w:p w14:paraId="67371869" w14:textId="3C903CB1" w:rsidR="004F15C2" w:rsidRPr="00641315" w:rsidRDefault="004F15C2" w:rsidP="004F15C2">
      <w:pPr>
        <w:spacing w:before="137" w:line="499" w:lineRule="auto"/>
        <w:ind w:right="3635"/>
        <w:rPr>
          <w:rFonts w:cs="Arial"/>
          <w:b/>
        </w:rPr>
      </w:pPr>
      <w:r>
        <w:rPr>
          <w:rFonts w:cs="Arial"/>
          <w:b/>
        </w:rPr>
        <w:t xml:space="preserve">                                           </w:t>
      </w:r>
      <w:r w:rsidRPr="00641315">
        <w:rPr>
          <w:rFonts w:cs="Arial"/>
          <w:b/>
        </w:rPr>
        <w:t>Submission</w:t>
      </w:r>
      <w:r>
        <w:rPr>
          <w:rFonts w:cs="Arial"/>
          <w:b/>
          <w:spacing w:val="-15"/>
        </w:rPr>
        <w:t xml:space="preserve"> </w:t>
      </w:r>
      <w:r w:rsidRPr="00641315">
        <w:rPr>
          <w:rFonts w:cs="Arial"/>
          <w:b/>
        </w:rPr>
        <w:t>Date</w:t>
      </w:r>
      <w:r>
        <w:rPr>
          <w:rFonts w:cs="Arial"/>
          <w:b/>
        </w:rPr>
        <w:t>: 17</w:t>
      </w:r>
      <w:r w:rsidRPr="004F15C2">
        <w:rPr>
          <w:rFonts w:cs="Arial"/>
          <w:b/>
          <w:vertAlign w:val="superscript"/>
        </w:rPr>
        <w:t>th</w:t>
      </w:r>
      <w:r>
        <w:rPr>
          <w:rFonts w:cs="Arial"/>
          <w:b/>
        </w:rPr>
        <w:t xml:space="preserve"> October</w:t>
      </w:r>
    </w:p>
    <w:p w14:paraId="47B0662F" w14:textId="77777777" w:rsidR="004F15C2" w:rsidRPr="00EB4FE9" w:rsidRDefault="004F15C2" w:rsidP="004F15C2">
      <w:pPr>
        <w:pStyle w:val="Title"/>
        <w:spacing w:line="360" w:lineRule="auto"/>
      </w:pPr>
    </w:p>
    <w:p w14:paraId="554D0472" w14:textId="77777777" w:rsidR="004F15C2" w:rsidRPr="00874866" w:rsidRDefault="004F15C2" w:rsidP="004F15C2">
      <w:pPr>
        <w:rPr>
          <w:lang w:val="en-GB"/>
        </w:rPr>
      </w:pPr>
    </w:p>
    <w:p w14:paraId="06B06E6C" w14:textId="77777777" w:rsidR="004F15C2" w:rsidRPr="00874866" w:rsidRDefault="004F15C2" w:rsidP="004F15C2">
      <w:pPr>
        <w:rPr>
          <w:lang w:val="en-GB"/>
        </w:rPr>
      </w:pPr>
    </w:p>
    <w:p w14:paraId="3988D304" w14:textId="77777777" w:rsidR="004F15C2" w:rsidRPr="00874866" w:rsidRDefault="004F15C2" w:rsidP="004F15C2">
      <w:pPr>
        <w:pStyle w:val="Title"/>
        <w:jc w:val="both"/>
        <w:rPr>
          <w:rStyle w:val="SubtleEmphasis"/>
          <w:b/>
          <w:bCs/>
          <w:i w:val="0"/>
          <w:iCs w:val="0"/>
          <w:color w:val="auto"/>
          <w:sz w:val="72"/>
          <w:szCs w:val="72"/>
          <w:lang w:val="en-GB"/>
        </w:rPr>
      </w:pPr>
      <w:bookmarkStart w:id="0" w:name="_Hlk209691987"/>
      <w:r w:rsidRPr="00874866">
        <w:rPr>
          <w:b/>
          <w:bCs/>
          <w:i/>
          <w:iCs/>
          <w:sz w:val="72"/>
          <w:szCs w:val="72"/>
          <w:lang w:val="en-GB"/>
        </w:rPr>
        <w:lastRenderedPageBreak/>
        <w:br w:type="page"/>
      </w:r>
    </w:p>
    <w:bookmarkEnd w:id="0" w:displacedByCustomXml="next"/>
    <w:sdt>
      <w:sdtPr>
        <w:rPr>
          <w:rFonts w:ascii="Times New Roman" w:eastAsiaTheme="minorHAnsi" w:hAnsi="Times New Roman" w:cstheme="minorBidi"/>
          <w:color w:val="auto"/>
          <w:sz w:val="24"/>
          <w:szCs w:val="22"/>
          <w:lang w:val="en-GB"/>
        </w:rPr>
        <w:id w:val="-446394972"/>
        <w:docPartObj>
          <w:docPartGallery w:val="Table of Contents"/>
          <w:docPartUnique/>
        </w:docPartObj>
      </w:sdtPr>
      <w:sdtEndPr>
        <w:rPr>
          <w:b/>
          <w:bCs/>
          <w:noProof/>
        </w:rPr>
      </w:sdtEndPr>
      <w:sdtContent>
        <w:p w14:paraId="5114199E" w14:textId="77777777" w:rsidR="004F15C2" w:rsidRPr="00874866" w:rsidRDefault="004F15C2" w:rsidP="004F15C2">
          <w:pPr>
            <w:pStyle w:val="TOCHeading"/>
            <w:jc w:val="center"/>
            <w:rPr>
              <w:rFonts w:ascii="Times New Roman" w:hAnsi="Times New Roman" w:cs="Times New Roman"/>
              <w:b/>
              <w:color w:val="auto"/>
              <w:lang w:val="en-GB"/>
            </w:rPr>
          </w:pPr>
          <w:r w:rsidRPr="00874866">
            <w:rPr>
              <w:rFonts w:ascii="Times New Roman" w:hAnsi="Times New Roman" w:cs="Times New Roman"/>
              <w:b/>
              <w:color w:val="auto"/>
              <w:lang w:val="en-GB"/>
            </w:rPr>
            <w:t>Table of Contents</w:t>
          </w:r>
        </w:p>
        <w:p w14:paraId="0B27A216" w14:textId="77777777" w:rsidR="004F15C2" w:rsidRPr="00874866" w:rsidRDefault="004F15C2" w:rsidP="004F15C2">
          <w:pPr>
            <w:pStyle w:val="TOC1"/>
            <w:tabs>
              <w:tab w:val="right" w:leader="dot" w:pos="9350"/>
            </w:tabs>
            <w:rPr>
              <w:rFonts w:asciiTheme="minorHAnsi" w:eastAsiaTheme="minorEastAsia" w:hAnsiTheme="minorHAnsi"/>
              <w:noProof/>
              <w:kern w:val="2"/>
              <w:szCs w:val="24"/>
              <w:lang w:val="en-GB"/>
              <w14:ligatures w14:val="standardContextual"/>
            </w:rPr>
          </w:pPr>
          <w:r w:rsidRPr="00874866">
            <w:rPr>
              <w:lang w:val="en-GB"/>
            </w:rPr>
            <w:fldChar w:fldCharType="begin"/>
          </w:r>
          <w:r w:rsidRPr="00874866">
            <w:rPr>
              <w:lang w:val="en-GB"/>
            </w:rPr>
            <w:instrText xml:space="preserve"> TOC \o "1-3" \h \z \u </w:instrText>
          </w:r>
          <w:r w:rsidRPr="00874866">
            <w:rPr>
              <w:lang w:val="en-GB"/>
            </w:rPr>
            <w:fldChar w:fldCharType="separate"/>
          </w:r>
          <w:hyperlink w:anchor="_Toc209690584" w:history="1">
            <w:r w:rsidRPr="00874866">
              <w:rPr>
                <w:rStyle w:val="Hyperlink"/>
                <w:noProof/>
                <w:lang w:val="en-GB"/>
              </w:rPr>
              <w:t>1. Introduction</w:t>
            </w:r>
            <w:r w:rsidRPr="00874866">
              <w:rPr>
                <w:noProof/>
                <w:webHidden/>
                <w:lang w:val="en-GB"/>
              </w:rPr>
              <w:tab/>
            </w:r>
            <w:r w:rsidRPr="00874866">
              <w:rPr>
                <w:noProof/>
                <w:webHidden/>
                <w:lang w:val="en-GB"/>
              </w:rPr>
              <w:fldChar w:fldCharType="begin"/>
            </w:r>
            <w:r w:rsidRPr="00874866">
              <w:rPr>
                <w:noProof/>
                <w:webHidden/>
                <w:lang w:val="en-GB"/>
              </w:rPr>
              <w:instrText xml:space="preserve"> PAGEREF _Toc209690584 \h </w:instrText>
            </w:r>
            <w:r w:rsidRPr="00874866">
              <w:rPr>
                <w:noProof/>
                <w:webHidden/>
                <w:lang w:val="en-GB"/>
              </w:rPr>
            </w:r>
            <w:r w:rsidRPr="00874866">
              <w:rPr>
                <w:noProof/>
                <w:webHidden/>
                <w:lang w:val="en-GB"/>
              </w:rPr>
              <w:fldChar w:fldCharType="separate"/>
            </w:r>
            <w:r w:rsidRPr="00874866">
              <w:rPr>
                <w:noProof/>
                <w:webHidden/>
                <w:lang w:val="en-GB"/>
              </w:rPr>
              <w:t>3</w:t>
            </w:r>
            <w:r w:rsidRPr="00874866">
              <w:rPr>
                <w:noProof/>
                <w:webHidden/>
                <w:lang w:val="en-GB"/>
              </w:rPr>
              <w:fldChar w:fldCharType="end"/>
            </w:r>
          </w:hyperlink>
        </w:p>
        <w:p w14:paraId="0A81D7C0" w14:textId="77777777" w:rsidR="004F15C2" w:rsidRPr="00874866" w:rsidRDefault="004F15C2" w:rsidP="004F15C2">
          <w:pPr>
            <w:pStyle w:val="TOC1"/>
            <w:tabs>
              <w:tab w:val="right" w:leader="dot" w:pos="9350"/>
            </w:tabs>
            <w:rPr>
              <w:rFonts w:asciiTheme="minorHAnsi" w:eastAsiaTheme="minorEastAsia" w:hAnsiTheme="minorHAnsi"/>
              <w:noProof/>
              <w:kern w:val="2"/>
              <w:szCs w:val="24"/>
              <w:lang w:val="en-GB"/>
              <w14:ligatures w14:val="standardContextual"/>
            </w:rPr>
          </w:pPr>
          <w:hyperlink w:anchor="_Toc209690585" w:history="1">
            <w:r w:rsidRPr="00874866">
              <w:rPr>
                <w:rStyle w:val="Hyperlink"/>
                <w:noProof/>
                <w:lang w:val="en-GB"/>
              </w:rPr>
              <w:t>2. How are technological advancements reshaping labour markets, and what implications does this have for HRM and IHRM strategies?</w:t>
            </w:r>
            <w:r w:rsidRPr="00874866">
              <w:rPr>
                <w:noProof/>
                <w:webHidden/>
                <w:lang w:val="en-GB"/>
              </w:rPr>
              <w:tab/>
            </w:r>
            <w:r w:rsidRPr="00874866">
              <w:rPr>
                <w:noProof/>
                <w:webHidden/>
                <w:lang w:val="en-GB"/>
              </w:rPr>
              <w:fldChar w:fldCharType="begin"/>
            </w:r>
            <w:r w:rsidRPr="00874866">
              <w:rPr>
                <w:noProof/>
                <w:webHidden/>
                <w:lang w:val="en-GB"/>
              </w:rPr>
              <w:instrText xml:space="preserve"> PAGEREF _Toc209690585 \h </w:instrText>
            </w:r>
            <w:r w:rsidRPr="00874866">
              <w:rPr>
                <w:noProof/>
                <w:webHidden/>
                <w:lang w:val="en-GB"/>
              </w:rPr>
            </w:r>
            <w:r w:rsidRPr="00874866">
              <w:rPr>
                <w:noProof/>
                <w:webHidden/>
                <w:lang w:val="en-GB"/>
              </w:rPr>
              <w:fldChar w:fldCharType="separate"/>
            </w:r>
            <w:r w:rsidRPr="00874866">
              <w:rPr>
                <w:noProof/>
                <w:webHidden/>
                <w:lang w:val="en-GB"/>
              </w:rPr>
              <w:t>3</w:t>
            </w:r>
            <w:r w:rsidRPr="00874866">
              <w:rPr>
                <w:noProof/>
                <w:webHidden/>
                <w:lang w:val="en-GB"/>
              </w:rPr>
              <w:fldChar w:fldCharType="end"/>
            </w:r>
          </w:hyperlink>
        </w:p>
        <w:p w14:paraId="323E853E" w14:textId="77777777" w:rsidR="004F15C2" w:rsidRPr="00874866" w:rsidRDefault="004F15C2" w:rsidP="004F15C2">
          <w:pPr>
            <w:pStyle w:val="TOC1"/>
            <w:tabs>
              <w:tab w:val="right" w:leader="dot" w:pos="9350"/>
            </w:tabs>
            <w:rPr>
              <w:rFonts w:asciiTheme="minorHAnsi" w:eastAsiaTheme="minorEastAsia" w:hAnsiTheme="minorHAnsi"/>
              <w:noProof/>
              <w:kern w:val="2"/>
              <w:szCs w:val="24"/>
              <w:lang w:val="en-GB"/>
              <w14:ligatures w14:val="standardContextual"/>
            </w:rPr>
          </w:pPr>
          <w:hyperlink w:anchor="_Toc209690586" w:history="1">
            <w:r w:rsidRPr="00874866">
              <w:rPr>
                <w:rStyle w:val="Hyperlink"/>
                <w:noProof/>
                <w:lang w:val="en-GB"/>
              </w:rPr>
              <w:t>References</w:t>
            </w:r>
            <w:r w:rsidRPr="00874866">
              <w:rPr>
                <w:noProof/>
                <w:webHidden/>
                <w:lang w:val="en-GB"/>
              </w:rPr>
              <w:tab/>
            </w:r>
            <w:r w:rsidRPr="00874866">
              <w:rPr>
                <w:noProof/>
                <w:webHidden/>
                <w:lang w:val="en-GB"/>
              </w:rPr>
              <w:fldChar w:fldCharType="begin"/>
            </w:r>
            <w:r w:rsidRPr="00874866">
              <w:rPr>
                <w:noProof/>
                <w:webHidden/>
                <w:lang w:val="en-GB"/>
              </w:rPr>
              <w:instrText xml:space="preserve"> PAGEREF _Toc209690586 \h </w:instrText>
            </w:r>
            <w:r w:rsidRPr="00874866">
              <w:rPr>
                <w:noProof/>
                <w:webHidden/>
                <w:lang w:val="en-GB"/>
              </w:rPr>
            </w:r>
            <w:r w:rsidRPr="00874866">
              <w:rPr>
                <w:noProof/>
                <w:webHidden/>
                <w:lang w:val="en-GB"/>
              </w:rPr>
              <w:fldChar w:fldCharType="separate"/>
            </w:r>
            <w:r w:rsidRPr="00874866">
              <w:rPr>
                <w:noProof/>
                <w:webHidden/>
                <w:lang w:val="en-GB"/>
              </w:rPr>
              <w:t>5</w:t>
            </w:r>
            <w:r w:rsidRPr="00874866">
              <w:rPr>
                <w:noProof/>
                <w:webHidden/>
                <w:lang w:val="en-GB"/>
              </w:rPr>
              <w:fldChar w:fldCharType="end"/>
            </w:r>
          </w:hyperlink>
        </w:p>
        <w:p w14:paraId="238A609C" w14:textId="77777777" w:rsidR="004F15C2" w:rsidRPr="00874866" w:rsidRDefault="004F15C2" w:rsidP="004F15C2">
          <w:pPr>
            <w:rPr>
              <w:lang w:val="en-GB"/>
            </w:rPr>
          </w:pPr>
          <w:r w:rsidRPr="00874866">
            <w:rPr>
              <w:b/>
              <w:bCs/>
              <w:noProof/>
              <w:lang w:val="en-GB"/>
            </w:rPr>
            <w:fldChar w:fldCharType="end"/>
          </w:r>
        </w:p>
      </w:sdtContent>
    </w:sdt>
    <w:p w14:paraId="0EA90649" w14:textId="77777777" w:rsidR="004F15C2" w:rsidRPr="00874866" w:rsidRDefault="004F15C2" w:rsidP="004F15C2">
      <w:pPr>
        <w:jc w:val="left"/>
        <w:rPr>
          <w:rFonts w:eastAsiaTheme="majorEastAsia" w:cstheme="majorBidi"/>
          <w:b/>
          <w:sz w:val="28"/>
          <w:szCs w:val="32"/>
          <w:lang w:val="en-GB"/>
        </w:rPr>
      </w:pPr>
      <w:r w:rsidRPr="00874866">
        <w:rPr>
          <w:lang w:val="en-GB"/>
        </w:rPr>
        <w:br w:type="page"/>
      </w:r>
    </w:p>
    <w:p w14:paraId="0562C82F" w14:textId="77777777" w:rsidR="004F15C2" w:rsidRPr="00874866" w:rsidRDefault="004F15C2" w:rsidP="004F15C2">
      <w:pPr>
        <w:pStyle w:val="Heading1"/>
        <w:rPr>
          <w:lang w:val="en-GB"/>
        </w:rPr>
      </w:pPr>
      <w:bookmarkStart w:id="1" w:name="_Toc209690584"/>
      <w:r w:rsidRPr="00874866">
        <w:rPr>
          <w:lang w:val="en-GB"/>
        </w:rPr>
        <w:lastRenderedPageBreak/>
        <w:t>1. Introduction</w:t>
      </w:r>
      <w:bookmarkEnd w:id="1"/>
    </w:p>
    <w:p w14:paraId="39A66640" w14:textId="77777777" w:rsidR="004F15C2" w:rsidRDefault="004F15C2" w:rsidP="004F15C2">
      <w:pPr>
        <w:rPr>
          <w:b/>
          <w:lang w:val="en-GB"/>
        </w:rPr>
      </w:pPr>
      <w:bookmarkStart w:id="2" w:name="_Toc209690585"/>
      <w:r w:rsidRPr="00874866">
        <w:rPr>
          <w:lang w:val="en-GB"/>
        </w:rPr>
        <w:t xml:space="preserve">It is anticipated that digitalisation change will change the needs of the various industries to a considerable extent (Morandini </w:t>
      </w:r>
      <w:r w:rsidRPr="00874866">
        <w:rPr>
          <w:i/>
          <w:iCs/>
          <w:lang w:val="en-GB"/>
        </w:rPr>
        <w:t>et al.,</w:t>
      </w:r>
      <w:r w:rsidRPr="00874866">
        <w:rPr>
          <w:lang w:val="en-GB"/>
        </w:rPr>
        <w:t xml:space="preserve"> 2023). This research study paper critically examines the dynamics that occur in the local and global labour markets and their implication to the Human Resource Management (HRM) strategies or approaches, and also to International Human Resource Management (IHRM) strategies. It analyses how technology, and specifically artificial intelligence, robotization, and digitalization, influence the pattern of labour demand and supply and the structure of organisations. Furthermore, it looks into demographic and geopolitical factors, which can strain HR practitioners, as well as the way organisations can eliminate the risks of capabilities shortage. Finally, the self-competency reflection in a global context is part of the work through the reflective cycle of Gibbs that characterises the area(s) of strengths, weaknesses and patterns of growth. The total survey should give a clue to how an organisation and individual can be adapted to the new demands of the workforce.</w:t>
      </w:r>
    </w:p>
    <w:p w14:paraId="3FAD816A" w14:textId="77777777" w:rsidR="004F15C2" w:rsidRPr="00874866" w:rsidRDefault="004F15C2" w:rsidP="004F15C2">
      <w:pPr>
        <w:pStyle w:val="Heading1"/>
        <w:rPr>
          <w:lang w:val="en-GB"/>
        </w:rPr>
      </w:pPr>
      <w:r w:rsidRPr="00874866">
        <w:rPr>
          <w:lang w:val="en-GB"/>
        </w:rPr>
        <w:t>2. Technological advancements reshaping labour markets</w:t>
      </w:r>
      <w:bookmarkEnd w:id="2"/>
    </w:p>
    <w:p w14:paraId="7E4A8304" w14:textId="77777777" w:rsidR="004F15C2" w:rsidRPr="00874866" w:rsidRDefault="004F15C2" w:rsidP="004F15C2">
      <w:pPr>
        <w:rPr>
          <w:b/>
          <w:bCs/>
          <w:lang w:val="en-GB"/>
        </w:rPr>
      </w:pPr>
      <w:r w:rsidRPr="00874866">
        <w:rPr>
          <w:b/>
          <w:bCs/>
          <w:lang w:val="en-GB"/>
        </w:rPr>
        <w:t>Technological Disruption in Labour Markets</w:t>
      </w:r>
    </w:p>
    <w:p w14:paraId="0B91238C" w14:textId="77777777" w:rsidR="004F15C2" w:rsidRPr="00874866" w:rsidRDefault="004F15C2" w:rsidP="004F15C2">
      <w:pPr>
        <w:rPr>
          <w:lang w:val="en-GB"/>
        </w:rPr>
      </w:pPr>
      <w:r w:rsidRPr="00874866">
        <w:rPr>
          <w:lang w:val="en-GB"/>
        </w:rPr>
        <w:t>This is due to constant technological advances undermining the customs of the institutions and mechanisms of labour markets all over the world. Industries may be transformed by autonomous agents (artificial intelligence, automation, robotics, and cloud computing) and digital platforms that change work itself and the competencies required in certain areas (Tschang and Almirall, 2021).</w:t>
      </w:r>
      <w:r>
        <w:rPr>
          <w:lang w:val="en-GB"/>
        </w:rPr>
        <w:t xml:space="preserve"> </w:t>
      </w:r>
      <w:r w:rsidRPr="00874866">
        <w:rPr>
          <w:lang w:val="en-GB"/>
        </w:rPr>
        <w:t xml:space="preserve"> It automates many routine and repetitive functions, thus decreasing the necessity of manual labour and also increasing the need for highly skilled professionals who are able to run, program, and optimize technology. The further growth of remote-working systems and online platforms will promote flexible work arrangements to an even greater degree, widening the scope of international collaboration and making it possible to work as a gig. As a result, labour markets will become increasingly active and competitive, requiring organisations and individuals to adjust quickly to the new technological environment.</w:t>
      </w:r>
    </w:p>
    <w:p w14:paraId="5A0D6555" w14:textId="77777777" w:rsidR="004F15C2" w:rsidRPr="00874866" w:rsidRDefault="004F15C2" w:rsidP="004F15C2">
      <w:pPr>
        <w:rPr>
          <w:b/>
          <w:bCs/>
          <w:lang w:val="en-GB"/>
        </w:rPr>
      </w:pPr>
      <w:r w:rsidRPr="00874866">
        <w:rPr>
          <w:b/>
          <w:bCs/>
          <w:lang w:val="en-GB"/>
        </w:rPr>
        <w:t>Changing Skill Requirements</w:t>
      </w:r>
    </w:p>
    <w:p w14:paraId="4EF565EA" w14:textId="77777777" w:rsidR="004F15C2" w:rsidRPr="00874866" w:rsidRDefault="004F15C2" w:rsidP="004F15C2">
      <w:pPr>
        <w:rPr>
          <w:lang w:val="en-GB"/>
        </w:rPr>
      </w:pPr>
      <w:r w:rsidRPr="00874866">
        <w:rPr>
          <w:lang w:val="en-GB"/>
        </w:rPr>
        <w:lastRenderedPageBreak/>
        <w:t>Technical records, such as information statistics, information security, artificial intelligence literacy, and cloud computing literacy skills, will be in demand. Soft skills, including versatility, analytical reasoning, and problem-solving aptitudes, will also be of increased value. Conventional work roles will become obsolete and merge into hybrid roles that require both technical and social abilities, thereby creating an even greater disconnect between workforce training demands and the current job descriptions. This divide will mount pressure on HR departments to redesign their recruitment, training and development strategies.</w:t>
      </w:r>
    </w:p>
    <w:p w14:paraId="37539B66" w14:textId="77777777" w:rsidR="004F15C2" w:rsidRPr="00874866" w:rsidRDefault="004F15C2" w:rsidP="004F15C2">
      <w:pPr>
        <w:rPr>
          <w:b/>
          <w:bCs/>
          <w:lang w:val="en-GB"/>
        </w:rPr>
      </w:pPr>
      <w:r w:rsidRPr="00874866">
        <w:rPr>
          <w:b/>
          <w:bCs/>
          <w:lang w:val="en-GB"/>
        </w:rPr>
        <w:t>Implications for HRM Strategies</w:t>
      </w:r>
    </w:p>
    <w:p w14:paraId="1D7D6648" w14:textId="77777777" w:rsidR="004F15C2" w:rsidRPr="00874866" w:rsidRDefault="004F15C2" w:rsidP="004F15C2">
      <w:pPr>
        <w:rPr>
          <w:lang w:val="en-GB"/>
        </w:rPr>
      </w:pPr>
      <w:r w:rsidRPr="00874866">
        <w:rPr>
          <w:lang w:val="en-GB"/>
        </w:rPr>
        <w:t>Changes in technology necessitate organisations to revisit their HRM strategies in a way that aligns the workforce to meet business demands (Priyadarshi, 2025). The digital recurrence will be associated with the recruitment process, where AI will be used to evaluate the candidates and predict their potential with efficacy. It is anticipated that the training and development of employees will be oriented towards models of continuous learning throughout their careers, enabling them to qualify and reskill as needed. Moreover, human resource policy should encourage flexible work arrangements and remote work to ensure employees remain active and productive in virtual environments (Haque, 2023). Increased reliance on data also means that HR professionals must enhance their analytical skills to make informed personnel decisions and accurately project future labor demands.</w:t>
      </w:r>
    </w:p>
    <w:p w14:paraId="6EC9A3E8" w14:textId="77777777" w:rsidR="004F15C2" w:rsidRPr="00874866" w:rsidRDefault="004F15C2" w:rsidP="004F15C2">
      <w:pPr>
        <w:rPr>
          <w:lang w:val="en-GB"/>
        </w:rPr>
      </w:pPr>
      <w:r w:rsidRPr="00874866">
        <w:rPr>
          <w:lang w:val="en-GB"/>
        </w:rPr>
        <w:br w:type="page"/>
      </w:r>
    </w:p>
    <w:p w14:paraId="48A1ED9F" w14:textId="77777777" w:rsidR="004F15C2" w:rsidRPr="00874866" w:rsidRDefault="004F15C2" w:rsidP="004F15C2">
      <w:pPr>
        <w:pStyle w:val="Heading1"/>
        <w:rPr>
          <w:lang w:val="en-GB"/>
        </w:rPr>
      </w:pPr>
      <w:bookmarkStart w:id="3" w:name="_Toc209690586"/>
      <w:r w:rsidRPr="00874866">
        <w:rPr>
          <w:lang w:val="en-GB"/>
        </w:rPr>
        <w:lastRenderedPageBreak/>
        <w:t>References</w:t>
      </w:r>
      <w:bookmarkEnd w:id="3"/>
      <w:r w:rsidRPr="00874866">
        <w:rPr>
          <w:lang w:val="en-GB"/>
        </w:rPr>
        <w:t xml:space="preserve"> </w:t>
      </w:r>
    </w:p>
    <w:p w14:paraId="0725CDCC" w14:textId="77777777" w:rsidR="004F15C2" w:rsidRPr="00C411C9" w:rsidRDefault="004F15C2" w:rsidP="004F15C2">
      <w:r w:rsidRPr="00874866">
        <w:rPr>
          <w:lang w:val="en-GB"/>
        </w:rPr>
        <w:t>Haque, S. M. S. (2023) The impact of remote work on hr practices: navigating challenges, embracing opportunities. </w:t>
      </w:r>
      <w:r w:rsidRPr="00874866">
        <w:rPr>
          <w:i/>
          <w:iCs/>
          <w:lang w:val="en-GB"/>
        </w:rPr>
        <w:t>European Journal of Human Resource Management Studies</w:t>
      </w:r>
      <w:r w:rsidRPr="00874866">
        <w:rPr>
          <w:lang w:val="en-GB"/>
        </w:rPr>
        <w:t>, </w:t>
      </w:r>
      <w:r w:rsidRPr="00874866">
        <w:rPr>
          <w:i/>
          <w:iCs/>
          <w:lang w:val="en-GB"/>
        </w:rPr>
        <w:t>7</w:t>
      </w:r>
      <w:r w:rsidRPr="00874866">
        <w:rPr>
          <w:lang w:val="en-GB"/>
        </w:rPr>
        <w:t>(1).</w:t>
      </w:r>
      <w:r>
        <w:rPr>
          <w:lang w:val="en-GB"/>
        </w:rPr>
        <w:t xml:space="preserve"> </w:t>
      </w:r>
      <w:hyperlink r:id="rId5" w:history="1">
        <w:r w:rsidRPr="00A24D8E">
          <w:rPr>
            <w:rStyle w:val="Hyperlink"/>
            <w:lang w:val="en-GB"/>
          </w:rPr>
          <w:t>URL:</w:t>
        </w:r>
        <w:r w:rsidRPr="00A24D8E">
          <w:rPr>
            <w:rStyle w:val="Hyperlink"/>
          </w:rPr>
          <w:t xml:space="preserve"> </w:t>
        </w:r>
        <w:r w:rsidRPr="00A24D8E">
          <w:rPr>
            <w:rStyle w:val="Hyperlink"/>
            <w:lang w:val="en-GB"/>
          </w:rPr>
          <w:t>https://oapub.org/soc/index.php/EJHRMS/article/view/1549</w:t>
        </w:r>
      </w:hyperlink>
      <w:r>
        <w:rPr>
          <w:lang w:val="en-GB"/>
        </w:rPr>
        <w:t xml:space="preserve"> </w:t>
      </w:r>
    </w:p>
    <w:p w14:paraId="5054C734" w14:textId="77777777" w:rsidR="004F15C2" w:rsidRPr="00874866" w:rsidRDefault="004F15C2" w:rsidP="004F15C2">
      <w:pPr>
        <w:rPr>
          <w:lang w:val="en-GB"/>
        </w:rPr>
      </w:pPr>
      <w:r w:rsidRPr="00874866">
        <w:rPr>
          <w:lang w:val="en-GB"/>
        </w:rPr>
        <w:t>Morandini, S., Fraboni, F., De Angelis, M., Puzzo, G., Giusino, D., and Pietrantoni, L. (2023) The impact of artificial intelligence on workers’ skills: Upskilling and reskilling in organisations. </w:t>
      </w:r>
      <w:r w:rsidRPr="00874866">
        <w:rPr>
          <w:i/>
          <w:iCs/>
          <w:lang w:val="en-GB"/>
        </w:rPr>
        <w:t>Informing Science</w:t>
      </w:r>
      <w:r w:rsidRPr="00874866">
        <w:rPr>
          <w:lang w:val="en-GB"/>
        </w:rPr>
        <w:t>, </w:t>
      </w:r>
      <w:r w:rsidRPr="00874866">
        <w:rPr>
          <w:i/>
          <w:iCs/>
          <w:lang w:val="en-GB"/>
        </w:rPr>
        <w:t>26</w:t>
      </w:r>
      <w:r w:rsidRPr="00874866">
        <w:rPr>
          <w:lang w:val="en-GB"/>
        </w:rPr>
        <w:t>, 39-68.</w:t>
      </w:r>
      <w:r>
        <w:rPr>
          <w:lang w:val="en-GB"/>
        </w:rPr>
        <w:t xml:space="preserve"> URL: </w:t>
      </w:r>
      <w:hyperlink r:id="rId6" w:history="1">
        <w:r w:rsidRPr="00A24D8E">
          <w:rPr>
            <w:rStyle w:val="Hyperlink"/>
            <w:lang w:val="en-GB"/>
          </w:rPr>
          <w:t>https://cris.unibo.it/handle/11585/917132</w:t>
        </w:r>
      </w:hyperlink>
      <w:r>
        <w:rPr>
          <w:lang w:val="en-GB"/>
        </w:rPr>
        <w:t xml:space="preserve"> </w:t>
      </w:r>
    </w:p>
    <w:p w14:paraId="5F6AE34A" w14:textId="77777777" w:rsidR="004F15C2" w:rsidRPr="00874866" w:rsidRDefault="004F15C2" w:rsidP="004F15C2">
      <w:pPr>
        <w:rPr>
          <w:lang w:val="en-GB"/>
        </w:rPr>
      </w:pPr>
      <w:r w:rsidRPr="00874866">
        <w:rPr>
          <w:lang w:val="en-GB"/>
        </w:rPr>
        <w:t>Priyadarshi, M. (2025) Autonomous AI Agents Transforming Enterprise Operations: From Static Automation to Intelligent Decision-Making Systems. </w:t>
      </w:r>
      <w:r w:rsidRPr="00874866">
        <w:rPr>
          <w:i/>
          <w:iCs/>
          <w:lang w:val="en-GB"/>
        </w:rPr>
        <w:t>Journal Of Multidisciplinary</w:t>
      </w:r>
      <w:r w:rsidRPr="00874866">
        <w:rPr>
          <w:lang w:val="en-GB"/>
        </w:rPr>
        <w:t>, </w:t>
      </w:r>
      <w:r w:rsidRPr="00874866">
        <w:rPr>
          <w:i/>
          <w:iCs/>
          <w:lang w:val="en-GB"/>
        </w:rPr>
        <w:t>5</w:t>
      </w:r>
      <w:r w:rsidRPr="00874866">
        <w:rPr>
          <w:lang w:val="en-GB"/>
        </w:rPr>
        <w:t>(7), 863-870.</w:t>
      </w:r>
      <w:r>
        <w:rPr>
          <w:lang w:val="en-GB"/>
        </w:rPr>
        <w:t xml:space="preserve"> URL: </w:t>
      </w:r>
      <w:hyperlink r:id="rId7" w:history="1">
        <w:r w:rsidRPr="00A24D8E">
          <w:rPr>
            <w:rStyle w:val="Hyperlink"/>
            <w:lang w:val="en-GB"/>
          </w:rPr>
          <w:t>https://sarcouncil.com/2025/07/autonomous-ai-agents-transforming-enterprise-operations-from-static-automation-to-intelligent-decision-making-systems</w:t>
        </w:r>
      </w:hyperlink>
      <w:r>
        <w:rPr>
          <w:lang w:val="en-GB"/>
        </w:rPr>
        <w:t xml:space="preserve"> </w:t>
      </w:r>
    </w:p>
    <w:p w14:paraId="229E8013" w14:textId="77777777" w:rsidR="004F15C2" w:rsidRPr="00874866" w:rsidRDefault="004F15C2" w:rsidP="004F15C2">
      <w:pPr>
        <w:rPr>
          <w:lang w:val="en-GB"/>
        </w:rPr>
      </w:pPr>
      <w:r w:rsidRPr="00874866">
        <w:rPr>
          <w:lang w:val="en-GB"/>
        </w:rPr>
        <w:t>Tschang, F. T., and Almirall, E. (2021) Artificial intelligence as augmenting automation: Implications for employment. </w:t>
      </w:r>
      <w:r w:rsidRPr="00874866">
        <w:rPr>
          <w:i/>
          <w:iCs/>
          <w:lang w:val="en-GB"/>
        </w:rPr>
        <w:t>Academy of Management Perspectives</w:t>
      </w:r>
      <w:r w:rsidRPr="00874866">
        <w:rPr>
          <w:lang w:val="en-GB"/>
        </w:rPr>
        <w:t>, </w:t>
      </w:r>
      <w:r w:rsidRPr="00874866">
        <w:rPr>
          <w:i/>
          <w:iCs/>
          <w:lang w:val="en-GB"/>
        </w:rPr>
        <w:t>35</w:t>
      </w:r>
      <w:r w:rsidRPr="00874866">
        <w:rPr>
          <w:lang w:val="en-GB"/>
        </w:rPr>
        <w:t>(4), 642-659.</w:t>
      </w:r>
      <w:r>
        <w:rPr>
          <w:lang w:val="en-GB"/>
        </w:rPr>
        <w:t xml:space="preserve"> URL: </w:t>
      </w:r>
      <w:hyperlink r:id="rId8" w:history="1">
        <w:r w:rsidRPr="00A24D8E">
          <w:rPr>
            <w:rStyle w:val="Hyperlink"/>
            <w:lang w:val="en-GB"/>
          </w:rPr>
          <w:t>https://journals.aom.org/doi/abs/10.5465/amp.2019.0062</w:t>
        </w:r>
      </w:hyperlink>
      <w:r>
        <w:rPr>
          <w:lang w:val="en-GB"/>
        </w:rPr>
        <w:t xml:space="preserve"> </w:t>
      </w:r>
    </w:p>
    <w:p w14:paraId="35A42BD9" w14:textId="77777777" w:rsidR="004F15C2" w:rsidRPr="00874866" w:rsidRDefault="004F15C2" w:rsidP="004F15C2">
      <w:pPr>
        <w:rPr>
          <w:lang w:val="en-GB"/>
        </w:rPr>
      </w:pPr>
    </w:p>
    <w:p w14:paraId="23ECFBE6" w14:textId="77777777" w:rsidR="003D6C5F" w:rsidRDefault="003D6C5F"/>
    <w:sectPr w:rsidR="003D6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C2"/>
    <w:rsid w:val="003D6C5F"/>
    <w:rsid w:val="004D470E"/>
    <w:rsid w:val="004F15C2"/>
    <w:rsid w:val="0065170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4921B"/>
  <w15:chartTrackingRefBased/>
  <w15:docId w15:val="{FA0B7678-813B-4F53-93E0-DE0696513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C2"/>
    <w:pPr>
      <w:spacing w:line="360" w:lineRule="auto"/>
      <w:jc w:val="both"/>
    </w:pPr>
    <w:rPr>
      <w:rFonts w:ascii="Times New Roman" w:hAnsi="Times New Roman"/>
      <w:kern w:val="0"/>
      <w:sz w:val="24"/>
      <w:lang w:bidi="ar-SA"/>
      <w14:ligatures w14:val="none"/>
    </w:rPr>
  </w:style>
  <w:style w:type="paragraph" w:styleId="Heading1">
    <w:name w:val="heading 1"/>
    <w:basedOn w:val="Normal"/>
    <w:next w:val="Normal"/>
    <w:link w:val="Heading1Char"/>
    <w:uiPriority w:val="9"/>
    <w:qFormat/>
    <w:rsid w:val="004F15C2"/>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bidi="gu-IN"/>
      <w14:ligatures w14:val="standardContextual"/>
    </w:rPr>
  </w:style>
  <w:style w:type="paragraph" w:styleId="Heading2">
    <w:name w:val="heading 2"/>
    <w:basedOn w:val="Normal"/>
    <w:next w:val="Normal"/>
    <w:link w:val="Heading2Char"/>
    <w:uiPriority w:val="9"/>
    <w:semiHidden/>
    <w:unhideWhenUsed/>
    <w:qFormat/>
    <w:rsid w:val="004F15C2"/>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bidi="gu-IN"/>
      <w14:ligatures w14:val="standardContextual"/>
    </w:rPr>
  </w:style>
  <w:style w:type="paragraph" w:styleId="Heading3">
    <w:name w:val="heading 3"/>
    <w:basedOn w:val="Normal"/>
    <w:next w:val="Normal"/>
    <w:link w:val="Heading3Char"/>
    <w:uiPriority w:val="9"/>
    <w:semiHidden/>
    <w:unhideWhenUsed/>
    <w:qFormat/>
    <w:rsid w:val="004F15C2"/>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bidi="gu-IN"/>
      <w14:ligatures w14:val="standardContextual"/>
    </w:rPr>
  </w:style>
  <w:style w:type="paragraph" w:styleId="Heading4">
    <w:name w:val="heading 4"/>
    <w:basedOn w:val="Normal"/>
    <w:next w:val="Normal"/>
    <w:link w:val="Heading4Char"/>
    <w:uiPriority w:val="9"/>
    <w:semiHidden/>
    <w:unhideWhenUsed/>
    <w:qFormat/>
    <w:rsid w:val="004F15C2"/>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lang w:bidi="gu-IN"/>
      <w14:ligatures w14:val="standardContextual"/>
    </w:rPr>
  </w:style>
  <w:style w:type="paragraph" w:styleId="Heading5">
    <w:name w:val="heading 5"/>
    <w:basedOn w:val="Normal"/>
    <w:next w:val="Normal"/>
    <w:link w:val="Heading5Char"/>
    <w:uiPriority w:val="9"/>
    <w:semiHidden/>
    <w:unhideWhenUsed/>
    <w:qFormat/>
    <w:rsid w:val="004F15C2"/>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lang w:bidi="gu-IN"/>
      <w14:ligatures w14:val="standardContextual"/>
    </w:rPr>
  </w:style>
  <w:style w:type="paragraph" w:styleId="Heading6">
    <w:name w:val="heading 6"/>
    <w:basedOn w:val="Normal"/>
    <w:next w:val="Normal"/>
    <w:link w:val="Heading6Char"/>
    <w:uiPriority w:val="9"/>
    <w:semiHidden/>
    <w:unhideWhenUsed/>
    <w:qFormat/>
    <w:rsid w:val="004F15C2"/>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bidi="gu-IN"/>
      <w14:ligatures w14:val="standardContextual"/>
    </w:rPr>
  </w:style>
  <w:style w:type="paragraph" w:styleId="Heading7">
    <w:name w:val="heading 7"/>
    <w:basedOn w:val="Normal"/>
    <w:next w:val="Normal"/>
    <w:link w:val="Heading7Char"/>
    <w:uiPriority w:val="9"/>
    <w:semiHidden/>
    <w:unhideWhenUsed/>
    <w:qFormat/>
    <w:rsid w:val="004F15C2"/>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bidi="gu-IN"/>
      <w14:ligatures w14:val="standardContextual"/>
    </w:rPr>
  </w:style>
  <w:style w:type="paragraph" w:styleId="Heading8">
    <w:name w:val="heading 8"/>
    <w:basedOn w:val="Normal"/>
    <w:next w:val="Normal"/>
    <w:link w:val="Heading8Char"/>
    <w:uiPriority w:val="9"/>
    <w:semiHidden/>
    <w:unhideWhenUsed/>
    <w:qFormat/>
    <w:rsid w:val="004F15C2"/>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lang w:bidi="gu-IN"/>
      <w14:ligatures w14:val="standardContextual"/>
    </w:rPr>
  </w:style>
  <w:style w:type="paragraph" w:styleId="Heading9">
    <w:name w:val="heading 9"/>
    <w:basedOn w:val="Normal"/>
    <w:next w:val="Normal"/>
    <w:link w:val="Heading9Char"/>
    <w:uiPriority w:val="9"/>
    <w:semiHidden/>
    <w:unhideWhenUsed/>
    <w:qFormat/>
    <w:rsid w:val="004F15C2"/>
    <w:pPr>
      <w:keepNext/>
      <w:keepLines/>
      <w:spacing w:after="0" w:line="259" w:lineRule="auto"/>
      <w:jc w:val="left"/>
      <w:outlineLvl w:val="8"/>
    </w:pPr>
    <w:rPr>
      <w:rFonts w:asciiTheme="minorHAnsi" w:eastAsiaTheme="majorEastAsia" w:hAnsiTheme="minorHAnsi" w:cstheme="majorBidi"/>
      <w:color w:val="272727" w:themeColor="text1" w:themeTint="D8"/>
      <w:kern w:val="2"/>
      <w:sz w:val="22"/>
      <w:lang w:bidi="gu-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5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15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15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15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15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15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5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5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5C2"/>
    <w:rPr>
      <w:rFonts w:eastAsiaTheme="majorEastAsia" w:cstheme="majorBidi"/>
      <w:color w:val="272727" w:themeColor="text1" w:themeTint="D8"/>
    </w:rPr>
  </w:style>
  <w:style w:type="paragraph" w:styleId="Title">
    <w:name w:val="Title"/>
    <w:basedOn w:val="Normal"/>
    <w:next w:val="Normal"/>
    <w:link w:val="TitleChar"/>
    <w:uiPriority w:val="10"/>
    <w:qFormat/>
    <w:rsid w:val="004F15C2"/>
    <w:pPr>
      <w:spacing w:after="80" w:line="240" w:lineRule="auto"/>
      <w:contextualSpacing/>
      <w:jc w:val="left"/>
    </w:pPr>
    <w:rPr>
      <w:rFonts w:asciiTheme="majorHAnsi" w:eastAsiaTheme="majorEastAsia" w:hAnsiTheme="majorHAnsi" w:cstheme="majorBidi"/>
      <w:spacing w:val="-10"/>
      <w:kern w:val="28"/>
      <w:sz w:val="56"/>
      <w:szCs w:val="56"/>
      <w:lang w:bidi="gu-IN"/>
      <w14:ligatures w14:val="standardContextual"/>
    </w:rPr>
  </w:style>
  <w:style w:type="character" w:customStyle="1" w:styleId="TitleChar">
    <w:name w:val="Title Char"/>
    <w:basedOn w:val="DefaultParagraphFont"/>
    <w:link w:val="Title"/>
    <w:uiPriority w:val="10"/>
    <w:rsid w:val="004F15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5C2"/>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bidi="gu-IN"/>
      <w14:ligatures w14:val="standardContextual"/>
    </w:rPr>
  </w:style>
  <w:style w:type="character" w:customStyle="1" w:styleId="SubtitleChar">
    <w:name w:val="Subtitle Char"/>
    <w:basedOn w:val="DefaultParagraphFont"/>
    <w:link w:val="Subtitle"/>
    <w:uiPriority w:val="11"/>
    <w:rsid w:val="004F15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5C2"/>
    <w:pPr>
      <w:spacing w:before="160" w:line="259" w:lineRule="auto"/>
      <w:jc w:val="center"/>
    </w:pPr>
    <w:rPr>
      <w:rFonts w:asciiTheme="minorHAnsi" w:hAnsiTheme="minorHAnsi" w:cs="Latha"/>
      <w:i/>
      <w:iCs/>
      <w:color w:val="404040" w:themeColor="text1" w:themeTint="BF"/>
      <w:kern w:val="2"/>
      <w:sz w:val="22"/>
      <w:lang w:bidi="gu-IN"/>
      <w14:ligatures w14:val="standardContextual"/>
    </w:rPr>
  </w:style>
  <w:style w:type="character" w:customStyle="1" w:styleId="QuoteChar">
    <w:name w:val="Quote Char"/>
    <w:basedOn w:val="DefaultParagraphFont"/>
    <w:link w:val="Quote"/>
    <w:uiPriority w:val="29"/>
    <w:rsid w:val="004F15C2"/>
    <w:rPr>
      <w:rFonts w:cs="Latha"/>
      <w:i/>
      <w:iCs/>
      <w:color w:val="404040" w:themeColor="text1" w:themeTint="BF"/>
    </w:rPr>
  </w:style>
  <w:style w:type="paragraph" w:styleId="ListParagraph">
    <w:name w:val="List Paragraph"/>
    <w:basedOn w:val="Normal"/>
    <w:uiPriority w:val="34"/>
    <w:qFormat/>
    <w:rsid w:val="004F15C2"/>
    <w:pPr>
      <w:spacing w:line="259" w:lineRule="auto"/>
      <w:ind w:left="720"/>
      <w:contextualSpacing/>
      <w:jc w:val="left"/>
    </w:pPr>
    <w:rPr>
      <w:rFonts w:asciiTheme="minorHAnsi" w:hAnsiTheme="minorHAnsi" w:cs="Latha"/>
      <w:kern w:val="2"/>
      <w:sz w:val="22"/>
      <w:lang w:bidi="gu-IN"/>
      <w14:ligatures w14:val="standardContextual"/>
    </w:rPr>
  </w:style>
  <w:style w:type="character" w:styleId="IntenseEmphasis">
    <w:name w:val="Intense Emphasis"/>
    <w:basedOn w:val="DefaultParagraphFont"/>
    <w:uiPriority w:val="21"/>
    <w:qFormat/>
    <w:rsid w:val="004F15C2"/>
    <w:rPr>
      <w:i/>
      <w:iCs/>
      <w:color w:val="2F5496" w:themeColor="accent1" w:themeShade="BF"/>
    </w:rPr>
  </w:style>
  <w:style w:type="paragraph" w:styleId="IntenseQuote">
    <w:name w:val="Intense Quote"/>
    <w:basedOn w:val="Normal"/>
    <w:next w:val="Normal"/>
    <w:link w:val="IntenseQuoteChar"/>
    <w:uiPriority w:val="30"/>
    <w:qFormat/>
    <w:rsid w:val="004F15C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Latha"/>
      <w:i/>
      <w:iCs/>
      <w:color w:val="2F5496" w:themeColor="accent1" w:themeShade="BF"/>
      <w:kern w:val="2"/>
      <w:sz w:val="22"/>
      <w:lang w:bidi="gu-IN"/>
      <w14:ligatures w14:val="standardContextual"/>
    </w:rPr>
  </w:style>
  <w:style w:type="character" w:customStyle="1" w:styleId="IntenseQuoteChar">
    <w:name w:val="Intense Quote Char"/>
    <w:basedOn w:val="DefaultParagraphFont"/>
    <w:link w:val="IntenseQuote"/>
    <w:uiPriority w:val="30"/>
    <w:rsid w:val="004F15C2"/>
    <w:rPr>
      <w:rFonts w:cs="Latha"/>
      <w:i/>
      <w:iCs/>
      <w:color w:val="2F5496" w:themeColor="accent1" w:themeShade="BF"/>
    </w:rPr>
  </w:style>
  <w:style w:type="character" w:styleId="IntenseReference">
    <w:name w:val="Intense Reference"/>
    <w:basedOn w:val="DefaultParagraphFont"/>
    <w:uiPriority w:val="32"/>
    <w:qFormat/>
    <w:rsid w:val="004F15C2"/>
    <w:rPr>
      <w:b/>
      <w:bCs/>
      <w:smallCaps/>
      <w:color w:val="2F5496" w:themeColor="accent1" w:themeShade="BF"/>
      <w:spacing w:val="5"/>
    </w:rPr>
  </w:style>
  <w:style w:type="character" w:styleId="SubtleEmphasis">
    <w:name w:val="Subtle Emphasis"/>
    <w:basedOn w:val="DefaultParagraphFont"/>
    <w:uiPriority w:val="19"/>
    <w:qFormat/>
    <w:rsid w:val="004F15C2"/>
    <w:rPr>
      <w:i/>
      <w:iCs/>
      <w:color w:val="404040" w:themeColor="text1" w:themeTint="BF"/>
    </w:rPr>
  </w:style>
  <w:style w:type="paragraph" w:styleId="TOCHeading">
    <w:name w:val="TOC Heading"/>
    <w:basedOn w:val="Heading1"/>
    <w:next w:val="Normal"/>
    <w:uiPriority w:val="39"/>
    <w:unhideWhenUsed/>
    <w:qFormat/>
    <w:rsid w:val="004F15C2"/>
    <w:pPr>
      <w:spacing w:before="240" w:after="0" w:line="360"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4F15C2"/>
    <w:pPr>
      <w:spacing w:after="100"/>
    </w:pPr>
  </w:style>
  <w:style w:type="character" w:styleId="Hyperlink">
    <w:name w:val="Hyperlink"/>
    <w:basedOn w:val="DefaultParagraphFont"/>
    <w:uiPriority w:val="99"/>
    <w:unhideWhenUsed/>
    <w:rsid w:val="004F15C2"/>
    <w:rPr>
      <w:color w:val="0563C1" w:themeColor="hyperlink"/>
      <w:u w:val="single"/>
    </w:rPr>
  </w:style>
  <w:style w:type="paragraph" w:styleId="BodyText">
    <w:name w:val="Body Text"/>
    <w:basedOn w:val="Normal"/>
    <w:link w:val="BodyTextChar"/>
    <w:uiPriority w:val="1"/>
    <w:qFormat/>
    <w:rsid w:val="004F15C2"/>
    <w:pPr>
      <w:widowControl w:val="0"/>
      <w:autoSpaceDE w:val="0"/>
      <w:autoSpaceDN w:val="0"/>
      <w:spacing w:after="0" w:line="240" w:lineRule="auto"/>
      <w:ind w:left="23"/>
      <w:jc w:val="left"/>
    </w:pPr>
    <w:rPr>
      <w:rFonts w:ascii="Arial" w:eastAsia="Times New Roman" w:hAnsi="Arial" w:cs="Times New Roman"/>
      <w:szCs w:val="24"/>
    </w:rPr>
  </w:style>
  <w:style w:type="character" w:customStyle="1" w:styleId="BodyTextChar">
    <w:name w:val="Body Text Char"/>
    <w:basedOn w:val="DefaultParagraphFont"/>
    <w:link w:val="BodyText"/>
    <w:uiPriority w:val="1"/>
    <w:rsid w:val="004F15C2"/>
    <w:rPr>
      <w:rFonts w:ascii="Arial" w:eastAsia="Times New Roman" w:hAnsi="Arial" w:cs="Times New Roman"/>
      <w:kern w:val="0"/>
      <w:sz w:val="24"/>
      <w:szCs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aom.org/doi/abs/10.5465/amp.2019.0062" TargetMode="External"/><Relationship Id="rId3" Type="http://schemas.openxmlformats.org/officeDocument/2006/relationships/webSettings" Target="webSettings.xml"/><Relationship Id="rId7" Type="http://schemas.openxmlformats.org/officeDocument/2006/relationships/hyperlink" Target="https://sarcouncil.com/2025/07/autonomous-ai-agents-transforming-enterprise-operations-from-static-automation-to-intelligent-decision-making-system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is.unibo.it/handle/11585/917132" TargetMode="External"/><Relationship Id="rId5" Type="http://schemas.openxmlformats.org/officeDocument/2006/relationships/hyperlink" Target="URL:%20https://oapub.org/soc/index.php/EJHRMS/article/view/1549"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901</Words>
  <Characters>5138</Characters>
  <Application>Microsoft Office Word</Application>
  <DocSecurity>0</DocSecurity>
  <Lines>42</Lines>
  <Paragraphs>12</Paragraphs>
  <ScaleCrop>false</ScaleCrop>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1</cp:revision>
  <dcterms:created xsi:type="dcterms:W3CDTF">2025-10-14T19:57:00Z</dcterms:created>
  <dcterms:modified xsi:type="dcterms:W3CDTF">2025-10-14T20:05:00Z</dcterms:modified>
</cp:coreProperties>
</file>