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8C2153" w14:textId="77777777" w:rsidR="00F50105" w:rsidRPr="009446BF" w:rsidRDefault="00F50105" w:rsidP="008A0C81">
      <w:pPr>
        <w:spacing w:beforeLines="160" w:before="384" w:afterLines="160" w:after="384"/>
        <w:jc w:val="center"/>
        <w:rPr>
          <w:rFonts w:ascii="Arial" w:eastAsia="Arial" w:hAnsi="Arial" w:cs="Arial"/>
        </w:rPr>
      </w:pPr>
    </w:p>
    <w:p w14:paraId="44E73515" w14:textId="77777777" w:rsidR="00F50105" w:rsidRPr="007965B4" w:rsidRDefault="00F50105" w:rsidP="008A0C81">
      <w:pPr>
        <w:spacing w:beforeLines="160" w:before="384" w:afterLines="160" w:after="384"/>
        <w:jc w:val="center"/>
        <w:rPr>
          <w:rFonts w:ascii="Arial" w:eastAsia="Arial" w:hAnsi="Arial" w:cs="Arial"/>
        </w:rPr>
      </w:pPr>
    </w:p>
    <w:p w14:paraId="74EC4EDA" w14:textId="77777777" w:rsidR="00F50105" w:rsidRPr="007965B4" w:rsidRDefault="00E42323" w:rsidP="008A0C81">
      <w:pPr>
        <w:spacing w:beforeLines="160" w:before="384" w:afterLines="160" w:after="384"/>
        <w:jc w:val="center"/>
        <w:rPr>
          <w:rFonts w:ascii="Arial" w:eastAsia="Arial" w:hAnsi="Arial" w:cs="Arial"/>
        </w:rPr>
      </w:pPr>
      <w:r w:rsidRPr="007965B4">
        <w:rPr>
          <w:rFonts w:ascii="Arial" w:eastAsia="Arial" w:hAnsi="Arial" w:cs="Arial"/>
        </w:rPr>
        <w:t>I acknowledge the use of Chat GPT on 09/10/2024, 11/10/2024 and 12/10/2024 for my work. I used the prompt(s):</w:t>
      </w:r>
    </w:p>
    <w:p w14:paraId="2899F470" w14:textId="77777777" w:rsidR="00F50105" w:rsidRPr="007965B4" w:rsidRDefault="00E42323" w:rsidP="008A0C81">
      <w:pPr>
        <w:spacing w:beforeLines="160" w:before="384" w:afterLines="160" w:after="384"/>
        <w:jc w:val="center"/>
        <w:rPr>
          <w:rFonts w:ascii="Arial" w:eastAsia="Arial" w:hAnsi="Arial" w:cs="Arial"/>
        </w:rPr>
      </w:pPr>
      <w:r w:rsidRPr="007965B4">
        <w:rPr>
          <w:rFonts w:ascii="Arial" w:eastAsia="Arial" w:hAnsi="Arial" w:cs="Arial"/>
        </w:rPr>
        <w:t>1. Identifying parts and headings</w:t>
      </w:r>
    </w:p>
    <w:p w14:paraId="35432E40" w14:textId="77777777" w:rsidR="00F50105" w:rsidRPr="007965B4" w:rsidRDefault="00E42323" w:rsidP="008A0C81">
      <w:pPr>
        <w:spacing w:beforeLines="160" w:before="384" w:afterLines="160" w:after="384"/>
        <w:jc w:val="center"/>
        <w:rPr>
          <w:rFonts w:ascii="Arial" w:eastAsia="Arial" w:hAnsi="Arial" w:cs="Arial"/>
        </w:rPr>
      </w:pPr>
      <w:r w:rsidRPr="007965B4">
        <w:rPr>
          <w:rFonts w:ascii="Arial" w:eastAsia="Arial" w:hAnsi="Arial" w:cs="Arial"/>
        </w:rPr>
        <w:t>2. Compare</w:t>
      </w:r>
    </w:p>
    <w:p w14:paraId="6D52249D" w14:textId="77777777" w:rsidR="00F50105" w:rsidRPr="007965B4" w:rsidRDefault="00E42323" w:rsidP="008A0C81">
      <w:pPr>
        <w:spacing w:beforeLines="160" w:before="384" w:afterLines="160" w:after="384"/>
        <w:jc w:val="center"/>
        <w:rPr>
          <w:rFonts w:ascii="Arial" w:eastAsia="Arial" w:hAnsi="Arial" w:cs="Arial"/>
        </w:rPr>
      </w:pPr>
      <w:r w:rsidRPr="007965B4">
        <w:rPr>
          <w:rFonts w:ascii="Arial" w:eastAsia="Arial" w:hAnsi="Arial" w:cs="Arial"/>
        </w:rPr>
        <w:t>3. Proofreading</w:t>
      </w:r>
    </w:p>
    <w:p w14:paraId="0353934D" w14:textId="77777777" w:rsidR="00F50105" w:rsidRPr="007965B4" w:rsidRDefault="00E42323" w:rsidP="008A0C81">
      <w:pPr>
        <w:spacing w:beforeLines="160" w:before="384" w:afterLines="160" w:after="384"/>
        <w:jc w:val="center"/>
        <w:rPr>
          <w:rFonts w:ascii="Arial" w:eastAsia="Arial" w:hAnsi="Arial" w:cs="Arial"/>
        </w:rPr>
      </w:pPr>
      <w:r w:rsidRPr="007965B4">
        <w:rPr>
          <w:rFonts w:ascii="Arial" w:eastAsia="Arial" w:hAnsi="Arial" w:cs="Arial"/>
        </w:rPr>
        <w:t xml:space="preserve">I confirm that I have not presented any AI generated text as my own work. I confirm I have copies of my drafts, notes, and I can provide </w:t>
      </w:r>
      <w:proofErr w:type="gramStart"/>
      <w:r w:rsidRPr="007965B4">
        <w:rPr>
          <w:rFonts w:ascii="Arial" w:eastAsia="Arial" w:hAnsi="Arial" w:cs="Arial"/>
        </w:rPr>
        <w:t>evidences</w:t>
      </w:r>
      <w:proofErr w:type="gramEnd"/>
      <w:r w:rsidRPr="007965B4">
        <w:rPr>
          <w:rFonts w:ascii="Arial" w:eastAsia="Arial" w:hAnsi="Arial" w:cs="Arial"/>
        </w:rPr>
        <w:t>. I acknowledge the use of Chat GPT to check my Grammarly throughout the text.</w:t>
      </w:r>
    </w:p>
    <w:p w14:paraId="3846929E" w14:textId="77777777" w:rsidR="00F50105" w:rsidRPr="007965B4" w:rsidRDefault="00F50105" w:rsidP="008A0C81">
      <w:pPr>
        <w:spacing w:beforeLines="160" w:before="384" w:afterLines="160" w:after="384"/>
        <w:rPr>
          <w:rFonts w:ascii="Arial" w:eastAsia="Arial" w:hAnsi="Arial" w:cs="Arial"/>
        </w:rPr>
      </w:pPr>
    </w:p>
    <w:p w14:paraId="0673803C" w14:textId="77777777" w:rsidR="00F50105" w:rsidRPr="007965B4" w:rsidRDefault="00F50105" w:rsidP="008A0C81">
      <w:pPr>
        <w:spacing w:beforeLines="160" w:before="384" w:afterLines="160" w:after="384"/>
        <w:rPr>
          <w:rFonts w:ascii="Arial" w:eastAsia="Arial" w:hAnsi="Arial" w:cs="Arial"/>
        </w:rPr>
      </w:pPr>
    </w:p>
    <w:p w14:paraId="180B3732" w14:textId="77777777" w:rsidR="00F50105" w:rsidRPr="007965B4" w:rsidRDefault="00F50105" w:rsidP="008A0C81">
      <w:pPr>
        <w:spacing w:beforeLines="160" w:before="384" w:afterLines="160" w:after="384"/>
        <w:rPr>
          <w:rFonts w:ascii="Arial" w:eastAsia="Arial" w:hAnsi="Arial" w:cs="Arial"/>
        </w:rPr>
      </w:pPr>
    </w:p>
    <w:p w14:paraId="015131E4" w14:textId="77777777" w:rsidR="00F50105" w:rsidRPr="007965B4" w:rsidRDefault="00F50105" w:rsidP="008A0C81">
      <w:pPr>
        <w:spacing w:beforeLines="160" w:before="384" w:afterLines="160" w:after="384"/>
        <w:rPr>
          <w:rFonts w:ascii="Arial" w:eastAsia="Arial" w:hAnsi="Arial" w:cs="Arial"/>
        </w:rPr>
      </w:pPr>
    </w:p>
    <w:p w14:paraId="22F39833" w14:textId="77777777" w:rsidR="00F50105" w:rsidRPr="007965B4" w:rsidRDefault="00F50105" w:rsidP="008A0C81">
      <w:pPr>
        <w:spacing w:beforeLines="160" w:before="384" w:afterLines="160" w:after="384"/>
        <w:rPr>
          <w:rFonts w:ascii="Arial" w:eastAsia="Arial" w:hAnsi="Arial" w:cs="Arial"/>
        </w:rPr>
      </w:pPr>
    </w:p>
    <w:p w14:paraId="7622A1FC" w14:textId="77777777" w:rsidR="00F50105" w:rsidRPr="007965B4" w:rsidRDefault="00F50105" w:rsidP="008A0C81">
      <w:pPr>
        <w:spacing w:beforeLines="160" w:before="384" w:afterLines="160" w:after="384"/>
        <w:rPr>
          <w:rFonts w:ascii="Arial" w:eastAsia="Arial" w:hAnsi="Arial" w:cs="Arial"/>
        </w:rPr>
      </w:pPr>
    </w:p>
    <w:p w14:paraId="29AD3480" w14:textId="77777777" w:rsidR="00F50105" w:rsidRPr="007965B4" w:rsidRDefault="00F50105" w:rsidP="008A0C81">
      <w:pPr>
        <w:spacing w:beforeLines="160" w:before="384" w:afterLines="160" w:after="384"/>
        <w:rPr>
          <w:rFonts w:ascii="Arial" w:eastAsia="Arial" w:hAnsi="Arial" w:cs="Arial"/>
        </w:rPr>
      </w:pPr>
    </w:p>
    <w:p w14:paraId="74C3DC9A" w14:textId="77777777" w:rsidR="00F50105" w:rsidRPr="007965B4" w:rsidRDefault="00F50105" w:rsidP="008A0C81">
      <w:pPr>
        <w:spacing w:beforeLines="160" w:before="384" w:afterLines="160" w:after="384"/>
        <w:rPr>
          <w:rFonts w:ascii="Arial" w:eastAsia="Arial" w:hAnsi="Arial" w:cs="Arial"/>
        </w:rPr>
      </w:pPr>
    </w:p>
    <w:p w14:paraId="6B958FB0" w14:textId="77777777" w:rsidR="00F50105" w:rsidRPr="007965B4" w:rsidRDefault="00F50105" w:rsidP="008A0C81">
      <w:pPr>
        <w:spacing w:beforeLines="160" w:before="384" w:afterLines="160" w:after="384"/>
        <w:rPr>
          <w:rFonts w:ascii="Arial" w:eastAsia="Arial" w:hAnsi="Arial" w:cs="Arial"/>
        </w:rPr>
      </w:pPr>
    </w:p>
    <w:p w14:paraId="63B64D98" w14:textId="77777777" w:rsidR="00F50105" w:rsidRPr="007965B4" w:rsidRDefault="00F50105" w:rsidP="008A0C81">
      <w:pPr>
        <w:spacing w:beforeLines="160" w:before="384" w:afterLines="160" w:after="384"/>
        <w:rPr>
          <w:rFonts w:ascii="Arial" w:eastAsia="Arial" w:hAnsi="Arial" w:cs="Arial"/>
        </w:rPr>
      </w:pPr>
    </w:p>
    <w:p w14:paraId="63CBA765" w14:textId="77777777" w:rsidR="00F50105" w:rsidRPr="007965B4" w:rsidRDefault="00E42323" w:rsidP="008A0C81">
      <w:pPr>
        <w:spacing w:beforeLines="160" w:before="384" w:afterLines="160" w:after="384"/>
        <w:jc w:val="center"/>
        <w:rPr>
          <w:rFonts w:ascii="Arial" w:eastAsia="Arial" w:hAnsi="Arial" w:cs="Arial"/>
        </w:rPr>
      </w:pPr>
      <w:r w:rsidRPr="007965B4">
        <w:rPr>
          <w:rFonts w:ascii="Arial" w:eastAsia="Arial" w:hAnsi="Arial" w:cs="Arial"/>
        </w:rPr>
        <w:t>Title of the essay:  Critically evaluate a range of entrepreneurial traits, motivations and characteristics using appropriate academic models and theories, further supported by examples of proven and successful entrepreneurs</w:t>
      </w:r>
    </w:p>
    <w:p w14:paraId="16E1AC1B" w14:textId="57B272DA" w:rsidR="00F50105" w:rsidRPr="007965B4" w:rsidRDefault="007965B4" w:rsidP="008A0C81">
      <w:pPr>
        <w:spacing w:beforeLines="160" w:before="384" w:afterLines="160" w:after="384"/>
        <w:jc w:val="center"/>
        <w:rPr>
          <w:rFonts w:ascii="Arial" w:eastAsia="Arial" w:hAnsi="Arial" w:cs="Arial"/>
        </w:rPr>
      </w:pPr>
      <w:r w:rsidRPr="007965B4">
        <w:rPr>
          <w:rFonts w:ascii="Arial" w:eastAsia="Arial" w:hAnsi="Arial" w:cs="Arial"/>
        </w:rPr>
        <w:t>Student Name</w:t>
      </w:r>
      <w:r w:rsidR="00E42323" w:rsidRPr="007965B4">
        <w:rPr>
          <w:rFonts w:ascii="Arial" w:eastAsia="Arial" w:hAnsi="Arial" w:cs="Arial"/>
        </w:rPr>
        <w:t>: Cristina-Maria Petrache</w:t>
      </w:r>
    </w:p>
    <w:p w14:paraId="6A943630" w14:textId="77777777" w:rsidR="00F50105" w:rsidRPr="007965B4" w:rsidRDefault="00E42323" w:rsidP="008A0C81">
      <w:pPr>
        <w:spacing w:beforeLines="160" w:before="384" w:afterLines="160" w:after="384"/>
        <w:jc w:val="center"/>
        <w:rPr>
          <w:rFonts w:ascii="Arial" w:eastAsia="Arial" w:hAnsi="Arial" w:cs="Arial"/>
        </w:rPr>
      </w:pPr>
      <w:r w:rsidRPr="007965B4">
        <w:rPr>
          <w:rFonts w:ascii="Arial" w:eastAsia="Arial" w:hAnsi="Arial" w:cs="Arial"/>
        </w:rPr>
        <w:t>Student ID number: 2234360</w:t>
      </w:r>
    </w:p>
    <w:p w14:paraId="52EFB9FC" w14:textId="77777777" w:rsidR="00F50105" w:rsidRPr="007965B4" w:rsidRDefault="00E42323" w:rsidP="008A0C81">
      <w:pPr>
        <w:spacing w:beforeLines="160" w:before="384" w:afterLines="160" w:after="384"/>
        <w:jc w:val="center"/>
        <w:rPr>
          <w:rFonts w:ascii="Arial" w:eastAsia="Arial" w:hAnsi="Arial" w:cs="Arial"/>
        </w:rPr>
      </w:pPr>
      <w:r w:rsidRPr="007965B4">
        <w:rPr>
          <w:rFonts w:ascii="Arial" w:eastAsia="Arial" w:hAnsi="Arial" w:cs="Arial"/>
        </w:rPr>
        <w:t>Module Title: BMIH5001 Entrepreneurship</w:t>
      </w:r>
    </w:p>
    <w:p w14:paraId="51BEDDA0" w14:textId="66652358" w:rsidR="0027661B" w:rsidRPr="007965B4" w:rsidRDefault="00E42323" w:rsidP="008A0C81">
      <w:pPr>
        <w:spacing w:beforeLines="160" w:before="384" w:afterLines="160" w:after="384"/>
        <w:jc w:val="center"/>
        <w:rPr>
          <w:rFonts w:ascii="Arial" w:eastAsia="Arial" w:hAnsi="Arial" w:cs="Arial"/>
        </w:rPr>
      </w:pPr>
      <w:r w:rsidRPr="007965B4">
        <w:rPr>
          <w:rFonts w:ascii="Arial" w:eastAsia="Arial" w:hAnsi="Arial" w:cs="Arial"/>
        </w:rPr>
        <w:t>Lecturer’s name: Charlotte Joyner</w:t>
      </w:r>
    </w:p>
    <w:p w14:paraId="5109D7E3" w14:textId="77777777" w:rsidR="0027661B" w:rsidRPr="008A0C81" w:rsidRDefault="00E42323" w:rsidP="008A0C81">
      <w:pPr>
        <w:spacing w:beforeLines="160" w:before="384" w:afterLines="160" w:after="384"/>
        <w:jc w:val="left"/>
        <w:rPr>
          <w:rFonts w:ascii="Arial" w:eastAsia="Arial" w:hAnsi="Arial" w:cs="Arial"/>
          <w:b/>
        </w:rPr>
      </w:pPr>
      <w:r w:rsidRPr="008A0C81">
        <w:rPr>
          <w:rFonts w:ascii="Arial" w:eastAsia="Arial" w:hAnsi="Arial" w:cs="Arial"/>
          <w:b/>
        </w:rPr>
        <w:br w:type="page"/>
      </w:r>
    </w:p>
    <w:sdt>
      <w:sdtPr>
        <w:rPr>
          <w:rFonts w:ascii="Arial" w:eastAsiaTheme="minorHAnsi" w:hAnsi="Arial" w:cs="Arial"/>
          <w:color w:val="auto"/>
          <w:sz w:val="24"/>
          <w:szCs w:val="24"/>
        </w:rPr>
        <w:id w:val="1812286024"/>
        <w:docPartObj>
          <w:docPartGallery w:val="Table of Contents"/>
          <w:docPartUnique/>
        </w:docPartObj>
      </w:sdtPr>
      <w:sdtEndPr>
        <w:rPr>
          <w:b/>
          <w:bCs/>
          <w:noProof/>
        </w:rPr>
      </w:sdtEndPr>
      <w:sdtContent>
        <w:p w14:paraId="1E9E9A86" w14:textId="6C87616C" w:rsidR="0027661B" w:rsidRPr="007965B4" w:rsidRDefault="00E42323" w:rsidP="008A0C81">
          <w:pPr>
            <w:pStyle w:val="TOCHeading"/>
            <w:spacing w:beforeLines="160" w:before="384" w:afterLines="160" w:after="384" w:line="360" w:lineRule="auto"/>
            <w:jc w:val="center"/>
            <w:rPr>
              <w:rFonts w:ascii="Arial" w:hAnsi="Arial" w:cs="Arial"/>
              <w:bCs/>
              <w:color w:val="auto"/>
              <w:sz w:val="24"/>
              <w:szCs w:val="24"/>
            </w:rPr>
          </w:pPr>
          <w:r w:rsidRPr="007965B4">
            <w:rPr>
              <w:rFonts w:ascii="Arial" w:hAnsi="Arial" w:cs="Arial"/>
              <w:bCs/>
              <w:color w:val="auto"/>
              <w:sz w:val="24"/>
              <w:szCs w:val="24"/>
            </w:rPr>
            <w:t>Table of Contents</w:t>
          </w:r>
        </w:p>
        <w:p w14:paraId="247DF420" w14:textId="77777777" w:rsidR="00A96D67" w:rsidRPr="008A0C81" w:rsidRDefault="00E42323" w:rsidP="008A0C81">
          <w:pPr>
            <w:pStyle w:val="TOC1"/>
            <w:tabs>
              <w:tab w:val="left" w:pos="480"/>
              <w:tab w:val="right" w:leader="dot" w:pos="9350"/>
            </w:tabs>
            <w:rPr>
              <w:rFonts w:asciiTheme="minorHAnsi" w:eastAsiaTheme="minorEastAsia" w:hAnsiTheme="minorHAnsi" w:cstheme="minorBidi"/>
              <w:noProof/>
              <w:sz w:val="22"/>
              <w:szCs w:val="22"/>
            </w:rPr>
          </w:pPr>
          <w:r w:rsidRPr="008A0C81">
            <w:rPr>
              <w:rFonts w:ascii="Arial" w:hAnsi="Arial" w:cs="Arial"/>
              <w:b/>
              <w:bCs/>
              <w:noProof/>
            </w:rPr>
            <w:fldChar w:fldCharType="begin"/>
          </w:r>
          <w:r w:rsidRPr="008A0C81">
            <w:rPr>
              <w:rFonts w:ascii="Arial" w:hAnsi="Arial" w:cs="Arial"/>
              <w:b/>
              <w:bCs/>
              <w:noProof/>
            </w:rPr>
            <w:instrText xml:space="preserve"> TOC \o "1-3" \h \z \u </w:instrText>
          </w:r>
          <w:r w:rsidRPr="008A0C81">
            <w:rPr>
              <w:rFonts w:ascii="Arial" w:hAnsi="Arial" w:cs="Arial"/>
              <w:b/>
              <w:bCs/>
              <w:noProof/>
            </w:rPr>
            <w:fldChar w:fldCharType="separate"/>
          </w:r>
          <w:hyperlink w:anchor="_Toc185344174" w:history="1">
            <w:r w:rsidR="00A96D67" w:rsidRPr="008A0C81">
              <w:rPr>
                <w:rStyle w:val="Hyperlink"/>
                <w:rFonts w:ascii="Arial" w:hAnsi="Arial" w:cs="Arial"/>
                <w:noProof/>
              </w:rPr>
              <w:t>1</w:t>
            </w:r>
            <w:r w:rsidR="00A96D67" w:rsidRPr="008A0C81">
              <w:rPr>
                <w:rFonts w:asciiTheme="minorHAnsi" w:eastAsiaTheme="minorEastAsia" w:hAnsiTheme="minorHAnsi" w:cstheme="minorBidi"/>
                <w:noProof/>
                <w:sz w:val="22"/>
                <w:szCs w:val="22"/>
              </w:rPr>
              <w:tab/>
            </w:r>
            <w:r w:rsidR="00A96D67" w:rsidRPr="008A0C81">
              <w:rPr>
                <w:rStyle w:val="Hyperlink"/>
                <w:rFonts w:ascii="Arial" w:hAnsi="Arial" w:cs="Arial"/>
                <w:noProof/>
              </w:rPr>
              <w:t>Introduction</w:t>
            </w:r>
            <w:r w:rsidR="00A96D67" w:rsidRPr="008A0C81">
              <w:rPr>
                <w:noProof/>
                <w:webHidden/>
              </w:rPr>
              <w:tab/>
            </w:r>
            <w:r w:rsidR="00A96D67" w:rsidRPr="008A0C81">
              <w:rPr>
                <w:noProof/>
                <w:webHidden/>
              </w:rPr>
              <w:fldChar w:fldCharType="begin"/>
            </w:r>
            <w:r w:rsidR="00A96D67" w:rsidRPr="008A0C81">
              <w:rPr>
                <w:noProof/>
                <w:webHidden/>
              </w:rPr>
              <w:instrText xml:space="preserve"> PAGEREF _Toc185344174 \h </w:instrText>
            </w:r>
            <w:r w:rsidR="00A96D67" w:rsidRPr="008A0C81">
              <w:rPr>
                <w:noProof/>
                <w:webHidden/>
              </w:rPr>
            </w:r>
            <w:r w:rsidR="00A96D67" w:rsidRPr="008A0C81">
              <w:rPr>
                <w:noProof/>
                <w:webHidden/>
              </w:rPr>
              <w:fldChar w:fldCharType="separate"/>
            </w:r>
            <w:r w:rsidR="002A2E4B" w:rsidRPr="008A0C81">
              <w:rPr>
                <w:noProof/>
                <w:webHidden/>
              </w:rPr>
              <w:t>4</w:t>
            </w:r>
            <w:r w:rsidR="00A96D67" w:rsidRPr="008A0C81">
              <w:rPr>
                <w:noProof/>
                <w:webHidden/>
              </w:rPr>
              <w:fldChar w:fldCharType="end"/>
            </w:r>
          </w:hyperlink>
        </w:p>
        <w:p w14:paraId="0F0B22CE" w14:textId="77777777" w:rsidR="00A96D67" w:rsidRPr="008A0C81" w:rsidRDefault="00A96D67" w:rsidP="008A0C81">
          <w:pPr>
            <w:pStyle w:val="TOC1"/>
            <w:tabs>
              <w:tab w:val="left" w:pos="480"/>
              <w:tab w:val="right" w:leader="dot" w:pos="9350"/>
            </w:tabs>
            <w:rPr>
              <w:rFonts w:asciiTheme="minorHAnsi" w:eastAsiaTheme="minorEastAsia" w:hAnsiTheme="minorHAnsi" w:cstheme="minorBidi"/>
              <w:noProof/>
              <w:sz w:val="22"/>
              <w:szCs w:val="22"/>
            </w:rPr>
          </w:pPr>
          <w:hyperlink w:anchor="_Toc185344175" w:history="1">
            <w:r w:rsidRPr="008A0C81">
              <w:rPr>
                <w:rStyle w:val="Hyperlink"/>
                <w:rFonts w:ascii="Arial" w:hAnsi="Arial" w:cs="Arial"/>
                <w:noProof/>
              </w:rPr>
              <w:t>2</w:t>
            </w:r>
            <w:r w:rsidRPr="008A0C81">
              <w:rPr>
                <w:rFonts w:asciiTheme="minorHAnsi" w:eastAsiaTheme="minorEastAsia" w:hAnsiTheme="minorHAnsi" w:cstheme="minorBidi"/>
                <w:noProof/>
                <w:sz w:val="22"/>
                <w:szCs w:val="22"/>
              </w:rPr>
              <w:tab/>
            </w:r>
            <w:r w:rsidRPr="008A0C81">
              <w:rPr>
                <w:rStyle w:val="Hyperlink"/>
                <w:rFonts w:ascii="Arial" w:hAnsi="Arial" w:cs="Arial"/>
                <w:noProof/>
              </w:rPr>
              <w:t>Discussion</w:t>
            </w:r>
            <w:r w:rsidRPr="008A0C81">
              <w:rPr>
                <w:noProof/>
                <w:webHidden/>
              </w:rPr>
              <w:tab/>
            </w:r>
            <w:r w:rsidRPr="008A0C81">
              <w:rPr>
                <w:noProof/>
                <w:webHidden/>
              </w:rPr>
              <w:fldChar w:fldCharType="begin"/>
            </w:r>
            <w:r w:rsidRPr="008A0C81">
              <w:rPr>
                <w:noProof/>
                <w:webHidden/>
              </w:rPr>
              <w:instrText xml:space="preserve"> PAGEREF _Toc185344175 \h </w:instrText>
            </w:r>
            <w:r w:rsidRPr="008A0C81">
              <w:rPr>
                <w:noProof/>
                <w:webHidden/>
              </w:rPr>
            </w:r>
            <w:r w:rsidRPr="008A0C81">
              <w:rPr>
                <w:noProof/>
                <w:webHidden/>
              </w:rPr>
              <w:fldChar w:fldCharType="separate"/>
            </w:r>
            <w:r w:rsidR="002A2E4B" w:rsidRPr="008A0C81">
              <w:rPr>
                <w:noProof/>
                <w:webHidden/>
              </w:rPr>
              <w:t>4</w:t>
            </w:r>
            <w:r w:rsidRPr="008A0C81">
              <w:rPr>
                <w:noProof/>
                <w:webHidden/>
              </w:rPr>
              <w:fldChar w:fldCharType="end"/>
            </w:r>
          </w:hyperlink>
        </w:p>
        <w:p w14:paraId="3942EEA3" w14:textId="77777777" w:rsidR="00A96D67" w:rsidRPr="008A0C81" w:rsidRDefault="00A96D67" w:rsidP="008A0C81">
          <w:pPr>
            <w:pStyle w:val="TOC1"/>
            <w:tabs>
              <w:tab w:val="left" w:pos="480"/>
              <w:tab w:val="right" w:leader="dot" w:pos="9350"/>
            </w:tabs>
            <w:rPr>
              <w:rFonts w:asciiTheme="minorHAnsi" w:eastAsiaTheme="minorEastAsia" w:hAnsiTheme="minorHAnsi" w:cstheme="minorBidi"/>
              <w:noProof/>
              <w:sz w:val="22"/>
              <w:szCs w:val="22"/>
            </w:rPr>
          </w:pPr>
          <w:hyperlink w:anchor="_Toc185344176" w:history="1">
            <w:r w:rsidRPr="008A0C81">
              <w:rPr>
                <w:rStyle w:val="Hyperlink"/>
                <w:rFonts w:ascii="Arial" w:hAnsi="Arial" w:cs="Arial"/>
                <w:noProof/>
              </w:rPr>
              <w:t>3</w:t>
            </w:r>
            <w:r w:rsidRPr="008A0C81">
              <w:rPr>
                <w:rFonts w:asciiTheme="minorHAnsi" w:eastAsiaTheme="minorEastAsia" w:hAnsiTheme="minorHAnsi" w:cstheme="minorBidi"/>
                <w:noProof/>
                <w:sz w:val="22"/>
                <w:szCs w:val="22"/>
              </w:rPr>
              <w:tab/>
            </w:r>
            <w:r w:rsidRPr="008A0C81">
              <w:rPr>
                <w:rStyle w:val="Hyperlink"/>
                <w:rFonts w:ascii="Arial" w:hAnsi="Arial" w:cs="Arial"/>
                <w:noProof/>
              </w:rPr>
              <w:t>Conclusion</w:t>
            </w:r>
            <w:r w:rsidRPr="008A0C81">
              <w:rPr>
                <w:noProof/>
                <w:webHidden/>
              </w:rPr>
              <w:tab/>
            </w:r>
            <w:r w:rsidRPr="008A0C81">
              <w:rPr>
                <w:noProof/>
                <w:webHidden/>
              </w:rPr>
              <w:fldChar w:fldCharType="begin"/>
            </w:r>
            <w:r w:rsidRPr="008A0C81">
              <w:rPr>
                <w:noProof/>
                <w:webHidden/>
              </w:rPr>
              <w:instrText xml:space="preserve"> PAGEREF _Toc185344176 \h </w:instrText>
            </w:r>
            <w:r w:rsidRPr="008A0C81">
              <w:rPr>
                <w:noProof/>
                <w:webHidden/>
              </w:rPr>
            </w:r>
            <w:r w:rsidRPr="008A0C81">
              <w:rPr>
                <w:noProof/>
                <w:webHidden/>
              </w:rPr>
              <w:fldChar w:fldCharType="separate"/>
            </w:r>
            <w:r w:rsidR="002A2E4B" w:rsidRPr="008A0C81">
              <w:rPr>
                <w:noProof/>
                <w:webHidden/>
              </w:rPr>
              <w:t>10</w:t>
            </w:r>
            <w:r w:rsidRPr="008A0C81">
              <w:rPr>
                <w:noProof/>
                <w:webHidden/>
              </w:rPr>
              <w:fldChar w:fldCharType="end"/>
            </w:r>
          </w:hyperlink>
        </w:p>
        <w:p w14:paraId="57C9A6B9" w14:textId="77777777" w:rsidR="00A96D67" w:rsidRPr="008A0C81" w:rsidRDefault="00A96D67" w:rsidP="008A0C81">
          <w:pPr>
            <w:pStyle w:val="TOC1"/>
            <w:tabs>
              <w:tab w:val="left" w:pos="480"/>
              <w:tab w:val="right" w:leader="dot" w:pos="9350"/>
            </w:tabs>
            <w:rPr>
              <w:rFonts w:asciiTheme="minorHAnsi" w:eastAsiaTheme="minorEastAsia" w:hAnsiTheme="minorHAnsi" w:cstheme="minorBidi"/>
              <w:noProof/>
              <w:sz w:val="22"/>
              <w:szCs w:val="22"/>
            </w:rPr>
          </w:pPr>
          <w:hyperlink w:anchor="_Toc185344177" w:history="1">
            <w:r w:rsidRPr="008A0C81">
              <w:rPr>
                <w:rStyle w:val="Hyperlink"/>
                <w:rFonts w:ascii="Arial" w:hAnsi="Arial" w:cs="Arial"/>
                <w:noProof/>
              </w:rPr>
              <w:t>4</w:t>
            </w:r>
            <w:r w:rsidRPr="008A0C81">
              <w:rPr>
                <w:rFonts w:asciiTheme="minorHAnsi" w:eastAsiaTheme="minorEastAsia" w:hAnsiTheme="minorHAnsi" w:cstheme="minorBidi"/>
                <w:noProof/>
                <w:sz w:val="22"/>
                <w:szCs w:val="22"/>
              </w:rPr>
              <w:tab/>
            </w:r>
            <w:r w:rsidRPr="008A0C81">
              <w:rPr>
                <w:rStyle w:val="Hyperlink"/>
                <w:rFonts w:ascii="Arial" w:hAnsi="Arial" w:cs="Arial"/>
                <w:noProof/>
              </w:rPr>
              <w:t>References</w:t>
            </w:r>
            <w:r w:rsidRPr="008A0C81">
              <w:rPr>
                <w:noProof/>
                <w:webHidden/>
              </w:rPr>
              <w:tab/>
            </w:r>
            <w:r w:rsidRPr="008A0C81">
              <w:rPr>
                <w:noProof/>
                <w:webHidden/>
              </w:rPr>
              <w:fldChar w:fldCharType="begin"/>
            </w:r>
            <w:r w:rsidRPr="008A0C81">
              <w:rPr>
                <w:noProof/>
                <w:webHidden/>
              </w:rPr>
              <w:instrText xml:space="preserve"> PAGEREF _Toc185344177 \h </w:instrText>
            </w:r>
            <w:r w:rsidRPr="008A0C81">
              <w:rPr>
                <w:noProof/>
                <w:webHidden/>
              </w:rPr>
            </w:r>
            <w:r w:rsidRPr="008A0C81">
              <w:rPr>
                <w:noProof/>
                <w:webHidden/>
              </w:rPr>
              <w:fldChar w:fldCharType="separate"/>
            </w:r>
            <w:r w:rsidR="002A2E4B" w:rsidRPr="008A0C81">
              <w:rPr>
                <w:noProof/>
                <w:webHidden/>
              </w:rPr>
              <w:t>11</w:t>
            </w:r>
            <w:r w:rsidRPr="008A0C81">
              <w:rPr>
                <w:noProof/>
                <w:webHidden/>
              </w:rPr>
              <w:fldChar w:fldCharType="end"/>
            </w:r>
          </w:hyperlink>
        </w:p>
        <w:p w14:paraId="459AC159" w14:textId="4533BA85" w:rsidR="0027661B" w:rsidRPr="008A0C81" w:rsidRDefault="00E42323" w:rsidP="008A0C81">
          <w:pPr>
            <w:spacing w:beforeLines="160" w:before="384" w:afterLines="160" w:after="384"/>
            <w:rPr>
              <w:rFonts w:ascii="Arial" w:hAnsi="Arial" w:cs="Arial"/>
            </w:rPr>
          </w:pPr>
          <w:r w:rsidRPr="008A0C81">
            <w:rPr>
              <w:rFonts w:ascii="Arial" w:hAnsi="Arial" w:cs="Arial"/>
              <w:b/>
              <w:bCs/>
              <w:noProof/>
            </w:rPr>
            <w:fldChar w:fldCharType="end"/>
          </w:r>
        </w:p>
      </w:sdtContent>
    </w:sdt>
    <w:p w14:paraId="07A52ABC" w14:textId="77777777" w:rsidR="00F50105" w:rsidRPr="008A0C81" w:rsidRDefault="00F50105" w:rsidP="008A0C81">
      <w:pPr>
        <w:spacing w:beforeLines="160" w:before="384" w:afterLines="160" w:after="384"/>
        <w:rPr>
          <w:rFonts w:ascii="Arial" w:eastAsia="Arial" w:hAnsi="Arial" w:cs="Arial"/>
          <w:b/>
        </w:rPr>
      </w:pPr>
    </w:p>
    <w:p w14:paraId="22491E3D" w14:textId="77777777" w:rsidR="00F50105" w:rsidRPr="008A0C81" w:rsidRDefault="00F50105" w:rsidP="008A0C81">
      <w:pPr>
        <w:spacing w:beforeLines="160" w:before="384" w:afterLines="160" w:after="384"/>
        <w:rPr>
          <w:rFonts w:ascii="Arial" w:eastAsia="Arial" w:hAnsi="Arial" w:cs="Arial"/>
        </w:rPr>
      </w:pPr>
    </w:p>
    <w:p w14:paraId="6A19DF34" w14:textId="77777777" w:rsidR="00F50105" w:rsidRPr="008A0C81" w:rsidRDefault="00F50105" w:rsidP="008A0C81">
      <w:pPr>
        <w:spacing w:beforeLines="160" w:before="384" w:afterLines="160" w:after="384"/>
        <w:rPr>
          <w:rFonts w:ascii="Arial" w:eastAsia="Arial" w:hAnsi="Arial" w:cs="Arial"/>
        </w:rPr>
      </w:pPr>
    </w:p>
    <w:p w14:paraId="7D94ADF2" w14:textId="77777777" w:rsidR="00F50105" w:rsidRPr="008A0C81" w:rsidRDefault="00F50105" w:rsidP="008A0C81">
      <w:pPr>
        <w:spacing w:beforeLines="160" w:before="384" w:afterLines="160" w:after="384"/>
        <w:rPr>
          <w:rFonts w:ascii="Arial" w:eastAsia="Arial" w:hAnsi="Arial" w:cs="Arial"/>
        </w:rPr>
      </w:pPr>
    </w:p>
    <w:p w14:paraId="4BE217DF" w14:textId="77777777" w:rsidR="00F50105" w:rsidRPr="008A0C81" w:rsidRDefault="00F50105" w:rsidP="008A0C81">
      <w:pPr>
        <w:spacing w:beforeLines="160" w:before="384" w:afterLines="160" w:after="384"/>
        <w:rPr>
          <w:rFonts w:ascii="Arial" w:eastAsia="Arial" w:hAnsi="Arial" w:cs="Arial"/>
        </w:rPr>
      </w:pPr>
    </w:p>
    <w:p w14:paraId="3BBAA2B3" w14:textId="77777777" w:rsidR="00F50105" w:rsidRPr="008A0C81" w:rsidRDefault="00F50105" w:rsidP="008A0C81">
      <w:pPr>
        <w:spacing w:beforeLines="160" w:before="384" w:afterLines="160" w:after="384"/>
        <w:rPr>
          <w:rFonts w:ascii="Arial" w:eastAsia="Arial" w:hAnsi="Arial" w:cs="Arial"/>
        </w:rPr>
      </w:pPr>
    </w:p>
    <w:p w14:paraId="02007AF5" w14:textId="77777777" w:rsidR="00F50105" w:rsidRPr="008A0C81" w:rsidRDefault="00F50105" w:rsidP="008A0C81">
      <w:pPr>
        <w:spacing w:beforeLines="160" w:before="384" w:afterLines="160" w:after="384"/>
        <w:rPr>
          <w:rFonts w:ascii="Arial" w:eastAsia="Arial" w:hAnsi="Arial" w:cs="Arial"/>
        </w:rPr>
      </w:pPr>
    </w:p>
    <w:p w14:paraId="6779B8E2" w14:textId="77777777" w:rsidR="00F50105" w:rsidRPr="008A0C81" w:rsidRDefault="00F50105" w:rsidP="008A0C81">
      <w:pPr>
        <w:spacing w:beforeLines="160" w:before="384" w:afterLines="160" w:after="384"/>
        <w:rPr>
          <w:rFonts w:ascii="Arial" w:eastAsia="Arial" w:hAnsi="Arial" w:cs="Arial"/>
        </w:rPr>
      </w:pPr>
    </w:p>
    <w:p w14:paraId="6AB546D6" w14:textId="77777777" w:rsidR="00F50105" w:rsidRPr="008A0C81" w:rsidRDefault="00F50105" w:rsidP="008A0C81">
      <w:pPr>
        <w:spacing w:beforeLines="160" w:before="384" w:afterLines="160" w:after="384"/>
        <w:rPr>
          <w:rFonts w:ascii="Arial" w:eastAsia="Arial" w:hAnsi="Arial" w:cs="Arial"/>
        </w:rPr>
      </w:pPr>
    </w:p>
    <w:p w14:paraId="696B29E0" w14:textId="7C563FE7" w:rsidR="00D629CD" w:rsidRPr="008A0C81" w:rsidRDefault="00D629CD" w:rsidP="008A0C81">
      <w:pPr>
        <w:spacing w:beforeLines="160" w:before="384" w:afterLines="160" w:after="384"/>
        <w:jc w:val="left"/>
        <w:rPr>
          <w:rFonts w:ascii="Arial" w:eastAsia="Arial" w:hAnsi="Arial" w:cs="Arial"/>
        </w:rPr>
      </w:pPr>
    </w:p>
    <w:p w14:paraId="61032784" w14:textId="77777777" w:rsidR="002A2E4B" w:rsidRPr="008A0C81" w:rsidRDefault="002A2E4B" w:rsidP="008A0C81">
      <w:pPr>
        <w:spacing w:before="0" w:after="160" w:line="259" w:lineRule="auto"/>
        <w:jc w:val="left"/>
        <w:rPr>
          <w:rFonts w:ascii="Arial" w:hAnsi="Arial" w:cs="Arial"/>
          <w:b/>
        </w:rPr>
      </w:pPr>
      <w:bookmarkStart w:id="0" w:name="_Toc185344174"/>
      <w:r w:rsidRPr="008A0C81">
        <w:rPr>
          <w:rFonts w:ascii="Arial" w:hAnsi="Arial" w:cs="Arial"/>
        </w:rPr>
        <w:br w:type="page"/>
      </w:r>
    </w:p>
    <w:p w14:paraId="74D53C3E" w14:textId="38103662" w:rsidR="00F50105" w:rsidRPr="008A0C81" w:rsidRDefault="00E42323" w:rsidP="008A0C81">
      <w:pPr>
        <w:pStyle w:val="Heading1"/>
        <w:spacing w:beforeLines="160" w:before="384" w:afterLines="160" w:after="384"/>
        <w:rPr>
          <w:rFonts w:ascii="Arial" w:hAnsi="Arial" w:cs="Arial"/>
          <w:szCs w:val="24"/>
        </w:rPr>
      </w:pPr>
      <w:r w:rsidRPr="008A0C81">
        <w:rPr>
          <w:rFonts w:ascii="Arial" w:hAnsi="Arial" w:cs="Arial"/>
          <w:szCs w:val="24"/>
        </w:rPr>
        <w:lastRenderedPageBreak/>
        <w:t>Introduction</w:t>
      </w:r>
      <w:bookmarkEnd w:id="0"/>
    </w:p>
    <w:p w14:paraId="2CDBFBFE" w14:textId="4F326F29" w:rsidR="00F50105" w:rsidRPr="008A0C81" w:rsidRDefault="00E42323" w:rsidP="008A0C81">
      <w:pPr>
        <w:spacing w:beforeLines="160" w:before="384" w:afterLines="160" w:after="384"/>
        <w:rPr>
          <w:rFonts w:ascii="Arial" w:eastAsia="Arial" w:hAnsi="Arial" w:cs="Arial"/>
        </w:rPr>
      </w:pPr>
      <w:r w:rsidRPr="008A0C81">
        <w:rPr>
          <w:rFonts w:ascii="Arial" w:eastAsia="Arial" w:hAnsi="Arial" w:cs="Arial"/>
        </w:rPr>
        <w:t xml:space="preserve">The hospitality industry is a vibrant and dynamic sector characterized by diverse entrepreneurial journeys, ranging from restaurants and hotels to travel agencies and event planning services. Successful entrepreneurs in this field often share certain traits and motivations that drive their businesses and distinguish them from others. This essay critically evaluates four key entrepreneurial traits and motivations, such as risk-taking, passion, resilience, and visionary thinking, with reference to relevant academic models and theories. Each trait will be illustrated through the experiences of successful entrepreneurs within the hospitality industry, including Danny Meyer, Howard Schultz, Nobu Matsuhisa, and Gordon Ramsay. </w:t>
      </w:r>
    </w:p>
    <w:p w14:paraId="6F95B340" w14:textId="3969573C" w:rsidR="00F50105" w:rsidRPr="008A0C81" w:rsidRDefault="00E42323" w:rsidP="008A0C81">
      <w:pPr>
        <w:pStyle w:val="Heading1"/>
        <w:spacing w:beforeLines="160" w:before="384" w:afterLines="160" w:after="384"/>
        <w:rPr>
          <w:rFonts w:ascii="Arial" w:hAnsi="Arial" w:cs="Arial"/>
          <w:szCs w:val="24"/>
        </w:rPr>
      </w:pPr>
      <w:bookmarkStart w:id="1" w:name="_Toc185344175"/>
      <w:r w:rsidRPr="008A0C81">
        <w:rPr>
          <w:rFonts w:ascii="Arial" w:hAnsi="Arial" w:cs="Arial"/>
          <w:szCs w:val="24"/>
        </w:rPr>
        <w:t>Discussion</w:t>
      </w:r>
      <w:bookmarkEnd w:id="1"/>
    </w:p>
    <w:p w14:paraId="1456DD0A" w14:textId="77777777" w:rsidR="00114EEA" w:rsidRPr="008A0C81" w:rsidRDefault="00E42323" w:rsidP="008A0C81">
      <w:pPr>
        <w:spacing w:beforeLines="160" w:before="384" w:afterLines="160" w:after="384"/>
        <w:rPr>
          <w:rFonts w:ascii="Arial" w:eastAsia="Arial" w:hAnsi="Arial" w:cs="Arial"/>
        </w:rPr>
      </w:pPr>
      <w:r w:rsidRPr="008A0C81">
        <w:rPr>
          <w:rFonts w:ascii="Arial" w:eastAsia="Arial" w:hAnsi="Arial" w:cs="Arial"/>
        </w:rPr>
        <w:t>Risk-taking is frequently identified as a central trait of entrepreneurs, particularly in an industry as unpredictable as hospitality. The Trait Theory of Entrepreneurship posits that successful entrepreneurs exhibit higher levels of risk tolerance compared to non-entrepreneurs (Cunningham &amp; Lischeron, 1991). According to Zuckerman’s Risk</w:t>
      </w:r>
      <w:r w:rsidRPr="008A0C81">
        <w:rPr>
          <w:rFonts w:ascii="Arial" w:eastAsia="Arial" w:hAnsi="Arial" w:cs="Arial"/>
          <w:b/>
          <w:bCs/>
        </w:rPr>
        <w:t>-</w:t>
      </w:r>
      <w:r w:rsidRPr="008A0C81">
        <w:rPr>
          <w:rFonts w:ascii="Arial" w:eastAsia="Arial" w:hAnsi="Arial" w:cs="Arial"/>
        </w:rPr>
        <w:t xml:space="preserve">Taking Propensity Scale (1979), individuals with a high propensity for risk are more likely to engage in entrepreneurial activities, embracing uncertainty as part of the business process. In this context, Howard Schultz, the former CEO of Starbucks, exemplifies risk-taking in the hospitality industry. Schultz transformed Starbucks from a small coffee bean retailer into a global coffeehouse chain. Notably, his decision to expand Starbucks into the café concept, inspired by Italian coffee culture, involved significant financial risk. </w:t>
      </w:r>
    </w:p>
    <w:p w14:paraId="6C376B34" w14:textId="270175C7" w:rsidR="00114EEA" w:rsidRPr="008A0C81" w:rsidRDefault="00114EEA" w:rsidP="008A0C81">
      <w:pPr>
        <w:spacing w:beforeLines="160" w:before="384" w:afterLines="160" w:after="384"/>
        <w:rPr>
          <w:rFonts w:ascii="Arial" w:eastAsia="Arial" w:hAnsi="Arial" w:cs="Arial"/>
        </w:rPr>
      </w:pPr>
      <w:r w:rsidRPr="008A0C81">
        <w:rPr>
          <w:rFonts w:ascii="Arial" w:eastAsia="Arial" w:hAnsi="Arial" w:cs="Arial"/>
        </w:rPr>
        <w:t xml:space="preserve">In particular, Schultz spent most of his money on the company during the time when the company was </w:t>
      </w:r>
      <w:r w:rsidR="00532D1C" w:rsidRPr="008A0C81">
        <w:rPr>
          <w:rFonts w:ascii="Arial" w:eastAsia="Arial" w:hAnsi="Arial" w:cs="Arial"/>
        </w:rPr>
        <w:t>unprofitable.</w:t>
      </w:r>
      <w:r w:rsidRPr="008A0C81">
        <w:rPr>
          <w:rFonts w:ascii="Arial" w:eastAsia="Arial" w:hAnsi="Arial" w:cs="Arial"/>
        </w:rPr>
        <w:t xml:space="preserve"> </w:t>
      </w:r>
      <w:r w:rsidR="00532D1C" w:rsidRPr="008A0C81">
        <w:rPr>
          <w:rFonts w:ascii="Arial" w:eastAsia="Arial" w:hAnsi="Arial" w:cs="Arial"/>
        </w:rPr>
        <w:t xml:space="preserve">This ability to embrace risk and to go against the norms of standard business practice demonstrates the core of the entrepreneurial risk profile. </w:t>
      </w:r>
      <w:r w:rsidRPr="008A0C81">
        <w:rPr>
          <w:rFonts w:ascii="Arial" w:eastAsia="Arial" w:hAnsi="Arial" w:cs="Arial"/>
        </w:rPr>
        <w:t xml:space="preserve">According to Schultz, Risk means more than others think it is safe. The fact that dreaming more than others think is practical salutes the need to take risks in an effort to create great success. </w:t>
      </w:r>
    </w:p>
    <w:p w14:paraId="1E088A72" w14:textId="2518A287" w:rsidR="00114EEA" w:rsidRPr="008A0C81" w:rsidRDefault="00114EEA" w:rsidP="008A0C81">
      <w:pPr>
        <w:spacing w:beforeLines="160" w:before="384" w:afterLines="160" w:after="384"/>
        <w:rPr>
          <w:rFonts w:ascii="Arial" w:eastAsia="Arial" w:hAnsi="Arial" w:cs="Arial"/>
        </w:rPr>
      </w:pPr>
      <w:r w:rsidRPr="008A0C81">
        <w:rPr>
          <w:rFonts w:ascii="Arial" w:eastAsia="Arial" w:hAnsi="Arial" w:cs="Arial"/>
        </w:rPr>
        <w:lastRenderedPageBreak/>
        <w:t>However, Schultz’s decision to extend the application of Starbucks into the café concept entailed high risk investment. More specifically, he really got involved in it when it was losing money and actually put a lot of his own money into the company in its formative years. This bold move is well captured in his auto-biography. Nonetheless, Katz became more aggressive in risking it through funding more stores and training of its employees which had the overall aim of providing excellent service to customers. Schultz was equally willing to assume risk in terms of the range, they extended the product line and aligned themselves with new market trends. During his tenure, Starbucks launched numbers of specialty drinks such as the Frappuccino well known drink and specialty limited beverages including the Pumpkin Spice Latte. Apart from satisfying a dynamic customer demand these products also place Starbucks at the vanguard of the coffee market.</w:t>
      </w:r>
    </w:p>
    <w:p w14:paraId="00B38A4D" w14:textId="47AE3A90" w:rsidR="00DF2696" w:rsidRPr="008A0C81" w:rsidRDefault="00DF2696" w:rsidP="008A0C81">
      <w:pPr>
        <w:spacing w:beforeLines="160" w:before="384" w:afterLines="160" w:after="384"/>
        <w:rPr>
          <w:rFonts w:ascii="Arial" w:eastAsia="Arial" w:hAnsi="Arial" w:cs="Arial"/>
        </w:rPr>
      </w:pPr>
      <w:r w:rsidRPr="008A0C81">
        <w:rPr>
          <w:rFonts w:ascii="Arial" w:eastAsia="Arial" w:hAnsi="Arial" w:cs="Arial"/>
        </w:rPr>
        <w:t>Schultz proved that risk-taking is not only about financial investment but also about innovative thinking and the ability to adapt to consumer preferences by constantly experimenting with new flavors and marketing strategies. The former CEO of Jumeirah Group, Gerald Lawless, is considered a risk-taker in the hospitality industry. Jumeirah expanded aggressively under his leadership into international markets and opened the iconic Burj Al Arab in Dubai, which was a bold move both financially and creatively.</w:t>
      </w:r>
    </w:p>
    <w:p w14:paraId="3B9B8AA6" w14:textId="244086CE" w:rsidR="00247738" w:rsidRPr="008A0C81" w:rsidRDefault="00E42323" w:rsidP="008A0C81">
      <w:pPr>
        <w:spacing w:beforeLines="160" w:before="384" w:afterLines="160" w:after="384"/>
        <w:rPr>
          <w:rFonts w:ascii="Arial" w:eastAsia="Arial" w:hAnsi="Arial" w:cs="Arial"/>
        </w:rPr>
      </w:pPr>
      <w:r w:rsidRPr="008A0C81">
        <w:rPr>
          <w:rFonts w:ascii="Arial" w:eastAsia="Arial" w:hAnsi="Arial" w:cs="Arial"/>
        </w:rPr>
        <w:t xml:space="preserve">Taking risks is one of the most essential characteristics of an entrepreneur, though one </w:t>
      </w:r>
      <w:r w:rsidR="009F38F3" w:rsidRPr="008A0C81">
        <w:rPr>
          <w:rFonts w:ascii="Arial" w:eastAsia="Arial" w:hAnsi="Arial" w:cs="Arial"/>
        </w:rPr>
        <w:t>can</w:t>
      </w:r>
      <w:r w:rsidRPr="008A0C81">
        <w:rPr>
          <w:rFonts w:ascii="Arial" w:eastAsia="Arial" w:hAnsi="Arial" w:cs="Arial"/>
        </w:rPr>
        <w:t xml:space="preserve"> exhibit this quality differently</w:t>
      </w:r>
      <w:r w:rsidR="006A662C" w:rsidRPr="008A0C81">
        <w:rPr>
          <w:rFonts w:ascii="Arial" w:eastAsia="Arial" w:hAnsi="Arial" w:cs="Arial"/>
        </w:rPr>
        <w:t xml:space="preserve"> (Rastoka et al., 2022)</w:t>
      </w:r>
      <w:r w:rsidRPr="008A0C81">
        <w:rPr>
          <w:rFonts w:ascii="Arial" w:eastAsia="Arial" w:hAnsi="Arial" w:cs="Arial"/>
        </w:rPr>
        <w:t xml:space="preserve">. Closely related to strategic decision-making, Howard Schultz of Starbucks applied absolute risk-taking when he transformed </w:t>
      </w:r>
      <w:r w:rsidR="00966C3B" w:rsidRPr="008A0C81">
        <w:rPr>
          <w:rFonts w:ascii="Arial" w:eastAsia="Arial" w:hAnsi="Arial" w:cs="Arial"/>
        </w:rPr>
        <w:t xml:space="preserve">Starbucks </w:t>
      </w:r>
      <w:r w:rsidRPr="008A0C81">
        <w:rPr>
          <w:rFonts w:ascii="Arial" w:eastAsia="Arial" w:hAnsi="Arial" w:cs="Arial"/>
        </w:rPr>
        <w:t>from a roasting company of coffee beans to the producer of the café experience. This was evident well in his propositions as he executed strategic risks based on well-studied market positions and probable changes in the consumers' behaviour. Although Schultz had a high-risk tolerance, this risk-taking was planned; therefore, long-term</w:t>
      </w:r>
      <w:r w:rsidR="00966C3B" w:rsidRPr="008A0C81">
        <w:rPr>
          <w:rFonts w:ascii="Arial" w:eastAsia="Arial" w:hAnsi="Arial" w:cs="Arial"/>
        </w:rPr>
        <w:t xml:space="preserve"> sustainability was achieved. </w:t>
      </w:r>
      <w:r w:rsidRPr="008A0C81">
        <w:rPr>
          <w:rFonts w:ascii="Arial" w:eastAsia="Arial" w:hAnsi="Arial" w:cs="Arial"/>
        </w:rPr>
        <w:t xml:space="preserve">On the other hand, Nobu Matsuhisa </w:t>
      </w:r>
      <w:r w:rsidR="00966C3B" w:rsidRPr="008A0C81">
        <w:rPr>
          <w:rFonts w:ascii="Arial" w:eastAsia="Arial" w:hAnsi="Arial" w:cs="Arial"/>
        </w:rPr>
        <w:t xml:space="preserve">valued </w:t>
      </w:r>
      <w:r w:rsidRPr="008A0C81">
        <w:rPr>
          <w:rFonts w:ascii="Arial" w:eastAsia="Arial" w:hAnsi="Arial" w:cs="Arial"/>
        </w:rPr>
        <w:t xml:space="preserve">risks that were associated </w:t>
      </w:r>
      <w:r w:rsidR="00966C3B" w:rsidRPr="008A0C81">
        <w:rPr>
          <w:rFonts w:ascii="Arial" w:eastAsia="Arial" w:hAnsi="Arial" w:cs="Arial"/>
        </w:rPr>
        <w:t>with</w:t>
      </w:r>
      <w:r w:rsidRPr="008A0C81">
        <w:rPr>
          <w:rFonts w:ascii="Arial" w:eastAsia="Arial" w:hAnsi="Arial" w:cs="Arial"/>
        </w:rPr>
        <w:t xml:space="preserve"> resilience and flexibility., Following a catastrophic restaurant failure in Alaska, Matsuhisa took a new role with an idea that was not quite well known to many at the time: the fusion of Peruvian and Japanese food. While Schultz had more of a tactical approach with his formula, Matsuhisa took much bigger gut-based </w:t>
      </w:r>
      <w:r w:rsidRPr="008A0C81">
        <w:rPr>
          <w:rFonts w:ascii="Arial" w:eastAsia="Arial" w:hAnsi="Arial" w:cs="Arial"/>
        </w:rPr>
        <w:lastRenderedPageBreak/>
        <w:t>and passion-driven risks characteristic of an artist with his innova</w:t>
      </w:r>
      <w:r w:rsidR="00966C3B" w:rsidRPr="008A0C81">
        <w:rPr>
          <w:rFonts w:ascii="Arial" w:eastAsia="Arial" w:hAnsi="Arial" w:cs="Arial"/>
        </w:rPr>
        <w:t>tive skills in culinary arts</w:t>
      </w:r>
      <w:r w:rsidR="00EA1452" w:rsidRPr="008A0C81">
        <w:rPr>
          <w:rFonts w:ascii="Arial" w:eastAsia="Arial" w:hAnsi="Arial" w:cs="Arial"/>
        </w:rPr>
        <w:t xml:space="preserve"> (Kleinert and Mochkabadi, 2021)</w:t>
      </w:r>
      <w:r w:rsidR="00966C3B" w:rsidRPr="008A0C81">
        <w:rPr>
          <w:rFonts w:ascii="Arial" w:eastAsia="Arial" w:hAnsi="Arial" w:cs="Arial"/>
        </w:rPr>
        <w:t xml:space="preserve">. </w:t>
      </w:r>
      <w:r w:rsidRPr="008A0C81">
        <w:rPr>
          <w:rFonts w:ascii="Arial" w:eastAsia="Arial" w:hAnsi="Arial" w:cs="Arial"/>
        </w:rPr>
        <w:t>Both approaches highlight diffe</w:t>
      </w:r>
      <w:r w:rsidR="00966C3B" w:rsidRPr="008A0C81">
        <w:rPr>
          <w:rFonts w:ascii="Arial" w:eastAsia="Arial" w:hAnsi="Arial" w:cs="Arial"/>
        </w:rPr>
        <w:t xml:space="preserve">rent dimensions of risk-taking, like the </w:t>
      </w:r>
      <w:r w:rsidRPr="008A0C81">
        <w:rPr>
          <w:rFonts w:ascii="Arial" w:eastAsia="Arial" w:hAnsi="Arial" w:cs="Arial"/>
        </w:rPr>
        <w:t xml:space="preserve">financial risks calculated by Schultz, which are consistent with the tenets of strategic business, while the risks based on the instincts of Matsuhisa complement the creative and individual-based risks of stake seen in hospitality services. </w:t>
      </w:r>
    </w:p>
    <w:p w14:paraId="26402923" w14:textId="77777777" w:rsidR="009562C8" w:rsidRPr="008A0C81" w:rsidRDefault="00E42323" w:rsidP="008A0C81">
      <w:pPr>
        <w:spacing w:beforeLines="160" w:before="384" w:afterLines="160" w:after="384"/>
        <w:rPr>
          <w:rFonts w:ascii="Arial" w:eastAsia="Arial" w:hAnsi="Arial" w:cs="Arial"/>
        </w:rPr>
      </w:pPr>
      <w:r w:rsidRPr="008A0C81">
        <w:rPr>
          <w:rFonts w:ascii="Arial" w:eastAsia="Arial" w:hAnsi="Arial" w:cs="Arial"/>
        </w:rPr>
        <w:t xml:space="preserve">Moreover, while risk-taking is crucial, passion is also a critical motivational force in entrepreneurship, driving individuals to pursue their business ideas with eagerness. To illustrate this trait, Danny Meyer, the founder of Union Square Hospitality Group, exemplifies the role of passion in entrepreneurship. Meyer’s deep love for food and hospitality is reflected in his commitment to creating exceptional dining experiences (Meyer, 2006). </w:t>
      </w:r>
      <w:r w:rsidR="009562C8" w:rsidRPr="008A0C81">
        <w:rPr>
          <w:rFonts w:ascii="Arial" w:eastAsia="Arial" w:hAnsi="Arial" w:cs="Arial"/>
        </w:rPr>
        <w:t xml:space="preserve">His management philosophy reflects his concern as to ‘how you treat people’ through his commitment to customer relations and his employees (Cardon et al., 2009). As a result, he has scaled this passion and translated it to several good businesses such as the Shake Shack, which started as a cart selling hot dogs in Madison Square park and is now an international business. </w:t>
      </w:r>
    </w:p>
    <w:p w14:paraId="59406F9C" w14:textId="1427FA98" w:rsidR="00464914" w:rsidRPr="008A0C81" w:rsidRDefault="009562C8" w:rsidP="008A0C81">
      <w:pPr>
        <w:spacing w:beforeLines="160" w:before="384" w:afterLines="160" w:after="384"/>
        <w:rPr>
          <w:rFonts w:ascii="Arial" w:eastAsia="Arial" w:hAnsi="Arial" w:cs="Arial"/>
        </w:rPr>
      </w:pPr>
      <w:r w:rsidRPr="008A0C81">
        <w:rPr>
          <w:rFonts w:ascii="Arial" w:eastAsia="Arial" w:hAnsi="Arial" w:cs="Arial"/>
        </w:rPr>
        <w:t>In Meyer’s philosophy of hospitality ‘hospitality is all about how you treat people’. This is the guiding principle that foretold his belief about dining, not only as the palate and service encounter but really as evoking experiences among guests. This stems from his belief that when people eat a food they want them to almost turn it into an event. This caring about the customers is expressed in the high level of the restaurants services which creates customer loyalty and returning clientele. Meyer also is the founder and a visionary who brings innovative ideas to the tab</w:t>
      </w:r>
      <w:r w:rsidR="00102F0F" w:rsidRPr="008A0C81">
        <w:rPr>
          <w:rFonts w:ascii="Arial" w:eastAsia="Arial" w:hAnsi="Arial" w:cs="Arial"/>
        </w:rPr>
        <w:t>le; ideas that have revolutionis</w:t>
      </w:r>
      <w:r w:rsidRPr="008A0C81">
        <w:rPr>
          <w:rFonts w:ascii="Arial" w:eastAsia="Arial" w:hAnsi="Arial" w:cs="Arial"/>
        </w:rPr>
        <w:t>ed the dining arena. For example, he had one of the first reports ‘hospitality industry’ with emphasis on friendliness and staff caring about the guests.</w:t>
      </w:r>
    </w:p>
    <w:p w14:paraId="123FEB8B" w14:textId="4468CB6E" w:rsidR="00A30BE2" w:rsidRPr="008A0C81" w:rsidRDefault="00A30BE2" w:rsidP="008A0C81">
      <w:pPr>
        <w:spacing w:beforeLines="160" w:before="384" w:afterLines="160" w:after="384"/>
        <w:rPr>
          <w:rFonts w:ascii="Arial" w:eastAsia="Arial" w:hAnsi="Arial" w:cs="Arial"/>
        </w:rPr>
      </w:pPr>
      <w:r w:rsidRPr="008A0C81">
        <w:rPr>
          <w:rFonts w:ascii="Arial" w:eastAsia="Arial" w:hAnsi="Arial" w:cs="Arial"/>
        </w:rPr>
        <w:t xml:space="preserve">When Meyer shows his employees respect and care, they return with the service rendered to the customer in greater satisfaction. He, through this act, sets off a virtuous cycle of satisfaction. More than the acts, it is the passion with which Meyer pushes the restaurant industry as a whole toward hospitality, the employee well-being, and </w:t>
      </w:r>
      <w:r w:rsidRPr="008A0C81">
        <w:rPr>
          <w:rFonts w:ascii="Arial" w:eastAsia="Arial" w:hAnsi="Arial" w:cs="Arial"/>
        </w:rPr>
        <w:lastRenderedPageBreak/>
        <w:t>sustainability of business. One of such initiatives is the "Hospitality Quotient" or HQ training program that makes a point about emotional quotient in the service industry.</w:t>
      </w:r>
    </w:p>
    <w:p w14:paraId="6BD516E1" w14:textId="1C301746" w:rsidR="00A30BE2" w:rsidRPr="008A0C81" w:rsidRDefault="00A30BE2" w:rsidP="008A0C81">
      <w:pPr>
        <w:spacing w:beforeLines="160" w:before="384" w:afterLines="160" w:after="384"/>
        <w:rPr>
          <w:rFonts w:ascii="Arial" w:eastAsia="Arial" w:hAnsi="Arial" w:cs="Arial"/>
        </w:rPr>
      </w:pPr>
      <w:r w:rsidRPr="008A0C81">
        <w:rPr>
          <w:rFonts w:ascii="Arial" w:eastAsia="Arial" w:hAnsi="Arial" w:cs="Arial"/>
        </w:rPr>
        <w:t xml:space="preserve">Sharing his insights and experiences has inspired a new generation of </w:t>
      </w:r>
      <w:r w:rsidR="00102F0F" w:rsidRPr="008A0C81">
        <w:rPr>
          <w:rFonts w:ascii="Arial" w:eastAsia="Arial" w:hAnsi="Arial" w:cs="Arial"/>
        </w:rPr>
        <w:t>hospitality leaders to prioritis</w:t>
      </w:r>
      <w:r w:rsidRPr="008A0C81">
        <w:rPr>
          <w:rFonts w:ascii="Arial" w:eastAsia="Arial" w:hAnsi="Arial" w:cs="Arial"/>
        </w:rPr>
        <w:t>e passion and purpose in their entrepreneurial journey. Another essential trait to the hospitality industry is that of resilience. Resilience is defined as that ability to recover from setbacks as well as adapt to adverse situations. Shepherd and Patzelt (2011) argue that resilience is a necessity for entrepreneurs in order to survive the uncertainty and adversity associated with entrepreneurial ventures. The Psychological Resilience Framework also holds that resilience is both individual and support system-dependent. An example of how resilience has been exercised is the Nobu Matsuhisa journey in hospitality. After Matsuhisa experienced a bankruptcy in the U.S. in the early 1990s, he did not give up (Faiola, 2016).</w:t>
      </w:r>
    </w:p>
    <w:p w14:paraId="77E628FE" w14:textId="01747A53" w:rsidR="006314C9" w:rsidRPr="008A0C81" w:rsidRDefault="00E52785" w:rsidP="008A0C81">
      <w:pPr>
        <w:spacing w:beforeLines="160" w:before="384" w:afterLines="160" w:after="384"/>
        <w:rPr>
          <w:rFonts w:ascii="Arial" w:eastAsia="Arial" w:hAnsi="Arial" w:cs="Arial"/>
        </w:rPr>
      </w:pPr>
      <w:r w:rsidRPr="008A0C81">
        <w:rPr>
          <w:rFonts w:ascii="Arial" w:eastAsia="Arial" w:hAnsi="Arial" w:cs="Arial"/>
        </w:rPr>
        <w:t>Instead, he developed his style of cooking and went on and joined forces with actor Robert De Niro to launch Nobu Restaurants. By virtue of this cooperation, several Nobu branches around the globe were established to show Matsuhisa’s capacity to stage a comeback. Finally, he confirms the idea about the need of determination to overcome professional issues and restart a brand. After this failure could have put an end to his journey as a chef in Matsuhisa but instead it become a period of chan</w:t>
      </w:r>
      <w:r w:rsidR="00102F0F" w:rsidRPr="008A0C81">
        <w:rPr>
          <w:rFonts w:ascii="Arial" w:eastAsia="Arial" w:hAnsi="Arial" w:cs="Arial"/>
        </w:rPr>
        <w:t>ging and rejuvenation. He realis</w:t>
      </w:r>
      <w:r w:rsidRPr="008A0C81">
        <w:rPr>
          <w:rFonts w:ascii="Arial" w:eastAsia="Arial" w:hAnsi="Arial" w:cs="Arial"/>
        </w:rPr>
        <w:t>ed that he had to pay more attention to his technique and to suit the pallets of the Americans. This flexibility is part of the understanding of the concept of resil</w:t>
      </w:r>
      <w:r w:rsidR="00102F0F" w:rsidRPr="008A0C81">
        <w:rPr>
          <w:rFonts w:ascii="Arial" w:eastAsia="Arial" w:hAnsi="Arial" w:cs="Arial"/>
        </w:rPr>
        <w:t>ience because if a person realis</w:t>
      </w:r>
      <w:r w:rsidRPr="008A0C81">
        <w:rPr>
          <w:rFonts w:ascii="Arial" w:eastAsia="Arial" w:hAnsi="Arial" w:cs="Arial"/>
        </w:rPr>
        <w:t>es he or she is vulnerable in some ways, the person gets busy finding ways to</w:t>
      </w:r>
      <w:r w:rsidR="00395A0C" w:rsidRPr="008A0C81">
        <w:rPr>
          <w:rFonts w:ascii="Arial" w:eastAsia="Arial" w:hAnsi="Arial" w:cs="Arial"/>
        </w:rPr>
        <w:t xml:space="preserve"> overcome those vulnerabilities (Ali, 2024)</w:t>
      </w:r>
      <w:r w:rsidRPr="008A0C81">
        <w:rPr>
          <w:rFonts w:ascii="Arial" w:eastAsia="Arial" w:hAnsi="Arial" w:cs="Arial"/>
        </w:rPr>
        <w:t xml:space="preserve"> </w:t>
      </w:r>
    </w:p>
    <w:p w14:paraId="4F957213" w14:textId="53BF8B23" w:rsidR="00E52785" w:rsidRPr="008A0C81" w:rsidRDefault="006314C9" w:rsidP="008A0C81">
      <w:pPr>
        <w:spacing w:beforeLines="160" w:before="384" w:afterLines="160" w:after="384"/>
        <w:rPr>
          <w:rFonts w:ascii="Arial" w:eastAsia="Arial" w:hAnsi="Arial" w:cs="Arial"/>
        </w:rPr>
      </w:pPr>
      <w:r w:rsidRPr="008A0C81">
        <w:rPr>
          <w:rFonts w:ascii="Arial" w:eastAsia="Arial" w:hAnsi="Arial" w:cs="Arial"/>
        </w:rPr>
        <w:t xml:space="preserve">Furthermore, </w:t>
      </w:r>
      <w:r w:rsidR="00E52785" w:rsidRPr="008A0C81">
        <w:rPr>
          <w:rFonts w:ascii="Arial" w:eastAsia="Arial" w:hAnsi="Arial" w:cs="Arial"/>
        </w:rPr>
        <w:t xml:space="preserve">the disappointment of previous the failures did not allow Matsuhisa stop and he decided to add value to his culinary experience and further enhance his vision. He managed to achieve this success in an unusual combination with an actor Robert De Niro, who often visited restaurant Matsuhisa. From this affiliation, the concept for Nobu Restaurants was developed and it only took very few years before Nobu became the epitome of trendy Japanese fusion cuisine. After the first restaurant was opened, Nobu’s </w:t>
      </w:r>
      <w:r w:rsidR="00E52785" w:rsidRPr="008A0C81">
        <w:rPr>
          <w:rFonts w:ascii="Arial" w:eastAsia="Arial" w:hAnsi="Arial" w:cs="Arial"/>
        </w:rPr>
        <w:lastRenderedPageBreak/>
        <w:t>brand went international, with several restaurants around the world including Japan, United Kingdom, and United Arab Emirates. Not only it survives in the highly competitive environment of fine dining but also evolves with changing tones of the food industry and this is all due to the strong brand foundation of Pizza Hut.</w:t>
      </w:r>
    </w:p>
    <w:p w14:paraId="5BA6538B" w14:textId="3F0F20E1" w:rsidR="007E784C" w:rsidRPr="008A0C81" w:rsidRDefault="00E52785" w:rsidP="008A0C81">
      <w:pPr>
        <w:spacing w:beforeLines="160" w:before="384" w:afterLines="160" w:after="384"/>
        <w:rPr>
          <w:rFonts w:ascii="Arial" w:eastAsia="Arial" w:hAnsi="Arial" w:cs="Arial"/>
        </w:rPr>
      </w:pPr>
      <w:r w:rsidRPr="008A0C81">
        <w:rPr>
          <w:rFonts w:ascii="Arial" w:eastAsia="Arial" w:hAnsi="Arial" w:cs="Arial"/>
        </w:rPr>
        <w:t xml:space="preserve">Matsuhisa’ tenacity is also revealed in regard to the messages concerning quality and innovation that run through its restaurants. He strives further to develop the current and future dishes while striving to increase the portfolio of Nobu to fit the ever changing hospitality industry. His success in dealing with obstacles to consider while expanding into other countries, hiring people of different aptitudes, or keeping the same levels of product quality across different branches also relate to his inherent determination. </w:t>
      </w:r>
      <w:r w:rsidR="00E42323" w:rsidRPr="008A0C81">
        <w:rPr>
          <w:rFonts w:ascii="Arial" w:eastAsia="Arial" w:hAnsi="Arial" w:cs="Arial"/>
        </w:rPr>
        <w:t>His story serves as an inspiring example for aspiring entrepreneurs in the hosp</w:t>
      </w:r>
      <w:r w:rsidR="00102F0F" w:rsidRPr="008A0C81">
        <w:rPr>
          <w:rFonts w:ascii="Arial" w:eastAsia="Arial" w:hAnsi="Arial" w:cs="Arial"/>
        </w:rPr>
        <w:t>itality industry, emphasis</w:t>
      </w:r>
      <w:r w:rsidR="00E42323" w:rsidRPr="008A0C81">
        <w:rPr>
          <w:rFonts w:ascii="Arial" w:eastAsia="Arial" w:hAnsi="Arial" w:cs="Arial"/>
        </w:rPr>
        <w:t>ing that setbacks can serve as valuable learning experiences</w:t>
      </w:r>
      <w:r w:rsidR="00395A0C" w:rsidRPr="008A0C81">
        <w:rPr>
          <w:rFonts w:ascii="Arial" w:eastAsia="Arial" w:hAnsi="Arial" w:cs="Arial"/>
        </w:rPr>
        <w:t xml:space="preserve"> (Dias et al., 2023)</w:t>
      </w:r>
      <w:r w:rsidR="00E42323" w:rsidRPr="008A0C81">
        <w:rPr>
          <w:rFonts w:ascii="Arial" w:eastAsia="Arial" w:hAnsi="Arial" w:cs="Arial"/>
        </w:rPr>
        <w:t>. Resilience fosters a mindset that embraces challenges as opportunities for growth rather than insurmountable obstacles</w:t>
      </w:r>
      <w:r w:rsidR="00395A0C" w:rsidRPr="008A0C81">
        <w:rPr>
          <w:rFonts w:ascii="Arial" w:eastAsia="Arial" w:hAnsi="Arial" w:cs="Arial"/>
        </w:rPr>
        <w:t xml:space="preserve"> (Ali, 2024)</w:t>
      </w:r>
      <w:r w:rsidR="00E42323" w:rsidRPr="008A0C81">
        <w:rPr>
          <w:rFonts w:ascii="Arial" w:eastAsia="Arial" w:hAnsi="Arial" w:cs="Arial"/>
        </w:rPr>
        <w:t>.</w:t>
      </w:r>
      <w:r w:rsidR="00464914" w:rsidRPr="008A0C81">
        <w:rPr>
          <w:rFonts w:ascii="Arial" w:eastAsia="Arial" w:hAnsi="Arial" w:cs="Arial"/>
        </w:rPr>
        <w:t xml:space="preserve"> </w:t>
      </w:r>
      <w:r w:rsidR="00E42323" w:rsidRPr="008A0C81">
        <w:rPr>
          <w:rFonts w:ascii="Arial" w:eastAsia="Arial" w:hAnsi="Arial" w:cs="Arial"/>
        </w:rPr>
        <w:t>Building on the theme of resilience, another crucial trait in the hospitality sector is visionary thinking. Visionary thinking refers to the ability to foresee future trends and create a compelling vision for one’s business. Kirkp</w:t>
      </w:r>
      <w:r w:rsidR="00102F0F" w:rsidRPr="008A0C81">
        <w:rPr>
          <w:rFonts w:ascii="Arial" w:eastAsia="Arial" w:hAnsi="Arial" w:cs="Arial"/>
        </w:rPr>
        <w:t>atrick and Locke (1996) emphasis</w:t>
      </w:r>
      <w:r w:rsidR="00E42323" w:rsidRPr="008A0C81">
        <w:rPr>
          <w:rFonts w:ascii="Arial" w:eastAsia="Arial" w:hAnsi="Arial" w:cs="Arial"/>
        </w:rPr>
        <w:t>e that vision is a critical aspect of effective leadersh</w:t>
      </w:r>
      <w:r w:rsidR="00E224C1" w:rsidRPr="008A0C81">
        <w:rPr>
          <w:rFonts w:ascii="Arial" w:eastAsia="Arial" w:hAnsi="Arial" w:cs="Arial"/>
        </w:rPr>
        <w:t xml:space="preserve">ip and entrepreneurship </w:t>
      </w:r>
      <w:r w:rsidR="00E42323" w:rsidRPr="008A0C81">
        <w:rPr>
          <w:rFonts w:ascii="Arial" w:eastAsia="Arial" w:hAnsi="Arial" w:cs="Arial"/>
        </w:rPr>
        <w:t xml:space="preserve">(Alba, 2013). </w:t>
      </w:r>
    </w:p>
    <w:p w14:paraId="28443F03" w14:textId="1E4C4996" w:rsidR="00E52785" w:rsidRPr="008A0C81" w:rsidRDefault="00E42323" w:rsidP="008A0C81">
      <w:pPr>
        <w:spacing w:beforeLines="160" w:before="384" w:afterLines="160" w:after="384"/>
        <w:rPr>
          <w:rFonts w:ascii="Arial" w:eastAsia="Arial" w:hAnsi="Arial" w:cs="Arial"/>
        </w:rPr>
      </w:pPr>
      <w:r w:rsidRPr="008A0C81">
        <w:rPr>
          <w:rFonts w:ascii="Arial" w:eastAsia="Arial" w:hAnsi="Arial" w:cs="Arial"/>
        </w:rPr>
        <w:t>In this regard, her vision not only shaped the company’s mission but also resonated with a growing consumer demand for responsible products. Ultimately, Alba’s ability to articulate and execute her vision illustrates the importance of visionary thinking in entrepreneurship. To bring her vision t</w:t>
      </w:r>
      <w:r w:rsidR="00102F0F" w:rsidRPr="008A0C81">
        <w:rPr>
          <w:rFonts w:ascii="Arial" w:eastAsia="Arial" w:hAnsi="Arial" w:cs="Arial"/>
        </w:rPr>
        <w:t>o life, Alba effectively mobilis</w:t>
      </w:r>
      <w:r w:rsidRPr="008A0C81">
        <w:rPr>
          <w:rFonts w:ascii="Arial" w:eastAsia="Arial" w:hAnsi="Arial" w:cs="Arial"/>
        </w:rPr>
        <w:t xml:space="preserve">ed resources, including talent, funding, and partnerships. </w:t>
      </w:r>
      <w:r w:rsidR="00E52785" w:rsidRPr="008A0C81">
        <w:rPr>
          <w:rFonts w:ascii="Arial" w:eastAsia="Arial" w:hAnsi="Arial" w:cs="Arial"/>
        </w:rPr>
        <w:t xml:space="preserve">She assembled a knowledgeable group of professionals in product development, marketing, and </w:t>
      </w:r>
      <w:r w:rsidR="00144FFD" w:rsidRPr="008A0C81">
        <w:rPr>
          <w:rFonts w:ascii="Arial" w:eastAsia="Arial" w:hAnsi="Arial" w:cs="Arial"/>
        </w:rPr>
        <w:t>sustainability that</w:t>
      </w:r>
      <w:r w:rsidR="00E52785" w:rsidRPr="008A0C81">
        <w:rPr>
          <w:rFonts w:ascii="Arial" w:eastAsia="Arial" w:hAnsi="Arial" w:cs="Arial"/>
        </w:rPr>
        <w:t xml:space="preserve"> made sure The Honest Company oriented towards </w:t>
      </w:r>
      <w:r w:rsidR="00102F0F" w:rsidRPr="008A0C81">
        <w:rPr>
          <w:rFonts w:ascii="Arial" w:eastAsia="Arial" w:hAnsi="Arial" w:cs="Arial"/>
        </w:rPr>
        <w:t>its</w:t>
      </w:r>
      <w:r w:rsidR="00E52785" w:rsidRPr="008A0C81">
        <w:rPr>
          <w:rFonts w:ascii="Arial" w:eastAsia="Arial" w:hAnsi="Arial" w:cs="Arial"/>
        </w:rPr>
        <w:t xml:space="preserve"> examples. This strategic approach relates to the Transformational Leadership Theory as due to Alba’s leadership, where she was able to win over her team with the vision and enthusiasm to embrace what she had in mind for a company in the early stages of the development process</w:t>
      </w:r>
      <w:r w:rsidR="00395A0C" w:rsidRPr="008A0C81">
        <w:rPr>
          <w:rFonts w:ascii="Arial" w:eastAsia="Arial" w:hAnsi="Arial" w:cs="Arial"/>
        </w:rPr>
        <w:t xml:space="preserve"> (Aránega et al., 2023)</w:t>
      </w:r>
      <w:r w:rsidR="00E52785" w:rsidRPr="008A0C81">
        <w:rPr>
          <w:rFonts w:ascii="Arial" w:eastAsia="Arial" w:hAnsi="Arial" w:cs="Arial"/>
        </w:rPr>
        <w:t>.</w:t>
      </w:r>
      <w:r w:rsidR="00395A0C" w:rsidRPr="008A0C81">
        <w:rPr>
          <w:rFonts w:ascii="Arial" w:eastAsia="Arial" w:hAnsi="Arial" w:cs="Arial"/>
        </w:rPr>
        <w:t xml:space="preserve"> </w:t>
      </w:r>
      <w:r w:rsidR="00E52785" w:rsidRPr="008A0C81">
        <w:rPr>
          <w:rFonts w:ascii="Arial" w:eastAsia="Arial" w:hAnsi="Arial" w:cs="Arial"/>
        </w:rPr>
        <w:t xml:space="preserve"> </w:t>
      </w:r>
    </w:p>
    <w:p w14:paraId="5D32188D" w14:textId="2069A42E" w:rsidR="00E52785" w:rsidRPr="008A0C81" w:rsidRDefault="00E52785" w:rsidP="008A0C81">
      <w:pPr>
        <w:spacing w:beforeLines="160" w:before="384" w:afterLines="160" w:after="384"/>
        <w:rPr>
          <w:rFonts w:ascii="Arial" w:eastAsia="Arial" w:hAnsi="Arial" w:cs="Arial"/>
        </w:rPr>
      </w:pPr>
      <w:r w:rsidRPr="008A0C81">
        <w:rPr>
          <w:rFonts w:ascii="Arial" w:eastAsia="Arial" w:hAnsi="Arial" w:cs="Arial"/>
        </w:rPr>
        <w:lastRenderedPageBreak/>
        <w:t>When approaching investors, Alba leveraged her celebrity to find those who were interested in her plan for a new Consumer Goods Company. This serves to illustrate how innovative business men and women are able to mobilise their networks and public images in order to mobilise the resources needed to fund their initiatives</w:t>
      </w:r>
      <w:r w:rsidR="00DC3AE2" w:rsidRPr="008A0C81">
        <w:rPr>
          <w:rFonts w:ascii="Arial" w:eastAsia="Arial" w:hAnsi="Arial" w:cs="Arial"/>
        </w:rPr>
        <w:t xml:space="preserve"> (Alba, 2013)</w:t>
      </w:r>
      <w:r w:rsidRPr="008A0C81">
        <w:rPr>
          <w:rFonts w:ascii="Arial" w:eastAsia="Arial" w:hAnsi="Arial" w:cs="Arial"/>
        </w:rPr>
        <w:t>. These latter are caused by the fact that Alba has been able to fully envision and communicate The Honest Company’s brand. The company’s mission focuses on openness, safety, and sustainability, all of which are key concepts in the marketing messages and products offerings from the firm</w:t>
      </w:r>
      <w:r w:rsidR="00DC3AE2" w:rsidRPr="008A0C81">
        <w:rPr>
          <w:rFonts w:ascii="Arial" w:eastAsia="Arial" w:hAnsi="Arial" w:cs="Arial"/>
        </w:rPr>
        <w:t xml:space="preserve"> (Dias et al., 2023)</w:t>
      </w:r>
      <w:r w:rsidRPr="008A0C81">
        <w:rPr>
          <w:rFonts w:ascii="Arial" w:eastAsia="Arial" w:hAnsi="Arial" w:cs="Arial"/>
        </w:rPr>
        <w:t xml:space="preserve">. Such clear statement of purpose not only acts to cultivate customer loyalty, but also separates it from other companies. </w:t>
      </w:r>
    </w:p>
    <w:p w14:paraId="5EA01474" w14:textId="4E5C6731" w:rsidR="00357E8D" w:rsidRPr="008A0C81" w:rsidRDefault="00E52785" w:rsidP="008A0C81">
      <w:pPr>
        <w:spacing w:beforeLines="160" w:before="384" w:afterLines="160" w:after="384"/>
        <w:rPr>
          <w:rFonts w:ascii="Arial" w:eastAsia="Arial" w:hAnsi="Arial" w:cs="Arial"/>
        </w:rPr>
      </w:pPr>
      <w:r w:rsidRPr="008A0C81">
        <w:rPr>
          <w:rFonts w:ascii="Arial" w:eastAsia="Arial" w:hAnsi="Arial" w:cs="Arial"/>
        </w:rPr>
        <w:t>Alba’s experience at The Honest Company, is a microcosm of how visionary thinking plays out in the world of business. The strategic foresight and good communication skills for presenting the shear vision have paid off well have resulted in better business growth where the company has emerged as a main player having stakes in the natural /green products market</w:t>
      </w:r>
      <w:r w:rsidR="00DC3AE2" w:rsidRPr="008A0C81">
        <w:rPr>
          <w:rFonts w:ascii="Arial" w:eastAsia="Arial" w:hAnsi="Arial" w:cs="Arial"/>
        </w:rPr>
        <w:t xml:space="preserve"> (Alba, 2013)</w:t>
      </w:r>
      <w:r w:rsidRPr="008A0C81">
        <w:rPr>
          <w:rFonts w:ascii="Arial" w:eastAsia="Arial" w:hAnsi="Arial" w:cs="Arial"/>
        </w:rPr>
        <w:t>. Alba finally decided to take the brand public in 2021 and the move was supported by investors who saw the potential into which the entrepreneur was leading The Honest Company. In the hospitality industry, two major concerning qualities are identified with some of the entrepreneurs; risks and passion.</w:t>
      </w:r>
    </w:p>
    <w:p w14:paraId="3EF2C474" w14:textId="41585D88" w:rsidR="00E52785" w:rsidRPr="008A0C81" w:rsidRDefault="00E52785" w:rsidP="008A0C81">
      <w:pPr>
        <w:spacing w:beforeLines="160" w:before="384" w:afterLines="160" w:after="384"/>
        <w:rPr>
          <w:rFonts w:ascii="Arial" w:eastAsia="Arial" w:hAnsi="Arial" w:cs="Arial"/>
        </w:rPr>
      </w:pPr>
      <w:r w:rsidRPr="008A0C81">
        <w:rPr>
          <w:rFonts w:ascii="Arial" w:eastAsia="Arial" w:hAnsi="Arial" w:cs="Arial"/>
        </w:rPr>
        <w:t>Both Howard Schultz of Starbucks and Danny Meyer of Union Square Hospitality Group are risk-takers by expanding their businesses within uncertain markets; Schultz is changing the coffee culture whereas Meyer has developed unique dining experiences. In the same way, both entrepreneurs show passion, a love for coffee drives Schultz towards innovative café concepts, and so does Meyer's commitment to exemplary service shape his hospitality philosophy</w:t>
      </w:r>
      <w:r w:rsidR="00DC3AE2" w:rsidRPr="008A0C81">
        <w:rPr>
          <w:rFonts w:ascii="Arial" w:eastAsia="Arial" w:hAnsi="Arial" w:cs="Arial"/>
        </w:rPr>
        <w:t xml:space="preserve"> (Pagano et al., 2021)</w:t>
      </w:r>
      <w:r w:rsidRPr="008A0C81">
        <w:rPr>
          <w:rFonts w:ascii="Arial" w:eastAsia="Arial" w:hAnsi="Arial" w:cs="Arial"/>
        </w:rPr>
        <w:t>. While their risk taking differed in terms of process, the two characteristics undergirded both experiences in which shared characteristics result in different manifestations of entrepreneurial life stories.</w:t>
      </w:r>
    </w:p>
    <w:p w14:paraId="474F3D21" w14:textId="4148DFE1" w:rsidR="00357E8D" w:rsidRPr="008A0C81" w:rsidRDefault="00E42323" w:rsidP="008A0C81">
      <w:pPr>
        <w:spacing w:beforeLines="160" w:before="384" w:afterLines="160" w:after="384"/>
        <w:rPr>
          <w:rFonts w:ascii="Arial" w:eastAsia="Arial" w:hAnsi="Arial" w:cs="Arial"/>
        </w:rPr>
      </w:pPr>
      <w:r w:rsidRPr="008A0C81">
        <w:rPr>
          <w:rFonts w:ascii="Arial" w:eastAsia="Arial" w:hAnsi="Arial" w:cs="Arial"/>
        </w:rPr>
        <w:t xml:space="preserve">Entrepreneurial theories like Trait Theory and others give some invaluable insights into what it takes to be successful in business. However, they are not without their limitations, </w:t>
      </w:r>
      <w:r w:rsidRPr="008A0C81">
        <w:rPr>
          <w:rFonts w:ascii="Arial" w:eastAsia="Arial" w:hAnsi="Arial" w:cs="Arial"/>
        </w:rPr>
        <w:lastRenderedPageBreak/>
        <w:t>either. The problem with the trait theory of entrepreneurship is that it does not place sufficient focus on the importance of inherent characteristics in predicting entrepreneurial success. According to the theory, entrepreneurs are endowed with certain characteristics, which are thought to be within their gene</w:t>
      </w:r>
      <w:r w:rsidR="006A18C2" w:rsidRPr="008A0C81">
        <w:rPr>
          <w:rFonts w:ascii="Arial" w:eastAsia="Arial" w:hAnsi="Arial" w:cs="Arial"/>
        </w:rPr>
        <w:t>s, and associated with success</w:t>
      </w:r>
      <w:r w:rsidR="00820F2A" w:rsidRPr="008A0C81">
        <w:rPr>
          <w:rFonts w:ascii="Arial" w:eastAsia="Arial" w:hAnsi="Arial" w:cs="Arial"/>
        </w:rPr>
        <w:t xml:space="preserve"> (Riar et al., 2021)</w:t>
      </w:r>
      <w:r w:rsidR="006A18C2" w:rsidRPr="008A0C81">
        <w:rPr>
          <w:rFonts w:ascii="Arial" w:eastAsia="Arial" w:hAnsi="Arial" w:cs="Arial"/>
        </w:rPr>
        <w:t>. T</w:t>
      </w:r>
      <w:r w:rsidRPr="008A0C81">
        <w:rPr>
          <w:rFonts w:ascii="Arial" w:eastAsia="Arial" w:hAnsi="Arial" w:cs="Arial"/>
        </w:rPr>
        <w:t xml:space="preserve">herefore, it </w:t>
      </w:r>
      <w:r w:rsidR="00F85FA0" w:rsidRPr="008A0C81">
        <w:rPr>
          <w:rFonts w:ascii="Arial" w:eastAsia="Arial" w:hAnsi="Arial" w:cs="Arial"/>
        </w:rPr>
        <w:t>can</w:t>
      </w:r>
      <w:r w:rsidRPr="008A0C81">
        <w:rPr>
          <w:rFonts w:ascii="Arial" w:eastAsia="Arial" w:hAnsi="Arial" w:cs="Arial"/>
        </w:rPr>
        <w:t xml:space="preserve"> dismiss the influence of external factors like market conditions, social trends and resource availability. For example, Howard Schultz, an entrepreneur like himself, has an inherent desire for risk-taking, but Starbucks could have only come into existence because of favourable market conditions in the early 1990s when it was still allowed to expand globally. Besides, theories like McClelland's </w:t>
      </w:r>
      <w:r w:rsidR="006A18C2" w:rsidRPr="008A0C81">
        <w:rPr>
          <w:rFonts w:ascii="Arial" w:eastAsia="Arial" w:hAnsi="Arial" w:cs="Arial"/>
        </w:rPr>
        <w:t>need</w:t>
      </w:r>
      <w:r w:rsidRPr="008A0C81">
        <w:rPr>
          <w:rFonts w:ascii="Arial" w:eastAsia="Arial" w:hAnsi="Arial" w:cs="Arial"/>
        </w:rPr>
        <w:t xml:space="preserve"> for Achievement focus on intrinsic motivators, but they </w:t>
      </w:r>
      <w:r w:rsidR="006A18C2" w:rsidRPr="008A0C81">
        <w:rPr>
          <w:rFonts w:ascii="Arial" w:eastAsia="Arial" w:hAnsi="Arial" w:cs="Arial"/>
        </w:rPr>
        <w:t>do not</w:t>
      </w:r>
      <w:r w:rsidRPr="008A0C81">
        <w:rPr>
          <w:rFonts w:ascii="Arial" w:eastAsia="Arial" w:hAnsi="Arial" w:cs="Arial"/>
        </w:rPr>
        <w:t xml:space="preserve"> consider the nuances of entrepreneurial environments for whom change </w:t>
      </w:r>
      <w:r w:rsidR="006A18C2" w:rsidRPr="008A0C81">
        <w:rPr>
          <w:rFonts w:ascii="Arial" w:eastAsia="Arial" w:hAnsi="Arial" w:cs="Arial"/>
        </w:rPr>
        <w:t>can</w:t>
      </w:r>
      <w:r w:rsidRPr="008A0C81">
        <w:rPr>
          <w:rFonts w:ascii="Arial" w:eastAsia="Arial" w:hAnsi="Arial" w:cs="Arial"/>
        </w:rPr>
        <w:t xml:space="preserve"> be necessary both externally and personally</w:t>
      </w:r>
      <w:r w:rsidR="00C33CAF" w:rsidRPr="008A0C81">
        <w:rPr>
          <w:rFonts w:ascii="Arial" w:eastAsia="Arial" w:hAnsi="Arial" w:cs="Arial"/>
        </w:rPr>
        <w:t xml:space="preserve"> (</w:t>
      </w:r>
      <w:r w:rsidR="005E6C9A" w:rsidRPr="008A0C81">
        <w:rPr>
          <w:rFonts w:ascii="Arial" w:eastAsia="Arial" w:hAnsi="Arial" w:cs="Arial"/>
        </w:rPr>
        <w:t xml:space="preserve">Tajvarpouz </w:t>
      </w:r>
      <w:r w:rsidR="00C33CAF" w:rsidRPr="008A0C81">
        <w:rPr>
          <w:rFonts w:ascii="Arial" w:eastAsia="Arial" w:hAnsi="Arial" w:cs="Arial"/>
        </w:rPr>
        <w:t>and Pujari, 2022)</w:t>
      </w:r>
      <w:r w:rsidRPr="008A0C81">
        <w:rPr>
          <w:rFonts w:ascii="Arial" w:eastAsia="Arial" w:hAnsi="Arial" w:cs="Arial"/>
        </w:rPr>
        <w:t xml:space="preserve">. A lot of entrepreneurs in practice have to deal with the changing market landscape, legal regulation, and economic shift, which is an external element that cannot be easily forecasted or controlled. </w:t>
      </w:r>
    </w:p>
    <w:p w14:paraId="02634FFE" w14:textId="77777777" w:rsidR="00D629CD" w:rsidRPr="008A0C81" w:rsidRDefault="00E42323" w:rsidP="008A0C81">
      <w:pPr>
        <w:pStyle w:val="Heading1"/>
        <w:spacing w:beforeLines="160" w:before="384" w:afterLines="160" w:after="384"/>
        <w:rPr>
          <w:rFonts w:ascii="Arial" w:hAnsi="Arial" w:cs="Arial"/>
          <w:szCs w:val="24"/>
        </w:rPr>
      </w:pPr>
      <w:bookmarkStart w:id="2" w:name="_Toc185344176"/>
      <w:r w:rsidRPr="008A0C81">
        <w:rPr>
          <w:rFonts w:ascii="Arial" w:hAnsi="Arial" w:cs="Arial"/>
          <w:szCs w:val="24"/>
        </w:rPr>
        <w:t>Conclusion</w:t>
      </w:r>
      <w:bookmarkEnd w:id="2"/>
    </w:p>
    <w:p w14:paraId="666EC84A" w14:textId="2BECF0C3" w:rsidR="00F50105" w:rsidRPr="008A0C81" w:rsidRDefault="00E42323" w:rsidP="008A0C81">
      <w:pPr>
        <w:spacing w:beforeLines="160" w:before="384" w:afterLines="160" w:after="384"/>
        <w:rPr>
          <w:rFonts w:ascii="Arial" w:eastAsia="Arial" w:hAnsi="Arial" w:cs="Arial"/>
        </w:rPr>
      </w:pPr>
      <w:r w:rsidRPr="008A0C81">
        <w:rPr>
          <w:rFonts w:ascii="Arial" w:eastAsia="Arial" w:hAnsi="Arial" w:cs="Arial"/>
        </w:rPr>
        <w:t xml:space="preserve">The entrepreneurial environment of the hospitality industry is significantly shaped by key traits such as risk-taking, passion, resilience, and visionary thinking. These characteristics not only define successful entrepreneurs but also influence their business strategies and innovations. Howard Schultz's calculated risk-taking in transforming Starbucks and Danny Meyer's passionate commitment to exceptional dining experiences illustrate how these traits drive success. Similarly, Nobu Matsuhisa's resilience in overcoming adversity and Jessica Alba's visionary thinking in establishing The Honest Company highlights the importance of adaptability and foresight in entrepreneurship. </w:t>
      </w:r>
    </w:p>
    <w:p w14:paraId="66CFC1CC" w14:textId="77777777" w:rsidR="0027661B" w:rsidRPr="008A0C81" w:rsidRDefault="00E42323" w:rsidP="008A0C81">
      <w:pPr>
        <w:spacing w:beforeLines="160" w:before="384" w:afterLines="160" w:after="384"/>
        <w:jc w:val="left"/>
        <w:rPr>
          <w:rFonts w:ascii="Arial" w:eastAsia="Arial" w:hAnsi="Arial" w:cs="Arial"/>
        </w:rPr>
      </w:pPr>
      <w:r w:rsidRPr="008A0C81">
        <w:rPr>
          <w:rFonts w:ascii="Arial" w:eastAsia="Arial" w:hAnsi="Arial" w:cs="Arial"/>
        </w:rPr>
        <w:br w:type="page"/>
      </w:r>
    </w:p>
    <w:p w14:paraId="430699EC" w14:textId="52E99A42" w:rsidR="00F50105" w:rsidRPr="008A0C81" w:rsidRDefault="00E42323" w:rsidP="008A0C81">
      <w:pPr>
        <w:pStyle w:val="Heading1"/>
        <w:spacing w:beforeLines="160" w:before="384" w:afterLines="160" w:after="384"/>
        <w:rPr>
          <w:rFonts w:ascii="Arial" w:hAnsi="Arial" w:cs="Arial"/>
          <w:szCs w:val="24"/>
        </w:rPr>
      </w:pPr>
      <w:bookmarkStart w:id="3" w:name="_Toc185344177"/>
      <w:r w:rsidRPr="008A0C81">
        <w:rPr>
          <w:rFonts w:ascii="Arial" w:hAnsi="Arial" w:cs="Arial"/>
          <w:szCs w:val="24"/>
        </w:rPr>
        <w:lastRenderedPageBreak/>
        <w:t>References</w:t>
      </w:r>
      <w:bookmarkEnd w:id="3"/>
      <w:r w:rsidRPr="008A0C81">
        <w:rPr>
          <w:rFonts w:ascii="Arial" w:hAnsi="Arial" w:cs="Arial"/>
          <w:szCs w:val="24"/>
        </w:rPr>
        <w:t xml:space="preserve"> </w:t>
      </w:r>
    </w:p>
    <w:p w14:paraId="76D9D674" w14:textId="77777777" w:rsidR="00DC3AE2" w:rsidRPr="008A0C81" w:rsidRDefault="00DC3AE2" w:rsidP="008A0C81">
      <w:pPr>
        <w:spacing w:beforeLines="160" w:before="384" w:afterLines="160" w:after="384"/>
        <w:ind w:left="720" w:hanging="720"/>
        <w:rPr>
          <w:rFonts w:ascii="Arial" w:eastAsia="Arial" w:hAnsi="Arial" w:cs="Arial"/>
        </w:rPr>
      </w:pPr>
      <w:r w:rsidRPr="008A0C81">
        <w:rPr>
          <w:rFonts w:ascii="Arial" w:eastAsia="Arial" w:hAnsi="Arial" w:cs="Arial"/>
        </w:rPr>
        <w:t xml:space="preserve">Alba, J. (2013). </w:t>
      </w:r>
      <w:r w:rsidRPr="008A0C81">
        <w:rPr>
          <w:rFonts w:ascii="Arial" w:eastAsia="Arial" w:hAnsi="Arial" w:cs="Arial"/>
          <w:i/>
          <w:iCs/>
        </w:rPr>
        <w:t>The Honest Life: Living Naturally and True to You</w:t>
      </w:r>
      <w:r w:rsidRPr="008A0C81">
        <w:rPr>
          <w:rFonts w:ascii="Arial" w:eastAsia="Arial" w:hAnsi="Arial" w:cs="Arial"/>
        </w:rPr>
        <w:t>. New York: Rodale.</w:t>
      </w:r>
    </w:p>
    <w:p w14:paraId="1E050D17" w14:textId="77777777" w:rsidR="00DC3AE2" w:rsidRPr="008A0C81" w:rsidRDefault="00DC3AE2" w:rsidP="008A0C81">
      <w:pPr>
        <w:spacing w:beforeLines="160" w:before="384" w:afterLines="160" w:after="384"/>
        <w:ind w:left="720" w:hanging="720"/>
        <w:rPr>
          <w:rFonts w:ascii="Arial" w:eastAsia="Arial" w:hAnsi="Arial" w:cs="Arial"/>
        </w:rPr>
      </w:pPr>
      <w:r w:rsidRPr="008A0C81">
        <w:rPr>
          <w:rFonts w:ascii="Arial" w:eastAsia="Arial" w:hAnsi="Arial" w:cs="Arial"/>
        </w:rPr>
        <w:t>Ali, M. A. (2024). Entrepreneurial Mindset: Fostering Innovation in Business Management. </w:t>
      </w:r>
      <w:r w:rsidRPr="008A0C81">
        <w:rPr>
          <w:rFonts w:ascii="Arial" w:eastAsia="Arial" w:hAnsi="Arial" w:cs="Arial"/>
          <w:i/>
          <w:iCs/>
        </w:rPr>
        <w:t>Advance Journal of Econometrics and Finance</w:t>
      </w:r>
      <w:r w:rsidRPr="008A0C81">
        <w:rPr>
          <w:rFonts w:ascii="Arial" w:eastAsia="Arial" w:hAnsi="Arial" w:cs="Arial"/>
        </w:rPr>
        <w:t>, </w:t>
      </w:r>
      <w:r w:rsidRPr="008A0C81">
        <w:rPr>
          <w:rFonts w:ascii="Arial" w:eastAsia="Arial" w:hAnsi="Arial" w:cs="Arial"/>
          <w:i/>
          <w:iCs/>
        </w:rPr>
        <w:t>1</w:t>
      </w:r>
      <w:r w:rsidRPr="008A0C81">
        <w:rPr>
          <w:rFonts w:ascii="Arial" w:eastAsia="Arial" w:hAnsi="Arial" w:cs="Arial"/>
        </w:rPr>
        <w:t>(3), 1-9.</w:t>
      </w:r>
    </w:p>
    <w:p w14:paraId="42D3E307" w14:textId="77777777" w:rsidR="00DC3AE2" w:rsidRPr="008A0C81" w:rsidRDefault="00DC3AE2" w:rsidP="008A0C81">
      <w:pPr>
        <w:spacing w:beforeLines="160" w:before="384" w:afterLines="160" w:after="384"/>
        <w:ind w:left="720" w:hanging="720"/>
        <w:rPr>
          <w:rFonts w:ascii="Arial" w:eastAsia="Arial" w:hAnsi="Arial" w:cs="Arial"/>
        </w:rPr>
      </w:pPr>
      <w:r w:rsidRPr="008A0C81">
        <w:rPr>
          <w:rFonts w:ascii="Arial" w:eastAsia="Arial" w:hAnsi="Arial" w:cs="Arial"/>
        </w:rPr>
        <w:t>Aránega, A. Y., Montesinos, C. G., and del Val Núñez, M. T. (2023). Towards an entrepreneurial leadership based on kindness in a digital age. </w:t>
      </w:r>
      <w:r w:rsidRPr="008A0C81">
        <w:rPr>
          <w:rFonts w:ascii="Arial" w:eastAsia="Arial" w:hAnsi="Arial" w:cs="Arial"/>
          <w:i/>
          <w:iCs/>
        </w:rPr>
        <w:t>Journal of Business Research</w:t>
      </w:r>
      <w:r w:rsidRPr="008A0C81">
        <w:rPr>
          <w:rFonts w:ascii="Arial" w:eastAsia="Arial" w:hAnsi="Arial" w:cs="Arial"/>
        </w:rPr>
        <w:t>, </w:t>
      </w:r>
      <w:r w:rsidRPr="008A0C81">
        <w:rPr>
          <w:rFonts w:ascii="Arial" w:eastAsia="Arial" w:hAnsi="Arial" w:cs="Arial"/>
          <w:i/>
          <w:iCs/>
        </w:rPr>
        <w:t>159</w:t>
      </w:r>
      <w:r w:rsidRPr="008A0C81">
        <w:rPr>
          <w:rFonts w:ascii="Arial" w:eastAsia="Arial" w:hAnsi="Arial" w:cs="Arial"/>
        </w:rPr>
        <w:t>, 113747.</w:t>
      </w:r>
    </w:p>
    <w:p w14:paraId="55B95BCF" w14:textId="77777777" w:rsidR="00DC3AE2" w:rsidRPr="008A0C81" w:rsidRDefault="00DC3AE2" w:rsidP="008A0C81">
      <w:pPr>
        <w:spacing w:beforeLines="160" w:before="384" w:afterLines="160" w:after="384"/>
        <w:ind w:left="720" w:hanging="720"/>
        <w:rPr>
          <w:rFonts w:ascii="Arial" w:eastAsia="Arial" w:hAnsi="Arial" w:cs="Arial"/>
        </w:rPr>
      </w:pPr>
      <w:r w:rsidRPr="008A0C81">
        <w:rPr>
          <w:rFonts w:ascii="Arial" w:eastAsia="Arial" w:hAnsi="Arial" w:cs="Arial"/>
        </w:rPr>
        <w:t xml:space="preserve">Burns, P. (2016) </w:t>
      </w:r>
      <w:r w:rsidRPr="008A0C81">
        <w:rPr>
          <w:rFonts w:ascii="Arial" w:eastAsia="Arial" w:hAnsi="Arial" w:cs="Arial"/>
          <w:i/>
          <w:iCs/>
        </w:rPr>
        <w:t>Entrepreneurship and Small Business</w:t>
      </w:r>
      <w:r w:rsidRPr="008A0C81">
        <w:rPr>
          <w:rFonts w:ascii="Arial" w:eastAsia="Arial" w:hAnsi="Arial" w:cs="Arial"/>
        </w:rPr>
        <w:t>. 4th ed. London: Palgrave Macmillan.</w:t>
      </w:r>
    </w:p>
    <w:p w14:paraId="4303ECFD" w14:textId="1A31E9BB" w:rsidR="00DC3AE2" w:rsidRPr="008A0C81" w:rsidRDefault="00DC3AE2" w:rsidP="008A0C81">
      <w:pPr>
        <w:spacing w:beforeLines="160" w:before="384" w:afterLines="160" w:after="384"/>
        <w:ind w:left="720" w:hanging="720"/>
        <w:rPr>
          <w:rFonts w:ascii="Arial" w:eastAsia="Arial" w:hAnsi="Arial" w:cs="Arial"/>
        </w:rPr>
      </w:pPr>
      <w:r w:rsidRPr="008A0C81">
        <w:rPr>
          <w:rFonts w:ascii="Arial" w:eastAsia="Arial" w:hAnsi="Arial" w:cs="Arial"/>
        </w:rPr>
        <w:t xml:space="preserve">Cardon, M. S., Wincent, J., Singh, J., and Drnovšek, M. (2009) ‘The nature and experience of entrepreneurial passion’, </w:t>
      </w:r>
      <w:r w:rsidRPr="008A0C81">
        <w:rPr>
          <w:rFonts w:ascii="Arial" w:eastAsia="Arial" w:hAnsi="Arial" w:cs="Arial"/>
          <w:i/>
          <w:iCs/>
        </w:rPr>
        <w:t>Academy of Management Review</w:t>
      </w:r>
      <w:r w:rsidRPr="008A0C81">
        <w:rPr>
          <w:rFonts w:ascii="Arial" w:eastAsia="Arial" w:hAnsi="Arial" w:cs="Arial"/>
        </w:rPr>
        <w:t>, 34(3), pp. 511-532.</w:t>
      </w:r>
    </w:p>
    <w:p w14:paraId="08A7891E" w14:textId="176B35E8" w:rsidR="00DC3AE2" w:rsidRPr="008A0C81" w:rsidRDefault="00DC3AE2" w:rsidP="008A0C81">
      <w:pPr>
        <w:spacing w:beforeLines="160" w:before="384" w:afterLines="160" w:after="384"/>
        <w:ind w:left="720" w:hanging="720"/>
        <w:rPr>
          <w:rFonts w:ascii="Arial" w:eastAsia="Arial" w:hAnsi="Arial" w:cs="Arial"/>
        </w:rPr>
      </w:pPr>
      <w:r w:rsidRPr="008A0C81">
        <w:rPr>
          <w:rFonts w:ascii="Arial" w:eastAsia="Arial" w:hAnsi="Arial" w:cs="Arial"/>
        </w:rPr>
        <w:t xml:space="preserve">Christensen, C. M., Raynor, M. E., and McDonald, R. (2023). </w:t>
      </w:r>
      <w:r w:rsidRPr="008A0C81">
        <w:rPr>
          <w:rFonts w:ascii="Arial" w:eastAsia="Arial" w:hAnsi="Arial" w:cs="Arial"/>
          <w:i/>
          <w:iCs/>
        </w:rPr>
        <w:t>The Innovator's Solution: Creating and Sustaining Successful Growth</w:t>
      </w:r>
      <w:r w:rsidRPr="008A0C81">
        <w:rPr>
          <w:rFonts w:ascii="Arial" w:eastAsia="Arial" w:hAnsi="Arial" w:cs="Arial"/>
        </w:rPr>
        <w:t>. Boston: Harvard Business Review Press.</w:t>
      </w:r>
    </w:p>
    <w:p w14:paraId="1E440A42" w14:textId="7CDC1788" w:rsidR="00DC3AE2" w:rsidRPr="008A0C81" w:rsidRDefault="00DC3AE2" w:rsidP="008A0C81">
      <w:pPr>
        <w:spacing w:beforeLines="160" w:before="384" w:afterLines="160" w:after="384"/>
        <w:ind w:left="720" w:hanging="720"/>
        <w:rPr>
          <w:rFonts w:ascii="Arial" w:eastAsia="Arial" w:hAnsi="Arial" w:cs="Arial"/>
        </w:rPr>
      </w:pPr>
      <w:r w:rsidRPr="008A0C81">
        <w:rPr>
          <w:rFonts w:ascii="Arial" w:eastAsia="Arial" w:hAnsi="Arial" w:cs="Arial"/>
        </w:rPr>
        <w:t xml:space="preserve">Cunningham, J. B. and Lischeron, J. (1991) ‘Defining entrepreneurship’, </w:t>
      </w:r>
      <w:r w:rsidRPr="008A0C81">
        <w:rPr>
          <w:rFonts w:ascii="Arial" w:eastAsia="Arial" w:hAnsi="Arial" w:cs="Arial"/>
          <w:i/>
          <w:iCs/>
        </w:rPr>
        <w:t>Journal of Small Business Management</w:t>
      </w:r>
      <w:r w:rsidRPr="008A0C81">
        <w:rPr>
          <w:rFonts w:ascii="Arial" w:eastAsia="Arial" w:hAnsi="Arial" w:cs="Arial"/>
        </w:rPr>
        <w:t>, 29(1), pp. 45-61.</w:t>
      </w:r>
    </w:p>
    <w:p w14:paraId="334A4EF5" w14:textId="77777777" w:rsidR="00DC3AE2" w:rsidRPr="008A0C81" w:rsidRDefault="00DC3AE2" w:rsidP="008A0C81">
      <w:pPr>
        <w:spacing w:beforeLines="160" w:before="384" w:afterLines="160" w:after="384"/>
        <w:ind w:left="720" w:hanging="720"/>
        <w:rPr>
          <w:rFonts w:ascii="Arial" w:eastAsia="Arial" w:hAnsi="Arial" w:cs="Arial"/>
        </w:rPr>
      </w:pPr>
      <w:r w:rsidRPr="008A0C81">
        <w:rPr>
          <w:rFonts w:ascii="Arial" w:eastAsia="Arial" w:hAnsi="Arial" w:cs="Arial"/>
        </w:rPr>
        <w:t>Dias, Á., González-Rodríguez, M. R., and Hallak, R. (2023). Nascent entrepreneurship: A critical perspective and research agenda in tourism and hospitality. </w:t>
      </w:r>
      <w:r w:rsidRPr="008A0C81">
        <w:rPr>
          <w:rFonts w:ascii="Arial" w:eastAsia="Arial" w:hAnsi="Arial" w:cs="Arial"/>
          <w:i/>
          <w:iCs/>
        </w:rPr>
        <w:t>International Journal of Contemporary Hospitality Management</w:t>
      </w:r>
      <w:r w:rsidRPr="008A0C81">
        <w:rPr>
          <w:rFonts w:ascii="Arial" w:eastAsia="Arial" w:hAnsi="Arial" w:cs="Arial"/>
        </w:rPr>
        <w:t>, </w:t>
      </w:r>
      <w:r w:rsidRPr="008A0C81">
        <w:rPr>
          <w:rFonts w:ascii="Arial" w:eastAsia="Arial" w:hAnsi="Arial" w:cs="Arial"/>
          <w:i/>
          <w:iCs/>
        </w:rPr>
        <w:t>35</w:t>
      </w:r>
      <w:r w:rsidRPr="008A0C81">
        <w:rPr>
          <w:rFonts w:ascii="Arial" w:eastAsia="Arial" w:hAnsi="Arial" w:cs="Arial"/>
        </w:rPr>
        <w:t>(7), 2527-2544.</w:t>
      </w:r>
    </w:p>
    <w:p w14:paraId="44C3E3B2" w14:textId="77777777" w:rsidR="00DC3AE2" w:rsidRPr="008A0C81" w:rsidRDefault="00DC3AE2" w:rsidP="008A0C81">
      <w:pPr>
        <w:spacing w:beforeLines="160" w:before="384" w:afterLines="160" w:after="384"/>
        <w:ind w:left="720" w:hanging="720"/>
        <w:rPr>
          <w:rFonts w:ascii="Arial" w:eastAsia="Arial" w:hAnsi="Arial" w:cs="Arial"/>
        </w:rPr>
      </w:pPr>
      <w:r w:rsidRPr="008A0C81">
        <w:rPr>
          <w:rFonts w:ascii="Arial" w:eastAsia="Arial" w:hAnsi="Arial" w:cs="Arial"/>
        </w:rPr>
        <w:t xml:space="preserve">Faiola, A. (2016) ‘Nobu Matsuhisa: The story of a culinary trailblazer’, </w:t>
      </w:r>
      <w:r w:rsidRPr="008A0C81">
        <w:rPr>
          <w:rFonts w:ascii="Arial" w:eastAsia="Arial" w:hAnsi="Arial" w:cs="Arial"/>
          <w:i/>
          <w:iCs/>
        </w:rPr>
        <w:t>The New York Times</w:t>
      </w:r>
      <w:r w:rsidRPr="008A0C81">
        <w:rPr>
          <w:rFonts w:ascii="Arial" w:eastAsia="Arial" w:hAnsi="Arial" w:cs="Arial"/>
        </w:rPr>
        <w:t xml:space="preserve">, 14 March. Available at: </w:t>
      </w:r>
      <w:hyperlink r:id="rId8">
        <w:r w:rsidRPr="008A0C81">
          <w:rPr>
            <w:rStyle w:val="Hyperlink"/>
            <w:rFonts w:ascii="Arial" w:eastAsia="Arial" w:hAnsi="Arial" w:cs="Arial"/>
            <w:color w:val="auto"/>
          </w:rPr>
          <w:t>www.nytimes.com</w:t>
        </w:r>
      </w:hyperlink>
      <w:r w:rsidRPr="008A0C81">
        <w:rPr>
          <w:rFonts w:ascii="Arial" w:eastAsia="Arial" w:hAnsi="Arial" w:cs="Arial"/>
        </w:rPr>
        <w:t>.</w:t>
      </w:r>
    </w:p>
    <w:p w14:paraId="2A030393" w14:textId="6071F7DE" w:rsidR="00DC3AE2" w:rsidRPr="008A0C81" w:rsidRDefault="00DC3AE2" w:rsidP="008A0C81">
      <w:pPr>
        <w:spacing w:beforeLines="160" w:before="384" w:afterLines="160" w:after="384"/>
        <w:ind w:left="720" w:hanging="720"/>
        <w:rPr>
          <w:rFonts w:ascii="Arial" w:eastAsia="Arial" w:hAnsi="Arial" w:cs="Arial"/>
        </w:rPr>
      </w:pPr>
      <w:r w:rsidRPr="008A0C81">
        <w:rPr>
          <w:rFonts w:ascii="Arial" w:eastAsia="Arial" w:hAnsi="Arial" w:cs="Arial"/>
        </w:rPr>
        <w:lastRenderedPageBreak/>
        <w:t xml:space="preserve">Gupta, V.K., and Bhawe, N.M. (2019) 'The influence of proactive personality and entrepreneurial intent on entrepreneurial outcomes: The moderating role of resilience', </w:t>
      </w:r>
      <w:r w:rsidRPr="008A0C81">
        <w:rPr>
          <w:rFonts w:ascii="Arial" w:eastAsia="Arial" w:hAnsi="Arial" w:cs="Arial"/>
          <w:i/>
          <w:iCs/>
        </w:rPr>
        <w:t>Journal of Business Research</w:t>
      </w:r>
      <w:r w:rsidRPr="008A0C81">
        <w:rPr>
          <w:rFonts w:ascii="Arial" w:eastAsia="Arial" w:hAnsi="Arial" w:cs="Arial"/>
        </w:rPr>
        <w:t>, 101, pp. 207-217.</w:t>
      </w:r>
    </w:p>
    <w:p w14:paraId="50ACE50F" w14:textId="6BE33CA9" w:rsidR="00DC3AE2" w:rsidRPr="008A0C81" w:rsidRDefault="00DC3AE2" w:rsidP="008A0C81">
      <w:pPr>
        <w:spacing w:beforeLines="160" w:before="384" w:afterLines="160" w:after="384"/>
        <w:ind w:left="720" w:hanging="720"/>
        <w:rPr>
          <w:rFonts w:ascii="Arial" w:eastAsia="Arial" w:hAnsi="Arial" w:cs="Arial"/>
        </w:rPr>
      </w:pPr>
      <w:r w:rsidRPr="008A0C81">
        <w:rPr>
          <w:rFonts w:ascii="Arial" w:eastAsia="Arial" w:hAnsi="Arial" w:cs="Arial"/>
        </w:rPr>
        <w:t xml:space="preserve">Hisrich, R. D., and Peters, M. P. (2021). </w:t>
      </w:r>
      <w:r w:rsidRPr="008A0C81">
        <w:rPr>
          <w:rFonts w:ascii="Arial" w:eastAsia="Arial" w:hAnsi="Arial" w:cs="Arial"/>
          <w:i/>
          <w:iCs/>
        </w:rPr>
        <w:t>Entrepreneurship</w:t>
      </w:r>
      <w:r w:rsidRPr="008A0C81">
        <w:rPr>
          <w:rFonts w:ascii="Arial" w:eastAsia="Arial" w:hAnsi="Arial" w:cs="Arial"/>
        </w:rPr>
        <w:t>. 10th ed. New York: McGraw-Hill Education.</w:t>
      </w:r>
    </w:p>
    <w:p w14:paraId="13DC554E" w14:textId="77777777" w:rsidR="00DC3AE2" w:rsidRPr="008A0C81" w:rsidRDefault="00DC3AE2" w:rsidP="008A0C81">
      <w:pPr>
        <w:spacing w:beforeLines="160" w:before="384" w:afterLines="160" w:after="384"/>
        <w:ind w:left="720" w:hanging="720"/>
        <w:rPr>
          <w:rFonts w:ascii="Arial" w:eastAsia="Arial" w:hAnsi="Arial" w:cs="Arial"/>
        </w:rPr>
      </w:pPr>
      <w:r w:rsidRPr="008A0C81">
        <w:rPr>
          <w:rFonts w:ascii="Arial" w:eastAsia="Arial" w:hAnsi="Arial" w:cs="Arial"/>
        </w:rPr>
        <w:t xml:space="preserve">Isenberg, D. J. (2019) </w:t>
      </w:r>
      <w:r w:rsidRPr="008A0C81">
        <w:rPr>
          <w:rFonts w:ascii="Arial" w:eastAsia="Arial" w:hAnsi="Arial" w:cs="Arial"/>
          <w:i/>
          <w:iCs/>
        </w:rPr>
        <w:t>Worthless, Impossible, and Stupid: How Contrarian Entrepreneurs Create and Capture Extraordinary Value</w:t>
      </w:r>
      <w:r w:rsidRPr="008A0C81">
        <w:rPr>
          <w:rFonts w:ascii="Arial" w:eastAsia="Arial" w:hAnsi="Arial" w:cs="Arial"/>
        </w:rPr>
        <w:t>. Cambridge, MA: Harvard Business Review Press.</w:t>
      </w:r>
    </w:p>
    <w:p w14:paraId="06C1578C" w14:textId="2ACB2FDB" w:rsidR="00DC3AE2" w:rsidRPr="008A0C81" w:rsidRDefault="00DC3AE2" w:rsidP="008A0C81">
      <w:pPr>
        <w:spacing w:beforeLines="160" w:before="384" w:afterLines="160" w:after="384"/>
        <w:ind w:left="720" w:hanging="720"/>
        <w:rPr>
          <w:rFonts w:ascii="Arial" w:eastAsia="Arial" w:hAnsi="Arial" w:cs="Arial"/>
        </w:rPr>
      </w:pPr>
      <w:r w:rsidRPr="008A0C81">
        <w:rPr>
          <w:rFonts w:ascii="Arial" w:eastAsia="Arial" w:hAnsi="Arial" w:cs="Arial"/>
        </w:rPr>
        <w:t xml:space="preserve">Kirkpatrick, S. A. and Locke, E. A. (1996) ‘Direct and indirect effects of transformational leadership on followers' goals’, </w:t>
      </w:r>
      <w:r w:rsidRPr="008A0C81">
        <w:rPr>
          <w:rFonts w:ascii="Arial" w:eastAsia="Arial" w:hAnsi="Arial" w:cs="Arial"/>
          <w:i/>
          <w:iCs/>
        </w:rPr>
        <w:t>Journal of Applied Psychology</w:t>
      </w:r>
      <w:r w:rsidRPr="008A0C81">
        <w:rPr>
          <w:rFonts w:ascii="Arial" w:eastAsia="Arial" w:hAnsi="Arial" w:cs="Arial"/>
        </w:rPr>
        <w:t>, 81(2), pp. 243-255.</w:t>
      </w:r>
    </w:p>
    <w:p w14:paraId="424850E7" w14:textId="77777777" w:rsidR="00DC3AE2" w:rsidRPr="008A0C81" w:rsidRDefault="00DC3AE2" w:rsidP="008A0C81">
      <w:pPr>
        <w:spacing w:beforeLines="160" w:before="384" w:afterLines="160" w:after="384"/>
        <w:ind w:left="720" w:hanging="720"/>
        <w:rPr>
          <w:rFonts w:ascii="Arial" w:eastAsia="Arial" w:hAnsi="Arial" w:cs="Arial"/>
        </w:rPr>
      </w:pPr>
      <w:r w:rsidRPr="008A0C81">
        <w:rPr>
          <w:rFonts w:ascii="Arial" w:eastAsia="Arial" w:hAnsi="Arial" w:cs="Arial"/>
        </w:rPr>
        <w:t>Kleinert, S., and Mochkabadi, K. (2021). Gender stereotypes in equity crowdfunding: the effect of gender bias on the interpretation of quality signals. </w:t>
      </w:r>
      <w:r w:rsidRPr="008A0C81">
        <w:rPr>
          <w:rFonts w:ascii="Arial" w:eastAsia="Arial" w:hAnsi="Arial" w:cs="Arial"/>
          <w:i/>
          <w:iCs/>
        </w:rPr>
        <w:t>The Journal of Technology Transfer</w:t>
      </w:r>
      <w:r w:rsidRPr="008A0C81">
        <w:rPr>
          <w:rFonts w:ascii="Arial" w:eastAsia="Arial" w:hAnsi="Arial" w:cs="Arial"/>
        </w:rPr>
        <w:t>, 1-22.</w:t>
      </w:r>
    </w:p>
    <w:p w14:paraId="6B548CDA" w14:textId="77777777" w:rsidR="00DC3AE2" w:rsidRPr="008A0C81" w:rsidRDefault="00DC3AE2" w:rsidP="008A0C81">
      <w:pPr>
        <w:spacing w:beforeLines="160" w:before="384" w:afterLines="160" w:after="384"/>
        <w:ind w:left="720" w:hanging="720"/>
        <w:rPr>
          <w:rFonts w:ascii="Arial" w:eastAsia="Arial" w:hAnsi="Arial" w:cs="Arial"/>
        </w:rPr>
      </w:pPr>
      <w:r w:rsidRPr="008A0C81">
        <w:rPr>
          <w:rFonts w:ascii="Arial" w:eastAsia="Arial" w:hAnsi="Arial" w:cs="Arial"/>
        </w:rPr>
        <w:t xml:space="preserve">Meyer, D. (2006) </w:t>
      </w:r>
      <w:r w:rsidRPr="008A0C81">
        <w:rPr>
          <w:rFonts w:ascii="Arial" w:eastAsia="Arial" w:hAnsi="Arial" w:cs="Arial"/>
          <w:i/>
          <w:iCs/>
        </w:rPr>
        <w:t>Setting the Table: The Transforming Power of Hospitality in Business</w:t>
      </w:r>
      <w:r w:rsidRPr="008A0C81">
        <w:rPr>
          <w:rFonts w:ascii="Arial" w:eastAsia="Arial" w:hAnsi="Arial" w:cs="Arial"/>
        </w:rPr>
        <w:t>. New York: HarperCollins.</w:t>
      </w:r>
    </w:p>
    <w:p w14:paraId="25AC665B" w14:textId="77777777" w:rsidR="00DC3AE2" w:rsidRPr="008A0C81" w:rsidRDefault="00DC3AE2" w:rsidP="008A0C81">
      <w:pPr>
        <w:spacing w:beforeLines="160" w:before="384" w:afterLines="160" w:after="384"/>
        <w:ind w:left="720" w:hanging="720"/>
        <w:rPr>
          <w:rFonts w:ascii="Arial" w:eastAsia="Arial" w:hAnsi="Arial" w:cs="Arial"/>
        </w:rPr>
      </w:pPr>
      <w:r w:rsidRPr="008A0C81">
        <w:rPr>
          <w:rFonts w:ascii="Arial" w:eastAsia="Arial" w:hAnsi="Arial" w:cs="Arial"/>
        </w:rPr>
        <w:t xml:space="preserve">Murnieks, C.Y., Cardon, M.S., Sudek, R., White, T.D., &amp; Brooks, W.T. (2016) 'Drawn to the fire: The role of passion, tenacity and inspirational leadership in angel investing', </w:t>
      </w:r>
      <w:r w:rsidRPr="008A0C81">
        <w:rPr>
          <w:rFonts w:ascii="Arial" w:eastAsia="Arial" w:hAnsi="Arial" w:cs="Arial"/>
          <w:i/>
          <w:iCs/>
        </w:rPr>
        <w:t>Journal of Business Venturing</w:t>
      </w:r>
      <w:r w:rsidRPr="008A0C81">
        <w:rPr>
          <w:rFonts w:ascii="Arial" w:eastAsia="Arial" w:hAnsi="Arial" w:cs="Arial"/>
        </w:rPr>
        <w:t>, 31(4), pp. 468-484.</w:t>
      </w:r>
    </w:p>
    <w:p w14:paraId="61DF7EE8" w14:textId="6197B776" w:rsidR="00DC3AE2" w:rsidRPr="008A0C81" w:rsidRDefault="00DC3AE2" w:rsidP="008A0C81">
      <w:pPr>
        <w:spacing w:beforeLines="160" w:before="384" w:afterLines="160" w:after="384"/>
        <w:ind w:left="720" w:hanging="720"/>
        <w:rPr>
          <w:rFonts w:ascii="Arial" w:eastAsia="Arial" w:hAnsi="Arial" w:cs="Arial"/>
        </w:rPr>
      </w:pPr>
      <w:r w:rsidRPr="008A0C81">
        <w:rPr>
          <w:rFonts w:ascii="Arial" w:eastAsia="Arial" w:hAnsi="Arial" w:cs="Arial"/>
        </w:rPr>
        <w:t xml:space="preserve">Neck, H. M., Neck, C. P. and&amp; Murray, E. L. (2020) </w:t>
      </w:r>
      <w:r w:rsidRPr="008A0C81">
        <w:rPr>
          <w:rFonts w:ascii="Arial" w:eastAsia="Arial" w:hAnsi="Arial" w:cs="Arial"/>
          <w:i/>
          <w:iCs/>
        </w:rPr>
        <w:t>Entrepreneurship: The Practice and Mindset</w:t>
      </w:r>
      <w:r w:rsidRPr="008A0C81">
        <w:rPr>
          <w:rFonts w:ascii="Arial" w:eastAsia="Arial" w:hAnsi="Arial" w:cs="Arial"/>
        </w:rPr>
        <w:t>. 2nd ed. Thousand Oaks, CA: Sage.</w:t>
      </w:r>
    </w:p>
    <w:p w14:paraId="56147FEB" w14:textId="77777777" w:rsidR="00DC3AE2" w:rsidRPr="008A0C81" w:rsidRDefault="00DC3AE2" w:rsidP="008A0C81">
      <w:pPr>
        <w:spacing w:beforeLines="160" w:before="384" w:afterLines="160" w:after="384"/>
        <w:ind w:left="720" w:hanging="720"/>
        <w:rPr>
          <w:rFonts w:ascii="Arial" w:eastAsia="Arial" w:hAnsi="Arial" w:cs="Arial"/>
        </w:rPr>
      </w:pPr>
      <w:r w:rsidRPr="008A0C81">
        <w:rPr>
          <w:rFonts w:ascii="Arial" w:eastAsia="Arial" w:hAnsi="Arial" w:cs="Arial"/>
        </w:rPr>
        <w:t>Pagano, A., Petrucci, F., and Bocconcelli, R. (2021). Passion-driven entrepreneurship in small and medium-sized towns: empirical evidence from Italy. </w:t>
      </w:r>
      <w:r w:rsidRPr="008A0C81">
        <w:rPr>
          <w:rFonts w:ascii="Arial" w:eastAsia="Arial" w:hAnsi="Arial" w:cs="Arial"/>
          <w:i/>
          <w:iCs/>
        </w:rPr>
        <w:t>Journal of Business &amp; Industrial Marketing</w:t>
      </w:r>
      <w:r w:rsidRPr="008A0C81">
        <w:rPr>
          <w:rFonts w:ascii="Arial" w:eastAsia="Arial" w:hAnsi="Arial" w:cs="Arial"/>
        </w:rPr>
        <w:t>, </w:t>
      </w:r>
      <w:r w:rsidRPr="008A0C81">
        <w:rPr>
          <w:rFonts w:ascii="Arial" w:eastAsia="Arial" w:hAnsi="Arial" w:cs="Arial"/>
          <w:i/>
          <w:iCs/>
        </w:rPr>
        <w:t>36</w:t>
      </w:r>
      <w:r w:rsidRPr="008A0C81">
        <w:rPr>
          <w:rFonts w:ascii="Arial" w:eastAsia="Arial" w:hAnsi="Arial" w:cs="Arial"/>
        </w:rPr>
        <w:t>(13), 210-219.</w:t>
      </w:r>
    </w:p>
    <w:p w14:paraId="6B7C3AF4" w14:textId="4BF3C349" w:rsidR="00DC3AE2" w:rsidRPr="008A0C81" w:rsidRDefault="00DC3AE2" w:rsidP="008A0C81">
      <w:pPr>
        <w:spacing w:beforeLines="160" w:before="384" w:afterLines="160" w:after="384"/>
        <w:ind w:left="720" w:hanging="720"/>
        <w:rPr>
          <w:rFonts w:ascii="Arial" w:eastAsia="Arial" w:hAnsi="Arial" w:cs="Arial"/>
        </w:rPr>
      </w:pPr>
      <w:r w:rsidRPr="008A0C81">
        <w:rPr>
          <w:rFonts w:ascii="Arial" w:eastAsia="Arial" w:hAnsi="Arial" w:cs="Arial"/>
        </w:rPr>
        <w:lastRenderedPageBreak/>
        <w:t xml:space="preserve">Parker, S. C., and van Praag, C. M. (2020). "The entrepreneurial mindset: how do entrepreneurs think?" </w:t>
      </w:r>
      <w:r w:rsidRPr="008A0C81">
        <w:rPr>
          <w:rFonts w:ascii="Arial" w:eastAsia="Arial" w:hAnsi="Arial" w:cs="Arial"/>
          <w:i/>
          <w:iCs/>
        </w:rPr>
        <w:t>European Economic Review</w:t>
      </w:r>
      <w:r w:rsidRPr="008A0C81">
        <w:rPr>
          <w:rFonts w:ascii="Arial" w:eastAsia="Arial" w:hAnsi="Arial" w:cs="Arial"/>
        </w:rPr>
        <w:t>, 127, pp. 1-16. DOI: 10.1016/j.euroecorev.2020.103456.</w:t>
      </w:r>
    </w:p>
    <w:p w14:paraId="17EE81A7" w14:textId="77777777" w:rsidR="00DC3AE2" w:rsidRPr="008A0C81" w:rsidRDefault="00DC3AE2" w:rsidP="008A0C81">
      <w:pPr>
        <w:spacing w:beforeLines="160" w:before="384" w:afterLines="160" w:after="384"/>
        <w:ind w:left="720" w:hanging="720"/>
        <w:rPr>
          <w:rFonts w:ascii="Arial" w:eastAsia="Arial" w:hAnsi="Arial" w:cs="Arial"/>
        </w:rPr>
      </w:pPr>
      <w:r w:rsidRPr="008A0C81">
        <w:rPr>
          <w:rFonts w:ascii="Arial" w:eastAsia="Arial" w:hAnsi="Arial" w:cs="Arial"/>
        </w:rPr>
        <w:t xml:space="preserve">Pillai, R., and Alvi, S. (2022). </w:t>
      </w:r>
      <w:r w:rsidRPr="008A0C81">
        <w:rPr>
          <w:rFonts w:ascii="Arial" w:eastAsia="Arial" w:hAnsi="Arial" w:cs="Arial"/>
          <w:i/>
          <w:iCs/>
        </w:rPr>
        <w:t>Entrepreneurial Traits: A Study on Their Impact on Business Success</w:t>
      </w:r>
      <w:r w:rsidRPr="008A0C81">
        <w:rPr>
          <w:rFonts w:ascii="Arial" w:eastAsia="Arial" w:hAnsi="Arial" w:cs="Arial"/>
        </w:rPr>
        <w:t>. London: Routledge.</w:t>
      </w:r>
    </w:p>
    <w:p w14:paraId="33F0A36F" w14:textId="77777777" w:rsidR="00DC3AE2" w:rsidRPr="008A0C81" w:rsidRDefault="00DC3AE2" w:rsidP="008A0C81">
      <w:pPr>
        <w:spacing w:beforeLines="160" w:before="384" w:afterLines="160" w:after="384"/>
        <w:ind w:left="720" w:hanging="720"/>
        <w:rPr>
          <w:rFonts w:ascii="Arial" w:eastAsia="Arial" w:hAnsi="Arial" w:cs="Arial"/>
        </w:rPr>
      </w:pPr>
      <w:r w:rsidRPr="008A0C81">
        <w:rPr>
          <w:rFonts w:ascii="Arial" w:eastAsia="Arial" w:hAnsi="Arial" w:cs="Arial"/>
        </w:rPr>
        <w:t>Rastoka, J., Petković, S., and Radicic, D. (2022). Impact of entrepreneurship on the quality of public health sector institutions and policies. </w:t>
      </w:r>
      <w:r w:rsidRPr="008A0C81">
        <w:rPr>
          <w:rFonts w:ascii="Arial" w:eastAsia="Arial" w:hAnsi="Arial" w:cs="Arial"/>
          <w:i/>
          <w:iCs/>
        </w:rPr>
        <w:t>International Journal of Environmental Research and Public Health</w:t>
      </w:r>
      <w:r w:rsidRPr="008A0C81">
        <w:rPr>
          <w:rFonts w:ascii="Arial" w:eastAsia="Arial" w:hAnsi="Arial" w:cs="Arial"/>
        </w:rPr>
        <w:t>, </w:t>
      </w:r>
      <w:r w:rsidRPr="008A0C81">
        <w:rPr>
          <w:rFonts w:ascii="Arial" w:eastAsia="Arial" w:hAnsi="Arial" w:cs="Arial"/>
          <w:i/>
          <w:iCs/>
        </w:rPr>
        <w:t>19</w:t>
      </w:r>
      <w:r w:rsidRPr="008A0C81">
        <w:rPr>
          <w:rFonts w:ascii="Arial" w:eastAsia="Arial" w:hAnsi="Arial" w:cs="Arial"/>
        </w:rPr>
        <w:t>(3), 1569.</w:t>
      </w:r>
    </w:p>
    <w:p w14:paraId="31BAA2E8" w14:textId="321DE2D4" w:rsidR="00DC3AE2" w:rsidRPr="008A0C81" w:rsidRDefault="00DC3AE2" w:rsidP="008A0C81">
      <w:pPr>
        <w:spacing w:beforeLines="160" w:before="384" w:afterLines="160" w:after="384"/>
        <w:ind w:left="720" w:hanging="720"/>
        <w:rPr>
          <w:rFonts w:ascii="Arial" w:eastAsia="Arial" w:hAnsi="Arial" w:cs="Arial"/>
        </w:rPr>
      </w:pPr>
      <w:r w:rsidRPr="008A0C81">
        <w:rPr>
          <w:rFonts w:ascii="Arial" w:eastAsia="Arial" w:hAnsi="Arial" w:cs="Arial"/>
        </w:rPr>
        <w:t xml:space="preserve">Rauch, A., and Frese, M. (2007) ‘Let's put the person back into entrepreneurship research: A meta-analysis on the relationship between business owners' personality traits, business creation, and success’, </w:t>
      </w:r>
      <w:r w:rsidRPr="008A0C81">
        <w:rPr>
          <w:rFonts w:ascii="Arial" w:eastAsia="Arial" w:hAnsi="Arial" w:cs="Arial"/>
          <w:i/>
          <w:iCs/>
        </w:rPr>
        <w:t>European Journal of Work and Organizational Psychology</w:t>
      </w:r>
      <w:r w:rsidRPr="008A0C81">
        <w:rPr>
          <w:rFonts w:ascii="Arial" w:eastAsia="Arial" w:hAnsi="Arial" w:cs="Arial"/>
        </w:rPr>
        <w:t>, 16(4), pp. 353-385.</w:t>
      </w:r>
    </w:p>
    <w:p w14:paraId="60085FFE" w14:textId="1F922D78" w:rsidR="00DC3AE2" w:rsidRPr="008A0C81" w:rsidRDefault="00DC3AE2" w:rsidP="008A0C81">
      <w:pPr>
        <w:spacing w:beforeLines="160" w:before="384" w:afterLines="160" w:after="384"/>
        <w:ind w:left="720" w:hanging="720"/>
        <w:rPr>
          <w:rFonts w:ascii="Arial" w:eastAsia="Arial" w:hAnsi="Arial" w:cs="Arial"/>
        </w:rPr>
      </w:pPr>
      <w:r w:rsidRPr="008A0C81">
        <w:rPr>
          <w:rFonts w:ascii="Arial" w:eastAsia="Arial" w:hAnsi="Arial" w:cs="Arial"/>
        </w:rPr>
        <w:t xml:space="preserve">Reichard, R. J., and Mullen, K. A. (2021). "The role of passion in the entrepreneurial process: A meta-analysis." </w:t>
      </w:r>
      <w:r w:rsidRPr="008A0C81">
        <w:rPr>
          <w:rFonts w:ascii="Arial" w:eastAsia="Arial" w:hAnsi="Arial" w:cs="Arial"/>
          <w:i/>
          <w:iCs/>
        </w:rPr>
        <w:t>Journal of Business Venturing</w:t>
      </w:r>
      <w:r w:rsidRPr="008A0C81">
        <w:rPr>
          <w:rFonts w:ascii="Arial" w:eastAsia="Arial" w:hAnsi="Arial" w:cs="Arial"/>
        </w:rPr>
        <w:t>, 36(1), pp. 1-24. DOI: 10.1016/j.jbusvent.2020.106077.</w:t>
      </w:r>
    </w:p>
    <w:p w14:paraId="3C577894" w14:textId="77777777" w:rsidR="00DC3AE2" w:rsidRPr="008A0C81" w:rsidRDefault="00DC3AE2" w:rsidP="008A0C81">
      <w:pPr>
        <w:spacing w:beforeLines="160" w:before="384" w:afterLines="160" w:after="384"/>
        <w:ind w:left="720" w:hanging="720"/>
        <w:rPr>
          <w:rFonts w:ascii="Arial" w:eastAsia="Arial" w:hAnsi="Arial" w:cs="Arial"/>
        </w:rPr>
      </w:pPr>
      <w:r w:rsidRPr="008A0C81">
        <w:rPr>
          <w:rFonts w:ascii="Arial" w:eastAsia="Arial" w:hAnsi="Arial" w:cs="Arial"/>
        </w:rPr>
        <w:t>Riar, F. J., Bican, P. M., and Fischer, J. (2021). It wasn’t me: Entrepreneurial failure attribution and learning from failure. </w:t>
      </w:r>
      <w:r w:rsidRPr="008A0C81">
        <w:rPr>
          <w:rFonts w:ascii="Arial" w:eastAsia="Arial" w:hAnsi="Arial" w:cs="Arial"/>
          <w:i/>
          <w:iCs/>
        </w:rPr>
        <w:t>International Journal of Entrepreneurial Venturing</w:t>
      </w:r>
      <w:r w:rsidRPr="008A0C81">
        <w:rPr>
          <w:rFonts w:ascii="Arial" w:eastAsia="Arial" w:hAnsi="Arial" w:cs="Arial"/>
        </w:rPr>
        <w:t>, </w:t>
      </w:r>
      <w:r w:rsidRPr="008A0C81">
        <w:rPr>
          <w:rFonts w:ascii="Arial" w:eastAsia="Arial" w:hAnsi="Arial" w:cs="Arial"/>
          <w:i/>
          <w:iCs/>
        </w:rPr>
        <w:t>13</w:t>
      </w:r>
      <w:r w:rsidRPr="008A0C81">
        <w:rPr>
          <w:rFonts w:ascii="Arial" w:eastAsia="Arial" w:hAnsi="Arial" w:cs="Arial"/>
        </w:rPr>
        <w:t>(2), 113-136.</w:t>
      </w:r>
    </w:p>
    <w:p w14:paraId="02B98F6D" w14:textId="77777777" w:rsidR="00DC3AE2" w:rsidRPr="008A0C81" w:rsidRDefault="00DC3AE2" w:rsidP="008A0C81">
      <w:pPr>
        <w:spacing w:beforeLines="160" w:before="384" w:afterLines="160" w:after="384"/>
        <w:ind w:left="720" w:hanging="720"/>
        <w:rPr>
          <w:rFonts w:ascii="Arial" w:eastAsia="Arial" w:hAnsi="Arial" w:cs="Arial"/>
        </w:rPr>
      </w:pPr>
      <w:r w:rsidRPr="008A0C81">
        <w:rPr>
          <w:rFonts w:ascii="Arial" w:eastAsia="Arial" w:hAnsi="Arial" w:cs="Arial"/>
        </w:rPr>
        <w:t xml:space="preserve">Shane, S. (2003) </w:t>
      </w:r>
      <w:r w:rsidRPr="008A0C81">
        <w:rPr>
          <w:rFonts w:ascii="Arial" w:eastAsia="Arial" w:hAnsi="Arial" w:cs="Arial"/>
          <w:i/>
          <w:iCs/>
        </w:rPr>
        <w:t>A General Theory of Entrepreneurship: The Individual-Opportunity Nexus</w:t>
      </w:r>
      <w:r w:rsidRPr="008A0C81">
        <w:rPr>
          <w:rFonts w:ascii="Arial" w:eastAsia="Arial" w:hAnsi="Arial" w:cs="Arial"/>
        </w:rPr>
        <w:t>. Cheltenham: Edward Elgar Publishing.</w:t>
      </w:r>
    </w:p>
    <w:p w14:paraId="23BFEAEB" w14:textId="76204CCA" w:rsidR="00DC3AE2" w:rsidRPr="008A0C81" w:rsidRDefault="00DC3AE2" w:rsidP="008A0C81">
      <w:pPr>
        <w:spacing w:beforeLines="160" w:before="384" w:afterLines="160" w:after="384"/>
        <w:ind w:left="720" w:hanging="720"/>
        <w:rPr>
          <w:rFonts w:ascii="Arial" w:eastAsia="Arial" w:hAnsi="Arial" w:cs="Arial"/>
        </w:rPr>
      </w:pPr>
      <w:r w:rsidRPr="008A0C81">
        <w:rPr>
          <w:rFonts w:ascii="Arial" w:eastAsia="Arial" w:hAnsi="Arial" w:cs="Arial"/>
        </w:rPr>
        <w:t xml:space="preserve">Stephan, U., Hart, M., and Drews, C.C. (2015) ‘Understanding motivations for entrepreneurship: A review of recent research evidence’, </w:t>
      </w:r>
      <w:r w:rsidRPr="008A0C81">
        <w:rPr>
          <w:rFonts w:ascii="Arial" w:eastAsia="Arial" w:hAnsi="Arial" w:cs="Arial"/>
          <w:i/>
          <w:iCs/>
        </w:rPr>
        <w:t>Enterprise Research Centre Working Paper</w:t>
      </w:r>
      <w:r w:rsidRPr="008A0C81">
        <w:rPr>
          <w:rFonts w:ascii="Arial" w:eastAsia="Arial" w:hAnsi="Arial" w:cs="Arial"/>
        </w:rPr>
        <w:t>, 28, pp. 1-40.</w:t>
      </w:r>
    </w:p>
    <w:p w14:paraId="14A3F432" w14:textId="77777777" w:rsidR="00DC3AE2" w:rsidRPr="008A0C81" w:rsidRDefault="00DC3AE2" w:rsidP="008A0C81">
      <w:pPr>
        <w:spacing w:beforeLines="160" w:before="384" w:afterLines="160" w:after="384"/>
        <w:ind w:left="720" w:hanging="720"/>
        <w:rPr>
          <w:rFonts w:ascii="Arial" w:eastAsia="Arial" w:hAnsi="Arial" w:cs="Arial"/>
        </w:rPr>
      </w:pPr>
      <w:r w:rsidRPr="008A0C81">
        <w:rPr>
          <w:rFonts w:ascii="Arial" w:eastAsia="Arial" w:hAnsi="Arial" w:cs="Arial"/>
        </w:rPr>
        <w:lastRenderedPageBreak/>
        <w:t>Tajvarpour, M. H., and Pujari, D. (2022). The influence of narrative description on the success of crowdfunding campaigns: The moderating role of quality signals. </w:t>
      </w:r>
      <w:r w:rsidRPr="008A0C81">
        <w:rPr>
          <w:rFonts w:ascii="Arial" w:eastAsia="Arial" w:hAnsi="Arial" w:cs="Arial"/>
          <w:i/>
          <w:iCs/>
        </w:rPr>
        <w:t>Journal of Business Research</w:t>
      </w:r>
      <w:r w:rsidRPr="008A0C81">
        <w:rPr>
          <w:rFonts w:ascii="Arial" w:eastAsia="Arial" w:hAnsi="Arial" w:cs="Arial"/>
        </w:rPr>
        <w:t>, </w:t>
      </w:r>
      <w:r w:rsidRPr="008A0C81">
        <w:rPr>
          <w:rFonts w:ascii="Arial" w:eastAsia="Arial" w:hAnsi="Arial" w:cs="Arial"/>
          <w:i/>
          <w:iCs/>
        </w:rPr>
        <w:t>149</w:t>
      </w:r>
      <w:r w:rsidRPr="008A0C81">
        <w:rPr>
          <w:rFonts w:ascii="Arial" w:eastAsia="Arial" w:hAnsi="Arial" w:cs="Arial"/>
        </w:rPr>
        <w:t>, 123-138.</w:t>
      </w:r>
    </w:p>
    <w:p w14:paraId="70DBDCD5" w14:textId="32ED144B" w:rsidR="00DC3AE2" w:rsidRPr="009446BF" w:rsidRDefault="00DC3AE2" w:rsidP="008A0C81">
      <w:pPr>
        <w:spacing w:beforeLines="160" w:before="384" w:afterLines="160" w:after="384"/>
        <w:ind w:left="720" w:hanging="720"/>
        <w:rPr>
          <w:rFonts w:ascii="Arial" w:eastAsia="Arial" w:hAnsi="Arial" w:cs="Arial"/>
        </w:rPr>
      </w:pPr>
      <w:r w:rsidRPr="008A0C81">
        <w:rPr>
          <w:rFonts w:ascii="Arial" w:eastAsia="Arial" w:hAnsi="Arial" w:cs="Arial"/>
        </w:rPr>
        <w:t xml:space="preserve">Wright, M., and Zahra, S. A. (2021) ‘The evolving role of academic entrepreneurship and innovation in higher education institutions’, </w:t>
      </w:r>
      <w:r w:rsidRPr="008A0C81">
        <w:rPr>
          <w:rFonts w:ascii="Arial" w:eastAsia="Arial" w:hAnsi="Arial" w:cs="Arial"/>
          <w:i/>
          <w:iCs/>
        </w:rPr>
        <w:t>Research Policy</w:t>
      </w:r>
      <w:r w:rsidRPr="008A0C81">
        <w:rPr>
          <w:rFonts w:ascii="Arial" w:eastAsia="Arial" w:hAnsi="Arial" w:cs="Arial"/>
        </w:rPr>
        <w:t>, 50(1), pp. 104-121.</w:t>
      </w:r>
    </w:p>
    <w:p w14:paraId="0C145F94" w14:textId="77777777" w:rsidR="00F50105" w:rsidRPr="009446BF" w:rsidRDefault="00F50105" w:rsidP="008A0C81">
      <w:pPr>
        <w:spacing w:beforeLines="160" w:before="384" w:afterLines="160" w:after="384"/>
        <w:ind w:left="720" w:hanging="720"/>
        <w:rPr>
          <w:rFonts w:ascii="Arial" w:eastAsia="Arial" w:hAnsi="Arial" w:cs="Arial"/>
        </w:rPr>
      </w:pPr>
    </w:p>
    <w:p w14:paraId="051FDFDF" w14:textId="77777777" w:rsidR="00D1755A" w:rsidRPr="009446BF" w:rsidRDefault="00D1755A" w:rsidP="008A0C81">
      <w:pPr>
        <w:spacing w:beforeLines="160" w:before="384" w:afterLines="160" w:after="384"/>
        <w:ind w:left="720" w:hanging="720"/>
        <w:rPr>
          <w:rFonts w:ascii="Arial" w:hAnsi="Arial" w:cs="Arial"/>
        </w:rPr>
      </w:pPr>
    </w:p>
    <w:sectPr w:rsidR="00D1755A" w:rsidRPr="009446BF" w:rsidSect="00C375BB">
      <w:headerReference w:type="default" r:id="rId9"/>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F9B16B" w14:textId="77777777" w:rsidR="00C12DC0" w:rsidRDefault="00C12DC0" w:rsidP="0086254E">
      <w:pPr>
        <w:spacing w:before="0" w:after="0" w:line="240" w:lineRule="auto"/>
      </w:pPr>
      <w:r>
        <w:separator/>
      </w:r>
    </w:p>
  </w:endnote>
  <w:endnote w:type="continuationSeparator" w:id="0">
    <w:p w14:paraId="4C53D6B4" w14:textId="77777777" w:rsidR="00C12DC0" w:rsidRDefault="00C12DC0" w:rsidP="0086254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00F3183F" w14:paraId="4B5FF17C" w14:textId="77777777" w:rsidTr="6A7766C4">
      <w:trPr>
        <w:trHeight w:val="300"/>
      </w:trPr>
      <w:tc>
        <w:tcPr>
          <w:tcW w:w="3120" w:type="dxa"/>
        </w:tcPr>
        <w:p w14:paraId="6BD57C80" w14:textId="77777777" w:rsidR="6A7766C4" w:rsidRDefault="6A7766C4" w:rsidP="6A7766C4">
          <w:pPr>
            <w:pStyle w:val="Header"/>
            <w:ind w:left="-115"/>
          </w:pPr>
        </w:p>
      </w:tc>
      <w:tc>
        <w:tcPr>
          <w:tcW w:w="3120" w:type="dxa"/>
        </w:tcPr>
        <w:p w14:paraId="7816318F" w14:textId="77777777" w:rsidR="6A7766C4" w:rsidRDefault="6A7766C4" w:rsidP="6A7766C4">
          <w:pPr>
            <w:pStyle w:val="Header"/>
            <w:jc w:val="center"/>
          </w:pPr>
        </w:p>
      </w:tc>
      <w:tc>
        <w:tcPr>
          <w:tcW w:w="3120" w:type="dxa"/>
        </w:tcPr>
        <w:p w14:paraId="06782CEB" w14:textId="77777777" w:rsidR="6A7766C4" w:rsidRDefault="6A7766C4" w:rsidP="6A7766C4">
          <w:pPr>
            <w:pStyle w:val="Header"/>
            <w:ind w:right="-115"/>
            <w:jc w:val="right"/>
          </w:pPr>
        </w:p>
      </w:tc>
    </w:tr>
  </w:tbl>
  <w:p w14:paraId="3AC01224" w14:textId="77777777" w:rsidR="6A7766C4" w:rsidRDefault="6A7766C4" w:rsidP="6A7766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408278" w14:textId="77777777" w:rsidR="00C12DC0" w:rsidRDefault="00C12DC0" w:rsidP="0086254E">
      <w:pPr>
        <w:spacing w:before="0" w:after="0" w:line="240" w:lineRule="auto"/>
      </w:pPr>
      <w:r>
        <w:separator/>
      </w:r>
    </w:p>
  </w:footnote>
  <w:footnote w:type="continuationSeparator" w:id="0">
    <w:p w14:paraId="075DB22E" w14:textId="77777777" w:rsidR="00C12DC0" w:rsidRDefault="00C12DC0" w:rsidP="0086254E">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7154846"/>
      <w:docPartObj>
        <w:docPartGallery w:val="Page Numbers (Top of Page)"/>
        <w:docPartUnique/>
      </w:docPartObj>
    </w:sdtPr>
    <w:sdtEndPr>
      <w:rPr>
        <w:noProof/>
      </w:rPr>
    </w:sdtEndPr>
    <w:sdtContent>
      <w:p w14:paraId="5685A543" w14:textId="0F5D7BF8" w:rsidR="00C375BB" w:rsidRDefault="00C375BB">
        <w:pPr>
          <w:pStyle w:val="Header"/>
          <w:jc w:val="right"/>
        </w:pPr>
        <w:r>
          <w:fldChar w:fldCharType="begin"/>
        </w:r>
        <w:r>
          <w:instrText xml:space="preserve"> PAGE   \* MERGEFORMAT </w:instrText>
        </w:r>
        <w:r>
          <w:fldChar w:fldCharType="separate"/>
        </w:r>
        <w:r w:rsidR="008A0C81">
          <w:rPr>
            <w:noProof/>
          </w:rPr>
          <w:t>8</w:t>
        </w:r>
        <w:r>
          <w:rPr>
            <w:noProof/>
          </w:rPr>
          <w:fldChar w:fldCharType="end"/>
        </w:r>
      </w:p>
    </w:sdtContent>
  </w:sdt>
  <w:p w14:paraId="6588EB56" w14:textId="77777777" w:rsidR="6A7766C4" w:rsidRDefault="6A7766C4" w:rsidP="6A7766C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16529"/>
    <w:multiLevelType w:val="hybridMultilevel"/>
    <w:tmpl w:val="18B8D362"/>
    <w:lvl w:ilvl="0" w:tplc="83606176">
      <w:start w:val="1"/>
      <w:numFmt w:val="bullet"/>
      <w:lvlText w:val=""/>
      <w:lvlJc w:val="left"/>
      <w:pPr>
        <w:ind w:left="360" w:hanging="360"/>
      </w:pPr>
      <w:rPr>
        <w:rFonts w:ascii="Symbol" w:hAnsi="Symbol" w:hint="default"/>
      </w:rPr>
    </w:lvl>
    <w:lvl w:ilvl="1" w:tplc="4A4CB558" w:tentative="1">
      <w:start w:val="1"/>
      <w:numFmt w:val="bullet"/>
      <w:lvlText w:val="o"/>
      <w:lvlJc w:val="left"/>
      <w:pPr>
        <w:ind w:left="1080" w:hanging="360"/>
      </w:pPr>
      <w:rPr>
        <w:rFonts w:ascii="Courier New" w:hAnsi="Courier New" w:cs="Courier New" w:hint="default"/>
      </w:rPr>
    </w:lvl>
    <w:lvl w:ilvl="2" w:tplc="688C3062" w:tentative="1">
      <w:start w:val="1"/>
      <w:numFmt w:val="bullet"/>
      <w:lvlText w:val=""/>
      <w:lvlJc w:val="left"/>
      <w:pPr>
        <w:ind w:left="1800" w:hanging="360"/>
      </w:pPr>
      <w:rPr>
        <w:rFonts w:ascii="Wingdings" w:hAnsi="Wingdings" w:hint="default"/>
      </w:rPr>
    </w:lvl>
    <w:lvl w:ilvl="3" w:tplc="896ED610" w:tentative="1">
      <w:start w:val="1"/>
      <w:numFmt w:val="bullet"/>
      <w:lvlText w:val=""/>
      <w:lvlJc w:val="left"/>
      <w:pPr>
        <w:ind w:left="2520" w:hanging="360"/>
      </w:pPr>
      <w:rPr>
        <w:rFonts w:ascii="Symbol" w:hAnsi="Symbol" w:hint="default"/>
      </w:rPr>
    </w:lvl>
    <w:lvl w:ilvl="4" w:tplc="BC8CCCD0" w:tentative="1">
      <w:start w:val="1"/>
      <w:numFmt w:val="bullet"/>
      <w:lvlText w:val="o"/>
      <w:lvlJc w:val="left"/>
      <w:pPr>
        <w:ind w:left="3240" w:hanging="360"/>
      </w:pPr>
      <w:rPr>
        <w:rFonts w:ascii="Courier New" w:hAnsi="Courier New" w:cs="Courier New" w:hint="default"/>
      </w:rPr>
    </w:lvl>
    <w:lvl w:ilvl="5" w:tplc="F0C8B510" w:tentative="1">
      <w:start w:val="1"/>
      <w:numFmt w:val="bullet"/>
      <w:lvlText w:val=""/>
      <w:lvlJc w:val="left"/>
      <w:pPr>
        <w:ind w:left="3960" w:hanging="360"/>
      </w:pPr>
      <w:rPr>
        <w:rFonts w:ascii="Wingdings" w:hAnsi="Wingdings" w:hint="default"/>
      </w:rPr>
    </w:lvl>
    <w:lvl w:ilvl="6" w:tplc="BD367380" w:tentative="1">
      <w:start w:val="1"/>
      <w:numFmt w:val="bullet"/>
      <w:lvlText w:val=""/>
      <w:lvlJc w:val="left"/>
      <w:pPr>
        <w:ind w:left="4680" w:hanging="360"/>
      </w:pPr>
      <w:rPr>
        <w:rFonts w:ascii="Symbol" w:hAnsi="Symbol" w:hint="default"/>
      </w:rPr>
    </w:lvl>
    <w:lvl w:ilvl="7" w:tplc="73864D0E" w:tentative="1">
      <w:start w:val="1"/>
      <w:numFmt w:val="bullet"/>
      <w:lvlText w:val="o"/>
      <w:lvlJc w:val="left"/>
      <w:pPr>
        <w:ind w:left="5400" w:hanging="360"/>
      </w:pPr>
      <w:rPr>
        <w:rFonts w:ascii="Courier New" w:hAnsi="Courier New" w:cs="Courier New" w:hint="default"/>
      </w:rPr>
    </w:lvl>
    <w:lvl w:ilvl="8" w:tplc="A9583872" w:tentative="1">
      <w:start w:val="1"/>
      <w:numFmt w:val="bullet"/>
      <w:lvlText w:val=""/>
      <w:lvlJc w:val="left"/>
      <w:pPr>
        <w:ind w:left="6120" w:hanging="360"/>
      </w:pPr>
      <w:rPr>
        <w:rFonts w:ascii="Wingdings" w:hAnsi="Wingdings" w:hint="default"/>
      </w:rPr>
    </w:lvl>
  </w:abstractNum>
  <w:abstractNum w:abstractNumId="1" w15:restartNumberingAfterBreak="0">
    <w:nsid w:val="07D93597"/>
    <w:multiLevelType w:val="hybridMultilevel"/>
    <w:tmpl w:val="2214A2D6"/>
    <w:lvl w:ilvl="0" w:tplc="F61E69F4">
      <w:start w:val="1"/>
      <w:numFmt w:val="decimal"/>
      <w:lvlText w:val="%1."/>
      <w:lvlJc w:val="left"/>
      <w:pPr>
        <w:ind w:left="720" w:hanging="360"/>
      </w:pPr>
    </w:lvl>
    <w:lvl w:ilvl="1" w:tplc="24DC9860" w:tentative="1">
      <w:start w:val="1"/>
      <w:numFmt w:val="lowerLetter"/>
      <w:lvlText w:val="%2."/>
      <w:lvlJc w:val="left"/>
      <w:pPr>
        <w:ind w:left="1440" w:hanging="360"/>
      </w:pPr>
    </w:lvl>
    <w:lvl w:ilvl="2" w:tplc="1772B7E0" w:tentative="1">
      <w:start w:val="1"/>
      <w:numFmt w:val="lowerRoman"/>
      <w:lvlText w:val="%3."/>
      <w:lvlJc w:val="right"/>
      <w:pPr>
        <w:ind w:left="2160" w:hanging="180"/>
      </w:pPr>
    </w:lvl>
    <w:lvl w:ilvl="3" w:tplc="B5202266" w:tentative="1">
      <w:start w:val="1"/>
      <w:numFmt w:val="decimal"/>
      <w:lvlText w:val="%4."/>
      <w:lvlJc w:val="left"/>
      <w:pPr>
        <w:ind w:left="2880" w:hanging="360"/>
      </w:pPr>
    </w:lvl>
    <w:lvl w:ilvl="4" w:tplc="244A8808" w:tentative="1">
      <w:start w:val="1"/>
      <w:numFmt w:val="lowerLetter"/>
      <w:lvlText w:val="%5."/>
      <w:lvlJc w:val="left"/>
      <w:pPr>
        <w:ind w:left="3600" w:hanging="360"/>
      </w:pPr>
    </w:lvl>
    <w:lvl w:ilvl="5" w:tplc="246E196C" w:tentative="1">
      <w:start w:val="1"/>
      <w:numFmt w:val="lowerRoman"/>
      <w:lvlText w:val="%6."/>
      <w:lvlJc w:val="right"/>
      <w:pPr>
        <w:ind w:left="4320" w:hanging="180"/>
      </w:pPr>
    </w:lvl>
    <w:lvl w:ilvl="6" w:tplc="A5449D00" w:tentative="1">
      <w:start w:val="1"/>
      <w:numFmt w:val="decimal"/>
      <w:lvlText w:val="%7."/>
      <w:lvlJc w:val="left"/>
      <w:pPr>
        <w:ind w:left="5040" w:hanging="360"/>
      </w:pPr>
    </w:lvl>
    <w:lvl w:ilvl="7" w:tplc="AF40C5F4" w:tentative="1">
      <w:start w:val="1"/>
      <w:numFmt w:val="lowerLetter"/>
      <w:lvlText w:val="%8."/>
      <w:lvlJc w:val="left"/>
      <w:pPr>
        <w:ind w:left="5760" w:hanging="360"/>
      </w:pPr>
    </w:lvl>
    <w:lvl w:ilvl="8" w:tplc="B1128E92" w:tentative="1">
      <w:start w:val="1"/>
      <w:numFmt w:val="lowerRoman"/>
      <w:lvlText w:val="%9."/>
      <w:lvlJc w:val="right"/>
      <w:pPr>
        <w:ind w:left="6480" w:hanging="180"/>
      </w:pPr>
    </w:lvl>
  </w:abstractNum>
  <w:abstractNum w:abstractNumId="2" w15:restartNumberingAfterBreak="0">
    <w:nsid w:val="08D87821"/>
    <w:multiLevelType w:val="multilevel"/>
    <w:tmpl w:val="2000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096C3622"/>
    <w:multiLevelType w:val="hybridMultilevel"/>
    <w:tmpl w:val="014E6700"/>
    <w:lvl w:ilvl="0" w:tplc="FB52FFBC">
      <w:start w:val="1"/>
      <w:numFmt w:val="bullet"/>
      <w:lvlText w:val=""/>
      <w:lvlJc w:val="left"/>
      <w:pPr>
        <w:ind w:left="720" w:hanging="360"/>
      </w:pPr>
      <w:rPr>
        <w:rFonts w:ascii="Symbol" w:hAnsi="Symbol" w:hint="default"/>
      </w:rPr>
    </w:lvl>
    <w:lvl w:ilvl="1" w:tplc="68E8F7B0" w:tentative="1">
      <w:start w:val="1"/>
      <w:numFmt w:val="bullet"/>
      <w:lvlText w:val="o"/>
      <w:lvlJc w:val="left"/>
      <w:pPr>
        <w:ind w:left="1440" w:hanging="360"/>
      </w:pPr>
      <w:rPr>
        <w:rFonts w:ascii="Courier New" w:hAnsi="Courier New" w:cs="Courier New" w:hint="default"/>
      </w:rPr>
    </w:lvl>
    <w:lvl w:ilvl="2" w:tplc="AA2614B6" w:tentative="1">
      <w:start w:val="1"/>
      <w:numFmt w:val="bullet"/>
      <w:lvlText w:val=""/>
      <w:lvlJc w:val="left"/>
      <w:pPr>
        <w:ind w:left="2160" w:hanging="360"/>
      </w:pPr>
      <w:rPr>
        <w:rFonts w:ascii="Wingdings" w:hAnsi="Wingdings" w:hint="default"/>
      </w:rPr>
    </w:lvl>
    <w:lvl w:ilvl="3" w:tplc="DD92A2EC" w:tentative="1">
      <w:start w:val="1"/>
      <w:numFmt w:val="bullet"/>
      <w:lvlText w:val=""/>
      <w:lvlJc w:val="left"/>
      <w:pPr>
        <w:ind w:left="2880" w:hanging="360"/>
      </w:pPr>
      <w:rPr>
        <w:rFonts w:ascii="Symbol" w:hAnsi="Symbol" w:hint="default"/>
      </w:rPr>
    </w:lvl>
    <w:lvl w:ilvl="4" w:tplc="C7ACBD48" w:tentative="1">
      <w:start w:val="1"/>
      <w:numFmt w:val="bullet"/>
      <w:lvlText w:val="o"/>
      <w:lvlJc w:val="left"/>
      <w:pPr>
        <w:ind w:left="3600" w:hanging="360"/>
      </w:pPr>
      <w:rPr>
        <w:rFonts w:ascii="Courier New" w:hAnsi="Courier New" w:cs="Courier New" w:hint="default"/>
      </w:rPr>
    </w:lvl>
    <w:lvl w:ilvl="5" w:tplc="F5963046" w:tentative="1">
      <w:start w:val="1"/>
      <w:numFmt w:val="bullet"/>
      <w:lvlText w:val=""/>
      <w:lvlJc w:val="left"/>
      <w:pPr>
        <w:ind w:left="4320" w:hanging="360"/>
      </w:pPr>
      <w:rPr>
        <w:rFonts w:ascii="Wingdings" w:hAnsi="Wingdings" w:hint="default"/>
      </w:rPr>
    </w:lvl>
    <w:lvl w:ilvl="6" w:tplc="600C24AA" w:tentative="1">
      <w:start w:val="1"/>
      <w:numFmt w:val="bullet"/>
      <w:lvlText w:val=""/>
      <w:lvlJc w:val="left"/>
      <w:pPr>
        <w:ind w:left="5040" w:hanging="360"/>
      </w:pPr>
      <w:rPr>
        <w:rFonts w:ascii="Symbol" w:hAnsi="Symbol" w:hint="default"/>
      </w:rPr>
    </w:lvl>
    <w:lvl w:ilvl="7" w:tplc="1578116C" w:tentative="1">
      <w:start w:val="1"/>
      <w:numFmt w:val="bullet"/>
      <w:lvlText w:val="o"/>
      <w:lvlJc w:val="left"/>
      <w:pPr>
        <w:ind w:left="5760" w:hanging="360"/>
      </w:pPr>
      <w:rPr>
        <w:rFonts w:ascii="Courier New" w:hAnsi="Courier New" w:cs="Courier New" w:hint="default"/>
      </w:rPr>
    </w:lvl>
    <w:lvl w:ilvl="8" w:tplc="C8643ABE" w:tentative="1">
      <w:start w:val="1"/>
      <w:numFmt w:val="bullet"/>
      <w:lvlText w:val=""/>
      <w:lvlJc w:val="left"/>
      <w:pPr>
        <w:ind w:left="6480" w:hanging="360"/>
      </w:pPr>
      <w:rPr>
        <w:rFonts w:ascii="Wingdings" w:hAnsi="Wingdings" w:hint="default"/>
      </w:rPr>
    </w:lvl>
  </w:abstractNum>
  <w:abstractNum w:abstractNumId="4" w15:restartNumberingAfterBreak="0">
    <w:nsid w:val="0DFC2A9D"/>
    <w:multiLevelType w:val="hybridMultilevel"/>
    <w:tmpl w:val="8488B39E"/>
    <w:lvl w:ilvl="0" w:tplc="D37CB424">
      <w:start w:val="1"/>
      <w:numFmt w:val="bullet"/>
      <w:lvlText w:val=""/>
      <w:lvlJc w:val="left"/>
      <w:pPr>
        <w:ind w:left="360" w:hanging="360"/>
      </w:pPr>
      <w:rPr>
        <w:rFonts w:ascii="Symbol" w:hAnsi="Symbol" w:hint="default"/>
      </w:rPr>
    </w:lvl>
    <w:lvl w:ilvl="1" w:tplc="706A05D4" w:tentative="1">
      <w:start w:val="1"/>
      <w:numFmt w:val="bullet"/>
      <w:lvlText w:val="o"/>
      <w:lvlJc w:val="left"/>
      <w:pPr>
        <w:ind w:left="1440" w:hanging="360"/>
      </w:pPr>
      <w:rPr>
        <w:rFonts w:ascii="Courier New" w:hAnsi="Courier New" w:cs="Courier New" w:hint="default"/>
      </w:rPr>
    </w:lvl>
    <w:lvl w:ilvl="2" w:tplc="F51E3F68" w:tentative="1">
      <w:start w:val="1"/>
      <w:numFmt w:val="bullet"/>
      <w:lvlText w:val=""/>
      <w:lvlJc w:val="left"/>
      <w:pPr>
        <w:ind w:left="2160" w:hanging="360"/>
      </w:pPr>
      <w:rPr>
        <w:rFonts w:ascii="Wingdings" w:hAnsi="Wingdings" w:hint="default"/>
      </w:rPr>
    </w:lvl>
    <w:lvl w:ilvl="3" w:tplc="0510A342" w:tentative="1">
      <w:start w:val="1"/>
      <w:numFmt w:val="bullet"/>
      <w:lvlText w:val=""/>
      <w:lvlJc w:val="left"/>
      <w:pPr>
        <w:ind w:left="2880" w:hanging="360"/>
      </w:pPr>
      <w:rPr>
        <w:rFonts w:ascii="Symbol" w:hAnsi="Symbol" w:hint="default"/>
      </w:rPr>
    </w:lvl>
    <w:lvl w:ilvl="4" w:tplc="98E27A2A" w:tentative="1">
      <w:start w:val="1"/>
      <w:numFmt w:val="bullet"/>
      <w:lvlText w:val="o"/>
      <w:lvlJc w:val="left"/>
      <w:pPr>
        <w:ind w:left="3600" w:hanging="360"/>
      </w:pPr>
      <w:rPr>
        <w:rFonts w:ascii="Courier New" w:hAnsi="Courier New" w:cs="Courier New" w:hint="default"/>
      </w:rPr>
    </w:lvl>
    <w:lvl w:ilvl="5" w:tplc="106AF8A2" w:tentative="1">
      <w:start w:val="1"/>
      <w:numFmt w:val="bullet"/>
      <w:lvlText w:val=""/>
      <w:lvlJc w:val="left"/>
      <w:pPr>
        <w:ind w:left="4320" w:hanging="360"/>
      </w:pPr>
      <w:rPr>
        <w:rFonts w:ascii="Wingdings" w:hAnsi="Wingdings" w:hint="default"/>
      </w:rPr>
    </w:lvl>
    <w:lvl w:ilvl="6" w:tplc="F2D8DD40" w:tentative="1">
      <w:start w:val="1"/>
      <w:numFmt w:val="bullet"/>
      <w:lvlText w:val=""/>
      <w:lvlJc w:val="left"/>
      <w:pPr>
        <w:ind w:left="5040" w:hanging="360"/>
      </w:pPr>
      <w:rPr>
        <w:rFonts w:ascii="Symbol" w:hAnsi="Symbol" w:hint="default"/>
      </w:rPr>
    </w:lvl>
    <w:lvl w:ilvl="7" w:tplc="A3FA5DE4" w:tentative="1">
      <w:start w:val="1"/>
      <w:numFmt w:val="bullet"/>
      <w:lvlText w:val="o"/>
      <w:lvlJc w:val="left"/>
      <w:pPr>
        <w:ind w:left="5760" w:hanging="360"/>
      </w:pPr>
      <w:rPr>
        <w:rFonts w:ascii="Courier New" w:hAnsi="Courier New" w:cs="Courier New" w:hint="default"/>
      </w:rPr>
    </w:lvl>
    <w:lvl w:ilvl="8" w:tplc="78A84FBE" w:tentative="1">
      <w:start w:val="1"/>
      <w:numFmt w:val="bullet"/>
      <w:lvlText w:val=""/>
      <w:lvlJc w:val="left"/>
      <w:pPr>
        <w:ind w:left="6480" w:hanging="360"/>
      </w:pPr>
      <w:rPr>
        <w:rFonts w:ascii="Wingdings" w:hAnsi="Wingdings" w:hint="default"/>
      </w:rPr>
    </w:lvl>
  </w:abstractNum>
  <w:abstractNum w:abstractNumId="5" w15:restartNumberingAfterBreak="0">
    <w:nsid w:val="154D7017"/>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6" w15:restartNumberingAfterBreak="0">
    <w:nsid w:val="15743EE6"/>
    <w:multiLevelType w:val="hybridMultilevel"/>
    <w:tmpl w:val="73ECA5E2"/>
    <w:lvl w:ilvl="0" w:tplc="B1DAA49A">
      <w:start w:val="1"/>
      <w:numFmt w:val="bullet"/>
      <w:lvlText w:val=""/>
      <w:lvlJc w:val="left"/>
      <w:pPr>
        <w:ind w:left="720" w:hanging="360"/>
      </w:pPr>
      <w:rPr>
        <w:rFonts w:ascii="Symbol" w:hAnsi="Symbol" w:hint="default"/>
      </w:rPr>
    </w:lvl>
    <w:lvl w:ilvl="1" w:tplc="193A4B88" w:tentative="1">
      <w:start w:val="1"/>
      <w:numFmt w:val="bullet"/>
      <w:lvlText w:val="o"/>
      <w:lvlJc w:val="left"/>
      <w:pPr>
        <w:ind w:left="1440" w:hanging="360"/>
      </w:pPr>
      <w:rPr>
        <w:rFonts w:ascii="Courier New" w:hAnsi="Courier New" w:cs="Courier New" w:hint="default"/>
      </w:rPr>
    </w:lvl>
    <w:lvl w:ilvl="2" w:tplc="FFC8337C" w:tentative="1">
      <w:start w:val="1"/>
      <w:numFmt w:val="bullet"/>
      <w:lvlText w:val=""/>
      <w:lvlJc w:val="left"/>
      <w:pPr>
        <w:ind w:left="2160" w:hanging="360"/>
      </w:pPr>
      <w:rPr>
        <w:rFonts w:ascii="Wingdings" w:hAnsi="Wingdings" w:hint="default"/>
      </w:rPr>
    </w:lvl>
    <w:lvl w:ilvl="3" w:tplc="93D494C2" w:tentative="1">
      <w:start w:val="1"/>
      <w:numFmt w:val="bullet"/>
      <w:lvlText w:val=""/>
      <w:lvlJc w:val="left"/>
      <w:pPr>
        <w:ind w:left="2880" w:hanging="360"/>
      </w:pPr>
      <w:rPr>
        <w:rFonts w:ascii="Symbol" w:hAnsi="Symbol" w:hint="default"/>
      </w:rPr>
    </w:lvl>
    <w:lvl w:ilvl="4" w:tplc="8206B1E4" w:tentative="1">
      <w:start w:val="1"/>
      <w:numFmt w:val="bullet"/>
      <w:lvlText w:val="o"/>
      <w:lvlJc w:val="left"/>
      <w:pPr>
        <w:ind w:left="3600" w:hanging="360"/>
      </w:pPr>
      <w:rPr>
        <w:rFonts w:ascii="Courier New" w:hAnsi="Courier New" w:cs="Courier New" w:hint="default"/>
      </w:rPr>
    </w:lvl>
    <w:lvl w:ilvl="5" w:tplc="F4121D8C" w:tentative="1">
      <w:start w:val="1"/>
      <w:numFmt w:val="bullet"/>
      <w:lvlText w:val=""/>
      <w:lvlJc w:val="left"/>
      <w:pPr>
        <w:ind w:left="4320" w:hanging="360"/>
      </w:pPr>
      <w:rPr>
        <w:rFonts w:ascii="Wingdings" w:hAnsi="Wingdings" w:hint="default"/>
      </w:rPr>
    </w:lvl>
    <w:lvl w:ilvl="6" w:tplc="D6200074" w:tentative="1">
      <w:start w:val="1"/>
      <w:numFmt w:val="bullet"/>
      <w:lvlText w:val=""/>
      <w:lvlJc w:val="left"/>
      <w:pPr>
        <w:ind w:left="5040" w:hanging="360"/>
      </w:pPr>
      <w:rPr>
        <w:rFonts w:ascii="Symbol" w:hAnsi="Symbol" w:hint="default"/>
      </w:rPr>
    </w:lvl>
    <w:lvl w:ilvl="7" w:tplc="BA469A0A" w:tentative="1">
      <w:start w:val="1"/>
      <w:numFmt w:val="bullet"/>
      <w:lvlText w:val="o"/>
      <w:lvlJc w:val="left"/>
      <w:pPr>
        <w:ind w:left="5760" w:hanging="360"/>
      </w:pPr>
      <w:rPr>
        <w:rFonts w:ascii="Courier New" w:hAnsi="Courier New" w:cs="Courier New" w:hint="default"/>
      </w:rPr>
    </w:lvl>
    <w:lvl w:ilvl="8" w:tplc="09A20EB4" w:tentative="1">
      <w:start w:val="1"/>
      <w:numFmt w:val="bullet"/>
      <w:lvlText w:val=""/>
      <w:lvlJc w:val="left"/>
      <w:pPr>
        <w:ind w:left="6480" w:hanging="360"/>
      </w:pPr>
      <w:rPr>
        <w:rFonts w:ascii="Wingdings" w:hAnsi="Wingdings" w:hint="default"/>
      </w:rPr>
    </w:lvl>
  </w:abstractNum>
  <w:abstractNum w:abstractNumId="7" w15:restartNumberingAfterBreak="0">
    <w:nsid w:val="167C5682"/>
    <w:multiLevelType w:val="hybridMultilevel"/>
    <w:tmpl w:val="1BA4E3A6"/>
    <w:lvl w:ilvl="0" w:tplc="C82853B8">
      <w:start w:val="1"/>
      <w:numFmt w:val="bullet"/>
      <w:lvlText w:val=""/>
      <w:lvlJc w:val="left"/>
      <w:pPr>
        <w:ind w:left="720" w:hanging="360"/>
      </w:pPr>
      <w:rPr>
        <w:rFonts w:ascii="Symbol" w:hAnsi="Symbol" w:hint="default"/>
      </w:rPr>
    </w:lvl>
    <w:lvl w:ilvl="1" w:tplc="1764A0E6" w:tentative="1">
      <w:start w:val="1"/>
      <w:numFmt w:val="bullet"/>
      <w:lvlText w:val="o"/>
      <w:lvlJc w:val="left"/>
      <w:pPr>
        <w:ind w:left="1440" w:hanging="360"/>
      </w:pPr>
      <w:rPr>
        <w:rFonts w:ascii="Courier New" w:hAnsi="Courier New" w:cs="Courier New" w:hint="default"/>
      </w:rPr>
    </w:lvl>
    <w:lvl w:ilvl="2" w:tplc="4A46F5BC" w:tentative="1">
      <w:start w:val="1"/>
      <w:numFmt w:val="bullet"/>
      <w:lvlText w:val=""/>
      <w:lvlJc w:val="left"/>
      <w:pPr>
        <w:ind w:left="2160" w:hanging="360"/>
      </w:pPr>
      <w:rPr>
        <w:rFonts w:ascii="Wingdings" w:hAnsi="Wingdings" w:hint="default"/>
      </w:rPr>
    </w:lvl>
    <w:lvl w:ilvl="3" w:tplc="F11C868A" w:tentative="1">
      <w:start w:val="1"/>
      <w:numFmt w:val="bullet"/>
      <w:lvlText w:val=""/>
      <w:lvlJc w:val="left"/>
      <w:pPr>
        <w:ind w:left="2880" w:hanging="360"/>
      </w:pPr>
      <w:rPr>
        <w:rFonts w:ascii="Symbol" w:hAnsi="Symbol" w:hint="default"/>
      </w:rPr>
    </w:lvl>
    <w:lvl w:ilvl="4" w:tplc="E0304A26" w:tentative="1">
      <w:start w:val="1"/>
      <w:numFmt w:val="bullet"/>
      <w:lvlText w:val="o"/>
      <w:lvlJc w:val="left"/>
      <w:pPr>
        <w:ind w:left="3600" w:hanging="360"/>
      </w:pPr>
      <w:rPr>
        <w:rFonts w:ascii="Courier New" w:hAnsi="Courier New" w:cs="Courier New" w:hint="default"/>
      </w:rPr>
    </w:lvl>
    <w:lvl w:ilvl="5" w:tplc="25767B7E" w:tentative="1">
      <w:start w:val="1"/>
      <w:numFmt w:val="bullet"/>
      <w:lvlText w:val=""/>
      <w:lvlJc w:val="left"/>
      <w:pPr>
        <w:ind w:left="4320" w:hanging="360"/>
      </w:pPr>
      <w:rPr>
        <w:rFonts w:ascii="Wingdings" w:hAnsi="Wingdings" w:hint="default"/>
      </w:rPr>
    </w:lvl>
    <w:lvl w:ilvl="6" w:tplc="06846D50" w:tentative="1">
      <w:start w:val="1"/>
      <w:numFmt w:val="bullet"/>
      <w:lvlText w:val=""/>
      <w:lvlJc w:val="left"/>
      <w:pPr>
        <w:ind w:left="5040" w:hanging="360"/>
      </w:pPr>
      <w:rPr>
        <w:rFonts w:ascii="Symbol" w:hAnsi="Symbol" w:hint="default"/>
      </w:rPr>
    </w:lvl>
    <w:lvl w:ilvl="7" w:tplc="140C5094" w:tentative="1">
      <w:start w:val="1"/>
      <w:numFmt w:val="bullet"/>
      <w:lvlText w:val="o"/>
      <w:lvlJc w:val="left"/>
      <w:pPr>
        <w:ind w:left="5760" w:hanging="360"/>
      </w:pPr>
      <w:rPr>
        <w:rFonts w:ascii="Courier New" w:hAnsi="Courier New" w:cs="Courier New" w:hint="default"/>
      </w:rPr>
    </w:lvl>
    <w:lvl w:ilvl="8" w:tplc="C7A6C638" w:tentative="1">
      <w:start w:val="1"/>
      <w:numFmt w:val="bullet"/>
      <w:lvlText w:val=""/>
      <w:lvlJc w:val="left"/>
      <w:pPr>
        <w:ind w:left="6480" w:hanging="360"/>
      </w:pPr>
      <w:rPr>
        <w:rFonts w:ascii="Wingdings" w:hAnsi="Wingdings" w:hint="default"/>
      </w:rPr>
    </w:lvl>
  </w:abstractNum>
  <w:abstractNum w:abstractNumId="8" w15:restartNumberingAfterBreak="0">
    <w:nsid w:val="18E8434E"/>
    <w:multiLevelType w:val="hybridMultilevel"/>
    <w:tmpl w:val="AB00B798"/>
    <w:lvl w:ilvl="0" w:tplc="E52ED15E">
      <w:start w:val="1"/>
      <w:numFmt w:val="bullet"/>
      <w:lvlText w:val=""/>
      <w:lvlJc w:val="left"/>
      <w:pPr>
        <w:ind w:left="450" w:hanging="360"/>
      </w:pPr>
      <w:rPr>
        <w:rFonts w:ascii="Symbol" w:hAnsi="Symbol" w:hint="default"/>
      </w:rPr>
    </w:lvl>
    <w:lvl w:ilvl="1" w:tplc="A790F168" w:tentative="1">
      <w:start w:val="1"/>
      <w:numFmt w:val="bullet"/>
      <w:lvlText w:val="o"/>
      <w:lvlJc w:val="left"/>
      <w:pPr>
        <w:ind w:left="1440" w:hanging="360"/>
      </w:pPr>
      <w:rPr>
        <w:rFonts w:ascii="Courier New" w:hAnsi="Courier New" w:cs="Courier New" w:hint="default"/>
      </w:rPr>
    </w:lvl>
    <w:lvl w:ilvl="2" w:tplc="BA48F412" w:tentative="1">
      <w:start w:val="1"/>
      <w:numFmt w:val="bullet"/>
      <w:lvlText w:val=""/>
      <w:lvlJc w:val="left"/>
      <w:pPr>
        <w:ind w:left="2160" w:hanging="360"/>
      </w:pPr>
      <w:rPr>
        <w:rFonts w:ascii="Wingdings" w:hAnsi="Wingdings" w:hint="default"/>
      </w:rPr>
    </w:lvl>
    <w:lvl w:ilvl="3" w:tplc="0D749E3E" w:tentative="1">
      <w:start w:val="1"/>
      <w:numFmt w:val="bullet"/>
      <w:lvlText w:val=""/>
      <w:lvlJc w:val="left"/>
      <w:pPr>
        <w:ind w:left="2880" w:hanging="360"/>
      </w:pPr>
      <w:rPr>
        <w:rFonts w:ascii="Symbol" w:hAnsi="Symbol" w:hint="default"/>
      </w:rPr>
    </w:lvl>
    <w:lvl w:ilvl="4" w:tplc="36C811CA" w:tentative="1">
      <w:start w:val="1"/>
      <w:numFmt w:val="bullet"/>
      <w:lvlText w:val="o"/>
      <w:lvlJc w:val="left"/>
      <w:pPr>
        <w:ind w:left="3600" w:hanging="360"/>
      </w:pPr>
      <w:rPr>
        <w:rFonts w:ascii="Courier New" w:hAnsi="Courier New" w:cs="Courier New" w:hint="default"/>
      </w:rPr>
    </w:lvl>
    <w:lvl w:ilvl="5" w:tplc="CCC409AE" w:tentative="1">
      <w:start w:val="1"/>
      <w:numFmt w:val="bullet"/>
      <w:lvlText w:val=""/>
      <w:lvlJc w:val="left"/>
      <w:pPr>
        <w:ind w:left="4320" w:hanging="360"/>
      </w:pPr>
      <w:rPr>
        <w:rFonts w:ascii="Wingdings" w:hAnsi="Wingdings" w:hint="default"/>
      </w:rPr>
    </w:lvl>
    <w:lvl w:ilvl="6" w:tplc="D94CDF3E" w:tentative="1">
      <w:start w:val="1"/>
      <w:numFmt w:val="bullet"/>
      <w:lvlText w:val=""/>
      <w:lvlJc w:val="left"/>
      <w:pPr>
        <w:ind w:left="5040" w:hanging="360"/>
      </w:pPr>
      <w:rPr>
        <w:rFonts w:ascii="Symbol" w:hAnsi="Symbol" w:hint="default"/>
      </w:rPr>
    </w:lvl>
    <w:lvl w:ilvl="7" w:tplc="FE9E91D0" w:tentative="1">
      <w:start w:val="1"/>
      <w:numFmt w:val="bullet"/>
      <w:lvlText w:val="o"/>
      <w:lvlJc w:val="left"/>
      <w:pPr>
        <w:ind w:left="5760" w:hanging="360"/>
      </w:pPr>
      <w:rPr>
        <w:rFonts w:ascii="Courier New" w:hAnsi="Courier New" w:cs="Courier New" w:hint="default"/>
      </w:rPr>
    </w:lvl>
    <w:lvl w:ilvl="8" w:tplc="68980694" w:tentative="1">
      <w:start w:val="1"/>
      <w:numFmt w:val="bullet"/>
      <w:lvlText w:val=""/>
      <w:lvlJc w:val="left"/>
      <w:pPr>
        <w:ind w:left="6480" w:hanging="360"/>
      </w:pPr>
      <w:rPr>
        <w:rFonts w:ascii="Wingdings" w:hAnsi="Wingdings" w:hint="default"/>
      </w:rPr>
    </w:lvl>
  </w:abstractNum>
  <w:abstractNum w:abstractNumId="9" w15:restartNumberingAfterBreak="0">
    <w:nsid w:val="194222D0"/>
    <w:multiLevelType w:val="hybridMultilevel"/>
    <w:tmpl w:val="8D603C0A"/>
    <w:lvl w:ilvl="0" w:tplc="2140E918">
      <w:start w:val="1"/>
      <w:numFmt w:val="bullet"/>
      <w:lvlText w:val=""/>
      <w:lvlJc w:val="left"/>
      <w:pPr>
        <w:ind w:left="720" w:hanging="360"/>
      </w:pPr>
      <w:rPr>
        <w:rFonts w:ascii="Symbol" w:hAnsi="Symbol" w:hint="default"/>
      </w:rPr>
    </w:lvl>
    <w:lvl w:ilvl="1" w:tplc="F9EEB9A0" w:tentative="1">
      <w:start w:val="1"/>
      <w:numFmt w:val="bullet"/>
      <w:lvlText w:val="o"/>
      <w:lvlJc w:val="left"/>
      <w:pPr>
        <w:ind w:left="1440" w:hanging="360"/>
      </w:pPr>
      <w:rPr>
        <w:rFonts w:ascii="Courier New" w:hAnsi="Courier New" w:cs="Courier New" w:hint="default"/>
      </w:rPr>
    </w:lvl>
    <w:lvl w:ilvl="2" w:tplc="B5EA6800" w:tentative="1">
      <w:start w:val="1"/>
      <w:numFmt w:val="bullet"/>
      <w:lvlText w:val=""/>
      <w:lvlJc w:val="left"/>
      <w:pPr>
        <w:ind w:left="2160" w:hanging="360"/>
      </w:pPr>
      <w:rPr>
        <w:rFonts w:ascii="Wingdings" w:hAnsi="Wingdings" w:hint="default"/>
      </w:rPr>
    </w:lvl>
    <w:lvl w:ilvl="3" w:tplc="4150EBBA" w:tentative="1">
      <w:start w:val="1"/>
      <w:numFmt w:val="bullet"/>
      <w:lvlText w:val=""/>
      <w:lvlJc w:val="left"/>
      <w:pPr>
        <w:ind w:left="2880" w:hanging="360"/>
      </w:pPr>
      <w:rPr>
        <w:rFonts w:ascii="Symbol" w:hAnsi="Symbol" w:hint="default"/>
      </w:rPr>
    </w:lvl>
    <w:lvl w:ilvl="4" w:tplc="E820C2DE" w:tentative="1">
      <w:start w:val="1"/>
      <w:numFmt w:val="bullet"/>
      <w:lvlText w:val="o"/>
      <w:lvlJc w:val="left"/>
      <w:pPr>
        <w:ind w:left="3600" w:hanging="360"/>
      </w:pPr>
      <w:rPr>
        <w:rFonts w:ascii="Courier New" w:hAnsi="Courier New" w:cs="Courier New" w:hint="default"/>
      </w:rPr>
    </w:lvl>
    <w:lvl w:ilvl="5" w:tplc="4B601B92" w:tentative="1">
      <w:start w:val="1"/>
      <w:numFmt w:val="bullet"/>
      <w:lvlText w:val=""/>
      <w:lvlJc w:val="left"/>
      <w:pPr>
        <w:ind w:left="4320" w:hanging="360"/>
      </w:pPr>
      <w:rPr>
        <w:rFonts w:ascii="Wingdings" w:hAnsi="Wingdings" w:hint="default"/>
      </w:rPr>
    </w:lvl>
    <w:lvl w:ilvl="6" w:tplc="F9CA625A" w:tentative="1">
      <w:start w:val="1"/>
      <w:numFmt w:val="bullet"/>
      <w:lvlText w:val=""/>
      <w:lvlJc w:val="left"/>
      <w:pPr>
        <w:ind w:left="5040" w:hanging="360"/>
      </w:pPr>
      <w:rPr>
        <w:rFonts w:ascii="Symbol" w:hAnsi="Symbol" w:hint="default"/>
      </w:rPr>
    </w:lvl>
    <w:lvl w:ilvl="7" w:tplc="939C4B7E" w:tentative="1">
      <w:start w:val="1"/>
      <w:numFmt w:val="bullet"/>
      <w:lvlText w:val="o"/>
      <w:lvlJc w:val="left"/>
      <w:pPr>
        <w:ind w:left="5760" w:hanging="360"/>
      </w:pPr>
      <w:rPr>
        <w:rFonts w:ascii="Courier New" w:hAnsi="Courier New" w:cs="Courier New" w:hint="default"/>
      </w:rPr>
    </w:lvl>
    <w:lvl w:ilvl="8" w:tplc="9F365676" w:tentative="1">
      <w:start w:val="1"/>
      <w:numFmt w:val="bullet"/>
      <w:lvlText w:val=""/>
      <w:lvlJc w:val="left"/>
      <w:pPr>
        <w:ind w:left="6480" w:hanging="360"/>
      </w:pPr>
      <w:rPr>
        <w:rFonts w:ascii="Wingdings" w:hAnsi="Wingdings" w:hint="default"/>
      </w:rPr>
    </w:lvl>
  </w:abstractNum>
  <w:abstractNum w:abstractNumId="10" w15:restartNumberingAfterBreak="0">
    <w:nsid w:val="1A944A4A"/>
    <w:multiLevelType w:val="hybridMultilevel"/>
    <w:tmpl w:val="ECB0DB42"/>
    <w:lvl w:ilvl="0" w:tplc="7E503EF4">
      <w:start w:val="1"/>
      <w:numFmt w:val="bullet"/>
      <w:lvlText w:val=""/>
      <w:lvlJc w:val="left"/>
      <w:pPr>
        <w:ind w:left="720" w:hanging="360"/>
      </w:pPr>
      <w:rPr>
        <w:rFonts w:ascii="Symbol" w:hAnsi="Symbol" w:hint="default"/>
      </w:rPr>
    </w:lvl>
    <w:lvl w:ilvl="1" w:tplc="631E05A0" w:tentative="1">
      <w:start w:val="1"/>
      <w:numFmt w:val="bullet"/>
      <w:lvlText w:val="o"/>
      <w:lvlJc w:val="left"/>
      <w:pPr>
        <w:ind w:left="1440" w:hanging="360"/>
      </w:pPr>
      <w:rPr>
        <w:rFonts w:ascii="Courier New" w:hAnsi="Courier New" w:cs="Courier New" w:hint="default"/>
      </w:rPr>
    </w:lvl>
    <w:lvl w:ilvl="2" w:tplc="42227B0A" w:tentative="1">
      <w:start w:val="1"/>
      <w:numFmt w:val="bullet"/>
      <w:lvlText w:val=""/>
      <w:lvlJc w:val="left"/>
      <w:pPr>
        <w:ind w:left="2160" w:hanging="360"/>
      </w:pPr>
      <w:rPr>
        <w:rFonts w:ascii="Wingdings" w:hAnsi="Wingdings" w:hint="default"/>
      </w:rPr>
    </w:lvl>
    <w:lvl w:ilvl="3" w:tplc="BD6662BA" w:tentative="1">
      <w:start w:val="1"/>
      <w:numFmt w:val="bullet"/>
      <w:lvlText w:val=""/>
      <w:lvlJc w:val="left"/>
      <w:pPr>
        <w:ind w:left="2880" w:hanging="360"/>
      </w:pPr>
      <w:rPr>
        <w:rFonts w:ascii="Symbol" w:hAnsi="Symbol" w:hint="default"/>
      </w:rPr>
    </w:lvl>
    <w:lvl w:ilvl="4" w:tplc="DDA6D5AC" w:tentative="1">
      <w:start w:val="1"/>
      <w:numFmt w:val="bullet"/>
      <w:lvlText w:val="o"/>
      <w:lvlJc w:val="left"/>
      <w:pPr>
        <w:ind w:left="3600" w:hanging="360"/>
      </w:pPr>
      <w:rPr>
        <w:rFonts w:ascii="Courier New" w:hAnsi="Courier New" w:cs="Courier New" w:hint="default"/>
      </w:rPr>
    </w:lvl>
    <w:lvl w:ilvl="5" w:tplc="9E665B24" w:tentative="1">
      <w:start w:val="1"/>
      <w:numFmt w:val="bullet"/>
      <w:lvlText w:val=""/>
      <w:lvlJc w:val="left"/>
      <w:pPr>
        <w:ind w:left="4320" w:hanging="360"/>
      </w:pPr>
      <w:rPr>
        <w:rFonts w:ascii="Wingdings" w:hAnsi="Wingdings" w:hint="default"/>
      </w:rPr>
    </w:lvl>
    <w:lvl w:ilvl="6" w:tplc="FEB4D3DC" w:tentative="1">
      <w:start w:val="1"/>
      <w:numFmt w:val="bullet"/>
      <w:lvlText w:val=""/>
      <w:lvlJc w:val="left"/>
      <w:pPr>
        <w:ind w:left="5040" w:hanging="360"/>
      </w:pPr>
      <w:rPr>
        <w:rFonts w:ascii="Symbol" w:hAnsi="Symbol" w:hint="default"/>
      </w:rPr>
    </w:lvl>
    <w:lvl w:ilvl="7" w:tplc="273C95D8" w:tentative="1">
      <w:start w:val="1"/>
      <w:numFmt w:val="bullet"/>
      <w:lvlText w:val="o"/>
      <w:lvlJc w:val="left"/>
      <w:pPr>
        <w:ind w:left="5760" w:hanging="360"/>
      </w:pPr>
      <w:rPr>
        <w:rFonts w:ascii="Courier New" w:hAnsi="Courier New" w:cs="Courier New" w:hint="default"/>
      </w:rPr>
    </w:lvl>
    <w:lvl w:ilvl="8" w:tplc="26F608C0" w:tentative="1">
      <w:start w:val="1"/>
      <w:numFmt w:val="bullet"/>
      <w:lvlText w:val=""/>
      <w:lvlJc w:val="left"/>
      <w:pPr>
        <w:ind w:left="6480" w:hanging="360"/>
      </w:pPr>
      <w:rPr>
        <w:rFonts w:ascii="Wingdings" w:hAnsi="Wingdings" w:hint="default"/>
      </w:rPr>
    </w:lvl>
  </w:abstractNum>
  <w:abstractNum w:abstractNumId="11" w15:restartNumberingAfterBreak="0">
    <w:nsid w:val="210E4681"/>
    <w:multiLevelType w:val="multilevel"/>
    <w:tmpl w:val="1E9C8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1DF0F54"/>
    <w:multiLevelType w:val="hybridMultilevel"/>
    <w:tmpl w:val="6F2201F0"/>
    <w:lvl w:ilvl="0" w:tplc="C4F46DF2">
      <w:start w:val="1"/>
      <w:numFmt w:val="bullet"/>
      <w:lvlText w:val=""/>
      <w:lvlJc w:val="left"/>
      <w:pPr>
        <w:ind w:left="720" w:hanging="360"/>
      </w:pPr>
      <w:rPr>
        <w:rFonts w:ascii="Symbol" w:hAnsi="Symbol" w:hint="default"/>
      </w:rPr>
    </w:lvl>
    <w:lvl w:ilvl="1" w:tplc="3C6673D0" w:tentative="1">
      <w:start w:val="1"/>
      <w:numFmt w:val="bullet"/>
      <w:lvlText w:val="o"/>
      <w:lvlJc w:val="left"/>
      <w:pPr>
        <w:ind w:left="1440" w:hanging="360"/>
      </w:pPr>
      <w:rPr>
        <w:rFonts w:ascii="Courier New" w:hAnsi="Courier New" w:cs="Courier New" w:hint="default"/>
      </w:rPr>
    </w:lvl>
    <w:lvl w:ilvl="2" w:tplc="56C64FAA" w:tentative="1">
      <w:start w:val="1"/>
      <w:numFmt w:val="bullet"/>
      <w:lvlText w:val=""/>
      <w:lvlJc w:val="left"/>
      <w:pPr>
        <w:ind w:left="2160" w:hanging="360"/>
      </w:pPr>
      <w:rPr>
        <w:rFonts w:ascii="Wingdings" w:hAnsi="Wingdings" w:hint="default"/>
      </w:rPr>
    </w:lvl>
    <w:lvl w:ilvl="3" w:tplc="AD08AF62" w:tentative="1">
      <w:start w:val="1"/>
      <w:numFmt w:val="bullet"/>
      <w:lvlText w:val=""/>
      <w:lvlJc w:val="left"/>
      <w:pPr>
        <w:ind w:left="2880" w:hanging="360"/>
      </w:pPr>
      <w:rPr>
        <w:rFonts w:ascii="Symbol" w:hAnsi="Symbol" w:hint="default"/>
      </w:rPr>
    </w:lvl>
    <w:lvl w:ilvl="4" w:tplc="EFD2FDF4" w:tentative="1">
      <w:start w:val="1"/>
      <w:numFmt w:val="bullet"/>
      <w:lvlText w:val="o"/>
      <w:lvlJc w:val="left"/>
      <w:pPr>
        <w:ind w:left="3600" w:hanging="360"/>
      </w:pPr>
      <w:rPr>
        <w:rFonts w:ascii="Courier New" w:hAnsi="Courier New" w:cs="Courier New" w:hint="default"/>
      </w:rPr>
    </w:lvl>
    <w:lvl w:ilvl="5" w:tplc="14403474" w:tentative="1">
      <w:start w:val="1"/>
      <w:numFmt w:val="bullet"/>
      <w:lvlText w:val=""/>
      <w:lvlJc w:val="left"/>
      <w:pPr>
        <w:ind w:left="4320" w:hanging="360"/>
      </w:pPr>
      <w:rPr>
        <w:rFonts w:ascii="Wingdings" w:hAnsi="Wingdings" w:hint="default"/>
      </w:rPr>
    </w:lvl>
    <w:lvl w:ilvl="6" w:tplc="9A728D06" w:tentative="1">
      <w:start w:val="1"/>
      <w:numFmt w:val="bullet"/>
      <w:lvlText w:val=""/>
      <w:lvlJc w:val="left"/>
      <w:pPr>
        <w:ind w:left="5040" w:hanging="360"/>
      </w:pPr>
      <w:rPr>
        <w:rFonts w:ascii="Symbol" w:hAnsi="Symbol" w:hint="default"/>
      </w:rPr>
    </w:lvl>
    <w:lvl w:ilvl="7" w:tplc="8EEC58C6" w:tentative="1">
      <w:start w:val="1"/>
      <w:numFmt w:val="bullet"/>
      <w:lvlText w:val="o"/>
      <w:lvlJc w:val="left"/>
      <w:pPr>
        <w:ind w:left="5760" w:hanging="360"/>
      </w:pPr>
      <w:rPr>
        <w:rFonts w:ascii="Courier New" w:hAnsi="Courier New" w:cs="Courier New" w:hint="default"/>
      </w:rPr>
    </w:lvl>
    <w:lvl w:ilvl="8" w:tplc="03589C08" w:tentative="1">
      <w:start w:val="1"/>
      <w:numFmt w:val="bullet"/>
      <w:lvlText w:val=""/>
      <w:lvlJc w:val="left"/>
      <w:pPr>
        <w:ind w:left="6480" w:hanging="360"/>
      </w:pPr>
      <w:rPr>
        <w:rFonts w:ascii="Wingdings" w:hAnsi="Wingdings" w:hint="default"/>
      </w:rPr>
    </w:lvl>
  </w:abstractNum>
  <w:abstractNum w:abstractNumId="13" w15:restartNumberingAfterBreak="0">
    <w:nsid w:val="25F3033A"/>
    <w:multiLevelType w:val="hybridMultilevel"/>
    <w:tmpl w:val="0B589A86"/>
    <w:lvl w:ilvl="0" w:tplc="2102BBF2">
      <w:start w:val="1"/>
      <w:numFmt w:val="bullet"/>
      <w:lvlText w:val=""/>
      <w:lvlJc w:val="left"/>
      <w:pPr>
        <w:ind w:left="720" w:hanging="360"/>
      </w:pPr>
      <w:rPr>
        <w:rFonts w:ascii="Symbol" w:hAnsi="Symbol" w:hint="default"/>
      </w:rPr>
    </w:lvl>
    <w:lvl w:ilvl="1" w:tplc="CB644708" w:tentative="1">
      <w:start w:val="1"/>
      <w:numFmt w:val="bullet"/>
      <w:lvlText w:val="o"/>
      <w:lvlJc w:val="left"/>
      <w:pPr>
        <w:ind w:left="1440" w:hanging="360"/>
      </w:pPr>
      <w:rPr>
        <w:rFonts w:ascii="Courier New" w:hAnsi="Courier New" w:cs="Courier New" w:hint="default"/>
      </w:rPr>
    </w:lvl>
    <w:lvl w:ilvl="2" w:tplc="739CCD1C" w:tentative="1">
      <w:start w:val="1"/>
      <w:numFmt w:val="bullet"/>
      <w:lvlText w:val=""/>
      <w:lvlJc w:val="left"/>
      <w:pPr>
        <w:ind w:left="2160" w:hanging="360"/>
      </w:pPr>
      <w:rPr>
        <w:rFonts w:ascii="Wingdings" w:hAnsi="Wingdings" w:hint="default"/>
      </w:rPr>
    </w:lvl>
    <w:lvl w:ilvl="3" w:tplc="4D16B6CC" w:tentative="1">
      <w:start w:val="1"/>
      <w:numFmt w:val="bullet"/>
      <w:lvlText w:val=""/>
      <w:lvlJc w:val="left"/>
      <w:pPr>
        <w:ind w:left="2880" w:hanging="360"/>
      </w:pPr>
      <w:rPr>
        <w:rFonts w:ascii="Symbol" w:hAnsi="Symbol" w:hint="default"/>
      </w:rPr>
    </w:lvl>
    <w:lvl w:ilvl="4" w:tplc="2BFA714C" w:tentative="1">
      <w:start w:val="1"/>
      <w:numFmt w:val="bullet"/>
      <w:lvlText w:val="o"/>
      <w:lvlJc w:val="left"/>
      <w:pPr>
        <w:ind w:left="3600" w:hanging="360"/>
      </w:pPr>
      <w:rPr>
        <w:rFonts w:ascii="Courier New" w:hAnsi="Courier New" w:cs="Courier New" w:hint="default"/>
      </w:rPr>
    </w:lvl>
    <w:lvl w:ilvl="5" w:tplc="E0EC5E9A" w:tentative="1">
      <w:start w:val="1"/>
      <w:numFmt w:val="bullet"/>
      <w:lvlText w:val=""/>
      <w:lvlJc w:val="left"/>
      <w:pPr>
        <w:ind w:left="4320" w:hanging="360"/>
      </w:pPr>
      <w:rPr>
        <w:rFonts w:ascii="Wingdings" w:hAnsi="Wingdings" w:hint="default"/>
      </w:rPr>
    </w:lvl>
    <w:lvl w:ilvl="6" w:tplc="A55C3A50" w:tentative="1">
      <w:start w:val="1"/>
      <w:numFmt w:val="bullet"/>
      <w:lvlText w:val=""/>
      <w:lvlJc w:val="left"/>
      <w:pPr>
        <w:ind w:left="5040" w:hanging="360"/>
      </w:pPr>
      <w:rPr>
        <w:rFonts w:ascii="Symbol" w:hAnsi="Symbol" w:hint="default"/>
      </w:rPr>
    </w:lvl>
    <w:lvl w:ilvl="7" w:tplc="592C83E4" w:tentative="1">
      <w:start w:val="1"/>
      <w:numFmt w:val="bullet"/>
      <w:lvlText w:val="o"/>
      <w:lvlJc w:val="left"/>
      <w:pPr>
        <w:ind w:left="5760" w:hanging="360"/>
      </w:pPr>
      <w:rPr>
        <w:rFonts w:ascii="Courier New" w:hAnsi="Courier New" w:cs="Courier New" w:hint="default"/>
      </w:rPr>
    </w:lvl>
    <w:lvl w:ilvl="8" w:tplc="642ECE4C" w:tentative="1">
      <w:start w:val="1"/>
      <w:numFmt w:val="bullet"/>
      <w:lvlText w:val=""/>
      <w:lvlJc w:val="left"/>
      <w:pPr>
        <w:ind w:left="6480" w:hanging="360"/>
      </w:pPr>
      <w:rPr>
        <w:rFonts w:ascii="Wingdings" w:hAnsi="Wingdings" w:hint="default"/>
      </w:rPr>
    </w:lvl>
  </w:abstractNum>
  <w:abstractNum w:abstractNumId="14" w15:restartNumberingAfterBreak="0">
    <w:nsid w:val="35CC1B19"/>
    <w:multiLevelType w:val="hybridMultilevel"/>
    <w:tmpl w:val="82CC2C18"/>
    <w:lvl w:ilvl="0" w:tplc="31D4F98E">
      <w:start w:val="1"/>
      <w:numFmt w:val="bullet"/>
      <w:lvlText w:val=""/>
      <w:lvlJc w:val="left"/>
      <w:pPr>
        <w:ind w:left="360" w:hanging="360"/>
      </w:pPr>
      <w:rPr>
        <w:rFonts w:ascii="Symbol" w:hAnsi="Symbol" w:hint="default"/>
      </w:rPr>
    </w:lvl>
    <w:lvl w:ilvl="1" w:tplc="794E0A54" w:tentative="1">
      <w:start w:val="1"/>
      <w:numFmt w:val="bullet"/>
      <w:lvlText w:val="o"/>
      <w:lvlJc w:val="left"/>
      <w:pPr>
        <w:ind w:left="1080" w:hanging="360"/>
      </w:pPr>
      <w:rPr>
        <w:rFonts w:ascii="Courier New" w:hAnsi="Courier New" w:cs="Courier New" w:hint="default"/>
      </w:rPr>
    </w:lvl>
    <w:lvl w:ilvl="2" w:tplc="7CA89EEE" w:tentative="1">
      <w:start w:val="1"/>
      <w:numFmt w:val="bullet"/>
      <w:lvlText w:val=""/>
      <w:lvlJc w:val="left"/>
      <w:pPr>
        <w:ind w:left="1800" w:hanging="360"/>
      </w:pPr>
      <w:rPr>
        <w:rFonts w:ascii="Wingdings" w:hAnsi="Wingdings" w:hint="default"/>
      </w:rPr>
    </w:lvl>
    <w:lvl w:ilvl="3" w:tplc="AA366E38" w:tentative="1">
      <w:start w:val="1"/>
      <w:numFmt w:val="bullet"/>
      <w:lvlText w:val=""/>
      <w:lvlJc w:val="left"/>
      <w:pPr>
        <w:ind w:left="2520" w:hanging="360"/>
      </w:pPr>
      <w:rPr>
        <w:rFonts w:ascii="Symbol" w:hAnsi="Symbol" w:hint="default"/>
      </w:rPr>
    </w:lvl>
    <w:lvl w:ilvl="4" w:tplc="BA002AF6" w:tentative="1">
      <w:start w:val="1"/>
      <w:numFmt w:val="bullet"/>
      <w:lvlText w:val="o"/>
      <w:lvlJc w:val="left"/>
      <w:pPr>
        <w:ind w:left="3240" w:hanging="360"/>
      </w:pPr>
      <w:rPr>
        <w:rFonts w:ascii="Courier New" w:hAnsi="Courier New" w:cs="Courier New" w:hint="default"/>
      </w:rPr>
    </w:lvl>
    <w:lvl w:ilvl="5" w:tplc="8AC6375A" w:tentative="1">
      <w:start w:val="1"/>
      <w:numFmt w:val="bullet"/>
      <w:lvlText w:val=""/>
      <w:lvlJc w:val="left"/>
      <w:pPr>
        <w:ind w:left="3960" w:hanging="360"/>
      </w:pPr>
      <w:rPr>
        <w:rFonts w:ascii="Wingdings" w:hAnsi="Wingdings" w:hint="default"/>
      </w:rPr>
    </w:lvl>
    <w:lvl w:ilvl="6" w:tplc="DD268F9A" w:tentative="1">
      <w:start w:val="1"/>
      <w:numFmt w:val="bullet"/>
      <w:lvlText w:val=""/>
      <w:lvlJc w:val="left"/>
      <w:pPr>
        <w:ind w:left="4680" w:hanging="360"/>
      </w:pPr>
      <w:rPr>
        <w:rFonts w:ascii="Symbol" w:hAnsi="Symbol" w:hint="default"/>
      </w:rPr>
    </w:lvl>
    <w:lvl w:ilvl="7" w:tplc="6B122A7E" w:tentative="1">
      <w:start w:val="1"/>
      <w:numFmt w:val="bullet"/>
      <w:lvlText w:val="o"/>
      <w:lvlJc w:val="left"/>
      <w:pPr>
        <w:ind w:left="5400" w:hanging="360"/>
      </w:pPr>
      <w:rPr>
        <w:rFonts w:ascii="Courier New" w:hAnsi="Courier New" w:cs="Courier New" w:hint="default"/>
      </w:rPr>
    </w:lvl>
    <w:lvl w:ilvl="8" w:tplc="841E0A56" w:tentative="1">
      <w:start w:val="1"/>
      <w:numFmt w:val="bullet"/>
      <w:lvlText w:val=""/>
      <w:lvlJc w:val="left"/>
      <w:pPr>
        <w:ind w:left="6120" w:hanging="360"/>
      </w:pPr>
      <w:rPr>
        <w:rFonts w:ascii="Wingdings" w:hAnsi="Wingdings" w:hint="default"/>
      </w:rPr>
    </w:lvl>
  </w:abstractNum>
  <w:abstractNum w:abstractNumId="15" w15:restartNumberingAfterBreak="0">
    <w:nsid w:val="37962A66"/>
    <w:multiLevelType w:val="hybridMultilevel"/>
    <w:tmpl w:val="AFC6DF48"/>
    <w:lvl w:ilvl="0" w:tplc="52DE7748">
      <w:start w:val="1"/>
      <w:numFmt w:val="bullet"/>
      <w:lvlText w:val=""/>
      <w:lvlJc w:val="left"/>
      <w:pPr>
        <w:ind w:left="720" w:hanging="360"/>
      </w:pPr>
      <w:rPr>
        <w:rFonts w:ascii="Symbol" w:hAnsi="Symbol" w:hint="default"/>
      </w:rPr>
    </w:lvl>
    <w:lvl w:ilvl="1" w:tplc="A04631B6" w:tentative="1">
      <w:start w:val="1"/>
      <w:numFmt w:val="bullet"/>
      <w:lvlText w:val="o"/>
      <w:lvlJc w:val="left"/>
      <w:pPr>
        <w:ind w:left="1440" w:hanging="360"/>
      </w:pPr>
      <w:rPr>
        <w:rFonts w:ascii="Courier New" w:hAnsi="Courier New" w:cs="Courier New" w:hint="default"/>
      </w:rPr>
    </w:lvl>
    <w:lvl w:ilvl="2" w:tplc="9F80819C" w:tentative="1">
      <w:start w:val="1"/>
      <w:numFmt w:val="bullet"/>
      <w:lvlText w:val=""/>
      <w:lvlJc w:val="left"/>
      <w:pPr>
        <w:ind w:left="2160" w:hanging="360"/>
      </w:pPr>
      <w:rPr>
        <w:rFonts w:ascii="Wingdings" w:hAnsi="Wingdings" w:hint="default"/>
      </w:rPr>
    </w:lvl>
    <w:lvl w:ilvl="3" w:tplc="CF800952" w:tentative="1">
      <w:start w:val="1"/>
      <w:numFmt w:val="bullet"/>
      <w:lvlText w:val=""/>
      <w:lvlJc w:val="left"/>
      <w:pPr>
        <w:ind w:left="2880" w:hanging="360"/>
      </w:pPr>
      <w:rPr>
        <w:rFonts w:ascii="Symbol" w:hAnsi="Symbol" w:hint="default"/>
      </w:rPr>
    </w:lvl>
    <w:lvl w:ilvl="4" w:tplc="E31656BE" w:tentative="1">
      <w:start w:val="1"/>
      <w:numFmt w:val="bullet"/>
      <w:lvlText w:val="o"/>
      <w:lvlJc w:val="left"/>
      <w:pPr>
        <w:ind w:left="3600" w:hanging="360"/>
      </w:pPr>
      <w:rPr>
        <w:rFonts w:ascii="Courier New" w:hAnsi="Courier New" w:cs="Courier New" w:hint="default"/>
      </w:rPr>
    </w:lvl>
    <w:lvl w:ilvl="5" w:tplc="161CA474" w:tentative="1">
      <w:start w:val="1"/>
      <w:numFmt w:val="bullet"/>
      <w:lvlText w:val=""/>
      <w:lvlJc w:val="left"/>
      <w:pPr>
        <w:ind w:left="4320" w:hanging="360"/>
      </w:pPr>
      <w:rPr>
        <w:rFonts w:ascii="Wingdings" w:hAnsi="Wingdings" w:hint="default"/>
      </w:rPr>
    </w:lvl>
    <w:lvl w:ilvl="6" w:tplc="83E67052" w:tentative="1">
      <w:start w:val="1"/>
      <w:numFmt w:val="bullet"/>
      <w:lvlText w:val=""/>
      <w:lvlJc w:val="left"/>
      <w:pPr>
        <w:ind w:left="5040" w:hanging="360"/>
      </w:pPr>
      <w:rPr>
        <w:rFonts w:ascii="Symbol" w:hAnsi="Symbol" w:hint="default"/>
      </w:rPr>
    </w:lvl>
    <w:lvl w:ilvl="7" w:tplc="8CF4E09C" w:tentative="1">
      <w:start w:val="1"/>
      <w:numFmt w:val="bullet"/>
      <w:lvlText w:val="o"/>
      <w:lvlJc w:val="left"/>
      <w:pPr>
        <w:ind w:left="5760" w:hanging="360"/>
      </w:pPr>
      <w:rPr>
        <w:rFonts w:ascii="Courier New" w:hAnsi="Courier New" w:cs="Courier New" w:hint="default"/>
      </w:rPr>
    </w:lvl>
    <w:lvl w:ilvl="8" w:tplc="5022B096" w:tentative="1">
      <w:start w:val="1"/>
      <w:numFmt w:val="bullet"/>
      <w:lvlText w:val=""/>
      <w:lvlJc w:val="left"/>
      <w:pPr>
        <w:ind w:left="6480" w:hanging="360"/>
      </w:pPr>
      <w:rPr>
        <w:rFonts w:ascii="Wingdings" w:hAnsi="Wingdings" w:hint="default"/>
      </w:rPr>
    </w:lvl>
  </w:abstractNum>
  <w:abstractNum w:abstractNumId="16" w15:restartNumberingAfterBreak="0">
    <w:nsid w:val="3BBE226F"/>
    <w:multiLevelType w:val="hybridMultilevel"/>
    <w:tmpl w:val="5434C692"/>
    <w:lvl w:ilvl="0" w:tplc="6F601EBA">
      <w:start w:val="1"/>
      <w:numFmt w:val="bullet"/>
      <w:lvlText w:val=""/>
      <w:lvlJc w:val="left"/>
      <w:pPr>
        <w:ind w:left="360" w:hanging="360"/>
      </w:pPr>
      <w:rPr>
        <w:rFonts w:ascii="Symbol" w:hAnsi="Symbol" w:hint="default"/>
      </w:rPr>
    </w:lvl>
    <w:lvl w:ilvl="1" w:tplc="494C48FC" w:tentative="1">
      <w:start w:val="1"/>
      <w:numFmt w:val="bullet"/>
      <w:lvlText w:val="o"/>
      <w:lvlJc w:val="left"/>
      <w:pPr>
        <w:ind w:left="1080" w:hanging="360"/>
      </w:pPr>
      <w:rPr>
        <w:rFonts w:ascii="Courier New" w:hAnsi="Courier New" w:cs="Courier New" w:hint="default"/>
      </w:rPr>
    </w:lvl>
    <w:lvl w:ilvl="2" w:tplc="4BA446A0" w:tentative="1">
      <w:start w:val="1"/>
      <w:numFmt w:val="bullet"/>
      <w:lvlText w:val=""/>
      <w:lvlJc w:val="left"/>
      <w:pPr>
        <w:ind w:left="1800" w:hanging="360"/>
      </w:pPr>
      <w:rPr>
        <w:rFonts w:ascii="Wingdings" w:hAnsi="Wingdings" w:hint="default"/>
      </w:rPr>
    </w:lvl>
    <w:lvl w:ilvl="3" w:tplc="F41A33B4" w:tentative="1">
      <w:start w:val="1"/>
      <w:numFmt w:val="bullet"/>
      <w:lvlText w:val=""/>
      <w:lvlJc w:val="left"/>
      <w:pPr>
        <w:ind w:left="2520" w:hanging="360"/>
      </w:pPr>
      <w:rPr>
        <w:rFonts w:ascii="Symbol" w:hAnsi="Symbol" w:hint="default"/>
      </w:rPr>
    </w:lvl>
    <w:lvl w:ilvl="4" w:tplc="EED2841A" w:tentative="1">
      <w:start w:val="1"/>
      <w:numFmt w:val="bullet"/>
      <w:lvlText w:val="o"/>
      <w:lvlJc w:val="left"/>
      <w:pPr>
        <w:ind w:left="3240" w:hanging="360"/>
      </w:pPr>
      <w:rPr>
        <w:rFonts w:ascii="Courier New" w:hAnsi="Courier New" w:cs="Courier New" w:hint="default"/>
      </w:rPr>
    </w:lvl>
    <w:lvl w:ilvl="5" w:tplc="387A0836" w:tentative="1">
      <w:start w:val="1"/>
      <w:numFmt w:val="bullet"/>
      <w:lvlText w:val=""/>
      <w:lvlJc w:val="left"/>
      <w:pPr>
        <w:ind w:left="3960" w:hanging="360"/>
      </w:pPr>
      <w:rPr>
        <w:rFonts w:ascii="Wingdings" w:hAnsi="Wingdings" w:hint="default"/>
      </w:rPr>
    </w:lvl>
    <w:lvl w:ilvl="6" w:tplc="82B008AC" w:tentative="1">
      <w:start w:val="1"/>
      <w:numFmt w:val="bullet"/>
      <w:lvlText w:val=""/>
      <w:lvlJc w:val="left"/>
      <w:pPr>
        <w:ind w:left="4680" w:hanging="360"/>
      </w:pPr>
      <w:rPr>
        <w:rFonts w:ascii="Symbol" w:hAnsi="Symbol" w:hint="default"/>
      </w:rPr>
    </w:lvl>
    <w:lvl w:ilvl="7" w:tplc="115072B2" w:tentative="1">
      <w:start w:val="1"/>
      <w:numFmt w:val="bullet"/>
      <w:lvlText w:val="o"/>
      <w:lvlJc w:val="left"/>
      <w:pPr>
        <w:ind w:left="5400" w:hanging="360"/>
      </w:pPr>
      <w:rPr>
        <w:rFonts w:ascii="Courier New" w:hAnsi="Courier New" w:cs="Courier New" w:hint="default"/>
      </w:rPr>
    </w:lvl>
    <w:lvl w:ilvl="8" w:tplc="B6126AFC" w:tentative="1">
      <w:start w:val="1"/>
      <w:numFmt w:val="bullet"/>
      <w:lvlText w:val=""/>
      <w:lvlJc w:val="left"/>
      <w:pPr>
        <w:ind w:left="6120" w:hanging="360"/>
      </w:pPr>
      <w:rPr>
        <w:rFonts w:ascii="Wingdings" w:hAnsi="Wingdings" w:hint="default"/>
      </w:rPr>
    </w:lvl>
  </w:abstractNum>
  <w:abstractNum w:abstractNumId="17" w15:restartNumberingAfterBreak="0">
    <w:nsid w:val="59282353"/>
    <w:multiLevelType w:val="hybridMultilevel"/>
    <w:tmpl w:val="A0D23E62"/>
    <w:lvl w:ilvl="0" w:tplc="9BA47D0A">
      <w:start w:val="1"/>
      <w:numFmt w:val="bullet"/>
      <w:lvlText w:val=""/>
      <w:lvlJc w:val="left"/>
      <w:pPr>
        <w:ind w:left="720" w:hanging="360"/>
      </w:pPr>
      <w:rPr>
        <w:rFonts w:ascii="Symbol" w:hAnsi="Symbol" w:hint="default"/>
      </w:rPr>
    </w:lvl>
    <w:lvl w:ilvl="1" w:tplc="6CE4E740" w:tentative="1">
      <w:start w:val="1"/>
      <w:numFmt w:val="bullet"/>
      <w:lvlText w:val="o"/>
      <w:lvlJc w:val="left"/>
      <w:pPr>
        <w:ind w:left="1440" w:hanging="360"/>
      </w:pPr>
      <w:rPr>
        <w:rFonts w:ascii="Courier New" w:hAnsi="Courier New" w:cs="Courier New" w:hint="default"/>
      </w:rPr>
    </w:lvl>
    <w:lvl w:ilvl="2" w:tplc="01E882B4" w:tentative="1">
      <w:start w:val="1"/>
      <w:numFmt w:val="bullet"/>
      <w:lvlText w:val=""/>
      <w:lvlJc w:val="left"/>
      <w:pPr>
        <w:ind w:left="2160" w:hanging="360"/>
      </w:pPr>
      <w:rPr>
        <w:rFonts w:ascii="Wingdings" w:hAnsi="Wingdings" w:hint="default"/>
      </w:rPr>
    </w:lvl>
    <w:lvl w:ilvl="3" w:tplc="B7946238" w:tentative="1">
      <w:start w:val="1"/>
      <w:numFmt w:val="bullet"/>
      <w:lvlText w:val=""/>
      <w:lvlJc w:val="left"/>
      <w:pPr>
        <w:ind w:left="2880" w:hanging="360"/>
      </w:pPr>
      <w:rPr>
        <w:rFonts w:ascii="Symbol" w:hAnsi="Symbol" w:hint="default"/>
      </w:rPr>
    </w:lvl>
    <w:lvl w:ilvl="4" w:tplc="5B2879EC" w:tentative="1">
      <w:start w:val="1"/>
      <w:numFmt w:val="bullet"/>
      <w:lvlText w:val="o"/>
      <w:lvlJc w:val="left"/>
      <w:pPr>
        <w:ind w:left="3600" w:hanging="360"/>
      </w:pPr>
      <w:rPr>
        <w:rFonts w:ascii="Courier New" w:hAnsi="Courier New" w:cs="Courier New" w:hint="default"/>
      </w:rPr>
    </w:lvl>
    <w:lvl w:ilvl="5" w:tplc="EF3A1988" w:tentative="1">
      <w:start w:val="1"/>
      <w:numFmt w:val="bullet"/>
      <w:lvlText w:val=""/>
      <w:lvlJc w:val="left"/>
      <w:pPr>
        <w:ind w:left="4320" w:hanging="360"/>
      </w:pPr>
      <w:rPr>
        <w:rFonts w:ascii="Wingdings" w:hAnsi="Wingdings" w:hint="default"/>
      </w:rPr>
    </w:lvl>
    <w:lvl w:ilvl="6" w:tplc="D876E346" w:tentative="1">
      <w:start w:val="1"/>
      <w:numFmt w:val="bullet"/>
      <w:lvlText w:val=""/>
      <w:lvlJc w:val="left"/>
      <w:pPr>
        <w:ind w:left="5040" w:hanging="360"/>
      </w:pPr>
      <w:rPr>
        <w:rFonts w:ascii="Symbol" w:hAnsi="Symbol" w:hint="default"/>
      </w:rPr>
    </w:lvl>
    <w:lvl w:ilvl="7" w:tplc="A87C3860" w:tentative="1">
      <w:start w:val="1"/>
      <w:numFmt w:val="bullet"/>
      <w:lvlText w:val="o"/>
      <w:lvlJc w:val="left"/>
      <w:pPr>
        <w:ind w:left="5760" w:hanging="360"/>
      </w:pPr>
      <w:rPr>
        <w:rFonts w:ascii="Courier New" w:hAnsi="Courier New" w:cs="Courier New" w:hint="default"/>
      </w:rPr>
    </w:lvl>
    <w:lvl w:ilvl="8" w:tplc="3160AE4E" w:tentative="1">
      <w:start w:val="1"/>
      <w:numFmt w:val="bullet"/>
      <w:lvlText w:val=""/>
      <w:lvlJc w:val="left"/>
      <w:pPr>
        <w:ind w:left="6480" w:hanging="360"/>
      </w:pPr>
      <w:rPr>
        <w:rFonts w:ascii="Wingdings" w:hAnsi="Wingdings" w:hint="default"/>
      </w:rPr>
    </w:lvl>
  </w:abstractNum>
  <w:abstractNum w:abstractNumId="18" w15:restartNumberingAfterBreak="0">
    <w:nsid w:val="710A651C"/>
    <w:multiLevelType w:val="hybridMultilevel"/>
    <w:tmpl w:val="81E23142"/>
    <w:lvl w:ilvl="0" w:tplc="7682E816">
      <w:start w:val="1"/>
      <w:numFmt w:val="decimal"/>
      <w:lvlText w:val="%1."/>
      <w:lvlJc w:val="left"/>
      <w:pPr>
        <w:ind w:left="720" w:hanging="360"/>
      </w:pPr>
    </w:lvl>
    <w:lvl w:ilvl="1" w:tplc="432EA050" w:tentative="1">
      <w:start w:val="1"/>
      <w:numFmt w:val="lowerLetter"/>
      <w:lvlText w:val="%2."/>
      <w:lvlJc w:val="left"/>
      <w:pPr>
        <w:ind w:left="1440" w:hanging="360"/>
      </w:pPr>
    </w:lvl>
    <w:lvl w:ilvl="2" w:tplc="8BF6C902" w:tentative="1">
      <w:start w:val="1"/>
      <w:numFmt w:val="lowerRoman"/>
      <w:lvlText w:val="%3."/>
      <w:lvlJc w:val="right"/>
      <w:pPr>
        <w:ind w:left="2160" w:hanging="180"/>
      </w:pPr>
    </w:lvl>
    <w:lvl w:ilvl="3" w:tplc="FCD03ED2" w:tentative="1">
      <w:start w:val="1"/>
      <w:numFmt w:val="decimal"/>
      <w:lvlText w:val="%4."/>
      <w:lvlJc w:val="left"/>
      <w:pPr>
        <w:ind w:left="2880" w:hanging="360"/>
      </w:pPr>
    </w:lvl>
    <w:lvl w:ilvl="4" w:tplc="630E8D12" w:tentative="1">
      <w:start w:val="1"/>
      <w:numFmt w:val="lowerLetter"/>
      <w:lvlText w:val="%5."/>
      <w:lvlJc w:val="left"/>
      <w:pPr>
        <w:ind w:left="3600" w:hanging="360"/>
      </w:pPr>
    </w:lvl>
    <w:lvl w:ilvl="5" w:tplc="79BA481A" w:tentative="1">
      <w:start w:val="1"/>
      <w:numFmt w:val="lowerRoman"/>
      <w:lvlText w:val="%6."/>
      <w:lvlJc w:val="right"/>
      <w:pPr>
        <w:ind w:left="4320" w:hanging="180"/>
      </w:pPr>
    </w:lvl>
    <w:lvl w:ilvl="6" w:tplc="8756947A" w:tentative="1">
      <w:start w:val="1"/>
      <w:numFmt w:val="decimal"/>
      <w:lvlText w:val="%7."/>
      <w:lvlJc w:val="left"/>
      <w:pPr>
        <w:ind w:left="5040" w:hanging="360"/>
      </w:pPr>
    </w:lvl>
    <w:lvl w:ilvl="7" w:tplc="72ACAED2" w:tentative="1">
      <w:start w:val="1"/>
      <w:numFmt w:val="lowerLetter"/>
      <w:lvlText w:val="%8."/>
      <w:lvlJc w:val="left"/>
      <w:pPr>
        <w:ind w:left="5760" w:hanging="360"/>
      </w:pPr>
    </w:lvl>
    <w:lvl w:ilvl="8" w:tplc="306626CC" w:tentative="1">
      <w:start w:val="1"/>
      <w:numFmt w:val="lowerRoman"/>
      <w:lvlText w:val="%9."/>
      <w:lvlJc w:val="right"/>
      <w:pPr>
        <w:ind w:left="6480" w:hanging="180"/>
      </w:pPr>
    </w:lvl>
  </w:abstractNum>
  <w:abstractNum w:abstractNumId="19" w15:restartNumberingAfterBreak="0">
    <w:nsid w:val="75697DBF"/>
    <w:multiLevelType w:val="hybridMultilevel"/>
    <w:tmpl w:val="C3BCBABE"/>
    <w:lvl w:ilvl="0" w:tplc="A4A6F2A8">
      <w:start w:val="1"/>
      <w:numFmt w:val="bullet"/>
      <w:lvlText w:val=""/>
      <w:lvlJc w:val="left"/>
      <w:pPr>
        <w:ind w:left="720" w:hanging="360"/>
      </w:pPr>
      <w:rPr>
        <w:rFonts w:ascii="Symbol" w:hAnsi="Symbol" w:hint="default"/>
      </w:rPr>
    </w:lvl>
    <w:lvl w:ilvl="1" w:tplc="D65ABF24" w:tentative="1">
      <w:start w:val="1"/>
      <w:numFmt w:val="bullet"/>
      <w:lvlText w:val="o"/>
      <w:lvlJc w:val="left"/>
      <w:pPr>
        <w:ind w:left="1440" w:hanging="360"/>
      </w:pPr>
      <w:rPr>
        <w:rFonts w:ascii="Courier New" w:hAnsi="Courier New" w:cs="Courier New" w:hint="default"/>
      </w:rPr>
    </w:lvl>
    <w:lvl w:ilvl="2" w:tplc="787C8FB4" w:tentative="1">
      <w:start w:val="1"/>
      <w:numFmt w:val="bullet"/>
      <w:lvlText w:val=""/>
      <w:lvlJc w:val="left"/>
      <w:pPr>
        <w:ind w:left="2160" w:hanging="360"/>
      </w:pPr>
      <w:rPr>
        <w:rFonts w:ascii="Wingdings" w:hAnsi="Wingdings" w:hint="default"/>
      </w:rPr>
    </w:lvl>
    <w:lvl w:ilvl="3" w:tplc="54A6FAEC" w:tentative="1">
      <w:start w:val="1"/>
      <w:numFmt w:val="bullet"/>
      <w:lvlText w:val=""/>
      <w:lvlJc w:val="left"/>
      <w:pPr>
        <w:ind w:left="2880" w:hanging="360"/>
      </w:pPr>
      <w:rPr>
        <w:rFonts w:ascii="Symbol" w:hAnsi="Symbol" w:hint="default"/>
      </w:rPr>
    </w:lvl>
    <w:lvl w:ilvl="4" w:tplc="F00CA05A" w:tentative="1">
      <w:start w:val="1"/>
      <w:numFmt w:val="bullet"/>
      <w:lvlText w:val="o"/>
      <w:lvlJc w:val="left"/>
      <w:pPr>
        <w:ind w:left="3600" w:hanging="360"/>
      </w:pPr>
      <w:rPr>
        <w:rFonts w:ascii="Courier New" w:hAnsi="Courier New" w:cs="Courier New" w:hint="default"/>
      </w:rPr>
    </w:lvl>
    <w:lvl w:ilvl="5" w:tplc="4A50413C" w:tentative="1">
      <w:start w:val="1"/>
      <w:numFmt w:val="bullet"/>
      <w:lvlText w:val=""/>
      <w:lvlJc w:val="left"/>
      <w:pPr>
        <w:ind w:left="4320" w:hanging="360"/>
      </w:pPr>
      <w:rPr>
        <w:rFonts w:ascii="Wingdings" w:hAnsi="Wingdings" w:hint="default"/>
      </w:rPr>
    </w:lvl>
    <w:lvl w:ilvl="6" w:tplc="EB5E0F32" w:tentative="1">
      <w:start w:val="1"/>
      <w:numFmt w:val="bullet"/>
      <w:lvlText w:val=""/>
      <w:lvlJc w:val="left"/>
      <w:pPr>
        <w:ind w:left="5040" w:hanging="360"/>
      </w:pPr>
      <w:rPr>
        <w:rFonts w:ascii="Symbol" w:hAnsi="Symbol" w:hint="default"/>
      </w:rPr>
    </w:lvl>
    <w:lvl w:ilvl="7" w:tplc="4934B16E" w:tentative="1">
      <w:start w:val="1"/>
      <w:numFmt w:val="bullet"/>
      <w:lvlText w:val="o"/>
      <w:lvlJc w:val="left"/>
      <w:pPr>
        <w:ind w:left="5760" w:hanging="360"/>
      </w:pPr>
      <w:rPr>
        <w:rFonts w:ascii="Courier New" w:hAnsi="Courier New" w:cs="Courier New" w:hint="default"/>
      </w:rPr>
    </w:lvl>
    <w:lvl w:ilvl="8" w:tplc="6B62FF8C" w:tentative="1">
      <w:start w:val="1"/>
      <w:numFmt w:val="bullet"/>
      <w:lvlText w:val=""/>
      <w:lvlJc w:val="left"/>
      <w:pPr>
        <w:ind w:left="6480" w:hanging="360"/>
      </w:pPr>
      <w:rPr>
        <w:rFonts w:ascii="Wingdings" w:hAnsi="Wingdings" w:hint="default"/>
      </w:rPr>
    </w:lvl>
  </w:abstractNum>
  <w:abstractNum w:abstractNumId="20" w15:restartNumberingAfterBreak="0">
    <w:nsid w:val="7F040284"/>
    <w:multiLevelType w:val="multilevel"/>
    <w:tmpl w:val="68503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03871979">
    <w:abstractNumId w:val="5"/>
  </w:num>
  <w:num w:numId="2" w16cid:durableId="391782340">
    <w:abstractNumId w:val="6"/>
  </w:num>
  <w:num w:numId="3" w16cid:durableId="1630933047">
    <w:abstractNumId w:val="15"/>
  </w:num>
  <w:num w:numId="4" w16cid:durableId="1214733212">
    <w:abstractNumId w:val="9"/>
  </w:num>
  <w:num w:numId="5" w16cid:durableId="537085706">
    <w:abstractNumId w:val="20"/>
  </w:num>
  <w:num w:numId="6" w16cid:durableId="1510409425">
    <w:abstractNumId w:val="3"/>
  </w:num>
  <w:num w:numId="7" w16cid:durableId="1536886462">
    <w:abstractNumId w:val="12"/>
  </w:num>
  <w:num w:numId="8" w16cid:durableId="1518498245">
    <w:abstractNumId w:val="17"/>
  </w:num>
  <w:num w:numId="9" w16cid:durableId="1909412029">
    <w:abstractNumId w:val="7"/>
  </w:num>
  <w:num w:numId="10" w16cid:durableId="617494225">
    <w:abstractNumId w:val="10"/>
  </w:num>
  <w:num w:numId="11" w16cid:durableId="1080909285">
    <w:abstractNumId w:val="13"/>
  </w:num>
  <w:num w:numId="12" w16cid:durableId="671298462">
    <w:abstractNumId w:val="2"/>
  </w:num>
  <w:num w:numId="13" w16cid:durableId="1951933231">
    <w:abstractNumId w:val="19"/>
  </w:num>
  <w:num w:numId="14" w16cid:durableId="1041975147">
    <w:abstractNumId w:val="0"/>
  </w:num>
  <w:num w:numId="15" w16cid:durableId="462580967">
    <w:abstractNumId w:val="4"/>
  </w:num>
  <w:num w:numId="16" w16cid:durableId="109667802">
    <w:abstractNumId w:val="14"/>
  </w:num>
  <w:num w:numId="17" w16cid:durableId="1349602591">
    <w:abstractNumId w:val="8"/>
  </w:num>
  <w:num w:numId="18" w16cid:durableId="1867324691">
    <w:abstractNumId w:val="16"/>
  </w:num>
  <w:num w:numId="19" w16cid:durableId="271861090">
    <w:abstractNumId w:val="18"/>
  </w:num>
  <w:num w:numId="20" w16cid:durableId="1906065127">
    <w:abstractNumId w:val="1"/>
  </w:num>
  <w:num w:numId="21" w16cid:durableId="14524833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6FE5"/>
    <w:rsid w:val="000022D7"/>
    <w:rsid w:val="00002F88"/>
    <w:rsid w:val="0001057D"/>
    <w:rsid w:val="00012F1D"/>
    <w:rsid w:val="00017084"/>
    <w:rsid w:val="000170F9"/>
    <w:rsid w:val="0002084F"/>
    <w:rsid w:val="0002097C"/>
    <w:rsid w:val="00022145"/>
    <w:rsid w:val="00024789"/>
    <w:rsid w:val="00025643"/>
    <w:rsid w:val="00030048"/>
    <w:rsid w:val="0003065D"/>
    <w:rsid w:val="00030E84"/>
    <w:rsid w:val="0003570B"/>
    <w:rsid w:val="00041FFD"/>
    <w:rsid w:val="00042618"/>
    <w:rsid w:val="00042F3E"/>
    <w:rsid w:val="000436C9"/>
    <w:rsid w:val="000473E5"/>
    <w:rsid w:val="0004772A"/>
    <w:rsid w:val="00053122"/>
    <w:rsid w:val="00056302"/>
    <w:rsid w:val="000567F8"/>
    <w:rsid w:val="000604E2"/>
    <w:rsid w:val="00060819"/>
    <w:rsid w:val="00062473"/>
    <w:rsid w:val="00062FF2"/>
    <w:rsid w:val="000644D0"/>
    <w:rsid w:val="00064577"/>
    <w:rsid w:val="00064B63"/>
    <w:rsid w:val="0006530E"/>
    <w:rsid w:val="00066DB6"/>
    <w:rsid w:val="00067DEA"/>
    <w:rsid w:val="00072854"/>
    <w:rsid w:val="00072B7A"/>
    <w:rsid w:val="00075B9C"/>
    <w:rsid w:val="00076057"/>
    <w:rsid w:val="00076AD2"/>
    <w:rsid w:val="000776C7"/>
    <w:rsid w:val="00077B62"/>
    <w:rsid w:val="000812E9"/>
    <w:rsid w:val="00083F31"/>
    <w:rsid w:val="000851A7"/>
    <w:rsid w:val="000905B4"/>
    <w:rsid w:val="00091A05"/>
    <w:rsid w:val="000925ED"/>
    <w:rsid w:val="00093FF8"/>
    <w:rsid w:val="000944F0"/>
    <w:rsid w:val="000A2870"/>
    <w:rsid w:val="000A5E77"/>
    <w:rsid w:val="000A61BC"/>
    <w:rsid w:val="000B203B"/>
    <w:rsid w:val="000B44C3"/>
    <w:rsid w:val="000B6AFD"/>
    <w:rsid w:val="000B6E5F"/>
    <w:rsid w:val="000B6EC6"/>
    <w:rsid w:val="000C3B59"/>
    <w:rsid w:val="000C3F6E"/>
    <w:rsid w:val="000C447F"/>
    <w:rsid w:val="000C7FBF"/>
    <w:rsid w:val="000D1F7E"/>
    <w:rsid w:val="000D2EDA"/>
    <w:rsid w:val="000D453C"/>
    <w:rsid w:val="000D4C57"/>
    <w:rsid w:val="000E126F"/>
    <w:rsid w:val="000E12CB"/>
    <w:rsid w:val="000E14D0"/>
    <w:rsid w:val="000E21D6"/>
    <w:rsid w:val="000E31EF"/>
    <w:rsid w:val="000E5BC5"/>
    <w:rsid w:val="000E6F9A"/>
    <w:rsid w:val="000E727F"/>
    <w:rsid w:val="000E7559"/>
    <w:rsid w:val="000E7A67"/>
    <w:rsid w:val="000E7C05"/>
    <w:rsid w:val="000F1902"/>
    <w:rsid w:val="000F304C"/>
    <w:rsid w:val="000F66D5"/>
    <w:rsid w:val="0010041E"/>
    <w:rsid w:val="00101A90"/>
    <w:rsid w:val="00102F0F"/>
    <w:rsid w:val="00103C8F"/>
    <w:rsid w:val="00103F58"/>
    <w:rsid w:val="00105EB9"/>
    <w:rsid w:val="001061CF"/>
    <w:rsid w:val="00106949"/>
    <w:rsid w:val="00106EB1"/>
    <w:rsid w:val="00107A9E"/>
    <w:rsid w:val="00110279"/>
    <w:rsid w:val="00112584"/>
    <w:rsid w:val="001128F1"/>
    <w:rsid w:val="00113958"/>
    <w:rsid w:val="001139E3"/>
    <w:rsid w:val="00113D82"/>
    <w:rsid w:val="00114EEA"/>
    <w:rsid w:val="00115C36"/>
    <w:rsid w:val="00116859"/>
    <w:rsid w:val="0012435D"/>
    <w:rsid w:val="00130632"/>
    <w:rsid w:val="00130763"/>
    <w:rsid w:val="001310A7"/>
    <w:rsid w:val="001315D6"/>
    <w:rsid w:val="0013161C"/>
    <w:rsid w:val="001321EA"/>
    <w:rsid w:val="00132CF1"/>
    <w:rsid w:val="0013370D"/>
    <w:rsid w:val="001418DB"/>
    <w:rsid w:val="00143E79"/>
    <w:rsid w:val="001445F9"/>
    <w:rsid w:val="00144FFD"/>
    <w:rsid w:val="001458DF"/>
    <w:rsid w:val="001502DD"/>
    <w:rsid w:val="00151464"/>
    <w:rsid w:val="00152F63"/>
    <w:rsid w:val="00154B5F"/>
    <w:rsid w:val="00155A50"/>
    <w:rsid w:val="00164059"/>
    <w:rsid w:val="001640B3"/>
    <w:rsid w:val="00170FEC"/>
    <w:rsid w:val="001720BE"/>
    <w:rsid w:val="00175D05"/>
    <w:rsid w:val="00177A80"/>
    <w:rsid w:val="001802D3"/>
    <w:rsid w:val="00183A2D"/>
    <w:rsid w:val="001856A8"/>
    <w:rsid w:val="00186CBE"/>
    <w:rsid w:val="00187758"/>
    <w:rsid w:val="00192AF2"/>
    <w:rsid w:val="0019362A"/>
    <w:rsid w:val="001A2063"/>
    <w:rsid w:val="001A2968"/>
    <w:rsid w:val="001A3D01"/>
    <w:rsid w:val="001A4BE0"/>
    <w:rsid w:val="001B3330"/>
    <w:rsid w:val="001B58C6"/>
    <w:rsid w:val="001B60FA"/>
    <w:rsid w:val="001B6458"/>
    <w:rsid w:val="001B667D"/>
    <w:rsid w:val="001C0FCE"/>
    <w:rsid w:val="001C5049"/>
    <w:rsid w:val="001C5820"/>
    <w:rsid w:val="001D0B5D"/>
    <w:rsid w:val="001D322E"/>
    <w:rsid w:val="001D3FAE"/>
    <w:rsid w:val="001E227A"/>
    <w:rsid w:val="001F047D"/>
    <w:rsid w:val="001F0763"/>
    <w:rsid w:val="001F2CF7"/>
    <w:rsid w:val="001F4EAF"/>
    <w:rsid w:val="0020413F"/>
    <w:rsid w:val="00205413"/>
    <w:rsid w:val="00205622"/>
    <w:rsid w:val="0020726F"/>
    <w:rsid w:val="00212768"/>
    <w:rsid w:val="00214914"/>
    <w:rsid w:val="002170CD"/>
    <w:rsid w:val="00220E92"/>
    <w:rsid w:val="00221235"/>
    <w:rsid w:val="00224C02"/>
    <w:rsid w:val="00226282"/>
    <w:rsid w:val="002342FB"/>
    <w:rsid w:val="00235250"/>
    <w:rsid w:val="00236512"/>
    <w:rsid w:val="00236E0F"/>
    <w:rsid w:val="00242209"/>
    <w:rsid w:val="0024479F"/>
    <w:rsid w:val="00245470"/>
    <w:rsid w:val="00245F98"/>
    <w:rsid w:val="00246050"/>
    <w:rsid w:val="002464CB"/>
    <w:rsid w:val="00247269"/>
    <w:rsid w:val="00247738"/>
    <w:rsid w:val="00254F30"/>
    <w:rsid w:val="00257666"/>
    <w:rsid w:val="00257C90"/>
    <w:rsid w:val="00260984"/>
    <w:rsid w:val="002609E8"/>
    <w:rsid w:val="00265A42"/>
    <w:rsid w:val="00267FA4"/>
    <w:rsid w:val="00270566"/>
    <w:rsid w:val="002736F8"/>
    <w:rsid w:val="002755F1"/>
    <w:rsid w:val="0027661B"/>
    <w:rsid w:val="002775FA"/>
    <w:rsid w:val="0028107D"/>
    <w:rsid w:val="00281836"/>
    <w:rsid w:val="0028257E"/>
    <w:rsid w:val="0028321C"/>
    <w:rsid w:val="002846B7"/>
    <w:rsid w:val="0028478F"/>
    <w:rsid w:val="002858BC"/>
    <w:rsid w:val="00285B68"/>
    <w:rsid w:val="00286C5B"/>
    <w:rsid w:val="00290560"/>
    <w:rsid w:val="0029685F"/>
    <w:rsid w:val="002A084F"/>
    <w:rsid w:val="002A0B1D"/>
    <w:rsid w:val="002A130E"/>
    <w:rsid w:val="002A14E3"/>
    <w:rsid w:val="002A2E4B"/>
    <w:rsid w:val="002A7308"/>
    <w:rsid w:val="002B083D"/>
    <w:rsid w:val="002B4D5D"/>
    <w:rsid w:val="002C18A7"/>
    <w:rsid w:val="002C3E1F"/>
    <w:rsid w:val="002C6552"/>
    <w:rsid w:val="002D4A22"/>
    <w:rsid w:val="002D51C0"/>
    <w:rsid w:val="002D67CA"/>
    <w:rsid w:val="002D6F30"/>
    <w:rsid w:val="002E023B"/>
    <w:rsid w:val="002E2248"/>
    <w:rsid w:val="002E5DE7"/>
    <w:rsid w:val="002F0C10"/>
    <w:rsid w:val="002F1291"/>
    <w:rsid w:val="002F14FD"/>
    <w:rsid w:val="002F4DC5"/>
    <w:rsid w:val="002F5922"/>
    <w:rsid w:val="002F6CE2"/>
    <w:rsid w:val="00302BAF"/>
    <w:rsid w:val="0030774E"/>
    <w:rsid w:val="00307767"/>
    <w:rsid w:val="00313872"/>
    <w:rsid w:val="003169DB"/>
    <w:rsid w:val="003172C4"/>
    <w:rsid w:val="00317C4F"/>
    <w:rsid w:val="0032315A"/>
    <w:rsid w:val="00323C46"/>
    <w:rsid w:val="003249AE"/>
    <w:rsid w:val="00324B82"/>
    <w:rsid w:val="00325F78"/>
    <w:rsid w:val="0032751D"/>
    <w:rsid w:val="00327C7A"/>
    <w:rsid w:val="00331B98"/>
    <w:rsid w:val="0033726E"/>
    <w:rsid w:val="0033793F"/>
    <w:rsid w:val="00337B45"/>
    <w:rsid w:val="003438C5"/>
    <w:rsid w:val="003438D9"/>
    <w:rsid w:val="003465C4"/>
    <w:rsid w:val="00347186"/>
    <w:rsid w:val="00347E71"/>
    <w:rsid w:val="00351708"/>
    <w:rsid w:val="00353B73"/>
    <w:rsid w:val="00356529"/>
    <w:rsid w:val="00356558"/>
    <w:rsid w:val="00357609"/>
    <w:rsid w:val="00357E8D"/>
    <w:rsid w:val="00361177"/>
    <w:rsid w:val="0036242B"/>
    <w:rsid w:val="00362585"/>
    <w:rsid w:val="0036363E"/>
    <w:rsid w:val="00364BC6"/>
    <w:rsid w:val="003652D8"/>
    <w:rsid w:val="00366FA7"/>
    <w:rsid w:val="00372E03"/>
    <w:rsid w:val="00373BC6"/>
    <w:rsid w:val="003748F6"/>
    <w:rsid w:val="0037602A"/>
    <w:rsid w:val="00376E3B"/>
    <w:rsid w:val="00381354"/>
    <w:rsid w:val="00384A2E"/>
    <w:rsid w:val="00384C82"/>
    <w:rsid w:val="00385B6E"/>
    <w:rsid w:val="00391ADC"/>
    <w:rsid w:val="00391D7B"/>
    <w:rsid w:val="00395A0C"/>
    <w:rsid w:val="00396302"/>
    <w:rsid w:val="00396418"/>
    <w:rsid w:val="003A117A"/>
    <w:rsid w:val="003A48D1"/>
    <w:rsid w:val="003A4B30"/>
    <w:rsid w:val="003A59F1"/>
    <w:rsid w:val="003A70FB"/>
    <w:rsid w:val="003B0383"/>
    <w:rsid w:val="003B2CB6"/>
    <w:rsid w:val="003B34CA"/>
    <w:rsid w:val="003B4F39"/>
    <w:rsid w:val="003B5A19"/>
    <w:rsid w:val="003C07E4"/>
    <w:rsid w:val="003C59B2"/>
    <w:rsid w:val="003C6CE8"/>
    <w:rsid w:val="003C709B"/>
    <w:rsid w:val="003D05D2"/>
    <w:rsid w:val="003D0693"/>
    <w:rsid w:val="003D0B9B"/>
    <w:rsid w:val="003D6EE5"/>
    <w:rsid w:val="003E41CF"/>
    <w:rsid w:val="003E5477"/>
    <w:rsid w:val="003E7178"/>
    <w:rsid w:val="003E796E"/>
    <w:rsid w:val="003F554A"/>
    <w:rsid w:val="003F65AF"/>
    <w:rsid w:val="00400476"/>
    <w:rsid w:val="004005D5"/>
    <w:rsid w:val="00401172"/>
    <w:rsid w:val="00401DC8"/>
    <w:rsid w:val="004038F4"/>
    <w:rsid w:val="00406D6A"/>
    <w:rsid w:val="00410F2C"/>
    <w:rsid w:val="004123AE"/>
    <w:rsid w:val="00413004"/>
    <w:rsid w:val="004137AF"/>
    <w:rsid w:val="00414354"/>
    <w:rsid w:val="004172D4"/>
    <w:rsid w:val="00417EB6"/>
    <w:rsid w:val="00425A0B"/>
    <w:rsid w:val="00431EF6"/>
    <w:rsid w:val="00433458"/>
    <w:rsid w:val="00437EFD"/>
    <w:rsid w:val="00437F2B"/>
    <w:rsid w:val="004437F6"/>
    <w:rsid w:val="0044427F"/>
    <w:rsid w:val="00445018"/>
    <w:rsid w:val="00446753"/>
    <w:rsid w:val="00447B20"/>
    <w:rsid w:val="00450312"/>
    <w:rsid w:val="00450420"/>
    <w:rsid w:val="004537C1"/>
    <w:rsid w:val="00453AEF"/>
    <w:rsid w:val="00454CF3"/>
    <w:rsid w:val="0045661E"/>
    <w:rsid w:val="0045668D"/>
    <w:rsid w:val="00456BB7"/>
    <w:rsid w:val="00457C95"/>
    <w:rsid w:val="00457EC7"/>
    <w:rsid w:val="00461A6D"/>
    <w:rsid w:val="00462BE0"/>
    <w:rsid w:val="004641C0"/>
    <w:rsid w:val="00464914"/>
    <w:rsid w:val="004729A6"/>
    <w:rsid w:val="00474BCF"/>
    <w:rsid w:val="00476A7A"/>
    <w:rsid w:val="004776DC"/>
    <w:rsid w:val="00481303"/>
    <w:rsid w:val="00483C59"/>
    <w:rsid w:val="00484711"/>
    <w:rsid w:val="0048528D"/>
    <w:rsid w:val="00485A85"/>
    <w:rsid w:val="00486642"/>
    <w:rsid w:val="00490B59"/>
    <w:rsid w:val="00492DC1"/>
    <w:rsid w:val="0049351D"/>
    <w:rsid w:val="00495815"/>
    <w:rsid w:val="00496828"/>
    <w:rsid w:val="00497B80"/>
    <w:rsid w:val="004A0607"/>
    <w:rsid w:val="004A3D98"/>
    <w:rsid w:val="004A65DF"/>
    <w:rsid w:val="004B097E"/>
    <w:rsid w:val="004B2004"/>
    <w:rsid w:val="004B3D69"/>
    <w:rsid w:val="004B598B"/>
    <w:rsid w:val="004B70A4"/>
    <w:rsid w:val="004C159D"/>
    <w:rsid w:val="004C1C36"/>
    <w:rsid w:val="004C1DFC"/>
    <w:rsid w:val="004C20E8"/>
    <w:rsid w:val="004C4CB3"/>
    <w:rsid w:val="004D0425"/>
    <w:rsid w:val="004D0CA8"/>
    <w:rsid w:val="004D1112"/>
    <w:rsid w:val="004D16B4"/>
    <w:rsid w:val="004D232F"/>
    <w:rsid w:val="004D3641"/>
    <w:rsid w:val="004D7662"/>
    <w:rsid w:val="004F148D"/>
    <w:rsid w:val="004F1840"/>
    <w:rsid w:val="004F28DF"/>
    <w:rsid w:val="004F32A4"/>
    <w:rsid w:val="004F4EA5"/>
    <w:rsid w:val="004F561A"/>
    <w:rsid w:val="004F7642"/>
    <w:rsid w:val="00500255"/>
    <w:rsid w:val="0050202F"/>
    <w:rsid w:val="00502158"/>
    <w:rsid w:val="00502471"/>
    <w:rsid w:val="005038E0"/>
    <w:rsid w:val="00504CA6"/>
    <w:rsid w:val="00504ECF"/>
    <w:rsid w:val="00512248"/>
    <w:rsid w:val="00512F16"/>
    <w:rsid w:val="005178E9"/>
    <w:rsid w:val="00520B3D"/>
    <w:rsid w:val="0052358C"/>
    <w:rsid w:val="00524DEF"/>
    <w:rsid w:val="00526BB8"/>
    <w:rsid w:val="005274B0"/>
    <w:rsid w:val="005306FF"/>
    <w:rsid w:val="005309BF"/>
    <w:rsid w:val="00531A6C"/>
    <w:rsid w:val="00532D1C"/>
    <w:rsid w:val="0053704A"/>
    <w:rsid w:val="00550D3A"/>
    <w:rsid w:val="005517EB"/>
    <w:rsid w:val="0055218B"/>
    <w:rsid w:val="00553E8E"/>
    <w:rsid w:val="00554D63"/>
    <w:rsid w:val="005609C5"/>
    <w:rsid w:val="00562141"/>
    <w:rsid w:val="00562356"/>
    <w:rsid w:val="00562957"/>
    <w:rsid w:val="00564011"/>
    <w:rsid w:val="00566855"/>
    <w:rsid w:val="00566C74"/>
    <w:rsid w:val="00570F48"/>
    <w:rsid w:val="00571409"/>
    <w:rsid w:val="0057227F"/>
    <w:rsid w:val="00572950"/>
    <w:rsid w:val="00574219"/>
    <w:rsid w:val="005751B3"/>
    <w:rsid w:val="00577306"/>
    <w:rsid w:val="0059088D"/>
    <w:rsid w:val="00590E0A"/>
    <w:rsid w:val="005958A9"/>
    <w:rsid w:val="00597B1C"/>
    <w:rsid w:val="005A0EAC"/>
    <w:rsid w:val="005A61C0"/>
    <w:rsid w:val="005A73B9"/>
    <w:rsid w:val="005B1E8E"/>
    <w:rsid w:val="005B4265"/>
    <w:rsid w:val="005B71A5"/>
    <w:rsid w:val="005C3168"/>
    <w:rsid w:val="005C4163"/>
    <w:rsid w:val="005C437A"/>
    <w:rsid w:val="005C7096"/>
    <w:rsid w:val="005D1434"/>
    <w:rsid w:val="005D146B"/>
    <w:rsid w:val="005D27E3"/>
    <w:rsid w:val="005D2D1E"/>
    <w:rsid w:val="005D33ED"/>
    <w:rsid w:val="005D3AC1"/>
    <w:rsid w:val="005D6C64"/>
    <w:rsid w:val="005D70F3"/>
    <w:rsid w:val="005E16D1"/>
    <w:rsid w:val="005E2A0B"/>
    <w:rsid w:val="005E3326"/>
    <w:rsid w:val="005E4734"/>
    <w:rsid w:val="005E5162"/>
    <w:rsid w:val="005E6C9A"/>
    <w:rsid w:val="005E74CB"/>
    <w:rsid w:val="005E75B0"/>
    <w:rsid w:val="005F0B95"/>
    <w:rsid w:val="00600BCD"/>
    <w:rsid w:val="006020DD"/>
    <w:rsid w:val="0060335C"/>
    <w:rsid w:val="0060387C"/>
    <w:rsid w:val="00603944"/>
    <w:rsid w:val="00604AFF"/>
    <w:rsid w:val="00610E0F"/>
    <w:rsid w:val="00616DB9"/>
    <w:rsid w:val="00616DCC"/>
    <w:rsid w:val="00616FEF"/>
    <w:rsid w:val="00624565"/>
    <w:rsid w:val="00624D9F"/>
    <w:rsid w:val="00625A04"/>
    <w:rsid w:val="0062725B"/>
    <w:rsid w:val="00627670"/>
    <w:rsid w:val="00627B10"/>
    <w:rsid w:val="006314C9"/>
    <w:rsid w:val="00631AF1"/>
    <w:rsid w:val="00632DFA"/>
    <w:rsid w:val="00633240"/>
    <w:rsid w:val="006333AD"/>
    <w:rsid w:val="00640955"/>
    <w:rsid w:val="00640FF0"/>
    <w:rsid w:val="006427AE"/>
    <w:rsid w:val="006439A7"/>
    <w:rsid w:val="00644A2A"/>
    <w:rsid w:val="0064542A"/>
    <w:rsid w:val="00645B1B"/>
    <w:rsid w:val="006463A3"/>
    <w:rsid w:val="006465D4"/>
    <w:rsid w:val="00646E91"/>
    <w:rsid w:val="006550BB"/>
    <w:rsid w:val="006551DE"/>
    <w:rsid w:val="006600A8"/>
    <w:rsid w:val="00660F8B"/>
    <w:rsid w:val="006616D4"/>
    <w:rsid w:val="00663098"/>
    <w:rsid w:val="00663112"/>
    <w:rsid w:val="00664B04"/>
    <w:rsid w:val="006652CF"/>
    <w:rsid w:val="00670CCE"/>
    <w:rsid w:val="006768D1"/>
    <w:rsid w:val="00676D4C"/>
    <w:rsid w:val="006772D8"/>
    <w:rsid w:val="00684139"/>
    <w:rsid w:val="00684240"/>
    <w:rsid w:val="00685D3E"/>
    <w:rsid w:val="00690DCD"/>
    <w:rsid w:val="00695F82"/>
    <w:rsid w:val="006961FF"/>
    <w:rsid w:val="006972E8"/>
    <w:rsid w:val="006A18C2"/>
    <w:rsid w:val="006A3B26"/>
    <w:rsid w:val="006A50B8"/>
    <w:rsid w:val="006A52A3"/>
    <w:rsid w:val="006A5598"/>
    <w:rsid w:val="006A6135"/>
    <w:rsid w:val="006A61F4"/>
    <w:rsid w:val="006A659C"/>
    <w:rsid w:val="006A662C"/>
    <w:rsid w:val="006A6C6C"/>
    <w:rsid w:val="006A6F7A"/>
    <w:rsid w:val="006B2918"/>
    <w:rsid w:val="006B7210"/>
    <w:rsid w:val="006B75A7"/>
    <w:rsid w:val="006B7A54"/>
    <w:rsid w:val="006B7B50"/>
    <w:rsid w:val="006C365A"/>
    <w:rsid w:val="006C4317"/>
    <w:rsid w:val="006C4684"/>
    <w:rsid w:val="006C5218"/>
    <w:rsid w:val="006C6597"/>
    <w:rsid w:val="006C7DA3"/>
    <w:rsid w:val="006D06B2"/>
    <w:rsid w:val="006D143F"/>
    <w:rsid w:val="006D2650"/>
    <w:rsid w:val="006E3BB6"/>
    <w:rsid w:val="006F35F4"/>
    <w:rsid w:val="006F58AE"/>
    <w:rsid w:val="006F74C4"/>
    <w:rsid w:val="007019B1"/>
    <w:rsid w:val="00701C0E"/>
    <w:rsid w:val="00702589"/>
    <w:rsid w:val="0070555E"/>
    <w:rsid w:val="007062CA"/>
    <w:rsid w:val="007074C2"/>
    <w:rsid w:val="00713B7F"/>
    <w:rsid w:val="007144EA"/>
    <w:rsid w:val="00714968"/>
    <w:rsid w:val="007169AB"/>
    <w:rsid w:val="0072372B"/>
    <w:rsid w:val="007238FD"/>
    <w:rsid w:val="00724E17"/>
    <w:rsid w:val="00726F9E"/>
    <w:rsid w:val="00730BA3"/>
    <w:rsid w:val="007314F6"/>
    <w:rsid w:val="00731851"/>
    <w:rsid w:val="00732530"/>
    <w:rsid w:val="00734272"/>
    <w:rsid w:val="0073519D"/>
    <w:rsid w:val="00742A89"/>
    <w:rsid w:val="00742B7D"/>
    <w:rsid w:val="00743005"/>
    <w:rsid w:val="0074419C"/>
    <w:rsid w:val="00745AF2"/>
    <w:rsid w:val="00746DA5"/>
    <w:rsid w:val="007607CA"/>
    <w:rsid w:val="00762B3C"/>
    <w:rsid w:val="0076490A"/>
    <w:rsid w:val="0077238B"/>
    <w:rsid w:val="00773BDB"/>
    <w:rsid w:val="00775345"/>
    <w:rsid w:val="00775E25"/>
    <w:rsid w:val="007762B3"/>
    <w:rsid w:val="00781CEE"/>
    <w:rsid w:val="00784E15"/>
    <w:rsid w:val="007905CA"/>
    <w:rsid w:val="0079189A"/>
    <w:rsid w:val="00792721"/>
    <w:rsid w:val="00793825"/>
    <w:rsid w:val="00794A25"/>
    <w:rsid w:val="0079504D"/>
    <w:rsid w:val="007965B4"/>
    <w:rsid w:val="007A1249"/>
    <w:rsid w:val="007A2AC5"/>
    <w:rsid w:val="007A6D81"/>
    <w:rsid w:val="007B2F0F"/>
    <w:rsid w:val="007B5574"/>
    <w:rsid w:val="007B5FC8"/>
    <w:rsid w:val="007B6807"/>
    <w:rsid w:val="007B720B"/>
    <w:rsid w:val="007C1073"/>
    <w:rsid w:val="007C2AB9"/>
    <w:rsid w:val="007C3F46"/>
    <w:rsid w:val="007C48DA"/>
    <w:rsid w:val="007C4FA4"/>
    <w:rsid w:val="007C660A"/>
    <w:rsid w:val="007C6778"/>
    <w:rsid w:val="007D3530"/>
    <w:rsid w:val="007E0E92"/>
    <w:rsid w:val="007E1267"/>
    <w:rsid w:val="007E26B2"/>
    <w:rsid w:val="007E3D16"/>
    <w:rsid w:val="007E4548"/>
    <w:rsid w:val="007E45D0"/>
    <w:rsid w:val="007E618E"/>
    <w:rsid w:val="007E784C"/>
    <w:rsid w:val="007F3901"/>
    <w:rsid w:val="007F445C"/>
    <w:rsid w:val="007F494B"/>
    <w:rsid w:val="00801873"/>
    <w:rsid w:val="008066B7"/>
    <w:rsid w:val="008076EA"/>
    <w:rsid w:val="00807FEC"/>
    <w:rsid w:val="008111B9"/>
    <w:rsid w:val="00812EEB"/>
    <w:rsid w:val="00815319"/>
    <w:rsid w:val="00820F2A"/>
    <w:rsid w:val="008229E4"/>
    <w:rsid w:val="008243B7"/>
    <w:rsid w:val="00825DB3"/>
    <w:rsid w:val="00827482"/>
    <w:rsid w:val="00830329"/>
    <w:rsid w:val="008332F2"/>
    <w:rsid w:val="00834666"/>
    <w:rsid w:val="00834EA9"/>
    <w:rsid w:val="00835CA5"/>
    <w:rsid w:val="00841877"/>
    <w:rsid w:val="00851192"/>
    <w:rsid w:val="0085219C"/>
    <w:rsid w:val="00852359"/>
    <w:rsid w:val="00855A56"/>
    <w:rsid w:val="0086154D"/>
    <w:rsid w:val="0086254E"/>
    <w:rsid w:val="00864940"/>
    <w:rsid w:val="00864C69"/>
    <w:rsid w:val="00865897"/>
    <w:rsid w:val="00865C41"/>
    <w:rsid w:val="0086622E"/>
    <w:rsid w:val="00867022"/>
    <w:rsid w:val="008678AF"/>
    <w:rsid w:val="00870123"/>
    <w:rsid w:val="00870CBE"/>
    <w:rsid w:val="008756F5"/>
    <w:rsid w:val="008772D0"/>
    <w:rsid w:val="00880F7E"/>
    <w:rsid w:val="00881F3B"/>
    <w:rsid w:val="008820F0"/>
    <w:rsid w:val="00883355"/>
    <w:rsid w:val="00891350"/>
    <w:rsid w:val="00895826"/>
    <w:rsid w:val="008A0C81"/>
    <w:rsid w:val="008A4F62"/>
    <w:rsid w:val="008A52AA"/>
    <w:rsid w:val="008A6E20"/>
    <w:rsid w:val="008A7AF9"/>
    <w:rsid w:val="008B6B89"/>
    <w:rsid w:val="008C7199"/>
    <w:rsid w:val="008C73D1"/>
    <w:rsid w:val="008D016D"/>
    <w:rsid w:val="008D1F4F"/>
    <w:rsid w:val="008D283C"/>
    <w:rsid w:val="008D3229"/>
    <w:rsid w:val="008D4A42"/>
    <w:rsid w:val="008D5EAF"/>
    <w:rsid w:val="008E0DB5"/>
    <w:rsid w:val="008E2263"/>
    <w:rsid w:val="008E292E"/>
    <w:rsid w:val="008E36C8"/>
    <w:rsid w:val="008E3B05"/>
    <w:rsid w:val="008E520E"/>
    <w:rsid w:val="008E5C54"/>
    <w:rsid w:val="008F1C2F"/>
    <w:rsid w:val="008F303D"/>
    <w:rsid w:val="008F36D8"/>
    <w:rsid w:val="008F41AC"/>
    <w:rsid w:val="008F4332"/>
    <w:rsid w:val="008F6B42"/>
    <w:rsid w:val="00901B28"/>
    <w:rsid w:val="009034BE"/>
    <w:rsid w:val="0090436A"/>
    <w:rsid w:val="0090474C"/>
    <w:rsid w:val="009051C4"/>
    <w:rsid w:val="00907146"/>
    <w:rsid w:val="00914E1D"/>
    <w:rsid w:val="009179A6"/>
    <w:rsid w:val="00917B63"/>
    <w:rsid w:val="00917D60"/>
    <w:rsid w:val="00920A42"/>
    <w:rsid w:val="00921176"/>
    <w:rsid w:val="009242B9"/>
    <w:rsid w:val="00932152"/>
    <w:rsid w:val="0093242A"/>
    <w:rsid w:val="00934395"/>
    <w:rsid w:val="00936140"/>
    <w:rsid w:val="0093709F"/>
    <w:rsid w:val="009372A7"/>
    <w:rsid w:val="00942F18"/>
    <w:rsid w:val="009446BF"/>
    <w:rsid w:val="00947488"/>
    <w:rsid w:val="00951FFB"/>
    <w:rsid w:val="00953E53"/>
    <w:rsid w:val="009541F6"/>
    <w:rsid w:val="00954340"/>
    <w:rsid w:val="00955359"/>
    <w:rsid w:val="009562C8"/>
    <w:rsid w:val="00956CB6"/>
    <w:rsid w:val="00957EF4"/>
    <w:rsid w:val="00960D7E"/>
    <w:rsid w:val="00962646"/>
    <w:rsid w:val="00966899"/>
    <w:rsid w:val="00966C3B"/>
    <w:rsid w:val="00970BC8"/>
    <w:rsid w:val="00971A01"/>
    <w:rsid w:val="00973A7F"/>
    <w:rsid w:val="009748F7"/>
    <w:rsid w:val="00986687"/>
    <w:rsid w:val="00986AF5"/>
    <w:rsid w:val="00987E35"/>
    <w:rsid w:val="00987F7B"/>
    <w:rsid w:val="00990ED9"/>
    <w:rsid w:val="009920AC"/>
    <w:rsid w:val="00993340"/>
    <w:rsid w:val="009957BF"/>
    <w:rsid w:val="00995AB6"/>
    <w:rsid w:val="009A0FDE"/>
    <w:rsid w:val="009A2837"/>
    <w:rsid w:val="009A3E0E"/>
    <w:rsid w:val="009A6BF0"/>
    <w:rsid w:val="009A7B5B"/>
    <w:rsid w:val="009B3651"/>
    <w:rsid w:val="009B59F9"/>
    <w:rsid w:val="009B5FE9"/>
    <w:rsid w:val="009B71F8"/>
    <w:rsid w:val="009C087E"/>
    <w:rsid w:val="009C3853"/>
    <w:rsid w:val="009C4080"/>
    <w:rsid w:val="009C73E8"/>
    <w:rsid w:val="009D0A11"/>
    <w:rsid w:val="009D22BC"/>
    <w:rsid w:val="009E17EA"/>
    <w:rsid w:val="009E256D"/>
    <w:rsid w:val="009E2750"/>
    <w:rsid w:val="009E3069"/>
    <w:rsid w:val="009E3858"/>
    <w:rsid w:val="009E4156"/>
    <w:rsid w:val="009E53D0"/>
    <w:rsid w:val="009E7258"/>
    <w:rsid w:val="009E7F2E"/>
    <w:rsid w:val="009F0FE4"/>
    <w:rsid w:val="009F38F3"/>
    <w:rsid w:val="009F3DE0"/>
    <w:rsid w:val="009F4067"/>
    <w:rsid w:val="009F6936"/>
    <w:rsid w:val="00A0014E"/>
    <w:rsid w:val="00A003C9"/>
    <w:rsid w:val="00A01013"/>
    <w:rsid w:val="00A05507"/>
    <w:rsid w:val="00A05C72"/>
    <w:rsid w:val="00A069B6"/>
    <w:rsid w:val="00A112BC"/>
    <w:rsid w:val="00A12444"/>
    <w:rsid w:val="00A12A1D"/>
    <w:rsid w:val="00A13B60"/>
    <w:rsid w:val="00A1431B"/>
    <w:rsid w:val="00A16F7D"/>
    <w:rsid w:val="00A20283"/>
    <w:rsid w:val="00A202B8"/>
    <w:rsid w:val="00A220E1"/>
    <w:rsid w:val="00A227D9"/>
    <w:rsid w:val="00A23D7D"/>
    <w:rsid w:val="00A25EB8"/>
    <w:rsid w:val="00A30BE2"/>
    <w:rsid w:val="00A33F0B"/>
    <w:rsid w:val="00A37CFF"/>
    <w:rsid w:val="00A407EC"/>
    <w:rsid w:val="00A41AEE"/>
    <w:rsid w:val="00A42BE2"/>
    <w:rsid w:val="00A42C73"/>
    <w:rsid w:val="00A43F18"/>
    <w:rsid w:val="00A45606"/>
    <w:rsid w:val="00A5031F"/>
    <w:rsid w:val="00A52911"/>
    <w:rsid w:val="00A53CD1"/>
    <w:rsid w:val="00A53E0F"/>
    <w:rsid w:val="00A601E4"/>
    <w:rsid w:val="00A63526"/>
    <w:rsid w:val="00A70FA5"/>
    <w:rsid w:val="00A71400"/>
    <w:rsid w:val="00A71A50"/>
    <w:rsid w:val="00A72E5C"/>
    <w:rsid w:val="00A730B3"/>
    <w:rsid w:val="00A75C5D"/>
    <w:rsid w:val="00A776FC"/>
    <w:rsid w:val="00A77BBA"/>
    <w:rsid w:val="00A83131"/>
    <w:rsid w:val="00A94500"/>
    <w:rsid w:val="00A9560C"/>
    <w:rsid w:val="00A96D67"/>
    <w:rsid w:val="00A97689"/>
    <w:rsid w:val="00AA12CA"/>
    <w:rsid w:val="00AA571F"/>
    <w:rsid w:val="00AA7104"/>
    <w:rsid w:val="00AA7539"/>
    <w:rsid w:val="00AB59BA"/>
    <w:rsid w:val="00AB72D1"/>
    <w:rsid w:val="00AB7711"/>
    <w:rsid w:val="00AC2BCC"/>
    <w:rsid w:val="00AC5008"/>
    <w:rsid w:val="00AC545C"/>
    <w:rsid w:val="00AC6E12"/>
    <w:rsid w:val="00AC70B4"/>
    <w:rsid w:val="00AD1876"/>
    <w:rsid w:val="00AD1E0B"/>
    <w:rsid w:val="00AD340E"/>
    <w:rsid w:val="00AE046D"/>
    <w:rsid w:val="00AE0F95"/>
    <w:rsid w:val="00AE2EBA"/>
    <w:rsid w:val="00AE55D3"/>
    <w:rsid w:val="00AE725C"/>
    <w:rsid w:val="00AF0302"/>
    <w:rsid w:val="00AF2804"/>
    <w:rsid w:val="00AF33C8"/>
    <w:rsid w:val="00B010FD"/>
    <w:rsid w:val="00B063B8"/>
    <w:rsid w:val="00B0760F"/>
    <w:rsid w:val="00B10069"/>
    <w:rsid w:val="00B127E0"/>
    <w:rsid w:val="00B16761"/>
    <w:rsid w:val="00B17D4A"/>
    <w:rsid w:val="00B216B6"/>
    <w:rsid w:val="00B21D88"/>
    <w:rsid w:val="00B329D7"/>
    <w:rsid w:val="00B33F9A"/>
    <w:rsid w:val="00B3425C"/>
    <w:rsid w:val="00B36905"/>
    <w:rsid w:val="00B36ECB"/>
    <w:rsid w:val="00B37453"/>
    <w:rsid w:val="00B414AF"/>
    <w:rsid w:val="00B41F79"/>
    <w:rsid w:val="00B43F0C"/>
    <w:rsid w:val="00B451FE"/>
    <w:rsid w:val="00B47702"/>
    <w:rsid w:val="00B47CAD"/>
    <w:rsid w:val="00B51B48"/>
    <w:rsid w:val="00B52767"/>
    <w:rsid w:val="00B546FB"/>
    <w:rsid w:val="00B55196"/>
    <w:rsid w:val="00B5549C"/>
    <w:rsid w:val="00B564DA"/>
    <w:rsid w:val="00B60F49"/>
    <w:rsid w:val="00B6450D"/>
    <w:rsid w:val="00B65BDE"/>
    <w:rsid w:val="00B67A6D"/>
    <w:rsid w:val="00B70B2C"/>
    <w:rsid w:val="00B710D9"/>
    <w:rsid w:val="00B735CB"/>
    <w:rsid w:val="00B73AC6"/>
    <w:rsid w:val="00B74D86"/>
    <w:rsid w:val="00B8085A"/>
    <w:rsid w:val="00B81C4B"/>
    <w:rsid w:val="00B850E0"/>
    <w:rsid w:val="00B8540C"/>
    <w:rsid w:val="00B9151B"/>
    <w:rsid w:val="00B92A9F"/>
    <w:rsid w:val="00BA1663"/>
    <w:rsid w:val="00BA19BC"/>
    <w:rsid w:val="00BA64E0"/>
    <w:rsid w:val="00BA6FE5"/>
    <w:rsid w:val="00BA7F3A"/>
    <w:rsid w:val="00BB0D53"/>
    <w:rsid w:val="00BB16FF"/>
    <w:rsid w:val="00BB3CD0"/>
    <w:rsid w:val="00BB59B4"/>
    <w:rsid w:val="00BC0648"/>
    <w:rsid w:val="00BC6649"/>
    <w:rsid w:val="00BD125F"/>
    <w:rsid w:val="00BD191C"/>
    <w:rsid w:val="00BD698A"/>
    <w:rsid w:val="00BD7BB9"/>
    <w:rsid w:val="00BE139A"/>
    <w:rsid w:val="00BE4019"/>
    <w:rsid w:val="00BE59C8"/>
    <w:rsid w:val="00BE614E"/>
    <w:rsid w:val="00BE7325"/>
    <w:rsid w:val="00BF07E8"/>
    <w:rsid w:val="00BF10E4"/>
    <w:rsid w:val="00BF1344"/>
    <w:rsid w:val="00BF357F"/>
    <w:rsid w:val="00BF4BDE"/>
    <w:rsid w:val="00BF5484"/>
    <w:rsid w:val="00BF54FB"/>
    <w:rsid w:val="00BF61A1"/>
    <w:rsid w:val="00BF70F7"/>
    <w:rsid w:val="00C03422"/>
    <w:rsid w:val="00C10650"/>
    <w:rsid w:val="00C123A3"/>
    <w:rsid w:val="00C12DC0"/>
    <w:rsid w:val="00C144EF"/>
    <w:rsid w:val="00C173A9"/>
    <w:rsid w:val="00C20296"/>
    <w:rsid w:val="00C2276B"/>
    <w:rsid w:val="00C232B4"/>
    <w:rsid w:val="00C24B9F"/>
    <w:rsid w:val="00C24BA2"/>
    <w:rsid w:val="00C276F8"/>
    <w:rsid w:val="00C30D70"/>
    <w:rsid w:val="00C311B3"/>
    <w:rsid w:val="00C33068"/>
    <w:rsid w:val="00C33CAF"/>
    <w:rsid w:val="00C372F5"/>
    <w:rsid w:val="00C375BB"/>
    <w:rsid w:val="00C44734"/>
    <w:rsid w:val="00C447DC"/>
    <w:rsid w:val="00C44C1B"/>
    <w:rsid w:val="00C45B22"/>
    <w:rsid w:val="00C470D5"/>
    <w:rsid w:val="00C53DCF"/>
    <w:rsid w:val="00C553C0"/>
    <w:rsid w:val="00C573A3"/>
    <w:rsid w:val="00C61108"/>
    <w:rsid w:val="00C67F94"/>
    <w:rsid w:val="00C751F9"/>
    <w:rsid w:val="00C7534C"/>
    <w:rsid w:val="00C76136"/>
    <w:rsid w:val="00C76EFC"/>
    <w:rsid w:val="00C7710B"/>
    <w:rsid w:val="00C8030C"/>
    <w:rsid w:val="00C80EE1"/>
    <w:rsid w:val="00C837B3"/>
    <w:rsid w:val="00C84615"/>
    <w:rsid w:val="00C86785"/>
    <w:rsid w:val="00C870C6"/>
    <w:rsid w:val="00C90093"/>
    <w:rsid w:val="00C9367F"/>
    <w:rsid w:val="00C942F1"/>
    <w:rsid w:val="00C94838"/>
    <w:rsid w:val="00CA0F2C"/>
    <w:rsid w:val="00CA16AA"/>
    <w:rsid w:val="00CA27E8"/>
    <w:rsid w:val="00CA42B2"/>
    <w:rsid w:val="00CA5C78"/>
    <w:rsid w:val="00CA5D0A"/>
    <w:rsid w:val="00CA71E6"/>
    <w:rsid w:val="00CB048A"/>
    <w:rsid w:val="00CB0906"/>
    <w:rsid w:val="00CB2F1A"/>
    <w:rsid w:val="00CB5792"/>
    <w:rsid w:val="00CC2684"/>
    <w:rsid w:val="00CC398F"/>
    <w:rsid w:val="00CC5967"/>
    <w:rsid w:val="00CC5E75"/>
    <w:rsid w:val="00CC6A63"/>
    <w:rsid w:val="00CD490B"/>
    <w:rsid w:val="00CD5029"/>
    <w:rsid w:val="00CD6B92"/>
    <w:rsid w:val="00CD76E2"/>
    <w:rsid w:val="00CD7C4B"/>
    <w:rsid w:val="00CE2126"/>
    <w:rsid w:val="00CE6551"/>
    <w:rsid w:val="00CF405F"/>
    <w:rsid w:val="00CF6525"/>
    <w:rsid w:val="00D010AF"/>
    <w:rsid w:val="00D011DB"/>
    <w:rsid w:val="00D03756"/>
    <w:rsid w:val="00D0738E"/>
    <w:rsid w:val="00D104EE"/>
    <w:rsid w:val="00D136CB"/>
    <w:rsid w:val="00D13E68"/>
    <w:rsid w:val="00D14982"/>
    <w:rsid w:val="00D173A1"/>
    <w:rsid w:val="00D1755A"/>
    <w:rsid w:val="00D218F6"/>
    <w:rsid w:val="00D2287F"/>
    <w:rsid w:val="00D237E4"/>
    <w:rsid w:val="00D243F1"/>
    <w:rsid w:val="00D27368"/>
    <w:rsid w:val="00D30989"/>
    <w:rsid w:val="00D36679"/>
    <w:rsid w:val="00D36E04"/>
    <w:rsid w:val="00D441BB"/>
    <w:rsid w:val="00D442CE"/>
    <w:rsid w:val="00D44F7B"/>
    <w:rsid w:val="00D45F4C"/>
    <w:rsid w:val="00D466CC"/>
    <w:rsid w:val="00D466EA"/>
    <w:rsid w:val="00D46F78"/>
    <w:rsid w:val="00D50101"/>
    <w:rsid w:val="00D53616"/>
    <w:rsid w:val="00D55DB6"/>
    <w:rsid w:val="00D6146B"/>
    <w:rsid w:val="00D629CD"/>
    <w:rsid w:val="00D641D5"/>
    <w:rsid w:val="00D67C87"/>
    <w:rsid w:val="00D67ECC"/>
    <w:rsid w:val="00D701A5"/>
    <w:rsid w:val="00D71B62"/>
    <w:rsid w:val="00D73EBE"/>
    <w:rsid w:val="00D73EC0"/>
    <w:rsid w:val="00D74567"/>
    <w:rsid w:val="00D77104"/>
    <w:rsid w:val="00D77DE7"/>
    <w:rsid w:val="00D805C0"/>
    <w:rsid w:val="00D82282"/>
    <w:rsid w:val="00D849A0"/>
    <w:rsid w:val="00D8741A"/>
    <w:rsid w:val="00D92B46"/>
    <w:rsid w:val="00D9443C"/>
    <w:rsid w:val="00D94A99"/>
    <w:rsid w:val="00D95096"/>
    <w:rsid w:val="00D977F3"/>
    <w:rsid w:val="00D97815"/>
    <w:rsid w:val="00DA023F"/>
    <w:rsid w:val="00DA02DF"/>
    <w:rsid w:val="00DA0E1D"/>
    <w:rsid w:val="00DA0EEE"/>
    <w:rsid w:val="00DA2BA4"/>
    <w:rsid w:val="00DA4D99"/>
    <w:rsid w:val="00DA50F0"/>
    <w:rsid w:val="00DA64FA"/>
    <w:rsid w:val="00DB53DA"/>
    <w:rsid w:val="00DC1E2C"/>
    <w:rsid w:val="00DC20B1"/>
    <w:rsid w:val="00DC3AE2"/>
    <w:rsid w:val="00DC4C4E"/>
    <w:rsid w:val="00DC58C9"/>
    <w:rsid w:val="00DC5E6A"/>
    <w:rsid w:val="00DC68D9"/>
    <w:rsid w:val="00DD2F21"/>
    <w:rsid w:val="00DD77AA"/>
    <w:rsid w:val="00DE1238"/>
    <w:rsid w:val="00DE1C49"/>
    <w:rsid w:val="00DE204F"/>
    <w:rsid w:val="00DE2705"/>
    <w:rsid w:val="00DE5F35"/>
    <w:rsid w:val="00DE658E"/>
    <w:rsid w:val="00DE674C"/>
    <w:rsid w:val="00DF2696"/>
    <w:rsid w:val="00DF6696"/>
    <w:rsid w:val="00DF6DD7"/>
    <w:rsid w:val="00E030FE"/>
    <w:rsid w:val="00E07C3C"/>
    <w:rsid w:val="00E1140D"/>
    <w:rsid w:val="00E15298"/>
    <w:rsid w:val="00E152BA"/>
    <w:rsid w:val="00E1742B"/>
    <w:rsid w:val="00E20599"/>
    <w:rsid w:val="00E215C9"/>
    <w:rsid w:val="00E21BDB"/>
    <w:rsid w:val="00E224C1"/>
    <w:rsid w:val="00E26B59"/>
    <w:rsid w:val="00E310C3"/>
    <w:rsid w:val="00E33591"/>
    <w:rsid w:val="00E35319"/>
    <w:rsid w:val="00E353EE"/>
    <w:rsid w:val="00E42323"/>
    <w:rsid w:val="00E430E0"/>
    <w:rsid w:val="00E45519"/>
    <w:rsid w:val="00E45B3A"/>
    <w:rsid w:val="00E461BD"/>
    <w:rsid w:val="00E511FD"/>
    <w:rsid w:val="00E52785"/>
    <w:rsid w:val="00E53FA3"/>
    <w:rsid w:val="00E557C3"/>
    <w:rsid w:val="00E5592A"/>
    <w:rsid w:val="00E569E3"/>
    <w:rsid w:val="00E6253D"/>
    <w:rsid w:val="00E63128"/>
    <w:rsid w:val="00E63DE8"/>
    <w:rsid w:val="00E65BDB"/>
    <w:rsid w:val="00E70597"/>
    <w:rsid w:val="00E738F3"/>
    <w:rsid w:val="00E7489A"/>
    <w:rsid w:val="00E74EE4"/>
    <w:rsid w:val="00E76AB1"/>
    <w:rsid w:val="00E76B3A"/>
    <w:rsid w:val="00E80B7B"/>
    <w:rsid w:val="00E85DEA"/>
    <w:rsid w:val="00E86251"/>
    <w:rsid w:val="00E96476"/>
    <w:rsid w:val="00E964DD"/>
    <w:rsid w:val="00E9705A"/>
    <w:rsid w:val="00E971EB"/>
    <w:rsid w:val="00EA0457"/>
    <w:rsid w:val="00EA1452"/>
    <w:rsid w:val="00EA1864"/>
    <w:rsid w:val="00EA2BB6"/>
    <w:rsid w:val="00EA5E88"/>
    <w:rsid w:val="00EA747B"/>
    <w:rsid w:val="00EB1190"/>
    <w:rsid w:val="00EB134C"/>
    <w:rsid w:val="00EB1C8E"/>
    <w:rsid w:val="00EB405C"/>
    <w:rsid w:val="00EB6681"/>
    <w:rsid w:val="00EC1BFB"/>
    <w:rsid w:val="00EC20D7"/>
    <w:rsid w:val="00EC36BD"/>
    <w:rsid w:val="00ED01F0"/>
    <w:rsid w:val="00ED2438"/>
    <w:rsid w:val="00ED3F4D"/>
    <w:rsid w:val="00ED40AD"/>
    <w:rsid w:val="00ED4DE9"/>
    <w:rsid w:val="00ED648D"/>
    <w:rsid w:val="00EE3588"/>
    <w:rsid w:val="00EE4014"/>
    <w:rsid w:val="00EE6891"/>
    <w:rsid w:val="00EE7F00"/>
    <w:rsid w:val="00EF0272"/>
    <w:rsid w:val="00EF45D3"/>
    <w:rsid w:val="00EF49EB"/>
    <w:rsid w:val="00F01177"/>
    <w:rsid w:val="00F01E7C"/>
    <w:rsid w:val="00F0522F"/>
    <w:rsid w:val="00F1551A"/>
    <w:rsid w:val="00F20214"/>
    <w:rsid w:val="00F20CD5"/>
    <w:rsid w:val="00F20F45"/>
    <w:rsid w:val="00F30583"/>
    <w:rsid w:val="00F3183F"/>
    <w:rsid w:val="00F33E1A"/>
    <w:rsid w:val="00F37995"/>
    <w:rsid w:val="00F40B5A"/>
    <w:rsid w:val="00F414BA"/>
    <w:rsid w:val="00F43FC2"/>
    <w:rsid w:val="00F4450F"/>
    <w:rsid w:val="00F44CA7"/>
    <w:rsid w:val="00F47205"/>
    <w:rsid w:val="00F50105"/>
    <w:rsid w:val="00F505F9"/>
    <w:rsid w:val="00F519E2"/>
    <w:rsid w:val="00F5434C"/>
    <w:rsid w:val="00F54BB7"/>
    <w:rsid w:val="00F54F68"/>
    <w:rsid w:val="00F60C6B"/>
    <w:rsid w:val="00F62021"/>
    <w:rsid w:val="00F66912"/>
    <w:rsid w:val="00F740A7"/>
    <w:rsid w:val="00F75397"/>
    <w:rsid w:val="00F75404"/>
    <w:rsid w:val="00F771D2"/>
    <w:rsid w:val="00F80259"/>
    <w:rsid w:val="00F80B56"/>
    <w:rsid w:val="00F82039"/>
    <w:rsid w:val="00F84252"/>
    <w:rsid w:val="00F85A05"/>
    <w:rsid w:val="00F85FA0"/>
    <w:rsid w:val="00F8657C"/>
    <w:rsid w:val="00F87A1D"/>
    <w:rsid w:val="00F935E2"/>
    <w:rsid w:val="00F947FB"/>
    <w:rsid w:val="00F97F33"/>
    <w:rsid w:val="00FA21C8"/>
    <w:rsid w:val="00FA238D"/>
    <w:rsid w:val="00FA514A"/>
    <w:rsid w:val="00FA741F"/>
    <w:rsid w:val="00FB14B8"/>
    <w:rsid w:val="00FB2532"/>
    <w:rsid w:val="00FB2677"/>
    <w:rsid w:val="00FB48B9"/>
    <w:rsid w:val="00FB5AE3"/>
    <w:rsid w:val="00FB62F1"/>
    <w:rsid w:val="00FB75A1"/>
    <w:rsid w:val="00FC2003"/>
    <w:rsid w:val="00FC243D"/>
    <w:rsid w:val="00FD0343"/>
    <w:rsid w:val="00FD0676"/>
    <w:rsid w:val="00FD1314"/>
    <w:rsid w:val="00FD4EE2"/>
    <w:rsid w:val="00FD5102"/>
    <w:rsid w:val="00FE0BBC"/>
    <w:rsid w:val="00FF72C2"/>
    <w:rsid w:val="6A7766C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E981C7"/>
  <w15:docId w15:val="{ED31C054-168D-42B6-ABC6-A319A8DCB2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2CF1"/>
    <w:pPr>
      <w:spacing w:before="120" w:after="120"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132CF1"/>
    <w:pPr>
      <w:numPr>
        <w:numId w:val="1"/>
      </w:numPr>
      <w:outlineLvl w:val="0"/>
    </w:pPr>
    <w:rPr>
      <w:b/>
      <w:szCs w:val="28"/>
    </w:rPr>
  </w:style>
  <w:style w:type="paragraph" w:styleId="Heading2">
    <w:name w:val="heading 2"/>
    <w:basedOn w:val="Normal"/>
    <w:next w:val="Normal"/>
    <w:link w:val="Heading2Char"/>
    <w:uiPriority w:val="9"/>
    <w:unhideWhenUsed/>
    <w:qFormat/>
    <w:rsid w:val="00132CF1"/>
    <w:pPr>
      <w:numPr>
        <w:ilvl w:val="1"/>
        <w:numId w:val="1"/>
      </w:numPr>
      <w:outlineLvl w:val="1"/>
    </w:pPr>
    <w:rPr>
      <w:b/>
      <w:szCs w:val="26"/>
    </w:rPr>
  </w:style>
  <w:style w:type="paragraph" w:styleId="Heading3">
    <w:name w:val="heading 3"/>
    <w:basedOn w:val="Normal"/>
    <w:next w:val="Normal"/>
    <w:link w:val="Heading3Char"/>
    <w:uiPriority w:val="9"/>
    <w:unhideWhenUsed/>
    <w:qFormat/>
    <w:rsid w:val="001D322E"/>
    <w:pPr>
      <w:numPr>
        <w:ilvl w:val="2"/>
        <w:numId w:val="1"/>
      </w:numPr>
      <w:outlineLvl w:val="2"/>
    </w:pPr>
    <w:rPr>
      <w:b/>
    </w:rPr>
  </w:style>
  <w:style w:type="paragraph" w:styleId="Heading4">
    <w:name w:val="heading 4"/>
    <w:basedOn w:val="Normal"/>
    <w:next w:val="Normal"/>
    <w:link w:val="Heading4Char"/>
    <w:uiPriority w:val="9"/>
    <w:semiHidden/>
    <w:unhideWhenUsed/>
    <w:qFormat/>
    <w:rsid w:val="003D0693"/>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3D0693"/>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3D0693"/>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3D0693"/>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3D0693"/>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D0693"/>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2CF1"/>
    <w:rPr>
      <w:rFonts w:ascii="Times New Roman" w:hAnsi="Times New Roman" w:cs="Times New Roman"/>
      <w:b/>
      <w:sz w:val="24"/>
      <w:szCs w:val="28"/>
    </w:rPr>
  </w:style>
  <w:style w:type="character" w:customStyle="1" w:styleId="Heading2Char">
    <w:name w:val="Heading 2 Char"/>
    <w:basedOn w:val="DefaultParagraphFont"/>
    <w:link w:val="Heading2"/>
    <w:uiPriority w:val="9"/>
    <w:rsid w:val="00132CF1"/>
    <w:rPr>
      <w:rFonts w:ascii="Times New Roman" w:hAnsi="Times New Roman" w:cs="Times New Roman"/>
      <w:b/>
      <w:sz w:val="24"/>
      <w:szCs w:val="26"/>
    </w:rPr>
  </w:style>
  <w:style w:type="character" w:customStyle="1" w:styleId="Heading3Char">
    <w:name w:val="Heading 3 Char"/>
    <w:basedOn w:val="DefaultParagraphFont"/>
    <w:link w:val="Heading3"/>
    <w:uiPriority w:val="9"/>
    <w:rsid w:val="001D322E"/>
    <w:rPr>
      <w:rFonts w:ascii="Times New Roman" w:hAnsi="Times New Roman" w:cs="Times New Roman"/>
      <w:b/>
      <w:sz w:val="24"/>
      <w:szCs w:val="24"/>
    </w:rPr>
  </w:style>
  <w:style w:type="character" w:customStyle="1" w:styleId="Heading4Char">
    <w:name w:val="Heading 4 Char"/>
    <w:basedOn w:val="DefaultParagraphFont"/>
    <w:link w:val="Heading4"/>
    <w:uiPriority w:val="9"/>
    <w:semiHidden/>
    <w:rsid w:val="003D0693"/>
    <w:rPr>
      <w:rFonts w:asciiTheme="majorHAnsi" w:eastAsiaTheme="majorEastAsia" w:hAnsiTheme="majorHAnsi" w:cstheme="majorBidi"/>
      <w:i/>
      <w:iCs/>
      <w:color w:val="2E74B5" w:themeColor="accent1" w:themeShade="BF"/>
      <w:sz w:val="24"/>
      <w:szCs w:val="24"/>
    </w:rPr>
  </w:style>
  <w:style w:type="character" w:customStyle="1" w:styleId="Heading5Char">
    <w:name w:val="Heading 5 Char"/>
    <w:basedOn w:val="DefaultParagraphFont"/>
    <w:link w:val="Heading5"/>
    <w:uiPriority w:val="9"/>
    <w:semiHidden/>
    <w:rsid w:val="003D0693"/>
    <w:rPr>
      <w:rFonts w:asciiTheme="majorHAnsi" w:eastAsiaTheme="majorEastAsia" w:hAnsiTheme="majorHAnsi" w:cstheme="majorBidi"/>
      <w:color w:val="2E74B5" w:themeColor="accent1" w:themeShade="BF"/>
      <w:sz w:val="24"/>
      <w:szCs w:val="24"/>
    </w:rPr>
  </w:style>
  <w:style w:type="character" w:customStyle="1" w:styleId="Heading6Char">
    <w:name w:val="Heading 6 Char"/>
    <w:basedOn w:val="DefaultParagraphFont"/>
    <w:link w:val="Heading6"/>
    <w:uiPriority w:val="9"/>
    <w:semiHidden/>
    <w:rsid w:val="003D0693"/>
    <w:rPr>
      <w:rFonts w:asciiTheme="majorHAnsi" w:eastAsiaTheme="majorEastAsia" w:hAnsiTheme="majorHAnsi" w:cstheme="majorBidi"/>
      <w:color w:val="1F4D78" w:themeColor="accent1" w:themeShade="7F"/>
      <w:sz w:val="24"/>
      <w:szCs w:val="24"/>
    </w:rPr>
  </w:style>
  <w:style w:type="character" w:customStyle="1" w:styleId="Heading7Char">
    <w:name w:val="Heading 7 Char"/>
    <w:basedOn w:val="DefaultParagraphFont"/>
    <w:link w:val="Heading7"/>
    <w:uiPriority w:val="9"/>
    <w:semiHidden/>
    <w:rsid w:val="003D0693"/>
    <w:rPr>
      <w:rFonts w:asciiTheme="majorHAnsi" w:eastAsiaTheme="majorEastAsia" w:hAnsiTheme="majorHAnsi" w:cstheme="majorBidi"/>
      <w:i/>
      <w:iCs/>
      <w:color w:val="1F4D78" w:themeColor="accent1" w:themeShade="7F"/>
      <w:sz w:val="24"/>
      <w:szCs w:val="24"/>
    </w:rPr>
  </w:style>
  <w:style w:type="character" w:customStyle="1" w:styleId="Heading8Char">
    <w:name w:val="Heading 8 Char"/>
    <w:basedOn w:val="DefaultParagraphFont"/>
    <w:link w:val="Heading8"/>
    <w:uiPriority w:val="9"/>
    <w:semiHidden/>
    <w:rsid w:val="003D069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D0693"/>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3D0693"/>
    <w:pPr>
      <w:keepNext/>
      <w:keepLines/>
      <w:numPr>
        <w:numId w:val="0"/>
      </w:numPr>
      <w:spacing w:before="240" w:after="0" w:line="259" w:lineRule="auto"/>
      <w:outlineLvl w:val="9"/>
    </w:pPr>
    <w:rPr>
      <w:rFonts w:asciiTheme="majorHAnsi" w:eastAsiaTheme="majorEastAsia" w:hAnsiTheme="majorHAnsi" w:cstheme="majorBidi"/>
      <w:b w:val="0"/>
      <w:color w:val="2E74B5" w:themeColor="accent1" w:themeShade="BF"/>
      <w:sz w:val="32"/>
      <w:szCs w:val="32"/>
    </w:rPr>
  </w:style>
  <w:style w:type="paragraph" w:styleId="TOC1">
    <w:name w:val="toc 1"/>
    <w:basedOn w:val="Normal"/>
    <w:next w:val="Normal"/>
    <w:autoRedefine/>
    <w:uiPriority w:val="39"/>
    <w:unhideWhenUsed/>
    <w:rsid w:val="003D0693"/>
    <w:pPr>
      <w:spacing w:after="100"/>
    </w:pPr>
  </w:style>
  <w:style w:type="paragraph" w:styleId="TOC2">
    <w:name w:val="toc 2"/>
    <w:basedOn w:val="Normal"/>
    <w:next w:val="Normal"/>
    <w:autoRedefine/>
    <w:uiPriority w:val="39"/>
    <w:unhideWhenUsed/>
    <w:rsid w:val="003D0693"/>
    <w:pPr>
      <w:spacing w:after="100"/>
      <w:ind w:left="240"/>
    </w:pPr>
  </w:style>
  <w:style w:type="paragraph" w:styleId="TOC3">
    <w:name w:val="toc 3"/>
    <w:basedOn w:val="Normal"/>
    <w:next w:val="Normal"/>
    <w:autoRedefine/>
    <w:uiPriority w:val="39"/>
    <w:unhideWhenUsed/>
    <w:rsid w:val="003D0693"/>
    <w:pPr>
      <w:spacing w:after="100"/>
      <w:ind w:left="480"/>
    </w:pPr>
  </w:style>
  <w:style w:type="character" w:styleId="Hyperlink">
    <w:name w:val="Hyperlink"/>
    <w:basedOn w:val="DefaultParagraphFont"/>
    <w:uiPriority w:val="99"/>
    <w:unhideWhenUsed/>
    <w:rsid w:val="003D0693"/>
    <w:rPr>
      <w:color w:val="0563C1" w:themeColor="hyperlink"/>
      <w:u w:val="single"/>
    </w:rPr>
  </w:style>
  <w:style w:type="paragraph" w:styleId="ListParagraph">
    <w:name w:val="List Paragraph"/>
    <w:basedOn w:val="Normal"/>
    <w:uiPriority w:val="34"/>
    <w:qFormat/>
    <w:rsid w:val="001A2968"/>
    <w:pPr>
      <w:ind w:left="720"/>
      <w:contextualSpacing/>
    </w:pPr>
  </w:style>
  <w:style w:type="table" w:styleId="TableGrid">
    <w:name w:val="Table Grid"/>
    <w:basedOn w:val="TableNormal"/>
    <w:uiPriority w:val="59"/>
    <w:rsid w:val="00D45F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gkelc">
    <w:name w:val="hgkelc"/>
    <w:basedOn w:val="DefaultParagraphFont"/>
    <w:rsid w:val="00BD7BB9"/>
  </w:style>
  <w:style w:type="table" w:customStyle="1" w:styleId="Style52">
    <w:name w:val="_Style 52"/>
    <w:basedOn w:val="TableNormal"/>
    <w:rsid w:val="006F74C4"/>
    <w:pPr>
      <w:spacing w:after="200" w:line="276" w:lineRule="auto"/>
    </w:pPr>
    <w:rPr>
      <w:rFonts w:ascii="Tahoma" w:eastAsia="Tahoma" w:hAnsi="Tahoma" w:cs="Tahoma"/>
      <w:sz w:val="20"/>
      <w:szCs w:val="20"/>
    </w:rPr>
    <w:tblPr>
      <w:tblCellMar>
        <w:left w:w="0" w:type="dxa"/>
        <w:right w:w="0" w:type="dxa"/>
      </w:tblCellMar>
    </w:tblPr>
  </w:style>
  <w:style w:type="table" w:customStyle="1" w:styleId="Style53">
    <w:name w:val="_Style 53"/>
    <w:basedOn w:val="TableNormal"/>
    <w:rsid w:val="006F74C4"/>
    <w:pPr>
      <w:spacing w:after="200" w:line="276" w:lineRule="auto"/>
    </w:pPr>
    <w:rPr>
      <w:rFonts w:ascii="Tahoma" w:eastAsia="Tahoma" w:hAnsi="Tahoma" w:cs="Tahoma"/>
      <w:sz w:val="20"/>
      <w:szCs w:val="20"/>
    </w:rPr>
    <w:tblPr>
      <w:tblCellMar>
        <w:left w:w="113" w:type="dxa"/>
        <w:right w:w="113" w:type="dxa"/>
      </w:tblCellMar>
    </w:tblPr>
  </w:style>
  <w:style w:type="paragraph" w:styleId="Header">
    <w:name w:val="header"/>
    <w:basedOn w:val="Normal"/>
    <w:link w:val="HeaderChar"/>
    <w:uiPriority w:val="99"/>
    <w:unhideWhenUsed/>
    <w:rsid w:val="006F74C4"/>
    <w:pPr>
      <w:tabs>
        <w:tab w:val="center" w:pos="4513"/>
        <w:tab w:val="right" w:pos="9026"/>
      </w:tabs>
      <w:spacing w:before="0" w:after="0" w:line="240" w:lineRule="auto"/>
      <w:ind w:left="176"/>
    </w:pPr>
    <w:rPr>
      <w:rFonts w:ascii="Tahoma" w:eastAsia="Times New Roman" w:hAnsi="Tahoma"/>
      <w:sz w:val="22"/>
      <w:szCs w:val="20"/>
      <w:lang w:val="en-GB"/>
    </w:rPr>
  </w:style>
  <w:style w:type="character" w:customStyle="1" w:styleId="HeaderChar">
    <w:name w:val="Header Char"/>
    <w:basedOn w:val="DefaultParagraphFont"/>
    <w:link w:val="Header"/>
    <w:uiPriority w:val="99"/>
    <w:rsid w:val="006F74C4"/>
    <w:rPr>
      <w:rFonts w:ascii="Tahoma" w:eastAsia="Times New Roman" w:hAnsi="Tahoma" w:cs="Times New Roman"/>
      <w:szCs w:val="20"/>
      <w:lang w:val="en-GB"/>
    </w:rPr>
  </w:style>
  <w:style w:type="character" w:customStyle="1" w:styleId="normaltextrun">
    <w:name w:val="normaltextrun"/>
    <w:basedOn w:val="DefaultParagraphFont"/>
    <w:rsid w:val="006F74C4"/>
  </w:style>
  <w:style w:type="character" w:customStyle="1" w:styleId="display-block">
    <w:name w:val="display-block"/>
    <w:basedOn w:val="DefaultParagraphFont"/>
    <w:rsid w:val="004C1C36"/>
  </w:style>
  <w:style w:type="character" w:customStyle="1" w:styleId="article-classifiergap">
    <w:name w:val="article-classifier__gap"/>
    <w:basedOn w:val="DefaultParagraphFont"/>
    <w:rsid w:val="005D33ED"/>
  </w:style>
  <w:style w:type="paragraph" w:styleId="NormalWeb">
    <w:name w:val="Normal (Web)"/>
    <w:basedOn w:val="Normal"/>
    <w:uiPriority w:val="99"/>
    <w:semiHidden/>
    <w:unhideWhenUsed/>
    <w:rsid w:val="002342FB"/>
    <w:pPr>
      <w:spacing w:before="100" w:beforeAutospacing="1" w:after="100" w:afterAutospacing="1" w:line="240" w:lineRule="auto"/>
      <w:jc w:val="left"/>
    </w:pPr>
    <w:rPr>
      <w:rFonts w:eastAsia="Times New Roman"/>
      <w:lang w:val="" w:eastAsia=""/>
    </w:rPr>
  </w:style>
  <w:style w:type="paragraph" w:styleId="BalloonText">
    <w:name w:val="Balloon Text"/>
    <w:basedOn w:val="Normal"/>
    <w:link w:val="BalloonTextChar"/>
    <w:uiPriority w:val="99"/>
    <w:semiHidden/>
    <w:unhideWhenUsed/>
    <w:rsid w:val="00801873"/>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1873"/>
    <w:rPr>
      <w:rFonts w:ascii="Tahoma" w:hAnsi="Tahoma" w:cs="Tahoma"/>
      <w:sz w:val="16"/>
      <w:szCs w:val="16"/>
    </w:rPr>
  </w:style>
  <w:style w:type="character" w:styleId="Strong">
    <w:name w:val="Strong"/>
    <w:basedOn w:val="DefaultParagraphFont"/>
    <w:uiPriority w:val="22"/>
    <w:qFormat/>
    <w:rsid w:val="007B5574"/>
    <w:rPr>
      <w:b/>
      <w:bCs/>
    </w:rPr>
  </w:style>
  <w:style w:type="table" w:styleId="GridTable2-Accent4">
    <w:name w:val="Grid Table 2 Accent 4"/>
    <w:basedOn w:val="TableNormal"/>
    <w:uiPriority w:val="47"/>
    <w:rsid w:val="007B5574"/>
    <w:pPr>
      <w:spacing w:after="0" w:line="240" w:lineRule="auto"/>
    </w:pPr>
    <w:tblPr>
      <w:tblStyleRowBandSize w:val="1"/>
      <w:tblStyleColBandSize w:val="1"/>
      <w:tblBorders>
        <w:top w:val="single" w:sz="2" w:space="0" w:color="FFD966" w:themeColor="accent4" w:themeTint="99"/>
        <w:bottom w:val="single" w:sz="2" w:space="0" w:color="FFD966" w:themeColor="accent4" w:themeTint="99"/>
        <w:insideH w:val="single" w:sz="2" w:space="0" w:color="FFD966" w:themeColor="accent4" w:themeTint="99"/>
        <w:insideV w:val="single" w:sz="2" w:space="0" w:color="FFD966" w:themeColor="accent4" w:themeTint="99"/>
      </w:tblBorders>
    </w:tblPr>
    <w:tblStylePr w:type="firstRow">
      <w:rPr>
        <w:b/>
        <w:bCs/>
      </w:rPr>
      <w:tblPr/>
      <w:tcPr>
        <w:tcBorders>
          <w:top w:val="nil"/>
          <w:bottom w:val="single" w:sz="12" w:space="0" w:color="FFD966" w:themeColor="accent4" w:themeTint="99"/>
          <w:insideH w:val="nil"/>
          <w:insideV w:val="nil"/>
        </w:tcBorders>
        <w:shd w:val="clear" w:color="auto" w:fill="FFFFFF" w:themeFill="background1"/>
      </w:tcPr>
    </w:tblStylePr>
    <w:tblStylePr w:type="lastRow">
      <w:rPr>
        <w:b/>
        <w:bCs/>
      </w:rPr>
      <w:tblPr/>
      <w:tcPr>
        <w:tcBorders>
          <w:top w:val="double" w:sz="2" w:space="0" w:color="FFD966"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paragraph" w:styleId="Footer">
    <w:name w:val="footer"/>
    <w:basedOn w:val="Normal"/>
    <w:link w:val="FooterChar"/>
    <w:uiPriority w:val="99"/>
    <w:unhideWhenUsed/>
    <w:rsid w:val="0086254E"/>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86254E"/>
    <w:rPr>
      <w:rFonts w:ascii="Times New Roman" w:hAnsi="Times New Roman" w:cs="Times New Roman"/>
      <w:sz w:val="24"/>
      <w:szCs w:val="24"/>
    </w:rPr>
  </w:style>
  <w:style w:type="character" w:customStyle="1" w:styleId="mord">
    <w:name w:val="mord"/>
    <w:basedOn w:val="DefaultParagraphFont"/>
    <w:rsid w:val="00D44F7B"/>
  </w:style>
  <w:style w:type="character" w:customStyle="1" w:styleId="mrel">
    <w:name w:val="mrel"/>
    <w:basedOn w:val="DefaultParagraphFont"/>
    <w:rsid w:val="00D44F7B"/>
  </w:style>
  <w:style w:type="character" w:customStyle="1" w:styleId="mbin">
    <w:name w:val="mbin"/>
    <w:basedOn w:val="DefaultParagraphFont"/>
    <w:rsid w:val="00D44F7B"/>
  </w:style>
  <w:style w:type="character" w:customStyle="1" w:styleId="vlist-s">
    <w:name w:val="vlist-s"/>
    <w:basedOn w:val="DefaultParagraphFont"/>
    <w:rsid w:val="00D44F7B"/>
  </w:style>
  <w:style w:type="character" w:customStyle="1" w:styleId="katex-mathml">
    <w:name w:val="katex-mathml"/>
    <w:basedOn w:val="DefaultParagraphFont"/>
    <w:rsid w:val="00D44F7B"/>
  </w:style>
  <w:style w:type="character" w:customStyle="1" w:styleId="mpunct">
    <w:name w:val="mpunct"/>
    <w:basedOn w:val="DefaultParagraphFont"/>
    <w:rsid w:val="00D44F7B"/>
  </w:style>
  <w:style w:type="table" w:styleId="PlainTable4">
    <w:name w:val="Plain Table 4"/>
    <w:basedOn w:val="TableNormal"/>
    <w:uiPriority w:val="44"/>
    <w:rsid w:val="00D44F7B"/>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3060463">
      <w:bodyDiv w:val="1"/>
      <w:marLeft w:val="0"/>
      <w:marRight w:val="0"/>
      <w:marTop w:val="0"/>
      <w:marBottom w:val="0"/>
      <w:divBdr>
        <w:top w:val="none" w:sz="0" w:space="0" w:color="auto"/>
        <w:left w:val="none" w:sz="0" w:space="0" w:color="auto"/>
        <w:bottom w:val="none" w:sz="0" w:space="0" w:color="auto"/>
        <w:right w:val="none" w:sz="0" w:space="0" w:color="auto"/>
      </w:divBdr>
      <w:divsChild>
        <w:div w:id="1163082066">
          <w:marLeft w:val="0"/>
          <w:marRight w:val="0"/>
          <w:marTop w:val="0"/>
          <w:marBottom w:val="0"/>
          <w:divBdr>
            <w:top w:val="none" w:sz="0" w:space="0" w:color="auto"/>
            <w:left w:val="none" w:sz="0" w:space="0" w:color="auto"/>
            <w:bottom w:val="none" w:sz="0" w:space="0" w:color="auto"/>
            <w:right w:val="none" w:sz="0" w:space="0" w:color="auto"/>
          </w:divBdr>
        </w:div>
      </w:divsChild>
    </w:div>
    <w:div w:id="858665320">
      <w:bodyDiv w:val="1"/>
      <w:marLeft w:val="0"/>
      <w:marRight w:val="0"/>
      <w:marTop w:val="0"/>
      <w:marBottom w:val="0"/>
      <w:divBdr>
        <w:top w:val="none" w:sz="0" w:space="0" w:color="auto"/>
        <w:left w:val="none" w:sz="0" w:space="0" w:color="auto"/>
        <w:bottom w:val="none" w:sz="0" w:space="0" w:color="auto"/>
        <w:right w:val="none" w:sz="0" w:space="0" w:color="auto"/>
      </w:divBdr>
      <w:divsChild>
        <w:div w:id="742684545">
          <w:marLeft w:val="0"/>
          <w:marRight w:val="0"/>
          <w:marTop w:val="0"/>
          <w:marBottom w:val="0"/>
          <w:divBdr>
            <w:top w:val="none" w:sz="0" w:space="0" w:color="auto"/>
            <w:left w:val="none" w:sz="0" w:space="0" w:color="auto"/>
            <w:bottom w:val="none" w:sz="0" w:space="0" w:color="auto"/>
            <w:right w:val="none" w:sz="0" w:space="0" w:color="auto"/>
          </w:divBdr>
        </w:div>
      </w:divsChild>
    </w:div>
    <w:div w:id="1803962272">
      <w:bodyDiv w:val="1"/>
      <w:marLeft w:val="0"/>
      <w:marRight w:val="0"/>
      <w:marTop w:val="0"/>
      <w:marBottom w:val="0"/>
      <w:divBdr>
        <w:top w:val="none" w:sz="0" w:space="0" w:color="auto"/>
        <w:left w:val="none" w:sz="0" w:space="0" w:color="auto"/>
        <w:bottom w:val="none" w:sz="0" w:space="0" w:color="auto"/>
        <w:right w:val="none" w:sz="0" w:space="0" w:color="auto"/>
      </w:divBdr>
      <w:divsChild>
        <w:div w:id="1523664767">
          <w:marLeft w:val="0"/>
          <w:marRight w:val="0"/>
          <w:marTop w:val="0"/>
          <w:marBottom w:val="0"/>
          <w:divBdr>
            <w:top w:val="none" w:sz="0" w:space="0" w:color="auto"/>
            <w:left w:val="none" w:sz="0" w:space="0" w:color="auto"/>
            <w:bottom w:val="none" w:sz="0" w:space="0" w:color="auto"/>
            <w:right w:val="none" w:sz="0" w:space="0" w:color="auto"/>
          </w:divBdr>
        </w:div>
      </w:divsChild>
    </w:div>
    <w:div w:id="1861580429">
      <w:bodyDiv w:val="1"/>
      <w:marLeft w:val="0"/>
      <w:marRight w:val="0"/>
      <w:marTop w:val="0"/>
      <w:marBottom w:val="0"/>
      <w:divBdr>
        <w:top w:val="none" w:sz="0" w:space="0" w:color="auto"/>
        <w:left w:val="none" w:sz="0" w:space="0" w:color="auto"/>
        <w:bottom w:val="none" w:sz="0" w:space="0" w:color="auto"/>
        <w:right w:val="none" w:sz="0" w:space="0" w:color="auto"/>
      </w:divBdr>
      <w:divsChild>
        <w:div w:id="86448774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nytimes.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C02115-79D9-48F7-951C-6E1BDD76EB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3266</Words>
  <Characters>18622</Characters>
  <Application>Microsoft Office Word</Application>
  <DocSecurity>4</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abc</dc:creator>
  <cp:lastModifiedBy>Daniel Petrache</cp:lastModifiedBy>
  <cp:revision>2</cp:revision>
  <dcterms:created xsi:type="dcterms:W3CDTF">2025-01-14T12:37:00Z</dcterms:created>
  <dcterms:modified xsi:type="dcterms:W3CDTF">2025-01-14T12:37:00Z</dcterms:modified>
</cp:coreProperties>
</file>