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C2B470" w14:textId="77777777" w:rsidR="003901C9" w:rsidRPr="003901C9" w:rsidRDefault="003901C9" w:rsidP="003901C9">
      <w:pPr>
        <w:jc w:val="center"/>
        <w:rPr>
          <w:rFonts w:asciiTheme="minorHAnsi" w:hAnsiTheme="minorHAnsi" w:cstheme="minorHAnsi"/>
          <w:sz w:val="36"/>
          <w:szCs w:val="36"/>
          <w:lang w:val="en-GB"/>
        </w:rPr>
      </w:pPr>
      <w:r w:rsidRPr="003901C9">
        <w:rPr>
          <w:rFonts w:asciiTheme="minorHAnsi" w:hAnsiTheme="minorHAnsi" w:cstheme="minorHAnsi"/>
          <w:sz w:val="36"/>
          <w:szCs w:val="36"/>
          <w:lang w:val="en-GB"/>
        </w:rPr>
        <w:t>Ecology, the main challenge for brands in the coming years</w:t>
      </w:r>
    </w:p>
    <w:p w14:paraId="79910DDE" w14:textId="77777777" w:rsidR="003901C9" w:rsidRPr="003901C9" w:rsidRDefault="003901C9" w:rsidP="003901C9">
      <w:pPr>
        <w:jc w:val="center"/>
        <w:rPr>
          <w:rFonts w:asciiTheme="minorHAnsi" w:hAnsiTheme="minorHAnsi" w:cstheme="minorHAnsi"/>
          <w:sz w:val="36"/>
          <w:szCs w:val="36"/>
          <w:lang w:val="en-GB"/>
        </w:rPr>
      </w:pPr>
      <w:r w:rsidRPr="003901C9">
        <w:rPr>
          <w:rFonts w:asciiTheme="minorHAnsi" w:hAnsiTheme="minorHAnsi" w:cstheme="minorHAnsi"/>
          <w:sz w:val="36"/>
          <w:szCs w:val="36"/>
          <w:lang w:val="en-GB"/>
        </w:rPr>
        <w:t>Case study: food industries</w:t>
      </w:r>
    </w:p>
    <w:p w14:paraId="2610A688" w14:textId="4CCDEE0A" w:rsidR="00724E26" w:rsidRPr="003901C9" w:rsidRDefault="00724E26" w:rsidP="003901C9">
      <w:pPr>
        <w:jc w:val="center"/>
        <w:rPr>
          <w:lang w:val="en-GB"/>
        </w:rPr>
      </w:pPr>
    </w:p>
    <w:p w14:paraId="1331E128" w14:textId="7B97881B" w:rsidR="003901C9" w:rsidRPr="003901C9" w:rsidRDefault="003901C9" w:rsidP="003901C9">
      <w:pPr>
        <w:jc w:val="center"/>
        <w:rPr>
          <w:lang w:val="en-GB"/>
        </w:rPr>
      </w:pPr>
    </w:p>
    <w:p w14:paraId="7F4D6612" w14:textId="7661CA82" w:rsidR="003901C9" w:rsidRPr="003901C9" w:rsidRDefault="003901C9" w:rsidP="003901C9">
      <w:pPr>
        <w:jc w:val="both"/>
        <w:rPr>
          <w:lang w:val="en-GB"/>
        </w:rPr>
      </w:pPr>
    </w:p>
    <w:p w14:paraId="20A2DBB5" w14:textId="25ED1AC2" w:rsidR="003901C9" w:rsidRPr="003901C9" w:rsidRDefault="003901C9" w:rsidP="003901C9">
      <w:pPr>
        <w:jc w:val="both"/>
        <w:rPr>
          <w:rFonts w:asciiTheme="minorHAnsi" w:hAnsiTheme="minorHAnsi" w:cstheme="minorHAnsi"/>
          <w:lang w:val="en-GB"/>
        </w:rPr>
      </w:pPr>
      <w:proofErr w:type="spellStart"/>
      <w:r w:rsidRPr="003901C9">
        <w:rPr>
          <w:rFonts w:asciiTheme="minorHAnsi" w:hAnsiTheme="minorHAnsi" w:cstheme="minorHAnsi"/>
          <w:lang w:val="en-GB"/>
        </w:rPr>
        <w:t>Chapitre</w:t>
      </w:r>
      <w:proofErr w:type="spellEnd"/>
      <w:r w:rsidRPr="003901C9">
        <w:rPr>
          <w:rFonts w:asciiTheme="minorHAnsi" w:hAnsiTheme="minorHAnsi" w:cstheme="minorHAnsi"/>
          <w:lang w:val="en-GB"/>
        </w:rPr>
        <w:t xml:space="preserve"> </w:t>
      </w:r>
      <w:proofErr w:type="gramStart"/>
      <w:r w:rsidRPr="003901C9">
        <w:rPr>
          <w:rFonts w:asciiTheme="minorHAnsi" w:hAnsiTheme="minorHAnsi" w:cstheme="minorHAnsi"/>
          <w:lang w:val="en-GB"/>
        </w:rPr>
        <w:t>I :</w:t>
      </w:r>
      <w:proofErr w:type="gramEnd"/>
      <w:r w:rsidRPr="003901C9">
        <w:rPr>
          <w:rFonts w:asciiTheme="minorHAnsi" w:hAnsiTheme="minorHAnsi" w:cstheme="minorHAnsi"/>
          <w:lang w:val="en-GB"/>
        </w:rPr>
        <w:t xml:space="preserve"> Introduction</w:t>
      </w:r>
    </w:p>
    <w:p w14:paraId="14284A17" w14:textId="68AEFE03" w:rsidR="003901C9" w:rsidRPr="003901C9" w:rsidRDefault="003901C9" w:rsidP="003901C9">
      <w:pPr>
        <w:jc w:val="both"/>
        <w:rPr>
          <w:rFonts w:asciiTheme="minorHAnsi" w:hAnsiTheme="minorHAnsi" w:cstheme="minorHAnsi"/>
          <w:lang w:val="en-GB"/>
        </w:rPr>
      </w:pPr>
    </w:p>
    <w:p w14:paraId="3CCE8E8E"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This proposal aims to analyse the use of plastic in our food and its impact on the environment and our health. Previous studies conducted to find out how much plastic is in our food suggest that we ingest an average of 52,000 microparticles of plastic per year (Cox et al., 2019). Dr Philipp </w:t>
      </w:r>
      <w:proofErr w:type="spellStart"/>
      <w:r w:rsidRPr="003901C9">
        <w:rPr>
          <w:rFonts w:asciiTheme="minorHAnsi" w:hAnsiTheme="minorHAnsi" w:cstheme="minorHAnsi"/>
          <w:lang w:val="en-GB"/>
        </w:rPr>
        <w:t>Schwalb</w:t>
      </w:r>
      <w:proofErr w:type="spellEnd"/>
      <w:r w:rsidRPr="003901C9">
        <w:rPr>
          <w:rFonts w:asciiTheme="minorHAnsi" w:hAnsiTheme="minorHAnsi" w:cstheme="minorHAnsi"/>
          <w:lang w:val="en-GB"/>
        </w:rPr>
        <w:t xml:space="preserve"> states that "I believe that trying to reduce the use of plastic and plastic-packed food could be beneficial for nature and for us" (</w:t>
      </w:r>
      <w:proofErr w:type="spellStart"/>
      <w:r w:rsidRPr="003901C9">
        <w:rPr>
          <w:rFonts w:asciiTheme="minorHAnsi" w:hAnsiTheme="minorHAnsi" w:cstheme="minorHAnsi"/>
          <w:lang w:val="en-GB"/>
        </w:rPr>
        <w:t>Tremblais</w:t>
      </w:r>
      <w:proofErr w:type="spellEnd"/>
      <w:r w:rsidRPr="003901C9">
        <w:rPr>
          <w:rFonts w:asciiTheme="minorHAnsi" w:hAnsiTheme="minorHAnsi" w:cstheme="minorHAnsi"/>
          <w:lang w:val="en-GB"/>
        </w:rPr>
        <w:t>, 2018). Indeed, many food brands use a lot of plastic to package and preserve their products. Some products require extra care, such as water bottles stored on pallets wrapped in non-recyclable plastic during transport. Worldwide, nearly one million plastic bottles are sold every minute, representing about 526 billion per year, most of which are used once (</w:t>
      </w:r>
      <w:proofErr w:type="spellStart"/>
      <w:r w:rsidRPr="003901C9">
        <w:rPr>
          <w:rFonts w:asciiTheme="minorHAnsi" w:hAnsiTheme="minorHAnsi" w:cstheme="minorHAnsi"/>
          <w:lang w:val="en-GB"/>
        </w:rPr>
        <w:t>NatGéoFrance</w:t>
      </w:r>
      <w:proofErr w:type="spellEnd"/>
      <w:r w:rsidRPr="003901C9">
        <w:rPr>
          <w:rFonts w:asciiTheme="minorHAnsi" w:hAnsiTheme="minorHAnsi" w:cstheme="minorHAnsi"/>
          <w:lang w:val="en-GB"/>
        </w:rPr>
        <w:t xml:space="preserve">, 2021). This raises two fundamental questions, the risk to the environment and biodiversity of being confronted with so many hazardous materials but also the risk to our health.  This research aims to assess these two closely related risks by highlighting the different research on the use of plastics in our food, but also the evolution of consumption patterns and possible solutions for the coming years to limit the different risks.  </w:t>
      </w:r>
    </w:p>
    <w:p w14:paraId="45295F19" w14:textId="77777777" w:rsidR="003901C9" w:rsidRPr="003901C9" w:rsidRDefault="003901C9" w:rsidP="003901C9">
      <w:pPr>
        <w:jc w:val="both"/>
        <w:rPr>
          <w:rFonts w:asciiTheme="minorHAnsi" w:hAnsiTheme="minorHAnsi" w:cstheme="minorHAnsi"/>
          <w:lang w:val="en-GB"/>
        </w:rPr>
      </w:pPr>
    </w:p>
    <w:p w14:paraId="5F321134"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Background</w:t>
      </w:r>
    </w:p>
    <w:p w14:paraId="1ECAF0E7" w14:textId="77777777" w:rsidR="003901C9" w:rsidRPr="003901C9" w:rsidRDefault="003901C9" w:rsidP="003901C9">
      <w:pPr>
        <w:jc w:val="both"/>
        <w:rPr>
          <w:rFonts w:asciiTheme="minorHAnsi" w:hAnsiTheme="minorHAnsi" w:cstheme="minorHAnsi"/>
          <w:lang w:val="en-GB"/>
        </w:rPr>
      </w:pPr>
    </w:p>
    <w:p w14:paraId="6A888ECE"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We live in a world where plastic is omnipresent. No matter where in the world we live, plastic is here and will remain here long after we die. Indeed, since 2015, 6.9 billion tonnes of plastic waste have been produced and only 9% has been recycled, while 79% has accumulated in landfills and in nature (</w:t>
      </w:r>
      <w:proofErr w:type="spellStart"/>
      <w:r w:rsidRPr="003901C9">
        <w:rPr>
          <w:rFonts w:asciiTheme="minorHAnsi" w:hAnsiTheme="minorHAnsi" w:cstheme="minorHAnsi"/>
          <w:lang w:val="en-GB"/>
        </w:rPr>
        <w:t>NatGeoFrance</w:t>
      </w:r>
      <w:proofErr w:type="spellEnd"/>
      <w:r w:rsidRPr="003901C9">
        <w:rPr>
          <w:rFonts w:asciiTheme="minorHAnsi" w:hAnsiTheme="minorHAnsi" w:cstheme="minorHAnsi"/>
          <w:lang w:val="en-GB"/>
        </w:rPr>
        <w:t xml:space="preserve">, 2021). </w:t>
      </w:r>
    </w:p>
    <w:p w14:paraId="1C53B8FF" w14:textId="13DB5A38" w:rsidR="003901C9" w:rsidRDefault="003901C9" w:rsidP="003901C9">
      <w:pPr>
        <w:jc w:val="both"/>
        <w:rPr>
          <w:rFonts w:asciiTheme="minorHAnsi" w:hAnsiTheme="minorHAnsi" w:cstheme="minorHAnsi"/>
        </w:rPr>
      </w:pPr>
    </w:p>
    <w:p w14:paraId="7131BBD8" w14:textId="7C623B65" w:rsidR="003901C9" w:rsidRDefault="003901C9" w:rsidP="003901C9">
      <w:pPr>
        <w:jc w:val="both"/>
        <w:rPr>
          <w:rFonts w:asciiTheme="minorHAnsi" w:hAnsiTheme="minorHAnsi" w:cstheme="minorHAnsi"/>
        </w:rPr>
      </w:pPr>
    </w:p>
    <w:p w14:paraId="5F8D8AEC" w14:textId="54177C0A" w:rsidR="003901C9" w:rsidRDefault="003901C9" w:rsidP="003901C9">
      <w:pPr>
        <w:jc w:val="both"/>
        <w:rPr>
          <w:rFonts w:asciiTheme="minorHAnsi" w:hAnsiTheme="minorHAnsi" w:cstheme="minorHAnsi"/>
        </w:rPr>
      </w:pPr>
    </w:p>
    <w:p w14:paraId="23FE7296" w14:textId="737EADFE" w:rsidR="003901C9" w:rsidRDefault="003901C9" w:rsidP="003901C9">
      <w:pPr>
        <w:jc w:val="both"/>
        <w:rPr>
          <w:rFonts w:asciiTheme="minorHAnsi" w:hAnsiTheme="minorHAnsi" w:cstheme="minorHAnsi"/>
        </w:rPr>
      </w:pPr>
    </w:p>
    <w:p w14:paraId="5DE5F0BE" w14:textId="59519272" w:rsidR="003901C9" w:rsidRDefault="003901C9" w:rsidP="003901C9">
      <w:pPr>
        <w:jc w:val="both"/>
        <w:rPr>
          <w:rFonts w:asciiTheme="minorHAnsi" w:hAnsiTheme="minorHAnsi" w:cstheme="minorHAnsi"/>
        </w:rPr>
      </w:pPr>
    </w:p>
    <w:p w14:paraId="296C0F0F" w14:textId="318A7EA7" w:rsidR="003901C9" w:rsidRDefault="003901C9" w:rsidP="003901C9">
      <w:pPr>
        <w:jc w:val="both"/>
        <w:rPr>
          <w:rFonts w:asciiTheme="minorHAnsi" w:hAnsiTheme="minorHAnsi" w:cstheme="minorHAnsi"/>
        </w:rPr>
      </w:pPr>
    </w:p>
    <w:p w14:paraId="29299C18" w14:textId="3C560CE0" w:rsidR="003901C9" w:rsidRDefault="003901C9" w:rsidP="003901C9">
      <w:pPr>
        <w:jc w:val="both"/>
        <w:rPr>
          <w:rFonts w:asciiTheme="minorHAnsi" w:hAnsiTheme="minorHAnsi" w:cstheme="minorHAnsi"/>
        </w:rPr>
      </w:pPr>
    </w:p>
    <w:p w14:paraId="4C38C424" w14:textId="38C97FF5" w:rsidR="003901C9" w:rsidRDefault="003901C9" w:rsidP="003901C9">
      <w:pPr>
        <w:jc w:val="both"/>
        <w:rPr>
          <w:rFonts w:asciiTheme="minorHAnsi" w:hAnsiTheme="minorHAnsi" w:cstheme="minorHAnsi"/>
        </w:rPr>
      </w:pPr>
    </w:p>
    <w:p w14:paraId="253E9C8B" w14:textId="6E083F5C" w:rsidR="003901C9" w:rsidRDefault="003901C9" w:rsidP="003901C9">
      <w:pPr>
        <w:jc w:val="both"/>
        <w:rPr>
          <w:rFonts w:asciiTheme="minorHAnsi" w:hAnsiTheme="minorHAnsi" w:cstheme="minorHAnsi"/>
        </w:rPr>
      </w:pPr>
    </w:p>
    <w:p w14:paraId="4D739579" w14:textId="663A0FE8" w:rsidR="003901C9" w:rsidRDefault="003901C9" w:rsidP="003901C9">
      <w:pPr>
        <w:jc w:val="both"/>
        <w:rPr>
          <w:rFonts w:asciiTheme="minorHAnsi" w:hAnsiTheme="minorHAnsi" w:cstheme="minorHAnsi"/>
        </w:rPr>
      </w:pPr>
    </w:p>
    <w:p w14:paraId="5C812606" w14:textId="619C9FDA" w:rsidR="003901C9" w:rsidRDefault="003901C9" w:rsidP="003901C9">
      <w:pPr>
        <w:jc w:val="both"/>
        <w:rPr>
          <w:rFonts w:asciiTheme="minorHAnsi" w:hAnsiTheme="minorHAnsi" w:cstheme="minorHAnsi"/>
        </w:rPr>
      </w:pPr>
    </w:p>
    <w:p w14:paraId="50AD48B5" w14:textId="22CB31C8" w:rsidR="003901C9" w:rsidRDefault="003901C9" w:rsidP="003901C9">
      <w:pPr>
        <w:jc w:val="both"/>
        <w:rPr>
          <w:rFonts w:asciiTheme="minorHAnsi" w:hAnsiTheme="minorHAnsi" w:cstheme="minorHAnsi"/>
        </w:rPr>
      </w:pPr>
    </w:p>
    <w:p w14:paraId="684179F4" w14:textId="32F07D9A" w:rsidR="003901C9" w:rsidRDefault="003901C9" w:rsidP="003901C9">
      <w:pPr>
        <w:jc w:val="both"/>
        <w:rPr>
          <w:rFonts w:asciiTheme="minorHAnsi" w:hAnsiTheme="minorHAnsi" w:cstheme="minorHAnsi"/>
        </w:rPr>
      </w:pPr>
    </w:p>
    <w:p w14:paraId="4F0F4F5E" w14:textId="19649B7F" w:rsidR="003901C9" w:rsidRDefault="003901C9" w:rsidP="003901C9">
      <w:pPr>
        <w:jc w:val="both"/>
        <w:rPr>
          <w:rFonts w:asciiTheme="minorHAnsi" w:hAnsiTheme="minorHAnsi" w:cstheme="minorHAnsi"/>
        </w:rPr>
      </w:pPr>
    </w:p>
    <w:p w14:paraId="43AE2284" w14:textId="0A6EF175" w:rsidR="003901C9" w:rsidRDefault="003901C9" w:rsidP="003901C9">
      <w:pPr>
        <w:jc w:val="both"/>
        <w:rPr>
          <w:rFonts w:asciiTheme="minorHAnsi" w:hAnsiTheme="minorHAnsi" w:cstheme="minorHAnsi"/>
        </w:rPr>
      </w:pPr>
    </w:p>
    <w:p w14:paraId="5D31BE43" w14:textId="585D0959" w:rsidR="003901C9" w:rsidRDefault="003901C9" w:rsidP="003901C9">
      <w:pPr>
        <w:jc w:val="both"/>
        <w:rPr>
          <w:rFonts w:asciiTheme="minorHAnsi" w:hAnsiTheme="minorHAnsi" w:cstheme="minorHAnsi"/>
        </w:rPr>
      </w:pPr>
    </w:p>
    <w:p w14:paraId="043C8296" w14:textId="206A7382" w:rsidR="003901C9" w:rsidRDefault="003901C9" w:rsidP="003901C9">
      <w:pPr>
        <w:jc w:val="both"/>
        <w:rPr>
          <w:rFonts w:asciiTheme="minorHAnsi" w:hAnsiTheme="minorHAnsi" w:cstheme="minorHAnsi"/>
        </w:rPr>
      </w:pPr>
    </w:p>
    <w:p w14:paraId="2EDE12DA" w14:textId="77777777" w:rsidR="003901C9" w:rsidRDefault="003901C9" w:rsidP="003901C9">
      <w:pPr>
        <w:jc w:val="both"/>
        <w:rPr>
          <w:rFonts w:asciiTheme="minorHAnsi" w:hAnsiTheme="minorHAnsi" w:cstheme="minorHAnsi"/>
        </w:rPr>
      </w:pPr>
    </w:p>
    <w:p w14:paraId="1602BE9E" w14:textId="77777777" w:rsidR="003901C9" w:rsidRPr="003901C9" w:rsidRDefault="003901C9" w:rsidP="003901C9">
      <w:pPr>
        <w:jc w:val="both"/>
        <w:rPr>
          <w:rFonts w:asciiTheme="minorHAnsi" w:hAnsiTheme="minorHAnsi" w:cstheme="minorHAnsi"/>
          <w:lang w:val="en-US"/>
        </w:rPr>
      </w:pPr>
      <w:r w:rsidRPr="003901C9">
        <w:rPr>
          <w:rFonts w:asciiTheme="minorHAnsi" w:hAnsiTheme="minorHAnsi" w:cstheme="minorHAnsi"/>
          <w:lang w:val="en-US"/>
        </w:rPr>
        <w:lastRenderedPageBreak/>
        <w:t>Chapter II - Literature Review</w:t>
      </w:r>
    </w:p>
    <w:p w14:paraId="0257751D" w14:textId="77777777" w:rsidR="003901C9" w:rsidRPr="003901C9" w:rsidRDefault="003901C9" w:rsidP="003901C9">
      <w:pPr>
        <w:jc w:val="both"/>
        <w:rPr>
          <w:rFonts w:asciiTheme="minorHAnsi" w:hAnsiTheme="minorHAnsi" w:cstheme="minorHAnsi"/>
          <w:lang w:val="en-US"/>
        </w:rPr>
      </w:pPr>
    </w:p>
    <w:p w14:paraId="40AAFF16" w14:textId="77777777" w:rsidR="003901C9" w:rsidRDefault="003901C9" w:rsidP="003901C9">
      <w:pPr>
        <w:pStyle w:val="Paragraphedeliste"/>
        <w:numPr>
          <w:ilvl w:val="0"/>
          <w:numId w:val="2"/>
        </w:numPr>
        <w:jc w:val="both"/>
        <w:rPr>
          <w:rFonts w:asciiTheme="minorHAnsi" w:hAnsiTheme="minorHAnsi" w:cstheme="minorHAnsi"/>
          <w:lang w:val="en-US"/>
        </w:rPr>
      </w:pPr>
      <w:r w:rsidRPr="003901C9">
        <w:rPr>
          <w:rFonts w:asciiTheme="minorHAnsi" w:hAnsiTheme="minorHAnsi" w:cstheme="minorHAnsi"/>
          <w:lang w:val="en-US"/>
        </w:rPr>
        <w:t>WWF Report</w:t>
      </w:r>
    </w:p>
    <w:p w14:paraId="2CCA49FB" w14:textId="0F5CDF23" w:rsidR="003901C9" w:rsidRPr="003901C9" w:rsidRDefault="003901C9" w:rsidP="003901C9">
      <w:pPr>
        <w:pStyle w:val="Paragraphedeliste"/>
        <w:numPr>
          <w:ilvl w:val="0"/>
          <w:numId w:val="4"/>
        </w:numPr>
        <w:jc w:val="both"/>
        <w:rPr>
          <w:rFonts w:asciiTheme="minorHAnsi" w:hAnsiTheme="minorHAnsi" w:cstheme="minorHAnsi"/>
          <w:lang w:val="en-US"/>
        </w:rPr>
      </w:pPr>
      <w:r w:rsidRPr="003901C9">
        <w:rPr>
          <w:rFonts w:asciiTheme="minorHAnsi" w:hAnsiTheme="minorHAnsi" w:cstheme="minorHAnsi"/>
          <w:lang w:val="en-US"/>
        </w:rPr>
        <w:t>Explanations and figures</w:t>
      </w:r>
    </w:p>
    <w:p w14:paraId="6EE5BBFA" w14:textId="77777777" w:rsidR="003901C9" w:rsidRPr="003901C9" w:rsidRDefault="003901C9" w:rsidP="003901C9">
      <w:pPr>
        <w:jc w:val="both"/>
        <w:rPr>
          <w:rFonts w:asciiTheme="minorHAnsi" w:hAnsiTheme="minorHAnsi" w:cstheme="minorHAnsi"/>
          <w:lang w:val="en-US"/>
        </w:rPr>
      </w:pPr>
    </w:p>
    <w:p w14:paraId="52155837" w14:textId="25290E10"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US"/>
        </w:rPr>
        <w:t xml:space="preserve">In 2019, the WWF (Word Wild </w:t>
      </w:r>
      <w:proofErr w:type="spellStart"/>
      <w:r w:rsidRPr="003901C9">
        <w:rPr>
          <w:rFonts w:asciiTheme="minorHAnsi" w:hAnsiTheme="minorHAnsi" w:cstheme="minorHAnsi"/>
          <w:lang w:val="en-US"/>
        </w:rPr>
        <w:t>Fundation</w:t>
      </w:r>
      <w:proofErr w:type="spellEnd"/>
      <w:r w:rsidRPr="003901C9">
        <w:rPr>
          <w:rFonts w:asciiTheme="minorHAnsi" w:hAnsiTheme="minorHAnsi" w:cstheme="minorHAnsi"/>
          <w:lang w:val="en-US"/>
        </w:rPr>
        <w:t xml:space="preserve">) published a report on the impact of plastic on the environment and the main plastic producers on the planet. This report shows that half of all plastic produced since 1950 was produced between 2000 and 2016 (WWF, 2019). Furthermore, of the 396 million </w:t>
      </w:r>
      <w:r w:rsidRPr="003901C9">
        <w:rPr>
          <w:rFonts w:asciiTheme="minorHAnsi" w:hAnsiTheme="minorHAnsi" w:cstheme="minorHAnsi"/>
          <w:lang w:val="en-US"/>
        </w:rPr>
        <w:t>tons</w:t>
      </w:r>
      <w:r w:rsidRPr="003901C9">
        <w:rPr>
          <w:rFonts w:asciiTheme="minorHAnsi" w:hAnsiTheme="minorHAnsi" w:cstheme="minorHAnsi"/>
          <w:lang w:val="en-US"/>
        </w:rPr>
        <w:t xml:space="preserve"> produced in 2016, 100 million tons end up as waste in nature and pollute land, rivers and oceans (WWF, 2019). This is confirmed when we learn that 80% of plastic in the oceans comes from land-based sources (WWF, 2019). Finding this waste in the oceans impacts on different levels. Firstly, entanglement, with an estimated 270 animal species having been injured by plastic waste. This ranges from minor injuries to the death of the animal. For example, an estimated 1,000 sea turtles die from entanglement each year (Duncan et al., 2017). Subsequently, it is </w:t>
      </w:r>
      <w:r w:rsidRPr="003901C9">
        <w:rPr>
          <w:rFonts w:asciiTheme="minorHAnsi" w:hAnsiTheme="minorHAnsi" w:cstheme="minorHAnsi"/>
          <w:lang w:val="en-US"/>
        </w:rPr>
        <w:t>realized</w:t>
      </w:r>
      <w:r w:rsidRPr="003901C9">
        <w:rPr>
          <w:rFonts w:asciiTheme="minorHAnsi" w:hAnsiTheme="minorHAnsi" w:cstheme="minorHAnsi"/>
          <w:lang w:val="en-US"/>
        </w:rPr>
        <w:t xml:space="preserve"> that animal species ingest plastic in their natural habitat and over 240 different species have been exposed to this material (Tom &amp; </w:t>
      </w:r>
      <w:proofErr w:type="spellStart"/>
      <w:r w:rsidRPr="003901C9">
        <w:rPr>
          <w:rFonts w:asciiTheme="minorHAnsi" w:hAnsiTheme="minorHAnsi" w:cstheme="minorHAnsi"/>
          <w:lang w:val="en-US"/>
        </w:rPr>
        <w:t>Vrana</w:t>
      </w:r>
      <w:proofErr w:type="spellEnd"/>
      <w:r w:rsidRPr="003901C9">
        <w:rPr>
          <w:rFonts w:asciiTheme="minorHAnsi" w:hAnsiTheme="minorHAnsi" w:cstheme="minorHAnsi"/>
          <w:lang w:val="en-US"/>
        </w:rPr>
        <w:t xml:space="preserve">, 2016). In addition, this waste makes them sick and kills them and also has repercussions on the reproduction of these species and their immune system, which is of great concern for species where there are already few individuals left (Jepson et al., 2016). In addition, there is a destruction of the aquatic environment due to this waste. Plastic pollution has an impact on the condition of the soil which can have an effect on the health of wildlife. Plastic waste has an effect on the degradation of the coral reef (Steiner, </w:t>
      </w:r>
      <w:proofErr w:type="spellStart"/>
      <w:r w:rsidRPr="003901C9">
        <w:rPr>
          <w:rFonts w:asciiTheme="minorHAnsi" w:hAnsiTheme="minorHAnsi" w:cstheme="minorHAnsi"/>
          <w:lang w:val="en-US"/>
        </w:rPr>
        <w:t>Helgesen</w:t>
      </w:r>
      <w:proofErr w:type="spellEnd"/>
      <w:r w:rsidRPr="003901C9">
        <w:rPr>
          <w:rFonts w:asciiTheme="minorHAnsi" w:hAnsiTheme="minorHAnsi" w:cstheme="minorHAnsi"/>
          <w:lang w:val="en-US"/>
        </w:rPr>
        <w:t xml:space="preserve">, 2016). Subsequently, plastic pollution has effects on the quality of air, aquatic systems and soils. The most common direct impacts are related to unregulated plastic waste management, human ingestion of micro- and nano-plastics and plastic contamination of soils. Indeed, in 2016, 37% of plastic waste was poorly managed due to unregulated waste management processes, including incineration, open dumping, landfilling and uncontrolled recycling. Open dumping pollutes aquifers and water bodies (Verma et al., 2016). Communities located neaŕ poorly controlled waste management facilities are particularly at risk (Chi et al., 2011). All this plastic ends up in our </w:t>
      </w:r>
      <w:r w:rsidRPr="003901C9">
        <w:rPr>
          <w:rFonts w:asciiTheme="minorHAnsi" w:hAnsiTheme="minorHAnsi" w:cstheme="minorHAnsi"/>
          <w:lang w:val="en-GB"/>
        </w:rPr>
        <w:t>bodies when we ingest marine species confronted with waste. The effects on the human body are not yet known (Food and Agriculture Organization of the United Nations, 2016). Moreover, all this pollution also ends up in the soil and thus in the groundwater, and wastewater treatment plants are not able to remove all these plastic nanoparticles before discharging them into the environment or city water systems (</w:t>
      </w:r>
      <w:proofErr w:type="spellStart"/>
      <w:r w:rsidRPr="003901C9">
        <w:rPr>
          <w:rFonts w:asciiTheme="minorHAnsi" w:hAnsiTheme="minorHAnsi" w:cstheme="minorHAnsi"/>
          <w:lang w:val="en-GB"/>
        </w:rPr>
        <w:t>Kosuth</w:t>
      </w:r>
      <w:proofErr w:type="spellEnd"/>
      <w:r w:rsidRPr="003901C9">
        <w:rPr>
          <w:rFonts w:asciiTheme="minorHAnsi" w:hAnsiTheme="minorHAnsi" w:cstheme="minorHAnsi"/>
          <w:lang w:val="en-GB"/>
        </w:rPr>
        <w:t xml:space="preserve"> et al., 2018). But plastic pollution is more than the tragic deaths of thousands of animals each year or the fact that humans ingest plastic nanoparticles, there is an impact on the global economy. Indeed, in terms of fishing, plastic pollution drastically reduces supply and demand due to the death of animals and the various wastes, notably abandoned fishing gear (nets, etc.), can clog up boats. 61.9 million in losses to the fishing industry due to pollution-related business interruptions (Brink et al., 2016). In addition, pollution is a danger to maritime trade because ships are susceptible to collisions with waste, and damage to ships can be life-threatening for those on board. A study conducted by the Asia-Pacific Economic Cooperation estimates the cost of pollution damage at $297 million annually (APEC Marine Resources Conservation Working Group, 2019). Finally, pollution in our oceans has a strong impact on tourism. Indeed, plastic pollution can reduce revenues and increase costs in the tourism industry. For example, plastic pollution has led to a reduction in the number of tourists in the Maldives for example (</w:t>
      </w:r>
      <w:proofErr w:type="spellStart"/>
      <w:r w:rsidRPr="003901C9">
        <w:rPr>
          <w:rFonts w:asciiTheme="minorHAnsi" w:hAnsiTheme="minorHAnsi" w:cstheme="minorHAnsi"/>
          <w:lang w:val="en-GB"/>
        </w:rPr>
        <w:t>Thevenon</w:t>
      </w:r>
      <w:proofErr w:type="spellEnd"/>
      <w:r w:rsidRPr="003901C9">
        <w:rPr>
          <w:rFonts w:asciiTheme="minorHAnsi" w:hAnsiTheme="minorHAnsi" w:cstheme="minorHAnsi"/>
          <w:lang w:val="en-GB"/>
        </w:rPr>
        <w:t xml:space="preserve"> et al., 2014).</w:t>
      </w:r>
    </w:p>
    <w:p w14:paraId="4CB8CB5C" w14:textId="77777777" w:rsidR="003901C9" w:rsidRPr="003901C9" w:rsidRDefault="003901C9" w:rsidP="003901C9">
      <w:pPr>
        <w:jc w:val="both"/>
        <w:rPr>
          <w:rFonts w:asciiTheme="minorHAnsi" w:hAnsiTheme="minorHAnsi" w:cstheme="minorHAnsi"/>
          <w:lang w:val="en-GB"/>
        </w:rPr>
      </w:pPr>
    </w:p>
    <w:p w14:paraId="08538698" w14:textId="1BADF04E" w:rsidR="003901C9" w:rsidRPr="003901C9" w:rsidRDefault="003901C9" w:rsidP="003901C9">
      <w:pPr>
        <w:pStyle w:val="Paragraphedeliste"/>
        <w:numPr>
          <w:ilvl w:val="0"/>
          <w:numId w:val="4"/>
        </w:numPr>
        <w:jc w:val="both"/>
        <w:rPr>
          <w:rFonts w:asciiTheme="minorHAnsi" w:hAnsiTheme="minorHAnsi" w:cstheme="minorHAnsi"/>
          <w:lang w:val="en-GB"/>
        </w:rPr>
      </w:pPr>
      <w:r w:rsidRPr="003901C9">
        <w:rPr>
          <w:rFonts w:asciiTheme="minorHAnsi" w:hAnsiTheme="minorHAnsi" w:cstheme="minorHAnsi"/>
          <w:lang w:val="en-GB"/>
        </w:rPr>
        <w:lastRenderedPageBreak/>
        <w:t>What it means</w:t>
      </w:r>
    </w:p>
    <w:p w14:paraId="075F373C" w14:textId="77777777" w:rsidR="003901C9" w:rsidRPr="003901C9" w:rsidRDefault="003901C9" w:rsidP="003901C9">
      <w:pPr>
        <w:jc w:val="both"/>
        <w:rPr>
          <w:rFonts w:asciiTheme="minorHAnsi" w:hAnsiTheme="minorHAnsi" w:cstheme="minorHAnsi"/>
          <w:lang w:val="en-GB"/>
        </w:rPr>
      </w:pPr>
    </w:p>
    <w:p w14:paraId="6AD6AD3F"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The effects of plastic pollution in the oceans are felt at all scales around the world. From the effects on marine life to the impact on freight transport and tourism. This report reflects the need for change, as humans are doing great harm to the planet with plastic and the planet is doing it back. The planet should not be considered a huge landfill and what humans consume should not be plastic waste. As explained above, the impact on the human body is not yet known, but we can assume that if pollution continues at this rate, it will not be beneficial and will get worse every year. But what are we really ingesting? </w:t>
      </w:r>
    </w:p>
    <w:p w14:paraId="48C1296C" w14:textId="77777777" w:rsidR="003901C9" w:rsidRPr="003901C9" w:rsidRDefault="003901C9" w:rsidP="003901C9">
      <w:pPr>
        <w:jc w:val="both"/>
        <w:rPr>
          <w:rFonts w:asciiTheme="minorHAnsi" w:hAnsiTheme="minorHAnsi" w:cstheme="minorHAnsi"/>
          <w:lang w:val="en-GB"/>
        </w:rPr>
      </w:pPr>
    </w:p>
    <w:p w14:paraId="355EDE7D" w14:textId="2914F0D7" w:rsidR="003901C9" w:rsidRPr="003901C9" w:rsidRDefault="003901C9" w:rsidP="003901C9">
      <w:pPr>
        <w:pStyle w:val="Paragraphedeliste"/>
        <w:numPr>
          <w:ilvl w:val="0"/>
          <w:numId w:val="2"/>
        </w:numPr>
        <w:jc w:val="both"/>
        <w:rPr>
          <w:rFonts w:asciiTheme="minorHAnsi" w:hAnsiTheme="minorHAnsi" w:cstheme="minorHAnsi"/>
          <w:lang w:val="en-GB"/>
        </w:rPr>
      </w:pPr>
      <w:r w:rsidRPr="003901C9">
        <w:rPr>
          <w:rFonts w:asciiTheme="minorHAnsi" w:hAnsiTheme="minorHAnsi" w:cstheme="minorHAnsi"/>
          <w:lang w:val="en-GB"/>
        </w:rPr>
        <w:t xml:space="preserve">Report by the </w:t>
      </w:r>
      <w:proofErr w:type="spellStart"/>
      <w:r w:rsidRPr="003901C9">
        <w:rPr>
          <w:rFonts w:asciiTheme="minorHAnsi" w:hAnsiTheme="minorHAnsi" w:cstheme="minorHAnsi"/>
          <w:lang w:val="en-GB"/>
        </w:rPr>
        <w:t>Center</w:t>
      </w:r>
      <w:proofErr w:type="spellEnd"/>
      <w:r w:rsidRPr="003901C9">
        <w:rPr>
          <w:rFonts w:asciiTheme="minorHAnsi" w:hAnsiTheme="minorHAnsi" w:cstheme="minorHAnsi"/>
          <w:lang w:val="en-GB"/>
        </w:rPr>
        <w:t xml:space="preserve"> for International Environmental Law</w:t>
      </w:r>
    </w:p>
    <w:p w14:paraId="138A3B7A" w14:textId="77777777" w:rsidR="003901C9" w:rsidRPr="003901C9" w:rsidRDefault="003901C9" w:rsidP="003901C9">
      <w:pPr>
        <w:jc w:val="both"/>
        <w:rPr>
          <w:rFonts w:asciiTheme="minorHAnsi" w:hAnsiTheme="minorHAnsi" w:cstheme="minorHAnsi"/>
          <w:lang w:val="en-GB"/>
        </w:rPr>
      </w:pPr>
    </w:p>
    <w:p w14:paraId="39187789" w14:textId="4FE8DF83" w:rsidR="003901C9" w:rsidRPr="003901C9" w:rsidRDefault="003901C9" w:rsidP="003901C9">
      <w:pPr>
        <w:pStyle w:val="Paragraphedeliste"/>
        <w:numPr>
          <w:ilvl w:val="0"/>
          <w:numId w:val="5"/>
        </w:numPr>
        <w:jc w:val="both"/>
        <w:rPr>
          <w:rFonts w:asciiTheme="minorHAnsi" w:hAnsiTheme="minorHAnsi" w:cstheme="minorHAnsi"/>
          <w:lang w:val="en-GB"/>
        </w:rPr>
      </w:pPr>
      <w:r w:rsidRPr="003901C9">
        <w:rPr>
          <w:rFonts w:asciiTheme="minorHAnsi" w:hAnsiTheme="minorHAnsi" w:cstheme="minorHAnsi"/>
          <w:lang w:val="en-GB"/>
        </w:rPr>
        <w:t>Explanations and figures</w:t>
      </w:r>
    </w:p>
    <w:p w14:paraId="7AAE8FCB" w14:textId="77777777" w:rsidR="003901C9" w:rsidRPr="003901C9" w:rsidRDefault="003901C9" w:rsidP="003901C9">
      <w:pPr>
        <w:jc w:val="both"/>
        <w:rPr>
          <w:rFonts w:asciiTheme="minorHAnsi" w:hAnsiTheme="minorHAnsi" w:cstheme="minorHAnsi"/>
          <w:lang w:val="en-GB"/>
        </w:rPr>
      </w:pPr>
    </w:p>
    <w:p w14:paraId="15CF5476" w14:textId="4639C74A"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In February 2019, the </w:t>
      </w:r>
      <w:proofErr w:type="spellStart"/>
      <w:r w:rsidRPr="003901C9">
        <w:rPr>
          <w:rFonts w:asciiTheme="minorHAnsi" w:hAnsiTheme="minorHAnsi" w:cstheme="minorHAnsi"/>
          <w:lang w:val="en-GB"/>
        </w:rPr>
        <w:t>Center</w:t>
      </w:r>
      <w:proofErr w:type="spellEnd"/>
      <w:r w:rsidRPr="003901C9">
        <w:rPr>
          <w:rFonts w:asciiTheme="minorHAnsi" w:hAnsiTheme="minorHAnsi" w:cstheme="minorHAnsi"/>
          <w:lang w:val="en-GB"/>
        </w:rPr>
        <w:t xml:space="preserve"> for International Environmental Law published a report warning about the health impact of plastic. Indeed, after studying different researches, the report denounces the presence of plastic microparticles in the tap water of fourteen different countries (7 developed and 7 developing countries). Of these samples, 81% had particles ranging from 0 to 61 particles per </w:t>
      </w:r>
      <w:proofErr w:type="spellStart"/>
      <w:r w:rsidRPr="003901C9">
        <w:rPr>
          <w:rFonts w:asciiTheme="minorHAnsi" w:hAnsiTheme="minorHAnsi" w:cstheme="minorHAnsi"/>
          <w:lang w:val="en-GB"/>
        </w:rPr>
        <w:t>liter</w:t>
      </w:r>
      <w:proofErr w:type="spellEnd"/>
      <w:r w:rsidRPr="003901C9">
        <w:rPr>
          <w:rFonts w:asciiTheme="minorHAnsi" w:hAnsiTheme="minorHAnsi" w:cstheme="minorHAnsi"/>
          <w:lang w:val="en-GB"/>
        </w:rPr>
        <w:t xml:space="preserve">. The results included an overall average of 5.45 particles per </w:t>
      </w:r>
      <w:proofErr w:type="spellStart"/>
      <w:r w:rsidRPr="003901C9">
        <w:rPr>
          <w:rFonts w:asciiTheme="minorHAnsi" w:hAnsiTheme="minorHAnsi" w:cstheme="minorHAnsi"/>
          <w:lang w:val="en-GB"/>
        </w:rPr>
        <w:t>liter</w:t>
      </w:r>
      <w:proofErr w:type="spellEnd"/>
      <w:r w:rsidRPr="003901C9">
        <w:rPr>
          <w:rFonts w:asciiTheme="minorHAnsi" w:hAnsiTheme="minorHAnsi" w:cstheme="minorHAnsi"/>
          <w:lang w:val="en-GB"/>
        </w:rPr>
        <w:t xml:space="preserve">, with the US having the highest average (9.24 particles per </w:t>
      </w:r>
      <w:proofErr w:type="spellStart"/>
      <w:r w:rsidRPr="003901C9">
        <w:rPr>
          <w:rFonts w:asciiTheme="minorHAnsi" w:hAnsiTheme="minorHAnsi" w:cstheme="minorHAnsi"/>
          <w:lang w:val="en-GB"/>
        </w:rPr>
        <w:t>liter</w:t>
      </w:r>
      <w:proofErr w:type="spellEnd"/>
      <w:r w:rsidRPr="003901C9">
        <w:rPr>
          <w:rFonts w:asciiTheme="minorHAnsi" w:hAnsiTheme="minorHAnsi" w:cstheme="minorHAnsi"/>
          <w:lang w:val="en-GB"/>
        </w:rPr>
        <w:t>), while EU countries had the four lowest averages (</w:t>
      </w:r>
      <w:proofErr w:type="spellStart"/>
      <w:r w:rsidRPr="003901C9">
        <w:rPr>
          <w:rFonts w:asciiTheme="minorHAnsi" w:hAnsiTheme="minorHAnsi" w:cstheme="minorHAnsi"/>
          <w:lang w:val="en-GB"/>
        </w:rPr>
        <w:t>Kosuth</w:t>
      </w:r>
      <w:proofErr w:type="spellEnd"/>
      <w:r w:rsidRPr="003901C9">
        <w:rPr>
          <w:rFonts w:asciiTheme="minorHAnsi" w:hAnsiTheme="minorHAnsi" w:cstheme="minorHAnsi"/>
          <w:lang w:val="en-GB"/>
        </w:rPr>
        <w:t xml:space="preserve"> et al., 2018). In addition, another study was conducted on water in plastic bottles. According to this study, twice as much plastic was found in bottled water as in the previous study on tap water (Mason et al., 2018). Of the 259 bottles tested from 11 different brands, 93% of the samples tested positive for plastic particles in their contents with an average of 325 particles per </w:t>
      </w:r>
      <w:proofErr w:type="spellStart"/>
      <w:r w:rsidRPr="003901C9">
        <w:rPr>
          <w:rFonts w:asciiTheme="minorHAnsi" w:hAnsiTheme="minorHAnsi" w:cstheme="minorHAnsi"/>
          <w:lang w:val="en-GB"/>
        </w:rPr>
        <w:t>liter</w:t>
      </w:r>
      <w:proofErr w:type="spellEnd"/>
      <w:r w:rsidRPr="003901C9">
        <w:rPr>
          <w:rFonts w:asciiTheme="minorHAnsi" w:hAnsiTheme="minorHAnsi" w:cstheme="minorHAnsi"/>
          <w:lang w:val="en-GB"/>
        </w:rPr>
        <w:t xml:space="preserve">. This further confirms the fact that humans are constantly exposed to plastics in what is ingested. According to the author of this study, this difference between tap water and bottled water could be due to the packaging as the majority of polypropylene is found in the caps of these bottles (Mason et al., 2018). In 2018, a German study supports the theory of water contamination by packaging by focusing their research on water distributed in plastic bottles, glass bottles and beverage cartons. The study found small (-50-500 </w:t>
      </w:r>
      <w:proofErr w:type="spellStart"/>
      <w:r w:rsidRPr="003901C9">
        <w:rPr>
          <w:rFonts w:asciiTheme="minorHAnsi" w:hAnsiTheme="minorHAnsi" w:cstheme="minorHAnsi"/>
          <w:lang w:val="en-GB"/>
        </w:rPr>
        <w:t>μm</w:t>
      </w:r>
      <w:proofErr w:type="spellEnd"/>
      <w:r w:rsidRPr="003901C9">
        <w:rPr>
          <w:rFonts w:asciiTheme="minorHAnsi" w:hAnsiTheme="minorHAnsi" w:cstheme="minorHAnsi"/>
          <w:lang w:val="en-GB"/>
        </w:rPr>
        <w:t xml:space="preserve">) and very small (1-50 </w:t>
      </w:r>
      <w:proofErr w:type="spellStart"/>
      <w:r w:rsidRPr="003901C9">
        <w:rPr>
          <w:rFonts w:asciiTheme="minorHAnsi" w:hAnsiTheme="minorHAnsi" w:cstheme="minorHAnsi"/>
          <w:lang w:val="en-GB"/>
        </w:rPr>
        <w:t>μm</w:t>
      </w:r>
      <w:proofErr w:type="spellEnd"/>
      <w:r w:rsidRPr="003901C9">
        <w:rPr>
          <w:rFonts w:asciiTheme="minorHAnsi" w:hAnsiTheme="minorHAnsi" w:cstheme="minorHAnsi"/>
          <w:lang w:val="en-GB"/>
        </w:rPr>
        <w:t>) micro plastics in each type of water (</w:t>
      </w:r>
      <w:proofErr w:type="spellStart"/>
      <w:r w:rsidRPr="003901C9">
        <w:rPr>
          <w:rFonts w:asciiTheme="minorHAnsi" w:hAnsiTheme="minorHAnsi" w:cstheme="minorHAnsi"/>
          <w:lang w:val="en-GB"/>
        </w:rPr>
        <w:t>Schymanski</w:t>
      </w:r>
      <w:proofErr w:type="spellEnd"/>
      <w:r w:rsidRPr="003901C9">
        <w:rPr>
          <w:rFonts w:asciiTheme="minorHAnsi" w:hAnsiTheme="minorHAnsi" w:cstheme="minorHAnsi"/>
          <w:lang w:val="en-GB"/>
        </w:rPr>
        <w:t xml:space="preserve"> et al., 2018). The results of this study show that returnable plastic bottles have the highest number of micro particles and beverage cartons have the lowest (plus or minus 100 particles versus plus or minus 10). However, these studies are recent and the effects on the human body are not yet known. </w:t>
      </w:r>
    </w:p>
    <w:p w14:paraId="4DE7F421" w14:textId="77777777" w:rsidR="003901C9" w:rsidRPr="003901C9" w:rsidRDefault="003901C9" w:rsidP="003901C9">
      <w:pPr>
        <w:jc w:val="both"/>
        <w:rPr>
          <w:rFonts w:asciiTheme="minorHAnsi" w:hAnsiTheme="minorHAnsi" w:cstheme="minorHAnsi"/>
          <w:lang w:val="en-GB"/>
        </w:rPr>
      </w:pPr>
    </w:p>
    <w:p w14:paraId="568D77D8" w14:textId="1A02AA10" w:rsidR="003901C9" w:rsidRPr="003901C9" w:rsidRDefault="003901C9" w:rsidP="003901C9">
      <w:pPr>
        <w:pStyle w:val="Paragraphedeliste"/>
        <w:numPr>
          <w:ilvl w:val="0"/>
          <w:numId w:val="5"/>
        </w:numPr>
        <w:jc w:val="both"/>
        <w:rPr>
          <w:rFonts w:asciiTheme="minorHAnsi" w:hAnsiTheme="minorHAnsi" w:cstheme="minorHAnsi"/>
          <w:lang w:val="en-GB"/>
        </w:rPr>
      </w:pPr>
      <w:r w:rsidRPr="003901C9">
        <w:rPr>
          <w:rFonts w:asciiTheme="minorHAnsi" w:hAnsiTheme="minorHAnsi" w:cstheme="minorHAnsi"/>
          <w:lang w:val="en-GB"/>
        </w:rPr>
        <w:t>What this means</w:t>
      </w:r>
    </w:p>
    <w:p w14:paraId="0C3B7BDA" w14:textId="77777777" w:rsidR="003901C9" w:rsidRPr="003901C9" w:rsidRDefault="003901C9" w:rsidP="003901C9">
      <w:pPr>
        <w:jc w:val="both"/>
        <w:rPr>
          <w:rFonts w:asciiTheme="minorHAnsi" w:hAnsiTheme="minorHAnsi" w:cstheme="minorHAnsi"/>
          <w:lang w:val="en-GB"/>
        </w:rPr>
      </w:pPr>
    </w:p>
    <w:p w14:paraId="610B20A0" w14:textId="0F2D2F96"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The studies conducted on the content of water are only the tip of the iceberg. Indeed, humans ingest a huge </w:t>
      </w:r>
      <w:r w:rsidRPr="003901C9">
        <w:rPr>
          <w:rFonts w:asciiTheme="minorHAnsi" w:hAnsiTheme="minorHAnsi" w:cstheme="minorHAnsi"/>
          <w:lang w:val="en-GB"/>
        </w:rPr>
        <w:t>number</w:t>
      </w:r>
      <w:r w:rsidRPr="003901C9">
        <w:rPr>
          <w:rFonts w:asciiTheme="minorHAnsi" w:hAnsiTheme="minorHAnsi" w:cstheme="minorHAnsi"/>
          <w:lang w:val="en-GB"/>
        </w:rPr>
        <w:t xml:space="preserve"> of </w:t>
      </w:r>
      <w:r w:rsidRPr="003901C9">
        <w:rPr>
          <w:rFonts w:asciiTheme="minorHAnsi" w:hAnsiTheme="minorHAnsi" w:cstheme="minorHAnsi"/>
          <w:lang w:val="en-GB"/>
        </w:rPr>
        <w:t>industrialized</w:t>
      </w:r>
      <w:r w:rsidRPr="003901C9">
        <w:rPr>
          <w:rFonts w:asciiTheme="minorHAnsi" w:hAnsiTheme="minorHAnsi" w:cstheme="minorHAnsi"/>
          <w:lang w:val="en-GB"/>
        </w:rPr>
        <w:t xml:space="preserve"> products throughout our lives, most of which are protected by plastic. The estimate made by scientists is a low estimate of what humans can ingest as plastic particles. Moreover, products without plastics are in the same transport as products with plastics, so we are entitled to ask ourselves whether products without plastics at first glance do not recover them from other products. Because of the seriousness of the ecological and health situation, the United Nations has published a report on plastic and pollution. </w:t>
      </w:r>
    </w:p>
    <w:p w14:paraId="02EF9071" w14:textId="77777777" w:rsidR="003901C9" w:rsidRPr="003901C9" w:rsidRDefault="003901C9" w:rsidP="003901C9">
      <w:pPr>
        <w:jc w:val="both"/>
        <w:rPr>
          <w:rFonts w:asciiTheme="minorHAnsi" w:hAnsiTheme="minorHAnsi" w:cstheme="minorHAnsi"/>
          <w:lang w:val="en-GB"/>
        </w:rPr>
      </w:pPr>
    </w:p>
    <w:p w14:paraId="31BFF0A3" w14:textId="5DB7A006" w:rsidR="003901C9" w:rsidRPr="003901C9" w:rsidRDefault="003901C9" w:rsidP="003901C9">
      <w:pPr>
        <w:pStyle w:val="Paragraphedeliste"/>
        <w:numPr>
          <w:ilvl w:val="0"/>
          <w:numId w:val="2"/>
        </w:numPr>
        <w:jc w:val="both"/>
        <w:rPr>
          <w:rFonts w:asciiTheme="minorHAnsi" w:hAnsiTheme="minorHAnsi" w:cstheme="minorHAnsi"/>
          <w:lang w:val="en-GB"/>
        </w:rPr>
      </w:pPr>
      <w:r w:rsidRPr="003901C9">
        <w:rPr>
          <w:rFonts w:asciiTheme="minorHAnsi" w:hAnsiTheme="minorHAnsi" w:cstheme="minorHAnsi"/>
          <w:lang w:val="en-GB"/>
        </w:rPr>
        <w:lastRenderedPageBreak/>
        <w:t xml:space="preserve"> UN report</w:t>
      </w:r>
    </w:p>
    <w:p w14:paraId="2B7F65AC" w14:textId="77777777" w:rsidR="003901C9" w:rsidRPr="003901C9" w:rsidRDefault="003901C9" w:rsidP="003901C9">
      <w:pPr>
        <w:jc w:val="both"/>
        <w:rPr>
          <w:rFonts w:asciiTheme="minorHAnsi" w:hAnsiTheme="minorHAnsi" w:cstheme="minorHAnsi"/>
          <w:lang w:val="en-GB"/>
        </w:rPr>
      </w:pPr>
    </w:p>
    <w:p w14:paraId="516C43C3" w14:textId="1574BBA8" w:rsidR="003901C9" w:rsidRPr="003901C9" w:rsidRDefault="003901C9" w:rsidP="003901C9">
      <w:pPr>
        <w:pStyle w:val="Paragraphedeliste"/>
        <w:numPr>
          <w:ilvl w:val="0"/>
          <w:numId w:val="6"/>
        </w:numPr>
        <w:jc w:val="both"/>
        <w:rPr>
          <w:rFonts w:asciiTheme="minorHAnsi" w:hAnsiTheme="minorHAnsi" w:cstheme="minorHAnsi"/>
          <w:lang w:val="en-GB"/>
        </w:rPr>
      </w:pPr>
      <w:r w:rsidRPr="003901C9">
        <w:rPr>
          <w:rFonts w:asciiTheme="minorHAnsi" w:hAnsiTheme="minorHAnsi" w:cstheme="minorHAnsi"/>
          <w:lang w:val="en-GB"/>
        </w:rPr>
        <w:t>Explanations and figures</w:t>
      </w:r>
    </w:p>
    <w:p w14:paraId="4170663B" w14:textId="77777777" w:rsidR="003901C9" w:rsidRPr="003901C9" w:rsidRDefault="003901C9" w:rsidP="003901C9">
      <w:pPr>
        <w:jc w:val="both"/>
        <w:rPr>
          <w:rFonts w:asciiTheme="minorHAnsi" w:hAnsiTheme="minorHAnsi" w:cstheme="minorHAnsi"/>
          <w:lang w:val="en-GB"/>
        </w:rPr>
      </w:pPr>
    </w:p>
    <w:p w14:paraId="344C9531" w14:textId="71116F4C" w:rsid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This report, published in 2018, aims to develop the plastic problem in three different contexts; governments, companies and finally individuals. It allows us to know what is being done to limit plastic, what needs to be improved and finally what is recommended for the future so that the planet does not become a giant ball of plastic. The figures presented in this report are staggering. It is estimated that 5,000 billion plastic bags are consumed per year worldwide, or 10 million per minute (Anderson, 2016). The report mentions that if these plastic bags were tied together, they could circle the earth seven times every hour (United Nations, 2018). Furthermore, the report argues that if consumption patterns do not change, as well as waste treatment, there will be approximately 12 billion tonnes of plastic waste in landfills and the environment by 2050 (UN, 2018). Furthermore, the report elaborates on the fact that only 9% of the plastic used has been recycled worldwide out of 9 billion tonnes produced (UN, 2018). More recently and more localised, a study in the UK found that only 4% of the country's waste was collected and recycled in suitable </w:t>
      </w:r>
      <w:proofErr w:type="spellStart"/>
      <w:r w:rsidRPr="003901C9">
        <w:rPr>
          <w:rFonts w:asciiTheme="minorHAnsi" w:hAnsiTheme="minorHAnsi" w:cstheme="minorHAnsi"/>
          <w:lang w:val="en-GB"/>
        </w:rPr>
        <w:t>centers</w:t>
      </w:r>
      <w:proofErr w:type="spellEnd"/>
      <w:r w:rsidRPr="003901C9">
        <w:rPr>
          <w:rFonts w:asciiTheme="minorHAnsi" w:hAnsiTheme="minorHAnsi" w:cstheme="minorHAnsi"/>
          <w:lang w:val="en-GB"/>
        </w:rPr>
        <w:t xml:space="preserve"> (Webb &amp; Schneider, 2018). Most of this waste is single-use plastics such as water bottles, plastic caps, food packaging and straws. Subsequently, the UN report refers to the various studies mentioned earlier concerning the contamination of bottled and tap water (UN, 2018). However, the text welcomes the awareness of more than 60 countries that have adopted policies to reduce plastic pollution. As a result, various measures have been taken. For example, Ireland, where a tax on plastic bags has been introduced to limit their use. Austria has made an agreement with large retail groups to stop giving plastic bags to their customers. Rwanda has been more effective in its measures as the country has simply banned the sale, production and import of plastic bags (UN, 2018). Solutions are being proposed by countries to overcome these restrictions. Indeed, many governments have adopted the biodegradable bag, however, the UN warns about the misinterpretation of these bags.</w:t>
      </w:r>
      <w:r w:rsidRPr="003901C9">
        <w:rPr>
          <w:rFonts w:asciiTheme="minorHAnsi" w:hAnsiTheme="minorHAnsi" w:cstheme="minorHAnsi"/>
          <w:lang w:val="en-GB"/>
        </w:rPr>
        <w:t xml:space="preserve"> </w:t>
      </w:r>
      <w:r w:rsidRPr="003901C9">
        <w:rPr>
          <w:rFonts w:asciiTheme="minorHAnsi" w:hAnsiTheme="minorHAnsi" w:cstheme="minorHAnsi"/>
          <w:lang w:val="en-GB"/>
        </w:rPr>
        <w:t>Indeed, when the term biodegradable is used, the customer expects the product to deteriorate on its own in nature without impact on the environment, but these bags only deteriorate at very high temperatures in equipped factories. The UN calls for a good explanation from governments in order not to mislead consumers (UN, 2018). In the second part concerning companies, the report encourages change through different methods. Firstly, the UN calls on companies to take strong measures to change the way they operate and advises governments to value the companies that are already making the effort or are in the process of doing so in order to motivate others to do the same. The overriding objective for innovation should be to reduce society's dependence on the unnecessary use of plastics, particularly fossil fuel-based plastics. Existing solutions need to be studied in detail to ensure that they can be a viable alternative in the future. In addition, the UN calls on manufacturers of various products to inform the customer about the plastic content of a product and the harmful additives it contains. In addition, the report recommends that consumers be informed about how to recycle these products and how to repair them to extend their life (UN, 2018). However, this last point poses problems for manufacturers of products with a limited lifespan. If they explain to consumers how to repair then the customer will buy less often because there is no need to renew when it has defects due to use. A study on printer obsolescence reveals that printers are designed with a chip that counts the number of prints made and at a certain number the printer stops working (</w:t>
      </w:r>
      <w:proofErr w:type="spellStart"/>
      <w:r w:rsidRPr="003901C9">
        <w:rPr>
          <w:rFonts w:asciiTheme="minorHAnsi" w:hAnsiTheme="minorHAnsi" w:cstheme="minorHAnsi"/>
          <w:lang w:val="en-GB"/>
        </w:rPr>
        <w:t>Fabacher</w:t>
      </w:r>
      <w:proofErr w:type="spellEnd"/>
      <w:r w:rsidRPr="003901C9">
        <w:rPr>
          <w:rFonts w:asciiTheme="minorHAnsi" w:hAnsiTheme="minorHAnsi" w:cstheme="minorHAnsi"/>
          <w:lang w:val="en-GB"/>
        </w:rPr>
        <w:t xml:space="preserve"> &amp; Kittery, 2017). Manufacturers do not want to repair because it would be less profitable for them than </w:t>
      </w:r>
      <w:r w:rsidRPr="003901C9">
        <w:rPr>
          <w:rFonts w:asciiTheme="minorHAnsi" w:hAnsiTheme="minorHAnsi" w:cstheme="minorHAnsi"/>
          <w:lang w:val="en-GB"/>
        </w:rPr>
        <w:lastRenderedPageBreak/>
        <w:t xml:space="preserve">reselling a new one and this system exists with a large number of products. Products are no longer </w:t>
      </w:r>
      <w:proofErr w:type="gramStart"/>
      <w:r w:rsidRPr="003901C9">
        <w:rPr>
          <w:rFonts w:asciiTheme="minorHAnsi" w:hAnsiTheme="minorHAnsi" w:cstheme="minorHAnsi"/>
          <w:lang w:val="en-GB"/>
        </w:rPr>
        <w:t>repaired,</w:t>
      </w:r>
      <w:proofErr w:type="gramEnd"/>
      <w:r w:rsidRPr="003901C9">
        <w:rPr>
          <w:rFonts w:asciiTheme="minorHAnsi" w:hAnsiTheme="minorHAnsi" w:cstheme="minorHAnsi"/>
          <w:lang w:val="en-GB"/>
        </w:rPr>
        <w:t xml:space="preserve"> they are replaced and ecologically this is more waste. This poses an ethical but also a commercial dilemma. The last part is specific to individuals. Indeed, the report welcomes the good </w:t>
      </w:r>
      <w:proofErr w:type="spellStart"/>
      <w:r w:rsidRPr="003901C9">
        <w:rPr>
          <w:rFonts w:asciiTheme="minorHAnsi" w:hAnsiTheme="minorHAnsi" w:cstheme="minorHAnsi"/>
          <w:lang w:val="en-GB"/>
        </w:rPr>
        <w:t>behavior</w:t>
      </w:r>
      <w:proofErr w:type="spellEnd"/>
      <w:r w:rsidRPr="003901C9">
        <w:rPr>
          <w:rFonts w:asciiTheme="minorHAnsi" w:hAnsiTheme="minorHAnsi" w:cstheme="minorHAnsi"/>
          <w:lang w:val="en-GB"/>
        </w:rPr>
        <w:t xml:space="preserve"> of consumers who are becoming increasingly aware of the seriousness of the situation. Indeed, it is noted that consumer actions and pressure have helped change the situation, as in Bali where two teenagers led a four-year campaign to persuade the authorities to ban plastic bags. The government finally committed to phasing out plastic bags by 2018 (UN, 2018). The consumer is no longer a spectator of decisions but has become a major player. Customers retain the power to control what manufacturers will propose by changing their consumption habits. It is by changing our mentalities that the future of the planet will be happier.</w:t>
      </w:r>
    </w:p>
    <w:p w14:paraId="44E79E63" w14:textId="04B40579" w:rsidR="003901C9" w:rsidRDefault="003901C9" w:rsidP="003901C9">
      <w:pPr>
        <w:jc w:val="both"/>
        <w:rPr>
          <w:rFonts w:asciiTheme="minorHAnsi" w:hAnsiTheme="minorHAnsi" w:cstheme="minorHAnsi"/>
          <w:lang w:val="en-GB"/>
        </w:rPr>
      </w:pPr>
    </w:p>
    <w:p w14:paraId="0CCE01FF" w14:textId="5CFAAE18" w:rsidR="003901C9" w:rsidRPr="003901C9" w:rsidRDefault="003901C9" w:rsidP="003901C9">
      <w:pPr>
        <w:pStyle w:val="Paragraphedeliste"/>
        <w:numPr>
          <w:ilvl w:val="0"/>
          <w:numId w:val="6"/>
        </w:numPr>
        <w:jc w:val="both"/>
        <w:rPr>
          <w:rFonts w:asciiTheme="minorHAnsi" w:hAnsiTheme="minorHAnsi" w:cstheme="minorHAnsi"/>
          <w:lang w:val="en-GB"/>
        </w:rPr>
      </w:pPr>
      <w:r w:rsidRPr="003901C9">
        <w:rPr>
          <w:rFonts w:asciiTheme="minorHAnsi" w:hAnsiTheme="minorHAnsi" w:cstheme="minorHAnsi"/>
          <w:lang w:val="en-GB"/>
        </w:rPr>
        <w:t>What this means</w:t>
      </w:r>
    </w:p>
    <w:p w14:paraId="562F3DE5" w14:textId="77777777" w:rsidR="003901C9" w:rsidRPr="003901C9" w:rsidRDefault="003901C9" w:rsidP="003901C9">
      <w:pPr>
        <w:jc w:val="both"/>
        <w:rPr>
          <w:rFonts w:asciiTheme="minorHAnsi" w:hAnsiTheme="minorHAnsi" w:cstheme="minorHAnsi"/>
          <w:lang w:val="en-GB"/>
        </w:rPr>
      </w:pPr>
    </w:p>
    <w:p w14:paraId="6D66651D" w14:textId="3B68898D"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The challenge of ecological transition is very important and difficult to access but far from impossible. Human beings have become aware of and continue to discover their impact on must evolve in order to change the future of the planet. The report predicts 12 billion tons of plastic waste in landfills and the environment by 2050 (UN, 2018). This needs to change and it is through small daily actions or strong government measures on the major plastic players that the planet can be saved. </w:t>
      </w:r>
    </w:p>
    <w:p w14:paraId="0C41EB18" w14:textId="77777777" w:rsidR="003901C9" w:rsidRPr="003901C9" w:rsidRDefault="003901C9" w:rsidP="003901C9">
      <w:pPr>
        <w:jc w:val="both"/>
        <w:rPr>
          <w:rFonts w:asciiTheme="minorHAnsi" w:hAnsiTheme="minorHAnsi" w:cstheme="minorHAnsi"/>
          <w:lang w:val="en-GB"/>
        </w:rPr>
      </w:pPr>
    </w:p>
    <w:p w14:paraId="57E4BE60" w14:textId="77777777" w:rsidR="003901C9" w:rsidRPr="003901C9" w:rsidRDefault="003901C9" w:rsidP="003901C9">
      <w:pPr>
        <w:jc w:val="both"/>
        <w:rPr>
          <w:rFonts w:asciiTheme="minorHAnsi" w:hAnsiTheme="minorHAnsi" w:cstheme="minorHAnsi"/>
          <w:lang w:val="en-GB"/>
        </w:rPr>
      </w:pPr>
    </w:p>
    <w:p w14:paraId="0942ADB4" w14:textId="32F832B8" w:rsidR="003901C9" w:rsidRDefault="003901C9" w:rsidP="003901C9">
      <w:pPr>
        <w:jc w:val="both"/>
        <w:rPr>
          <w:rFonts w:asciiTheme="minorHAnsi" w:hAnsiTheme="minorHAnsi" w:cstheme="minorHAnsi"/>
          <w:lang w:val="en-GB"/>
        </w:rPr>
      </w:pPr>
    </w:p>
    <w:p w14:paraId="76BE80F3" w14:textId="0565EEC1" w:rsidR="003901C9" w:rsidRDefault="003901C9" w:rsidP="003901C9">
      <w:pPr>
        <w:jc w:val="both"/>
        <w:rPr>
          <w:rFonts w:asciiTheme="minorHAnsi" w:hAnsiTheme="minorHAnsi" w:cstheme="minorHAnsi"/>
          <w:lang w:val="en-GB"/>
        </w:rPr>
      </w:pPr>
    </w:p>
    <w:p w14:paraId="32851AFC" w14:textId="37690A37" w:rsidR="003901C9" w:rsidRDefault="003901C9" w:rsidP="003901C9">
      <w:pPr>
        <w:jc w:val="both"/>
        <w:rPr>
          <w:rFonts w:asciiTheme="minorHAnsi" w:hAnsiTheme="minorHAnsi" w:cstheme="minorHAnsi"/>
          <w:lang w:val="en-GB"/>
        </w:rPr>
      </w:pPr>
    </w:p>
    <w:p w14:paraId="53B9C38F" w14:textId="18902E27" w:rsidR="003901C9" w:rsidRDefault="003901C9" w:rsidP="003901C9">
      <w:pPr>
        <w:jc w:val="both"/>
        <w:rPr>
          <w:rFonts w:asciiTheme="minorHAnsi" w:hAnsiTheme="minorHAnsi" w:cstheme="minorHAnsi"/>
          <w:lang w:val="en-GB"/>
        </w:rPr>
      </w:pPr>
    </w:p>
    <w:p w14:paraId="6E47428A" w14:textId="3ED0A710" w:rsidR="003901C9" w:rsidRDefault="003901C9" w:rsidP="003901C9">
      <w:pPr>
        <w:jc w:val="both"/>
        <w:rPr>
          <w:rFonts w:asciiTheme="minorHAnsi" w:hAnsiTheme="minorHAnsi" w:cstheme="minorHAnsi"/>
          <w:lang w:val="en-GB"/>
        </w:rPr>
      </w:pPr>
    </w:p>
    <w:p w14:paraId="65A5DF43" w14:textId="2772EE00" w:rsidR="003901C9" w:rsidRDefault="003901C9" w:rsidP="003901C9">
      <w:pPr>
        <w:jc w:val="both"/>
        <w:rPr>
          <w:rFonts w:asciiTheme="minorHAnsi" w:hAnsiTheme="minorHAnsi" w:cstheme="minorHAnsi"/>
          <w:lang w:val="en-GB"/>
        </w:rPr>
      </w:pPr>
    </w:p>
    <w:p w14:paraId="7F21359C" w14:textId="3812AA0B" w:rsidR="003901C9" w:rsidRDefault="003901C9" w:rsidP="003901C9">
      <w:pPr>
        <w:jc w:val="both"/>
        <w:rPr>
          <w:rFonts w:asciiTheme="minorHAnsi" w:hAnsiTheme="minorHAnsi" w:cstheme="minorHAnsi"/>
          <w:lang w:val="en-GB"/>
        </w:rPr>
      </w:pPr>
    </w:p>
    <w:p w14:paraId="3F1231F3" w14:textId="38131BD5" w:rsidR="003901C9" w:rsidRDefault="003901C9" w:rsidP="003901C9">
      <w:pPr>
        <w:jc w:val="both"/>
        <w:rPr>
          <w:rFonts w:asciiTheme="minorHAnsi" w:hAnsiTheme="minorHAnsi" w:cstheme="minorHAnsi"/>
          <w:lang w:val="en-GB"/>
        </w:rPr>
      </w:pPr>
    </w:p>
    <w:p w14:paraId="501F8B13" w14:textId="652749CB" w:rsidR="003901C9" w:rsidRDefault="003901C9" w:rsidP="003901C9">
      <w:pPr>
        <w:jc w:val="both"/>
        <w:rPr>
          <w:rFonts w:asciiTheme="minorHAnsi" w:hAnsiTheme="minorHAnsi" w:cstheme="minorHAnsi"/>
          <w:lang w:val="en-GB"/>
        </w:rPr>
      </w:pPr>
    </w:p>
    <w:p w14:paraId="2F46CE2F" w14:textId="4A60A7F5" w:rsidR="003901C9" w:rsidRDefault="003901C9" w:rsidP="003901C9">
      <w:pPr>
        <w:jc w:val="both"/>
        <w:rPr>
          <w:rFonts w:asciiTheme="minorHAnsi" w:hAnsiTheme="minorHAnsi" w:cstheme="minorHAnsi"/>
          <w:lang w:val="en-GB"/>
        </w:rPr>
      </w:pPr>
    </w:p>
    <w:p w14:paraId="79183565" w14:textId="30C56A44" w:rsidR="003901C9" w:rsidRDefault="003901C9" w:rsidP="003901C9">
      <w:pPr>
        <w:jc w:val="both"/>
        <w:rPr>
          <w:rFonts w:asciiTheme="minorHAnsi" w:hAnsiTheme="minorHAnsi" w:cstheme="minorHAnsi"/>
          <w:lang w:val="en-GB"/>
        </w:rPr>
      </w:pPr>
    </w:p>
    <w:p w14:paraId="208A6EDF" w14:textId="79CC3561" w:rsidR="003901C9" w:rsidRDefault="003901C9" w:rsidP="003901C9">
      <w:pPr>
        <w:jc w:val="both"/>
        <w:rPr>
          <w:rFonts w:asciiTheme="minorHAnsi" w:hAnsiTheme="minorHAnsi" w:cstheme="minorHAnsi"/>
          <w:lang w:val="en-GB"/>
        </w:rPr>
      </w:pPr>
    </w:p>
    <w:p w14:paraId="2A28B84F" w14:textId="77338217" w:rsidR="003901C9" w:rsidRDefault="003901C9" w:rsidP="003901C9">
      <w:pPr>
        <w:jc w:val="both"/>
        <w:rPr>
          <w:rFonts w:asciiTheme="minorHAnsi" w:hAnsiTheme="minorHAnsi" w:cstheme="minorHAnsi"/>
          <w:lang w:val="en-GB"/>
        </w:rPr>
      </w:pPr>
    </w:p>
    <w:p w14:paraId="0E12B2EE" w14:textId="7E6710A0" w:rsidR="003901C9" w:rsidRDefault="003901C9" w:rsidP="003901C9">
      <w:pPr>
        <w:jc w:val="both"/>
        <w:rPr>
          <w:rFonts w:asciiTheme="minorHAnsi" w:hAnsiTheme="minorHAnsi" w:cstheme="minorHAnsi"/>
          <w:lang w:val="en-GB"/>
        </w:rPr>
      </w:pPr>
    </w:p>
    <w:p w14:paraId="52F5C4DB" w14:textId="398DF3C7" w:rsidR="003901C9" w:rsidRDefault="003901C9" w:rsidP="003901C9">
      <w:pPr>
        <w:jc w:val="both"/>
        <w:rPr>
          <w:rFonts w:asciiTheme="minorHAnsi" w:hAnsiTheme="minorHAnsi" w:cstheme="minorHAnsi"/>
          <w:lang w:val="en-GB"/>
        </w:rPr>
      </w:pPr>
    </w:p>
    <w:p w14:paraId="15CDFA8E" w14:textId="1A11C439" w:rsidR="003901C9" w:rsidRDefault="003901C9" w:rsidP="003901C9">
      <w:pPr>
        <w:jc w:val="both"/>
        <w:rPr>
          <w:rFonts w:asciiTheme="minorHAnsi" w:hAnsiTheme="minorHAnsi" w:cstheme="minorHAnsi"/>
          <w:lang w:val="en-GB"/>
        </w:rPr>
      </w:pPr>
    </w:p>
    <w:p w14:paraId="36A17FBF" w14:textId="6CAE8F56" w:rsidR="003901C9" w:rsidRDefault="003901C9" w:rsidP="003901C9">
      <w:pPr>
        <w:jc w:val="both"/>
        <w:rPr>
          <w:rFonts w:asciiTheme="minorHAnsi" w:hAnsiTheme="minorHAnsi" w:cstheme="minorHAnsi"/>
          <w:lang w:val="en-GB"/>
        </w:rPr>
      </w:pPr>
    </w:p>
    <w:p w14:paraId="7FBDC4FC" w14:textId="2E3AE35F" w:rsidR="003901C9" w:rsidRDefault="003901C9" w:rsidP="003901C9">
      <w:pPr>
        <w:jc w:val="both"/>
        <w:rPr>
          <w:rFonts w:asciiTheme="minorHAnsi" w:hAnsiTheme="minorHAnsi" w:cstheme="minorHAnsi"/>
          <w:lang w:val="en-GB"/>
        </w:rPr>
      </w:pPr>
    </w:p>
    <w:p w14:paraId="243175AD" w14:textId="187C303D" w:rsidR="003901C9" w:rsidRDefault="003901C9" w:rsidP="003901C9">
      <w:pPr>
        <w:jc w:val="both"/>
        <w:rPr>
          <w:rFonts w:asciiTheme="minorHAnsi" w:hAnsiTheme="minorHAnsi" w:cstheme="minorHAnsi"/>
          <w:lang w:val="en-GB"/>
        </w:rPr>
      </w:pPr>
    </w:p>
    <w:p w14:paraId="6F534516" w14:textId="688E4E48" w:rsidR="003901C9" w:rsidRDefault="003901C9" w:rsidP="003901C9">
      <w:pPr>
        <w:jc w:val="both"/>
        <w:rPr>
          <w:rFonts w:asciiTheme="minorHAnsi" w:hAnsiTheme="minorHAnsi" w:cstheme="minorHAnsi"/>
          <w:lang w:val="en-GB"/>
        </w:rPr>
      </w:pPr>
    </w:p>
    <w:p w14:paraId="365E1293" w14:textId="51FB52E4" w:rsidR="003901C9" w:rsidRDefault="003901C9" w:rsidP="003901C9">
      <w:pPr>
        <w:jc w:val="both"/>
        <w:rPr>
          <w:rFonts w:asciiTheme="minorHAnsi" w:hAnsiTheme="minorHAnsi" w:cstheme="minorHAnsi"/>
          <w:lang w:val="en-GB"/>
        </w:rPr>
      </w:pPr>
    </w:p>
    <w:p w14:paraId="31A7C53A" w14:textId="0C461817" w:rsidR="003901C9" w:rsidRDefault="003901C9" w:rsidP="003901C9">
      <w:pPr>
        <w:jc w:val="both"/>
        <w:rPr>
          <w:rFonts w:asciiTheme="minorHAnsi" w:hAnsiTheme="minorHAnsi" w:cstheme="minorHAnsi"/>
          <w:lang w:val="en-GB"/>
        </w:rPr>
      </w:pPr>
    </w:p>
    <w:p w14:paraId="7816F1E9" w14:textId="234B6365" w:rsidR="003901C9" w:rsidRDefault="003901C9" w:rsidP="003901C9">
      <w:pPr>
        <w:jc w:val="both"/>
        <w:rPr>
          <w:rFonts w:asciiTheme="minorHAnsi" w:hAnsiTheme="minorHAnsi" w:cstheme="minorHAnsi"/>
          <w:lang w:val="en-GB"/>
        </w:rPr>
      </w:pPr>
    </w:p>
    <w:p w14:paraId="1E30D4F6" w14:textId="5266AED8" w:rsidR="003901C9" w:rsidRDefault="003901C9" w:rsidP="003901C9">
      <w:pPr>
        <w:jc w:val="both"/>
        <w:rPr>
          <w:rFonts w:asciiTheme="minorHAnsi" w:hAnsiTheme="minorHAnsi" w:cstheme="minorHAnsi"/>
          <w:lang w:val="en-GB"/>
        </w:rPr>
      </w:pPr>
    </w:p>
    <w:p w14:paraId="44F96BE0" w14:textId="2FAC4A5D" w:rsidR="003901C9" w:rsidRDefault="003901C9" w:rsidP="003901C9">
      <w:pPr>
        <w:jc w:val="both"/>
        <w:rPr>
          <w:rFonts w:asciiTheme="minorHAnsi" w:hAnsiTheme="minorHAnsi" w:cstheme="minorHAnsi"/>
          <w:lang w:val="en-GB"/>
        </w:rPr>
      </w:pPr>
    </w:p>
    <w:p w14:paraId="74CA8778"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lastRenderedPageBreak/>
        <w:t xml:space="preserve">Chapter III - Methodology </w:t>
      </w:r>
    </w:p>
    <w:p w14:paraId="18BBEFA5" w14:textId="77777777" w:rsidR="003901C9" w:rsidRPr="003901C9" w:rsidRDefault="003901C9" w:rsidP="003901C9">
      <w:pPr>
        <w:jc w:val="both"/>
        <w:rPr>
          <w:rFonts w:asciiTheme="minorHAnsi" w:hAnsiTheme="minorHAnsi" w:cstheme="minorHAnsi"/>
          <w:lang w:val="en-GB"/>
        </w:rPr>
      </w:pPr>
    </w:p>
    <w:p w14:paraId="7CE559E4" w14:textId="25686819"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Introduction:</w:t>
      </w:r>
      <w:r w:rsidRPr="003901C9">
        <w:rPr>
          <w:rFonts w:asciiTheme="minorHAnsi" w:hAnsiTheme="minorHAnsi" w:cstheme="minorHAnsi"/>
          <w:lang w:val="en-GB"/>
        </w:rPr>
        <w:t xml:space="preserve"> </w:t>
      </w:r>
    </w:p>
    <w:p w14:paraId="05B66E93" w14:textId="77777777" w:rsidR="003901C9" w:rsidRPr="003901C9" w:rsidRDefault="003901C9" w:rsidP="003901C9">
      <w:pPr>
        <w:jc w:val="both"/>
        <w:rPr>
          <w:rFonts w:asciiTheme="minorHAnsi" w:hAnsiTheme="minorHAnsi" w:cstheme="minorHAnsi"/>
          <w:lang w:val="en-GB"/>
        </w:rPr>
      </w:pPr>
    </w:p>
    <w:p w14:paraId="42BCC2DC"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In order to meet the objectives mentioned in the introduction, several research studies were carried out in different aspects to complement the scientific reports mentioned in the previous chapter. Research is a complex task in the preparation of a report. It must be complete, accurate and useful. This aspect of the report must be approached in a precise order. First, determine the Research Onion regarding the approach to the survey and how to collect data and analyse it. Next, find a valid sample and consider the limitations of this method and its ethics. The conclusion will parallel the next chapter which will analyse the data collected. </w:t>
      </w:r>
    </w:p>
    <w:p w14:paraId="5E8C5A5F" w14:textId="77777777" w:rsidR="003901C9" w:rsidRPr="003901C9" w:rsidRDefault="003901C9" w:rsidP="003901C9">
      <w:pPr>
        <w:jc w:val="both"/>
        <w:rPr>
          <w:rFonts w:asciiTheme="minorHAnsi" w:hAnsiTheme="minorHAnsi" w:cstheme="minorHAnsi"/>
          <w:lang w:val="en-GB"/>
        </w:rPr>
      </w:pPr>
    </w:p>
    <w:p w14:paraId="4973D04B" w14:textId="07D6E197" w:rsidR="003901C9" w:rsidRPr="003901C9" w:rsidRDefault="003901C9" w:rsidP="003901C9">
      <w:pPr>
        <w:pStyle w:val="Paragraphedeliste"/>
        <w:numPr>
          <w:ilvl w:val="0"/>
          <w:numId w:val="7"/>
        </w:numPr>
        <w:jc w:val="both"/>
        <w:rPr>
          <w:rFonts w:asciiTheme="minorHAnsi" w:hAnsiTheme="minorHAnsi" w:cstheme="minorHAnsi"/>
          <w:lang w:val="en-GB"/>
        </w:rPr>
      </w:pPr>
      <w:r w:rsidRPr="003901C9">
        <w:rPr>
          <w:rFonts w:asciiTheme="minorHAnsi" w:hAnsiTheme="minorHAnsi" w:cstheme="minorHAnsi"/>
          <w:lang w:val="en-GB"/>
        </w:rPr>
        <w:t>The research onion</w:t>
      </w:r>
    </w:p>
    <w:p w14:paraId="7B0AA8A8" w14:textId="3A110369" w:rsidR="003901C9" w:rsidRPr="003901C9" w:rsidRDefault="003901C9" w:rsidP="003901C9">
      <w:pPr>
        <w:pStyle w:val="Paragraphedeliste"/>
        <w:numPr>
          <w:ilvl w:val="0"/>
          <w:numId w:val="8"/>
        </w:numPr>
        <w:jc w:val="both"/>
        <w:rPr>
          <w:rFonts w:asciiTheme="minorHAnsi" w:hAnsiTheme="minorHAnsi" w:cstheme="minorHAnsi"/>
          <w:lang w:val="en-GB"/>
        </w:rPr>
      </w:pPr>
      <w:r w:rsidRPr="003901C9">
        <w:rPr>
          <w:rFonts w:asciiTheme="minorHAnsi" w:hAnsiTheme="minorHAnsi" w:cstheme="minorHAnsi"/>
          <w:lang w:val="en-GB"/>
        </w:rPr>
        <w:t xml:space="preserve">Philosophy </w:t>
      </w:r>
    </w:p>
    <w:p w14:paraId="62F525F2" w14:textId="77777777" w:rsidR="003901C9" w:rsidRPr="003901C9" w:rsidRDefault="003901C9" w:rsidP="003901C9">
      <w:pPr>
        <w:jc w:val="both"/>
        <w:rPr>
          <w:rFonts w:asciiTheme="minorHAnsi" w:hAnsiTheme="minorHAnsi" w:cstheme="minorHAnsi"/>
          <w:lang w:val="en-GB"/>
        </w:rPr>
      </w:pPr>
    </w:p>
    <w:p w14:paraId="71BDAAEC"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Philosophy in research refers to the set of principles that concern the worldview or position from which the research is conducted. In general, it is studied in terms of ontology and epistemology. Ontology refers to the authenticity of information and how its existence is understood, while epistemology refers to the valid information required for research and how it can be obtained. In academic studies, two philosophical positions are developing, </w:t>
      </w:r>
      <w:proofErr w:type="spellStart"/>
      <w:r w:rsidRPr="003901C9">
        <w:rPr>
          <w:rFonts w:asciiTheme="minorHAnsi" w:hAnsiTheme="minorHAnsi" w:cstheme="minorHAnsi"/>
          <w:lang w:val="en-GB"/>
        </w:rPr>
        <w:t>interpretativism</w:t>
      </w:r>
      <w:proofErr w:type="spellEnd"/>
      <w:r w:rsidRPr="003901C9">
        <w:rPr>
          <w:rFonts w:asciiTheme="minorHAnsi" w:hAnsiTheme="minorHAnsi" w:cstheme="minorHAnsi"/>
          <w:lang w:val="en-GB"/>
        </w:rPr>
        <w:t xml:space="preserve"> and positivism. Positivism assumes that knowledge is independent of the subject under study, and </w:t>
      </w:r>
      <w:proofErr w:type="spellStart"/>
      <w:r w:rsidRPr="003901C9">
        <w:rPr>
          <w:rFonts w:asciiTheme="minorHAnsi" w:hAnsiTheme="minorHAnsi" w:cstheme="minorHAnsi"/>
          <w:lang w:val="en-GB"/>
        </w:rPr>
        <w:t>interpretativism</w:t>
      </w:r>
      <w:proofErr w:type="spellEnd"/>
      <w:r w:rsidRPr="003901C9">
        <w:rPr>
          <w:rFonts w:asciiTheme="minorHAnsi" w:hAnsiTheme="minorHAnsi" w:cstheme="minorHAnsi"/>
          <w:lang w:val="en-GB"/>
        </w:rPr>
        <w:t xml:space="preserve"> claims that individual observers have their own perception and understanding of reality (15 Writers, 2019). The philosophy of this research is positivist because it is more scientific than </w:t>
      </w:r>
      <w:proofErr w:type="spellStart"/>
      <w:r w:rsidRPr="003901C9">
        <w:rPr>
          <w:rFonts w:asciiTheme="minorHAnsi" w:hAnsiTheme="minorHAnsi" w:cstheme="minorHAnsi"/>
          <w:lang w:val="en-GB"/>
        </w:rPr>
        <w:t>interpretativism</w:t>
      </w:r>
      <w:proofErr w:type="spellEnd"/>
      <w:r w:rsidRPr="003901C9">
        <w:rPr>
          <w:rFonts w:asciiTheme="minorHAnsi" w:hAnsiTheme="minorHAnsi" w:cstheme="minorHAnsi"/>
          <w:lang w:val="en-GB"/>
        </w:rPr>
        <w:t xml:space="preserve"> which is more about a qualitative approach to research. </w:t>
      </w:r>
    </w:p>
    <w:p w14:paraId="14532329" w14:textId="77777777" w:rsidR="003901C9" w:rsidRPr="003901C9" w:rsidRDefault="003901C9" w:rsidP="003901C9">
      <w:pPr>
        <w:jc w:val="both"/>
        <w:rPr>
          <w:rFonts w:asciiTheme="minorHAnsi" w:hAnsiTheme="minorHAnsi" w:cstheme="minorHAnsi"/>
          <w:lang w:val="en-GB"/>
        </w:rPr>
      </w:pPr>
    </w:p>
    <w:p w14:paraId="5478A672" w14:textId="2A8CBC1F" w:rsidR="003901C9" w:rsidRPr="003901C9" w:rsidRDefault="003901C9" w:rsidP="003901C9">
      <w:pPr>
        <w:pStyle w:val="Paragraphedeliste"/>
        <w:numPr>
          <w:ilvl w:val="0"/>
          <w:numId w:val="8"/>
        </w:numPr>
        <w:jc w:val="both"/>
        <w:rPr>
          <w:rFonts w:asciiTheme="minorHAnsi" w:hAnsiTheme="minorHAnsi" w:cstheme="minorHAnsi"/>
          <w:lang w:val="en-GB"/>
        </w:rPr>
      </w:pPr>
      <w:r w:rsidRPr="003901C9">
        <w:rPr>
          <w:rFonts w:asciiTheme="minorHAnsi" w:hAnsiTheme="minorHAnsi" w:cstheme="minorHAnsi"/>
          <w:lang w:val="en-GB"/>
        </w:rPr>
        <w:t xml:space="preserve">Approach and strategy </w:t>
      </w:r>
    </w:p>
    <w:p w14:paraId="3396595A" w14:textId="77777777" w:rsidR="003901C9" w:rsidRPr="003901C9" w:rsidRDefault="003901C9" w:rsidP="003901C9">
      <w:pPr>
        <w:jc w:val="both"/>
        <w:rPr>
          <w:rFonts w:asciiTheme="minorHAnsi" w:hAnsiTheme="minorHAnsi" w:cstheme="minorHAnsi"/>
          <w:lang w:val="en-GB"/>
        </w:rPr>
      </w:pPr>
    </w:p>
    <w:p w14:paraId="29EEA7CA"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For this study, the deductive approach is the most appropriate. Indeed, the latter is based on hypotheses already raised by the scientific community, but thanks to the research we will be able to determine if these hypotheses are valid in all situations. Therefore, it is possible to use several strategies to confirm these hypotheses. First, after determining the topic, it is necessary to find out what types of sources will be used. In the case of this report, the sources come from different scientific reports and websites in order to accumulate as much information as possible to understand and study this complex subject. For the remainder of the research, several methods were used to better understand consumption patterns and to bring about change. Several interviews were conducted with shop managers and managers in the retail sector. In addition, a survey was developed and transmitted to a panel of 21,000 people (2,000 responses) (University of Avignon, 2014). </w:t>
      </w:r>
    </w:p>
    <w:p w14:paraId="7FADB164" w14:textId="7FB2194F" w:rsidR="003901C9" w:rsidRDefault="003901C9" w:rsidP="003901C9">
      <w:pPr>
        <w:jc w:val="both"/>
        <w:rPr>
          <w:rFonts w:asciiTheme="minorHAnsi" w:hAnsiTheme="minorHAnsi" w:cstheme="minorHAnsi"/>
          <w:lang w:val="en-GB"/>
        </w:rPr>
      </w:pPr>
    </w:p>
    <w:p w14:paraId="6E81DA24" w14:textId="069A8D65" w:rsidR="00B125C3" w:rsidRDefault="00B125C3" w:rsidP="003901C9">
      <w:pPr>
        <w:jc w:val="both"/>
        <w:rPr>
          <w:rFonts w:asciiTheme="minorHAnsi" w:hAnsiTheme="minorHAnsi" w:cstheme="minorHAnsi"/>
          <w:lang w:val="en-GB"/>
        </w:rPr>
      </w:pPr>
    </w:p>
    <w:p w14:paraId="722F07F9" w14:textId="1151C2B6" w:rsidR="00B125C3" w:rsidRDefault="00B125C3" w:rsidP="003901C9">
      <w:pPr>
        <w:jc w:val="both"/>
        <w:rPr>
          <w:rFonts w:asciiTheme="minorHAnsi" w:hAnsiTheme="minorHAnsi" w:cstheme="minorHAnsi"/>
          <w:lang w:val="en-GB"/>
        </w:rPr>
      </w:pPr>
    </w:p>
    <w:p w14:paraId="08A77F49" w14:textId="1CCACBB8" w:rsidR="00B125C3" w:rsidRDefault="00B125C3" w:rsidP="003901C9">
      <w:pPr>
        <w:jc w:val="both"/>
        <w:rPr>
          <w:rFonts w:asciiTheme="minorHAnsi" w:hAnsiTheme="minorHAnsi" w:cstheme="minorHAnsi"/>
          <w:lang w:val="en-GB"/>
        </w:rPr>
      </w:pPr>
    </w:p>
    <w:p w14:paraId="2AF60E2A" w14:textId="3C8A1D33" w:rsidR="00B125C3" w:rsidRDefault="00B125C3" w:rsidP="003901C9">
      <w:pPr>
        <w:jc w:val="both"/>
        <w:rPr>
          <w:rFonts w:asciiTheme="minorHAnsi" w:hAnsiTheme="minorHAnsi" w:cstheme="minorHAnsi"/>
          <w:lang w:val="en-GB"/>
        </w:rPr>
      </w:pPr>
    </w:p>
    <w:p w14:paraId="198F135C" w14:textId="20E65E21" w:rsidR="00B125C3" w:rsidRDefault="00B125C3" w:rsidP="003901C9">
      <w:pPr>
        <w:jc w:val="both"/>
        <w:rPr>
          <w:rFonts w:asciiTheme="minorHAnsi" w:hAnsiTheme="minorHAnsi" w:cstheme="minorHAnsi"/>
          <w:lang w:val="en-GB"/>
        </w:rPr>
      </w:pPr>
    </w:p>
    <w:p w14:paraId="40B5EA2F" w14:textId="77777777" w:rsidR="00B125C3" w:rsidRDefault="00B125C3" w:rsidP="003901C9">
      <w:pPr>
        <w:jc w:val="both"/>
        <w:rPr>
          <w:rFonts w:asciiTheme="minorHAnsi" w:hAnsiTheme="minorHAnsi" w:cstheme="minorHAnsi"/>
          <w:lang w:val="en-GB"/>
        </w:rPr>
      </w:pPr>
    </w:p>
    <w:p w14:paraId="2088371F" w14:textId="64D0BB0B" w:rsidR="00B125C3" w:rsidRPr="00B125C3" w:rsidRDefault="00B125C3" w:rsidP="00B125C3">
      <w:pPr>
        <w:pStyle w:val="Paragraphedeliste"/>
        <w:numPr>
          <w:ilvl w:val="0"/>
          <w:numId w:val="8"/>
        </w:numPr>
        <w:jc w:val="both"/>
        <w:rPr>
          <w:rFonts w:asciiTheme="minorHAnsi" w:hAnsiTheme="minorHAnsi" w:cstheme="minorHAnsi"/>
          <w:lang w:val="en-GB"/>
        </w:rPr>
      </w:pPr>
      <w:r w:rsidRPr="00B125C3">
        <w:rPr>
          <w:rFonts w:asciiTheme="minorHAnsi" w:hAnsiTheme="minorHAnsi" w:cstheme="minorHAnsi"/>
          <w:lang w:val="en-GB"/>
        </w:rPr>
        <w:lastRenderedPageBreak/>
        <w:t>Choice</w:t>
      </w:r>
    </w:p>
    <w:p w14:paraId="24B7632D" w14:textId="77777777" w:rsidR="00B125C3" w:rsidRPr="00B125C3" w:rsidRDefault="00B125C3" w:rsidP="00B125C3">
      <w:pPr>
        <w:jc w:val="both"/>
        <w:rPr>
          <w:rFonts w:asciiTheme="minorHAnsi" w:hAnsiTheme="minorHAnsi" w:cstheme="minorHAnsi"/>
          <w:lang w:val="en-GB"/>
        </w:rPr>
      </w:pPr>
    </w:p>
    <w:p w14:paraId="2A6470B1"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choice of a mixed method appeared obvious in the design of this research. Indeed, several research methods are used to respond to the different issues. Moreover, the two methods mentioned above each have a specific role to play. The first method, the research questionnaire, corresponds to a quantitative survey, </w:t>
      </w:r>
      <w:proofErr w:type="gramStart"/>
      <w:r w:rsidRPr="00B125C3">
        <w:rPr>
          <w:rFonts w:asciiTheme="minorHAnsi" w:hAnsiTheme="minorHAnsi" w:cstheme="minorHAnsi"/>
          <w:lang w:val="en-GB"/>
        </w:rPr>
        <w:t>i.e.</w:t>
      </w:r>
      <w:proofErr w:type="gramEnd"/>
      <w:r w:rsidRPr="00B125C3">
        <w:rPr>
          <w:rFonts w:asciiTheme="minorHAnsi" w:hAnsiTheme="minorHAnsi" w:cstheme="minorHAnsi"/>
          <w:lang w:val="en-GB"/>
        </w:rPr>
        <w:t xml:space="preserve"> it seeks to obtain the maximum number of responses. The second method, the interviews, will seek to obtain complete and precise responses and will therefore be classified as a qualitative survey. These two methods are complementary and allow for cross-checking and comparison of the different testimonies (Claude, 2019a). </w:t>
      </w:r>
    </w:p>
    <w:p w14:paraId="6A440ABE" w14:textId="77777777" w:rsidR="00B125C3" w:rsidRPr="00B125C3" w:rsidRDefault="00B125C3" w:rsidP="00B125C3">
      <w:pPr>
        <w:jc w:val="both"/>
        <w:rPr>
          <w:rFonts w:asciiTheme="minorHAnsi" w:hAnsiTheme="minorHAnsi" w:cstheme="minorHAnsi"/>
          <w:lang w:val="en-GB"/>
        </w:rPr>
      </w:pPr>
    </w:p>
    <w:p w14:paraId="4F5D1010" w14:textId="043C0EC1" w:rsidR="00B125C3" w:rsidRDefault="00B125C3" w:rsidP="00B125C3">
      <w:pPr>
        <w:pStyle w:val="Paragraphedeliste"/>
        <w:numPr>
          <w:ilvl w:val="0"/>
          <w:numId w:val="8"/>
        </w:numPr>
        <w:jc w:val="both"/>
        <w:rPr>
          <w:rFonts w:asciiTheme="minorHAnsi" w:hAnsiTheme="minorHAnsi" w:cstheme="minorHAnsi"/>
          <w:lang w:val="en-GB"/>
        </w:rPr>
      </w:pPr>
      <w:r w:rsidRPr="00B125C3">
        <w:rPr>
          <w:rFonts w:asciiTheme="minorHAnsi" w:hAnsiTheme="minorHAnsi" w:cstheme="minorHAnsi"/>
          <w:lang w:val="en-GB"/>
        </w:rPr>
        <w:t xml:space="preserve">Time horizon </w:t>
      </w:r>
    </w:p>
    <w:p w14:paraId="0F0EA662" w14:textId="77777777" w:rsidR="00B125C3" w:rsidRPr="00B125C3" w:rsidRDefault="00B125C3" w:rsidP="00B125C3">
      <w:pPr>
        <w:jc w:val="both"/>
        <w:rPr>
          <w:rFonts w:asciiTheme="minorHAnsi" w:hAnsiTheme="minorHAnsi" w:cstheme="minorHAnsi"/>
          <w:lang w:val="en-GB"/>
        </w:rPr>
      </w:pPr>
    </w:p>
    <w:p w14:paraId="403E0503"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time horizon of a study can be divided into two points. Firstly, observations can be either cross-sectional or longitudinal. Cross-sectional research is research where the researcher analyses a particular context, group of people or social phenomenon through a sample. This is in contrast to a longitudinal study, which is a research study in which the research continues over a longer period of time and uses the same sample in each phase (ESDIFFERENT, 2021). This research is considered longitudinal because it does not focus on a single period but on different critical moments in the evolution of consumption patterns. </w:t>
      </w:r>
    </w:p>
    <w:p w14:paraId="26531DB5" w14:textId="77777777" w:rsidR="00B125C3" w:rsidRPr="00B125C3" w:rsidRDefault="00B125C3" w:rsidP="00B125C3">
      <w:pPr>
        <w:jc w:val="both"/>
        <w:rPr>
          <w:rFonts w:asciiTheme="minorHAnsi" w:hAnsiTheme="minorHAnsi" w:cstheme="minorHAnsi"/>
          <w:lang w:val="en-GB"/>
        </w:rPr>
      </w:pPr>
    </w:p>
    <w:p w14:paraId="5DA76585" w14:textId="444CE9E7" w:rsidR="00B125C3" w:rsidRPr="00B125C3" w:rsidRDefault="00B125C3" w:rsidP="00B125C3">
      <w:pPr>
        <w:pStyle w:val="Paragraphedeliste"/>
        <w:numPr>
          <w:ilvl w:val="0"/>
          <w:numId w:val="8"/>
        </w:numPr>
        <w:jc w:val="both"/>
        <w:rPr>
          <w:rFonts w:asciiTheme="minorHAnsi" w:hAnsiTheme="minorHAnsi" w:cstheme="minorHAnsi"/>
          <w:lang w:val="en-GB"/>
        </w:rPr>
      </w:pPr>
      <w:r w:rsidRPr="00B125C3">
        <w:rPr>
          <w:rFonts w:asciiTheme="minorHAnsi" w:hAnsiTheme="minorHAnsi" w:cstheme="minorHAnsi"/>
          <w:lang w:val="en-GB"/>
        </w:rPr>
        <w:t xml:space="preserve">Techniques: data collection and analysis </w:t>
      </w:r>
    </w:p>
    <w:p w14:paraId="79EE8511" w14:textId="075F0250" w:rsidR="00B125C3" w:rsidRPr="00B125C3" w:rsidRDefault="00B125C3" w:rsidP="00B125C3">
      <w:pPr>
        <w:pStyle w:val="Paragraphedeliste"/>
        <w:numPr>
          <w:ilvl w:val="0"/>
          <w:numId w:val="9"/>
        </w:numPr>
        <w:jc w:val="both"/>
        <w:rPr>
          <w:rFonts w:asciiTheme="minorHAnsi" w:hAnsiTheme="minorHAnsi" w:cstheme="minorHAnsi"/>
          <w:lang w:val="en-GB"/>
        </w:rPr>
      </w:pPr>
      <w:r w:rsidRPr="00B125C3">
        <w:rPr>
          <w:rFonts w:asciiTheme="minorHAnsi" w:hAnsiTheme="minorHAnsi" w:cstheme="minorHAnsi"/>
          <w:lang w:val="en-GB"/>
        </w:rPr>
        <w:t xml:space="preserve">Data collection </w:t>
      </w:r>
    </w:p>
    <w:p w14:paraId="4E73D0A4" w14:textId="77777777" w:rsidR="00B125C3" w:rsidRPr="00B125C3" w:rsidRDefault="00B125C3" w:rsidP="00B125C3">
      <w:pPr>
        <w:jc w:val="both"/>
        <w:rPr>
          <w:rFonts w:asciiTheme="minorHAnsi" w:hAnsiTheme="minorHAnsi" w:cstheme="minorHAnsi"/>
          <w:lang w:val="en-GB"/>
        </w:rPr>
      </w:pPr>
    </w:p>
    <w:p w14:paraId="5ACAE9B8" w14:textId="574E883E" w:rsid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Data collection is the most important part of the survey and must therefore be perfectly elaborated in order to obtain the desired results. The data collected, once it has been analysed, allows the researcher to provide answers to his or her problems and hypotheses. "Data collection is a phase of scientific research for which the researcher must define the technique and/or tools that will be used mainly in empirical research. They constitute means to understand the perception and seek information contained in the discourse of the research subjects." (</w:t>
      </w:r>
      <w:proofErr w:type="spellStart"/>
      <w:r w:rsidRPr="00B125C3">
        <w:rPr>
          <w:rFonts w:asciiTheme="minorHAnsi" w:hAnsiTheme="minorHAnsi" w:cstheme="minorHAnsi"/>
          <w:lang w:val="en-GB"/>
        </w:rPr>
        <w:t>Spagnol</w:t>
      </w:r>
      <w:proofErr w:type="spellEnd"/>
      <w:r w:rsidRPr="00B125C3">
        <w:rPr>
          <w:rFonts w:asciiTheme="minorHAnsi" w:hAnsiTheme="minorHAnsi" w:cstheme="minorHAnsi"/>
          <w:lang w:val="en-GB"/>
        </w:rPr>
        <w:t xml:space="preserve"> et al., 2016). The method of data collection is not the same if it is a quantitative or qualitative study. Indeed, there are three main methods for the qualitative study; the interview (directive, semi-directive and free), the focus group (having several people interact with each other) and the observation (observing a specific environment). As for the quantitative study there are only two methods which are the questionnaire and the survey (Claude, 2019b).  In this survey, the interview technique will be used as well as the questionnaire technique. </w:t>
      </w:r>
    </w:p>
    <w:p w14:paraId="7ACD9A5F" w14:textId="3CA82546" w:rsidR="00B125C3" w:rsidRDefault="00B125C3" w:rsidP="00B125C3">
      <w:pPr>
        <w:jc w:val="both"/>
        <w:rPr>
          <w:rFonts w:asciiTheme="minorHAnsi" w:hAnsiTheme="minorHAnsi" w:cstheme="minorHAnsi"/>
          <w:lang w:val="en-GB"/>
        </w:rPr>
      </w:pPr>
    </w:p>
    <w:p w14:paraId="19AAC486" w14:textId="47421734" w:rsidR="00B125C3" w:rsidRDefault="00B125C3" w:rsidP="00B125C3">
      <w:pPr>
        <w:jc w:val="both"/>
        <w:rPr>
          <w:rFonts w:asciiTheme="minorHAnsi" w:hAnsiTheme="minorHAnsi" w:cstheme="minorHAnsi"/>
          <w:lang w:val="en-GB"/>
        </w:rPr>
      </w:pPr>
    </w:p>
    <w:p w14:paraId="4D810D84" w14:textId="6AF062CF" w:rsidR="00B125C3" w:rsidRDefault="00B125C3" w:rsidP="00B125C3">
      <w:pPr>
        <w:jc w:val="both"/>
        <w:rPr>
          <w:rFonts w:asciiTheme="minorHAnsi" w:hAnsiTheme="minorHAnsi" w:cstheme="minorHAnsi"/>
          <w:lang w:val="en-GB"/>
        </w:rPr>
      </w:pPr>
    </w:p>
    <w:p w14:paraId="230B8195" w14:textId="0B76F7A4" w:rsidR="00B125C3" w:rsidRDefault="00B125C3" w:rsidP="00B125C3">
      <w:pPr>
        <w:jc w:val="both"/>
        <w:rPr>
          <w:rFonts w:asciiTheme="minorHAnsi" w:hAnsiTheme="minorHAnsi" w:cstheme="minorHAnsi"/>
          <w:lang w:val="en-GB"/>
        </w:rPr>
      </w:pPr>
    </w:p>
    <w:p w14:paraId="6E06FF21" w14:textId="1D7689CE" w:rsidR="00B125C3" w:rsidRDefault="00B125C3" w:rsidP="00B125C3">
      <w:pPr>
        <w:jc w:val="both"/>
        <w:rPr>
          <w:rFonts w:asciiTheme="minorHAnsi" w:hAnsiTheme="minorHAnsi" w:cstheme="minorHAnsi"/>
          <w:lang w:val="en-GB"/>
        </w:rPr>
      </w:pPr>
    </w:p>
    <w:p w14:paraId="67915E34" w14:textId="4ED7DDD6" w:rsidR="00B125C3" w:rsidRDefault="00B125C3" w:rsidP="00B125C3">
      <w:pPr>
        <w:jc w:val="both"/>
        <w:rPr>
          <w:rFonts w:asciiTheme="minorHAnsi" w:hAnsiTheme="minorHAnsi" w:cstheme="minorHAnsi"/>
          <w:lang w:val="en-GB"/>
        </w:rPr>
      </w:pPr>
    </w:p>
    <w:p w14:paraId="4A6638A1" w14:textId="4E9742D1" w:rsidR="00B125C3" w:rsidRDefault="00B125C3" w:rsidP="00B125C3">
      <w:pPr>
        <w:jc w:val="both"/>
        <w:rPr>
          <w:rFonts w:asciiTheme="minorHAnsi" w:hAnsiTheme="minorHAnsi" w:cstheme="minorHAnsi"/>
          <w:lang w:val="en-GB"/>
        </w:rPr>
      </w:pPr>
    </w:p>
    <w:p w14:paraId="7E50C322" w14:textId="7B5AF279" w:rsidR="00B125C3" w:rsidRDefault="00B125C3" w:rsidP="00B125C3">
      <w:pPr>
        <w:jc w:val="both"/>
        <w:rPr>
          <w:rFonts w:asciiTheme="minorHAnsi" w:hAnsiTheme="minorHAnsi" w:cstheme="minorHAnsi"/>
          <w:lang w:val="en-GB"/>
        </w:rPr>
      </w:pPr>
    </w:p>
    <w:p w14:paraId="6B15075D" w14:textId="77777777" w:rsidR="00B125C3" w:rsidRPr="00B125C3" w:rsidRDefault="00B125C3" w:rsidP="00B125C3">
      <w:pPr>
        <w:jc w:val="both"/>
        <w:rPr>
          <w:rFonts w:asciiTheme="minorHAnsi" w:hAnsiTheme="minorHAnsi" w:cstheme="minorHAnsi"/>
          <w:lang w:val="en-GB"/>
        </w:rPr>
      </w:pPr>
    </w:p>
    <w:p w14:paraId="35752205" w14:textId="77777777" w:rsidR="00B125C3" w:rsidRPr="00B125C3" w:rsidRDefault="00B125C3" w:rsidP="00B125C3">
      <w:pPr>
        <w:jc w:val="both"/>
        <w:rPr>
          <w:rFonts w:asciiTheme="minorHAnsi" w:hAnsiTheme="minorHAnsi" w:cstheme="minorHAnsi"/>
          <w:lang w:val="en-GB"/>
        </w:rPr>
      </w:pPr>
    </w:p>
    <w:p w14:paraId="69A6DC0D" w14:textId="34C105A5" w:rsidR="00B125C3" w:rsidRPr="00B125C3" w:rsidRDefault="00B125C3" w:rsidP="00B125C3">
      <w:pPr>
        <w:pStyle w:val="Paragraphedeliste"/>
        <w:numPr>
          <w:ilvl w:val="0"/>
          <w:numId w:val="9"/>
        </w:numPr>
        <w:jc w:val="both"/>
        <w:rPr>
          <w:rFonts w:asciiTheme="minorHAnsi" w:hAnsiTheme="minorHAnsi" w:cstheme="minorHAnsi"/>
          <w:lang w:val="en-GB"/>
        </w:rPr>
      </w:pPr>
      <w:r w:rsidRPr="00B125C3">
        <w:rPr>
          <w:rFonts w:asciiTheme="minorHAnsi" w:hAnsiTheme="minorHAnsi" w:cstheme="minorHAnsi"/>
          <w:lang w:val="en-GB"/>
        </w:rPr>
        <w:lastRenderedPageBreak/>
        <w:t xml:space="preserve">Pilot study </w:t>
      </w:r>
    </w:p>
    <w:p w14:paraId="4154CE71" w14:textId="77777777" w:rsidR="00B125C3" w:rsidRPr="00B125C3" w:rsidRDefault="00B125C3" w:rsidP="00B125C3">
      <w:pPr>
        <w:jc w:val="both"/>
        <w:rPr>
          <w:rFonts w:asciiTheme="minorHAnsi" w:hAnsiTheme="minorHAnsi" w:cstheme="minorHAnsi"/>
          <w:lang w:val="en-GB"/>
        </w:rPr>
      </w:pPr>
    </w:p>
    <w:p w14:paraId="6D80983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A pilot survey is the initial application of a study protocol on a small scale in order to confirm the design, prove its viability or refine the sample size of the final study. Pilot surveys, also known as pilot studies, are intended to establish benchmarks of a prospective market in order to refine the marketing plan undertaken by the company. This method can also help to prevent obstacles in a market and thus minimise the risks for the company (Survey Magazine, 2020). In this case, the pilot study makes it possible to develop a representative panel of the company and thus to have responses from all the categories of people sought during the main survey, which will be sent only to the people selected. </w:t>
      </w:r>
    </w:p>
    <w:p w14:paraId="795C8E02" w14:textId="77777777" w:rsidR="00B125C3" w:rsidRPr="00B125C3" w:rsidRDefault="00B125C3" w:rsidP="00B125C3">
      <w:pPr>
        <w:jc w:val="both"/>
        <w:rPr>
          <w:rFonts w:asciiTheme="minorHAnsi" w:hAnsiTheme="minorHAnsi" w:cstheme="minorHAnsi"/>
          <w:lang w:val="en-GB"/>
        </w:rPr>
      </w:pPr>
    </w:p>
    <w:p w14:paraId="1005FF92" w14:textId="4C9CEAD1" w:rsidR="00B125C3" w:rsidRPr="00B125C3" w:rsidRDefault="00B125C3" w:rsidP="00B125C3">
      <w:pPr>
        <w:pStyle w:val="Paragraphedeliste"/>
        <w:numPr>
          <w:ilvl w:val="0"/>
          <w:numId w:val="9"/>
        </w:numPr>
        <w:jc w:val="both"/>
        <w:rPr>
          <w:rFonts w:asciiTheme="minorHAnsi" w:hAnsiTheme="minorHAnsi" w:cstheme="minorHAnsi"/>
          <w:lang w:val="en-GB"/>
        </w:rPr>
      </w:pPr>
      <w:r w:rsidRPr="00B125C3">
        <w:rPr>
          <w:rFonts w:asciiTheme="minorHAnsi" w:hAnsiTheme="minorHAnsi" w:cstheme="minorHAnsi"/>
          <w:lang w:val="en-GB"/>
        </w:rPr>
        <w:t xml:space="preserve">Interview design </w:t>
      </w:r>
    </w:p>
    <w:p w14:paraId="512A4620" w14:textId="77777777" w:rsidR="00B125C3" w:rsidRPr="00B125C3" w:rsidRDefault="00B125C3" w:rsidP="00B125C3">
      <w:pPr>
        <w:jc w:val="both"/>
        <w:rPr>
          <w:rFonts w:asciiTheme="minorHAnsi" w:hAnsiTheme="minorHAnsi" w:cstheme="minorHAnsi"/>
          <w:lang w:val="en-GB"/>
        </w:rPr>
      </w:pPr>
    </w:p>
    <w:p w14:paraId="5DD11B68" w14:textId="4504760D"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interview is one of the most widely used qualitative methods in management research (Roussel and </w:t>
      </w:r>
      <w:proofErr w:type="spellStart"/>
      <w:r w:rsidRPr="00B125C3">
        <w:rPr>
          <w:rFonts w:asciiTheme="minorHAnsi" w:hAnsiTheme="minorHAnsi" w:cstheme="minorHAnsi"/>
          <w:lang w:val="en-GB"/>
        </w:rPr>
        <w:t>Wacheux</w:t>
      </w:r>
      <w:proofErr w:type="spellEnd"/>
      <w:r w:rsidRPr="00B125C3">
        <w:rPr>
          <w:rFonts w:asciiTheme="minorHAnsi" w:hAnsiTheme="minorHAnsi" w:cstheme="minorHAnsi"/>
          <w:lang w:val="en-GB"/>
        </w:rPr>
        <w:t xml:space="preserve">, 2006). An interview is essential because it allows for more detailed questions to be asked of the respondent and in return the answers are </w:t>
      </w:r>
      <w:r w:rsidRPr="00B125C3">
        <w:rPr>
          <w:rFonts w:asciiTheme="minorHAnsi" w:hAnsiTheme="minorHAnsi" w:cstheme="minorHAnsi"/>
          <w:lang w:val="en-GB"/>
        </w:rPr>
        <w:t>completer and more considered</w:t>
      </w:r>
      <w:r w:rsidRPr="00B125C3">
        <w:rPr>
          <w:rFonts w:asciiTheme="minorHAnsi" w:hAnsiTheme="minorHAnsi" w:cstheme="minorHAnsi"/>
          <w:lang w:val="en-GB"/>
        </w:rPr>
        <w:t xml:space="preserve"> than a simple yes or no. The interviews that were conducted for this study were conducted with the specific aim of finding out what problems each of the interviewees is facing at his or her level regarding plastics in the food industry and what solutions can be found to address them. </w:t>
      </w:r>
    </w:p>
    <w:p w14:paraId="3A154032" w14:textId="77777777" w:rsidR="00B125C3" w:rsidRPr="00B125C3" w:rsidRDefault="00B125C3" w:rsidP="00B125C3">
      <w:pPr>
        <w:jc w:val="both"/>
        <w:rPr>
          <w:rFonts w:asciiTheme="minorHAnsi" w:hAnsiTheme="minorHAnsi" w:cstheme="minorHAnsi"/>
          <w:lang w:val="en-GB"/>
        </w:rPr>
      </w:pPr>
    </w:p>
    <w:p w14:paraId="5C4C88B7" w14:textId="5D21414B" w:rsidR="00B125C3" w:rsidRPr="00B125C3" w:rsidRDefault="00B125C3" w:rsidP="00B125C3">
      <w:pPr>
        <w:pStyle w:val="Paragraphedeliste"/>
        <w:numPr>
          <w:ilvl w:val="0"/>
          <w:numId w:val="9"/>
        </w:numPr>
        <w:jc w:val="both"/>
        <w:rPr>
          <w:rFonts w:asciiTheme="minorHAnsi" w:hAnsiTheme="minorHAnsi" w:cstheme="minorHAnsi"/>
          <w:lang w:val="en-GB"/>
        </w:rPr>
      </w:pPr>
      <w:r w:rsidRPr="00B125C3">
        <w:rPr>
          <w:rFonts w:asciiTheme="minorHAnsi" w:hAnsiTheme="minorHAnsi" w:cstheme="minorHAnsi"/>
          <w:lang w:val="en-GB"/>
        </w:rPr>
        <w:t xml:space="preserve">Analysis </w:t>
      </w:r>
    </w:p>
    <w:p w14:paraId="7F25CA6A" w14:textId="77777777" w:rsidR="00B125C3" w:rsidRPr="00B125C3" w:rsidRDefault="00B125C3" w:rsidP="00B125C3">
      <w:pPr>
        <w:jc w:val="both"/>
        <w:rPr>
          <w:rFonts w:asciiTheme="minorHAnsi" w:hAnsiTheme="minorHAnsi" w:cstheme="minorHAnsi"/>
          <w:lang w:val="en-GB"/>
        </w:rPr>
      </w:pPr>
    </w:p>
    <w:p w14:paraId="67D340F6"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objectives of this research are to determine the current consumption patterns of the respondents and whether changing these patterns would be a problem in their lives or habits. With the data collected it will be possible to determine the population at risk from plastic in food and also to find solutions to change the nightmarish future that scientists predict for the planet. In addition, the interviews will allow, on a more professional scale, to observe the evolution of consumption patterns and the awareness of consumers and professionals to limit this plastic. </w:t>
      </w:r>
    </w:p>
    <w:p w14:paraId="2E701255" w14:textId="77777777" w:rsidR="00B125C3" w:rsidRPr="00B125C3" w:rsidRDefault="00B125C3" w:rsidP="00B125C3">
      <w:pPr>
        <w:jc w:val="both"/>
        <w:rPr>
          <w:rFonts w:asciiTheme="minorHAnsi" w:hAnsiTheme="minorHAnsi" w:cstheme="minorHAnsi"/>
          <w:lang w:val="en-GB"/>
        </w:rPr>
      </w:pPr>
    </w:p>
    <w:p w14:paraId="1C7C0F1D" w14:textId="3AC8FECC" w:rsidR="00B125C3" w:rsidRPr="00B125C3" w:rsidRDefault="00B125C3" w:rsidP="00B125C3">
      <w:pPr>
        <w:pStyle w:val="Paragraphedeliste"/>
        <w:numPr>
          <w:ilvl w:val="0"/>
          <w:numId w:val="7"/>
        </w:numPr>
        <w:jc w:val="both"/>
        <w:rPr>
          <w:rFonts w:asciiTheme="minorHAnsi" w:hAnsiTheme="minorHAnsi" w:cstheme="minorHAnsi"/>
          <w:lang w:val="en-GB"/>
        </w:rPr>
      </w:pPr>
      <w:r w:rsidRPr="00B125C3">
        <w:rPr>
          <w:rFonts w:asciiTheme="minorHAnsi" w:hAnsiTheme="minorHAnsi" w:cstheme="minorHAnsi"/>
          <w:lang w:val="en-GB"/>
        </w:rPr>
        <w:t>Sample</w:t>
      </w:r>
    </w:p>
    <w:p w14:paraId="5E5C82E8" w14:textId="77777777" w:rsidR="00B125C3" w:rsidRPr="00B125C3" w:rsidRDefault="00B125C3" w:rsidP="00B125C3">
      <w:pPr>
        <w:jc w:val="both"/>
        <w:rPr>
          <w:rFonts w:asciiTheme="minorHAnsi" w:hAnsiTheme="minorHAnsi" w:cstheme="minorHAnsi"/>
          <w:lang w:val="en-GB"/>
        </w:rPr>
      </w:pPr>
    </w:p>
    <w:p w14:paraId="1E16E10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In the context of a quantitative study, the sample is a sub-set of the basic population that is interviewed after selection during a survey. For example, for political surveys, the base population is that of French voters and the samples used are generally composed of about a thousand voters. After processing, the results obtained from the sample are extrapolated to the study population (</w:t>
      </w:r>
      <w:proofErr w:type="spellStart"/>
      <w:r w:rsidRPr="00B125C3">
        <w:rPr>
          <w:rFonts w:asciiTheme="minorHAnsi" w:hAnsiTheme="minorHAnsi" w:cstheme="minorHAnsi"/>
          <w:lang w:val="en-GB"/>
        </w:rPr>
        <w:t>Bathelot</w:t>
      </w:r>
      <w:proofErr w:type="spellEnd"/>
      <w:r w:rsidRPr="00B125C3">
        <w:rPr>
          <w:rFonts w:asciiTheme="minorHAnsi" w:hAnsiTheme="minorHAnsi" w:cstheme="minorHAnsi"/>
          <w:lang w:val="en-GB"/>
        </w:rPr>
        <w:t>, 2017). For this study, a pilot questionnaire was created and sent to approximately 20,000 people. Thanks to the various returns, it was possible to create a sample based on the social and professional category and age of the respondents. After receiving about 2000 responses, a selection was made to keep 200 people to whom the real questionnaire could be sent.</w:t>
      </w:r>
    </w:p>
    <w:p w14:paraId="72D19ACF" w14:textId="730AC50F" w:rsidR="003901C9" w:rsidRDefault="003901C9" w:rsidP="00B125C3">
      <w:pPr>
        <w:jc w:val="both"/>
        <w:rPr>
          <w:rFonts w:asciiTheme="minorHAnsi" w:hAnsiTheme="minorHAnsi" w:cstheme="minorHAnsi"/>
          <w:lang w:val="en-GB"/>
        </w:rPr>
      </w:pPr>
    </w:p>
    <w:p w14:paraId="7F36B2C0" w14:textId="70747BF0" w:rsidR="00B125C3" w:rsidRDefault="00B125C3" w:rsidP="00B125C3">
      <w:pPr>
        <w:jc w:val="both"/>
        <w:rPr>
          <w:rFonts w:asciiTheme="minorHAnsi" w:hAnsiTheme="minorHAnsi" w:cstheme="minorHAnsi"/>
          <w:lang w:val="en-GB"/>
        </w:rPr>
      </w:pPr>
    </w:p>
    <w:p w14:paraId="3FC3A0B2" w14:textId="4EF8A5E7" w:rsidR="00B125C3" w:rsidRDefault="00B125C3" w:rsidP="00B125C3">
      <w:pPr>
        <w:jc w:val="both"/>
        <w:rPr>
          <w:rFonts w:asciiTheme="minorHAnsi" w:hAnsiTheme="minorHAnsi" w:cstheme="minorHAnsi"/>
          <w:lang w:val="en-GB"/>
        </w:rPr>
      </w:pPr>
    </w:p>
    <w:p w14:paraId="34017592" w14:textId="37083609" w:rsidR="00B125C3" w:rsidRDefault="00B125C3" w:rsidP="00B125C3">
      <w:pPr>
        <w:jc w:val="both"/>
        <w:rPr>
          <w:rFonts w:asciiTheme="minorHAnsi" w:hAnsiTheme="minorHAnsi" w:cstheme="minorHAnsi"/>
          <w:lang w:val="en-GB"/>
        </w:rPr>
      </w:pPr>
    </w:p>
    <w:p w14:paraId="510DC27F" w14:textId="17EB6A11" w:rsidR="00B125C3" w:rsidRDefault="00B125C3" w:rsidP="00B125C3">
      <w:pPr>
        <w:jc w:val="both"/>
        <w:rPr>
          <w:rFonts w:asciiTheme="minorHAnsi" w:hAnsiTheme="minorHAnsi" w:cstheme="minorHAnsi"/>
          <w:lang w:val="en-GB"/>
        </w:rPr>
      </w:pPr>
    </w:p>
    <w:p w14:paraId="087320A1" w14:textId="77777777" w:rsidR="00B125C3" w:rsidRDefault="00B125C3" w:rsidP="00B125C3">
      <w:pPr>
        <w:pStyle w:val="Paragraphedeliste"/>
        <w:numPr>
          <w:ilvl w:val="0"/>
          <w:numId w:val="7"/>
        </w:numPr>
        <w:jc w:val="both"/>
        <w:rPr>
          <w:rFonts w:asciiTheme="minorHAnsi" w:hAnsiTheme="minorHAnsi" w:cstheme="minorHAnsi"/>
          <w:lang w:val="en-GB"/>
        </w:rPr>
      </w:pPr>
      <w:r w:rsidRPr="00B125C3">
        <w:rPr>
          <w:rFonts w:asciiTheme="minorHAnsi" w:hAnsiTheme="minorHAnsi" w:cstheme="minorHAnsi"/>
          <w:lang w:val="en-GB"/>
        </w:rPr>
        <w:lastRenderedPageBreak/>
        <w:t xml:space="preserve">Reliability and validity </w:t>
      </w:r>
    </w:p>
    <w:p w14:paraId="18F9653E" w14:textId="3C1BDFFF" w:rsidR="00B125C3" w:rsidRPr="00B125C3" w:rsidRDefault="00B125C3" w:rsidP="00B125C3">
      <w:pPr>
        <w:pStyle w:val="Paragraphedeliste"/>
        <w:numPr>
          <w:ilvl w:val="0"/>
          <w:numId w:val="10"/>
        </w:numPr>
        <w:jc w:val="both"/>
        <w:rPr>
          <w:rFonts w:asciiTheme="minorHAnsi" w:hAnsiTheme="minorHAnsi" w:cstheme="minorHAnsi"/>
          <w:lang w:val="en-GB"/>
        </w:rPr>
      </w:pPr>
      <w:r w:rsidRPr="00B125C3">
        <w:rPr>
          <w:rFonts w:asciiTheme="minorHAnsi" w:hAnsiTheme="minorHAnsi" w:cstheme="minorHAnsi"/>
          <w:lang w:val="en-GB"/>
        </w:rPr>
        <w:t xml:space="preserve">Triangulation </w:t>
      </w:r>
    </w:p>
    <w:p w14:paraId="32ADC93A" w14:textId="77777777" w:rsidR="00B125C3" w:rsidRPr="00B125C3" w:rsidRDefault="00B125C3" w:rsidP="00B125C3">
      <w:pPr>
        <w:jc w:val="both"/>
        <w:rPr>
          <w:rFonts w:asciiTheme="minorHAnsi" w:hAnsiTheme="minorHAnsi" w:cstheme="minorHAnsi"/>
          <w:lang w:val="en-GB"/>
        </w:rPr>
      </w:pPr>
    </w:p>
    <w:p w14:paraId="500D776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Triangulation is a procedure aimed at the validity of knowledge produced by research. It essentially consists of the superposition and combination of several perspectives (Martineau, 2012). There are five main categories of triangulation: </w:t>
      </w:r>
    </w:p>
    <w:p w14:paraId="2FAAB99B" w14:textId="77777777" w:rsidR="00B125C3" w:rsidRPr="00B125C3" w:rsidRDefault="00B125C3" w:rsidP="00B125C3">
      <w:pPr>
        <w:jc w:val="both"/>
        <w:rPr>
          <w:rFonts w:asciiTheme="minorHAnsi" w:hAnsiTheme="minorHAnsi" w:cstheme="minorHAnsi"/>
          <w:lang w:val="en-GB"/>
        </w:rPr>
      </w:pPr>
    </w:p>
    <w:p w14:paraId="439F4D9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Theoretical triangulation, which consists of using more than one theoretical perspective to analyse the 'data';</w:t>
      </w:r>
    </w:p>
    <w:p w14:paraId="516FA0D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Triangulation of collection tools which refers to using more than one tool (</w:t>
      </w:r>
      <w:proofErr w:type="gramStart"/>
      <w:r w:rsidRPr="00B125C3">
        <w:rPr>
          <w:rFonts w:asciiTheme="minorHAnsi" w:hAnsiTheme="minorHAnsi" w:cstheme="minorHAnsi"/>
          <w:lang w:val="en-GB"/>
        </w:rPr>
        <w:t>e.g.</w:t>
      </w:r>
      <w:proofErr w:type="gramEnd"/>
      <w:r w:rsidRPr="00B125C3">
        <w:rPr>
          <w:rFonts w:asciiTheme="minorHAnsi" w:hAnsiTheme="minorHAnsi" w:cstheme="minorHAnsi"/>
          <w:lang w:val="en-GB"/>
        </w:rPr>
        <w:t xml:space="preserve"> using interviews, observations, document analysis);</w:t>
      </w:r>
    </w:p>
    <w:p w14:paraId="427A714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Triangulation of researchers where the research uses the perspectives of more than one researcher;</w:t>
      </w:r>
    </w:p>
    <w:p w14:paraId="6E57D54E"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Source triangulation which means that data is collected from several different sources;</w:t>
      </w:r>
    </w:p>
    <w:p w14:paraId="3A9EF37E"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Ecological" triangulation where analyses and interpretations are subject to verification with the subjects participating in the research.</w:t>
      </w:r>
    </w:p>
    <w:p w14:paraId="7EF000D0" w14:textId="77777777" w:rsidR="00B125C3" w:rsidRPr="00B125C3" w:rsidRDefault="00B125C3" w:rsidP="00B125C3">
      <w:pPr>
        <w:jc w:val="both"/>
        <w:rPr>
          <w:rFonts w:asciiTheme="minorHAnsi" w:hAnsiTheme="minorHAnsi" w:cstheme="minorHAnsi"/>
          <w:lang w:val="en-GB"/>
        </w:rPr>
      </w:pPr>
    </w:p>
    <w:p w14:paraId="585C15C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triangulation that is interesting for this study is the theoretical triangulation because it consists in analysing the data according to one or more theories, which is the case in this research. </w:t>
      </w:r>
    </w:p>
    <w:p w14:paraId="5FBD95EA" w14:textId="77777777" w:rsidR="00B125C3" w:rsidRPr="00B125C3" w:rsidRDefault="00B125C3" w:rsidP="00B125C3">
      <w:pPr>
        <w:jc w:val="both"/>
        <w:rPr>
          <w:rFonts w:asciiTheme="minorHAnsi" w:hAnsiTheme="minorHAnsi" w:cstheme="minorHAnsi"/>
          <w:lang w:val="en-GB"/>
        </w:rPr>
      </w:pPr>
    </w:p>
    <w:p w14:paraId="072D2B8C" w14:textId="4B95674D" w:rsidR="00B125C3" w:rsidRPr="00B125C3" w:rsidRDefault="00B125C3" w:rsidP="00B125C3">
      <w:pPr>
        <w:pStyle w:val="Paragraphedeliste"/>
        <w:numPr>
          <w:ilvl w:val="0"/>
          <w:numId w:val="7"/>
        </w:numPr>
        <w:jc w:val="both"/>
        <w:rPr>
          <w:rFonts w:asciiTheme="minorHAnsi" w:hAnsiTheme="minorHAnsi" w:cstheme="minorHAnsi"/>
          <w:lang w:val="en-GB"/>
        </w:rPr>
      </w:pPr>
      <w:r w:rsidRPr="00B125C3">
        <w:rPr>
          <w:rFonts w:asciiTheme="minorHAnsi" w:hAnsiTheme="minorHAnsi" w:cstheme="minorHAnsi"/>
          <w:lang w:val="en-GB"/>
        </w:rPr>
        <w:t xml:space="preserve">Limitations </w:t>
      </w:r>
    </w:p>
    <w:p w14:paraId="6AEC3ECC" w14:textId="77777777" w:rsidR="00B125C3" w:rsidRPr="00B125C3" w:rsidRDefault="00B125C3" w:rsidP="00B125C3">
      <w:pPr>
        <w:jc w:val="both"/>
        <w:rPr>
          <w:rFonts w:asciiTheme="minorHAnsi" w:hAnsiTheme="minorHAnsi" w:cstheme="minorHAnsi"/>
          <w:lang w:val="en-GB"/>
        </w:rPr>
      </w:pPr>
    </w:p>
    <w:p w14:paraId="0432070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Whatever method is used, it has its limitations. Indeed, neither of the two methods is perfect and here are the limitations of each. </w:t>
      </w:r>
    </w:p>
    <w:p w14:paraId="0E43849D" w14:textId="77777777" w:rsidR="00B125C3" w:rsidRPr="00B125C3" w:rsidRDefault="00B125C3" w:rsidP="00B125C3">
      <w:pPr>
        <w:jc w:val="both"/>
        <w:rPr>
          <w:rFonts w:asciiTheme="minorHAnsi" w:hAnsiTheme="minorHAnsi" w:cstheme="minorHAnsi"/>
          <w:lang w:val="en-GB"/>
        </w:rPr>
      </w:pPr>
    </w:p>
    <w:p w14:paraId="4F4326F1"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The questionnaire (</w:t>
      </w:r>
      <w:proofErr w:type="spellStart"/>
      <w:r w:rsidRPr="00B125C3">
        <w:rPr>
          <w:rFonts w:asciiTheme="minorHAnsi" w:hAnsiTheme="minorHAnsi" w:cstheme="minorHAnsi"/>
          <w:lang w:val="en-GB"/>
        </w:rPr>
        <w:t>Debois</w:t>
      </w:r>
      <w:proofErr w:type="spellEnd"/>
      <w:r w:rsidRPr="00B125C3">
        <w:rPr>
          <w:rFonts w:asciiTheme="minorHAnsi" w:hAnsiTheme="minorHAnsi" w:cstheme="minorHAnsi"/>
          <w:lang w:val="en-GB"/>
        </w:rPr>
        <w:t xml:space="preserve">, 2017): </w:t>
      </w:r>
    </w:p>
    <w:p w14:paraId="5E39D65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Lack of frankness </w:t>
      </w:r>
    </w:p>
    <w:p w14:paraId="6BE001C5"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Lack of depth in responses </w:t>
      </w:r>
    </w:p>
    <w:p w14:paraId="0BB0D7A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Difference in understanding and interpretation</w:t>
      </w:r>
    </w:p>
    <w:p w14:paraId="1A4F0475"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Feelings and meanings impossible to convey</w:t>
      </w:r>
    </w:p>
    <w:p w14:paraId="646AB29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Questions difficult to analyse </w:t>
      </w:r>
    </w:p>
    <w:p w14:paraId="6C529D54"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Insufficient personalization </w:t>
      </w:r>
    </w:p>
    <w:p w14:paraId="386A821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Questions not addressed </w:t>
      </w:r>
    </w:p>
    <w:p w14:paraId="690EBA9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Accessibility problems </w:t>
      </w:r>
    </w:p>
    <w:p w14:paraId="75196987" w14:textId="77777777" w:rsidR="00B125C3" w:rsidRPr="00B125C3" w:rsidRDefault="00B125C3" w:rsidP="00B125C3">
      <w:pPr>
        <w:jc w:val="both"/>
        <w:rPr>
          <w:rFonts w:asciiTheme="minorHAnsi" w:hAnsiTheme="minorHAnsi" w:cstheme="minorHAnsi"/>
          <w:lang w:val="en-GB"/>
        </w:rPr>
      </w:pPr>
    </w:p>
    <w:p w14:paraId="6AF25A1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interview (IDE, 2021): </w:t>
      </w:r>
    </w:p>
    <w:p w14:paraId="6E776D3C"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Requires time and availability to conduct </w:t>
      </w:r>
    </w:p>
    <w:p w14:paraId="76A6963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Limited number of people</w:t>
      </w:r>
    </w:p>
    <w:p w14:paraId="6FDEEE0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Personality of the interviewer involved</w:t>
      </w:r>
    </w:p>
    <w:p w14:paraId="565ED8E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Fear of judgement can be experienced as an obstacle to the interviewer.</w:t>
      </w:r>
    </w:p>
    <w:p w14:paraId="0FB45669" w14:textId="77777777" w:rsidR="00B125C3" w:rsidRPr="00B125C3" w:rsidRDefault="00B125C3" w:rsidP="00B125C3">
      <w:pPr>
        <w:jc w:val="both"/>
        <w:rPr>
          <w:rFonts w:asciiTheme="minorHAnsi" w:hAnsiTheme="minorHAnsi" w:cstheme="minorHAnsi"/>
          <w:lang w:val="en-GB"/>
        </w:rPr>
      </w:pPr>
    </w:p>
    <w:p w14:paraId="1463C5F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It is necessary to know how to compensate for these shortcomings in order to access the data sought and thus have a complete study on the subject developed. </w:t>
      </w:r>
    </w:p>
    <w:p w14:paraId="3D50BF2E" w14:textId="23BA9394" w:rsidR="00B125C3" w:rsidRDefault="00B125C3" w:rsidP="00B125C3">
      <w:pPr>
        <w:jc w:val="both"/>
        <w:rPr>
          <w:rFonts w:asciiTheme="minorHAnsi" w:hAnsiTheme="minorHAnsi" w:cstheme="minorHAnsi"/>
          <w:lang w:val="en-GB"/>
        </w:rPr>
      </w:pPr>
    </w:p>
    <w:p w14:paraId="47BC48C4" w14:textId="1D40634B" w:rsidR="00B125C3" w:rsidRDefault="00B125C3" w:rsidP="00B125C3">
      <w:pPr>
        <w:jc w:val="both"/>
        <w:rPr>
          <w:rFonts w:asciiTheme="minorHAnsi" w:hAnsiTheme="minorHAnsi" w:cstheme="minorHAnsi"/>
          <w:lang w:val="en-GB"/>
        </w:rPr>
      </w:pPr>
    </w:p>
    <w:p w14:paraId="75AFB761" w14:textId="711AF6F3" w:rsidR="00B125C3" w:rsidRDefault="00B125C3" w:rsidP="00B125C3">
      <w:pPr>
        <w:jc w:val="both"/>
        <w:rPr>
          <w:rFonts w:asciiTheme="minorHAnsi" w:hAnsiTheme="minorHAnsi" w:cstheme="minorHAnsi"/>
          <w:lang w:val="en-GB"/>
        </w:rPr>
      </w:pPr>
    </w:p>
    <w:p w14:paraId="0C911A4C" w14:textId="18CCE06F" w:rsidR="00B125C3" w:rsidRPr="00B125C3" w:rsidRDefault="00B125C3" w:rsidP="00B125C3">
      <w:pPr>
        <w:pStyle w:val="Paragraphedeliste"/>
        <w:numPr>
          <w:ilvl w:val="0"/>
          <w:numId w:val="7"/>
        </w:numPr>
        <w:jc w:val="both"/>
        <w:rPr>
          <w:rFonts w:asciiTheme="minorHAnsi" w:hAnsiTheme="minorHAnsi" w:cstheme="minorHAnsi"/>
          <w:lang w:val="en-GB"/>
        </w:rPr>
      </w:pPr>
      <w:r w:rsidRPr="00B125C3">
        <w:rPr>
          <w:rFonts w:asciiTheme="minorHAnsi" w:hAnsiTheme="minorHAnsi" w:cstheme="minorHAnsi"/>
          <w:lang w:val="en-GB"/>
        </w:rPr>
        <w:lastRenderedPageBreak/>
        <w:t xml:space="preserve">Ethical considerations </w:t>
      </w:r>
    </w:p>
    <w:p w14:paraId="35AA8A0F" w14:textId="77777777" w:rsidR="00B125C3" w:rsidRPr="00B125C3" w:rsidRDefault="00B125C3" w:rsidP="00B125C3">
      <w:pPr>
        <w:jc w:val="both"/>
        <w:rPr>
          <w:rFonts w:asciiTheme="minorHAnsi" w:hAnsiTheme="minorHAnsi" w:cstheme="minorHAnsi"/>
          <w:lang w:val="en-GB"/>
        </w:rPr>
      </w:pPr>
    </w:p>
    <w:p w14:paraId="6A7F40FB"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According to the Larousse dictionary, ethics is the "Set of moral principles that are the basis of someone's conduct" (Larousse, 2021). Therefore, from this definition it is possible to determine the ethics to be brought to the conduct of an investigation. Five ethical considerations in research can be identified (</w:t>
      </w:r>
      <w:proofErr w:type="spellStart"/>
      <w:r w:rsidRPr="00B125C3">
        <w:rPr>
          <w:rFonts w:asciiTheme="minorHAnsi" w:hAnsiTheme="minorHAnsi" w:cstheme="minorHAnsi"/>
          <w:lang w:val="en-GB"/>
        </w:rPr>
        <w:t>Greelane</w:t>
      </w:r>
      <w:proofErr w:type="spellEnd"/>
      <w:r w:rsidRPr="00B125C3">
        <w:rPr>
          <w:rFonts w:asciiTheme="minorHAnsi" w:hAnsiTheme="minorHAnsi" w:cstheme="minorHAnsi"/>
          <w:lang w:val="en-GB"/>
        </w:rPr>
        <w:t xml:space="preserve">, 2019): </w:t>
      </w:r>
    </w:p>
    <w:p w14:paraId="2EECCDBA" w14:textId="77777777" w:rsidR="00B125C3" w:rsidRPr="00B125C3" w:rsidRDefault="00B125C3" w:rsidP="00B125C3">
      <w:pPr>
        <w:jc w:val="both"/>
        <w:rPr>
          <w:rFonts w:asciiTheme="minorHAnsi" w:hAnsiTheme="minorHAnsi" w:cstheme="minorHAnsi"/>
          <w:lang w:val="en-GB"/>
        </w:rPr>
      </w:pPr>
    </w:p>
    <w:p w14:paraId="4D9D2BA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Professional competence (mastery of the subject and one's own limitations)</w:t>
      </w:r>
    </w:p>
    <w:p w14:paraId="21A10375"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Integrity (honesty, fairness and respect)</w:t>
      </w:r>
    </w:p>
    <w:p w14:paraId="390E6C2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Professional and scientific responsibility </w:t>
      </w:r>
    </w:p>
    <w:p w14:paraId="79580D66"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Respect for human rights, dignity and diversity </w:t>
      </w:r>
    </w:p>
    <w:p w14:paraId="4206FE36"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Social responsibility </w:t>
      </w:r>
    </w:p>
    <w:p w14:paraId="215336B6" w14:textId="77777777" w:rsidR="00B125C3" w:rsidRPr="00B125C3" w:rsidRDefault="00B125C3" w:rsidP="00B125C3">
      <w:pPr>
        <w:jc w:val="both"/>
        <w:rPr>
          <w:rFonts w:asciiTheme="minorHAnsi" w:hAnsiTheme="minorHAnsi" w:cstheme="minorHAnsi"/>
          <w:lang w:val="en-GB"/>
        </w:rPr>
      </w:pPr>
    </w:p>
    <w:p w14:paraId="1066967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By keeping these principles in mind, the ethics of the survey will be respected and thus will be credible. </w:t>
      </w:r>
    </w:p>
    <w:p w14:paraId="4AA755D5" w14:textId="77777777" w:rsidR="00B125C3" w:rsidRPr="00B125C3" w:rsidRDefault="00B125C3" w:rsidP="00B125C3">
      <w:pPr>
        <w:jc w:val="both"/>
        <w:rPr>
          <w:rFonts w:asciiTheme="minorHAnsi" w:hAnsiTheme="minorHAnsi" w:cstheme="minorHAnsi"/>
          <w:lang w:val="en-GB"/>
        </w:rPr>
      </w:pPr>
    </w:p>
    <w:p w14:paraId="109496DC" w14:textId="76F7D0B8" w:rsidR="00B125C3" w:rsidRPr="00B125C3" w:rsidRDefault="00B125C3" w:rsidP="00B125C3">
      <w:pPr>
        <w:pStyle w:val="Paragraphedeliste"/>
        <w:numPr>
          <w:ilvl w:val="0"/>
          <w:numId w:val="7"/>
        </w:numPr>
        <w:jc w:val="both"/>
        <w:rPr>
          <w:rFonts w:asciiTheme="minorHAnsi" w:hAnsiTheme="minorHAnsi" w:cstheme="minorHAnsi"/>
          <w:lang w:val="en-GB"/>
        </w:rPr>
      </w:pPr>
      <w:r w:rsidRPr="00B125C3">
        <w:rPr>
          <w:rFonts w:asciiTheme="minorHAnsi" w:hAnsiTheme="minorHAnsi" w:cstheme="minorHAnsi"/>
          <w:lang w:val="en-GB"/>
        </w:rPr>
        <w:t xml:space="preserve">Conclusion </w:t>
      </w:r>
    </w:p>
    <w:p w14:paraId="2F6C3E87" w14:textId="77777777" w:rsidR="00B125C3" w:rsidRPr="00B125C3" w:rsidRDefault="00B125C3" w:rsidP="00B125C3">
      <w:pPr>
        <w:jc w:val="both"/>
        <w:rPr>
          <w:rFonts w:asciiTheme="minorHAnsi" w:hAnsiTheme="minorHAnsi" w:cstheme="minorHAnsi"/>
          <w:lang w:val="en-GB"/>
        </w:rPr>
      </w:pPr>
    </w:p>
    <w:p w14:paraId="66A79B41"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By respecting all these criteria, a survey can be considered credible, professional and complete. All of this will help to answer the hypotheses raised in the introduction and thus prove the usefulness of the investigation. </w:t>
      </w:r>
    </w:p>
    <w:p w14:paraId="3280CC14" w14:textId="6EB5BD1A" w:rsidR="00B125C3" w:rsidRDefault="00B125C3" w:rsidP="00B125C3">
      <w:pPr>
        <w:jc w:val="both"/>
        <w:rPr>
          <w:rFonts w:asciiTheme="minorHAnsi" w:hAnsiTheme="minorHAnsi" w:cstheme="minorHAnsi"/>
          <w:lang w:val="en-GB"/>
        </w:rPr>
      </w:pPr>
    </w:p>
    <w:p w14:paraId="4D247313" w14:textId="0A5F77A6" w:rsidR="00B125C3" w:rsidRDefault="00B125C3" w:rsidP="00B125C3">
      <w:pPr>
        <w:jc w:val="both"/>
        <w:rPr>
          <w:rFonts w:asciiTheme="minorHAnsi" w:hAnsiTheme="minorHAnsi" w:cstheme="minorHAnsi"/>
          <w:lang w:val="en-GB"/>
        </w:rPr>
      </w:pPr>
    </w:p>
    <w:p w14:paraId="0B7DC352" w14:textId="72BAD41D" w:rsidR="00B125C3" w:rsidRDefault="00B125C3" w:rsidP="00B125C3">
      <w:pPr>
        <w:jc w:val="both"/>
        <w:rPr>
          <w:rFonts w:asciiTheme="minorHAnsi" w:hAnsiTheme="minorHAnsi" w:cstheme="minorHAnsi"/>
          <w:lang w:val="en-GB"/>
        </w:rPr>
      </w:pPr>
    </w:p>
    <w:p w14:paraId="046846A3" w14:textId="2F6A967C" w:rsidR="00B125C3" w:rsidRDefault="00B125C3" w:rsidP="00B125C3">
      <w:pPr>
        <w:jc w:val="both"/>
        <w:rPr>
          <w:rFonts w:asciiTheme="minorHAnsi" w:hAnsiTheme="minorHAnsi" w:cstheme="minorHAnsi"/>
          <w:lang w:val="en-GB"/>
        </w:rPr>
      </w:pPr>
    </w:p>
    <w:p w14:paraId="271BE086" w14:textId="73814779" w:rsidR="00B125C3" w:rsidRDefault="00B125C3" w:rsidP="00B125C3">
      <w:pPr>
        <w:jc w:val="both"/>
        <w:rPr>
          <w:rFonts w:asciiTheme="minorHAnsi" w:hAnsiTheme="minorHAnsi" w:cstheme="minorHAnsi"/>
          <w:lang w:val="en-GB"/>
        </w:rPr>
      </w:pPr>
    </w:p>
    <w:p w14:paraId="419FE225" w14:textId="2DB38294" w:rsidR="00B125C3" w:rsidRDefault="00B125C3" w:rsidP="00B125C3">
      <w:pPr>
        <w:jc w:val="both"/>
        <w:rPr>
          <w:rFonts w:asciiTheme="minorHAnsi" w:hAnsiTheme="minorHAnsi" w:cstheme="minorHAnsi"/>
          <w:lang w:val="en-GB"/>
        </w:rPr>
      </w:pPr>
    </w:p>
    <w:p w14:paraId="5AA53923" w14:textId="0F8DD799" w:rsidR="00B125C3" w:rsidRDefault="00B125C3" w:rsidP="00B125C3">
      <w:pPr>
        <w:jc w:val="both"/>
        <w:rPr>
          <w:rFonts w:asciiTheme="minorHAnsi" w:hAnsiTheme="minorHAnsi" w:cstheme="minorHAnsi"/>
          <w:lang w:val="en-GB"/>
        </w:rPr>
      </w:pPr>
    </w:p>
    <w:p w14:paraId="4F94C0ED" w14:textId="18BA34B8" w:rsidR="00B125C3" w:rsidRDefault="00B125C3" w:rsidP="00B125C3">
      <w:pPr>
        <w:jc w:val="both"/>
        <w:rPr>
          <w:rFonts w:asciiTheme="minorHAnsi" w:hAnsiTheme="minorHAnsi" w:cstheme="minorHAnsi"/>
          <w:lang w:val="en-GB"/>
        </w:rPr>
      </w:pPr>
    </w:p>
    <w:p w14:paraId="3A852A8C" w14:textId="21BDFD13" w:rsidR="00B125C3" w:rsidRDefault="00B125C3" w:rsidP="00B125C3">
      <w:pPr>
        <w:jc w:val="both"/>
        <w:rPr>
          <w:rFonts w:asciiTheme="minorHAnsi" w:hAnsiTheme="minorHAnsi" w:cstheme="minorHAnsi"/>
          <w:lang w:val="en-GB"/>
        </w:rPr>
      </w:pPr>
    </w:p>
    <w:p w14:paraId="10A28EEF" w14:textId="47520FCF" w:rsidR="00B125C3" w:rsidRDefault="00B125C3" w:rsidP="00B125C3">
      <w:pPr>
        <w:jc w:val="both"/>
        <w:rPr>
          <w:rFonts w:asciiTheme="minorHAnsi" w:hAnsiTheme="minorHAnsi" w:cstheme="minorHAnsi"/>
          <w:lang w:val="en-GB"/>
        </w:rPr>
      </w:pPr>
    </w:p>
    <w:p w14:paraId="32355FC0" w14:textId="44A723A3" w:rsidR="00B125C3" w:rsidRDefault="00B125C3" w:rsidP="00B125C3">
      <w:pPr>
        <w:jc w:val="both"/>
        <w:rPr>
          <w:rFonts w:asciiTheme="minorHAnsi" w:hAnsiTheme="minorHAnsi" w:cstheme="minorHAnsi"/>
          <w:lang w:val="en-GB"/>
        </w:rPr>
      </w:pPr>
    </w:p>
    <w:p w14:paraId="5B0F0AB7" w14:textId="6B1AFAE6" w:rsidR="00B125C3" w:rsidRDefault="00B125C3" w:rsidP="00B125C3">
      <w:pPr>
        <w:jc w:val="both"/>
        <w:rPr>
          <w:rFonts w:asciiTheme="minorHAnsi" w:hAnsiTheme="minorHAnsi" w:cstheme="minorHAnsi"/>
          <w:lang w:val="en-GB"/>
        </w:rPr>
      </w:pPr>
    </w:p>
    <w:p w14:paraId="05184364" w14:textId="0EDE144B" w:rsidR="00B125C3" w:rsidRDefault="00B125C3" w:rsidP="00B125C3">
      <w:pPr>
        <w:jc w:val="both"/>
        <w:rPr>
          <w:rFonts w:asciiTheme="minorHAnsi" w:hAnsiTheme="minorHAnsi" w:cstheme="minorHAnsi"/>
          <w:lang w:val="en-GB"/>
        </w:rPr>
      </w:pPr>
    </w:p>
    <w:p w14:paraId="78BD473A" w14:textId="10626EF0" w:rsidR="00B125C3" w:rsidRDefault="00B125C3" w:rsidP="00B125C3">
      <w:pPr>
        <w:jc w:val="both"/>
        <w:rPr>
          <w:rFonts w:asciiTheme="minorHAnsi" w:hAnsiTheme="minorHAnsi" w:cstheme="minorHAnsi"/>
          <w:lang w:val="en-GB"/>
        </w:rPr>
      </w:pPr>
    </w:p>
    <w:p w14:paraId="2B46B233" w14:textId="522F0D2B" w:rsidR="00B125C3" w:rsidRDefault="00B125C3" w:rsidP="00B125C3">
      <w:pPr>
        <w:jc w:val="both"/>
        <w:rPr>
          <w:rFonts w:asciiTheme="minorHAnsi" w:hAnsiTheme="minorHAnsi" w:cstheme="minorHAnsi"/>
          <w:lang w:val="en-GB"/>
        </w:rPr>
      </w:pPr>
    </w:p>
    <w:p w14:paraId="7218FEC3" w14:textId="43F27E5E" w:rsidR="00B125C3" w:rsidRDefault="00B125C3" w:rsidP="00B125C3">
      <w:pPr>
        <w:jc w:val="both"/>
        <w:rPr>
          <w:rFonts w:asciiTheme="minorHAnsi" w:hAnsiTheme="minorHAnsi" w:cstheme="minorHAnsi"/>
          <w:lang w:val="en-GB"/>
        </w:rPr>
      </w:pPr>
    </w:p>
    <w:p w14:paraId="48E6BBFB" w14:textId="56C6723C" w:rsidR="00B125C3" w:rsidRDefault="00B125C3" w:rsidP="00B125C3">
      <w:pPr>
        <w:jc w:val="both"/>
        <w:rPr>
          <w:rFonts w:asciiTheme="minorHAnsi" w:hAnsiTheme="minorHAnsi" w:cstheme="minorHAnsi"/>
          <w:lang w:val="en-GB"/>
        </w:rPr>
      </w:pPr>
    </w:p>
    <w:p w14:paraId="161950C6" w14:textId="643C81C3" w:rsidR="00B125C3" w:rsidRDefault="00B125C3" w:rsidP="00B125C3">
      <w:pPr>
        <w:jc w:val="both"/>
        <w:rPr>
          <w:rFonts w:asciiTheme="minorHAnsi" w:hAnsiTheme="minorHAnsi" w:cstheme="minorHAnsi"/>
          <w:lang w:val="en-GB"/>
        </w:rPr>
      </w:pPr>
    </w:p>
    <w:p w14:paraId="004AFAC6" w14:textId="578324BE" w:rsidR="00B125C3" w:rsidRDefault="00B125C3" w:rsidP="00B125C3">
      <w:pPr>
        <w:jc w:val="both"/>
        <w:rPr>
          <w:rFonts w:asciiTheme="minorHAnsi" w:hAnsiTheme="minorHAnsi" w:cstheme="minorHAnsi"/>
          <w:lang w:val="en-GB"/>
        </w:rPr>
      </w:pPr>
    </w:p>
    <w:p w14:paraId="5D256A4F" w14:textId="7F6C4664" w:rsidR="00B125C3" w:rsidRDefault="00B125C3" w:rsidP="00B125C3">
      <w:pPr>
        <w:jc w:val="both"/>
        <w:rPr>
          <w:rFonts w:asciiTheme="minorHAnsi" w:hAnsiTheme="minorHAnsi" w:cstheme="minorHAnsi"/>
          <w:lang w:val="en-GB"/>
        </w:rPr>
      </w:pPr>
    </w:p>
    <w:p w14:paraId="77D56788" w14:textId="50F1BA53" w:rsidR="00B125C3" w:rsidRDefault="00B125C3" w:rsidP="00B125C3">
      <w:pPr>
        <w:jc w:val="both"/>
        <w:rPr>
          <w:rFonts w:asciiTheme="minorHAnsi" w:hAnsiTheme="minorHAnsi" w:cstheme="minorHAnsi"/>
          <w:lang w:val="en-GB"/>
        </w:rPr>
      </w:pPr>
    </w:p>
    <w:p w14:paraId="6485EDF9" w14:textId="010751E9" w:rsidR="00B125C3" w:rsidRDefault="00B125C3" w:rsidP="00B125C3">
      <w:pPr>
        <w:jc w:val="both"/>
        <w:rPr>
          <w:rFonts w:asciiTheme="minorHAnsi" w:hAnsiTheme="minorHAnsi" w:cstheme="minorHAnsi"/>
          <w:lang w:val="en-GB"/>
        </w:rPr>
      </w:pPr>
    </w:p>
    <w:p w14:paraId="10DE1311" w14:textId="328E283A" w:rsidR="00B125C3" w:rsidRDefault="00B125C3" w:rsidP="00B125C3">
      <w:pPr>
        <w:jc w:val="both"/>
        <w:rPr>
          <w:rFonts w:asciiTheme="minorHAnsi" w:hAnsiTheme="minorHAnsi" w:cstheme="minorHAnsi"/>
          <w:lang w:val="en-GB"/>
        </w:rPr>
      </w:pPr>
    </w:p>
    <w:p w14:paraId="12AA0F21" w14:textId="21131CD9" w:rsidR="00B125C3" w:rsidRDefault="00B125C3" w:rsidP="00B125C3">
      <w:pPr>
        <w:jc w:val="both"/>
        <w:rPr>
          <w:rFonts w:asciiTheme="minorHAnsi" w:hAnsiTheme="minorHAnsi" w:cstheme="minorHAnsi"/>
          <w:lang w:val="en-GB"/>
        </w:rPr>
      </w:pPr>
    </w:p>
    <w:p w14:paraId="75468755" w14:textId="2DC2CFEA" w:rsidR="00B125C3" w:rsidRDefault="00B125C3" w:rsidP="00B125C3">
      <w:pPr>
        <w:jc w:val="both"/>
        <w:rPr>
          <w:rFonts w:asciiTheme="minorHAnsi" w:hAnsiTheme="minorHAnsi" w:cstheme="minorHAnsi"/>
          <w:lang w:val="en-GB"/>
        </w:rPr>
      </w:pPr>
    </w:p>
    <w:p w14:paraId="1C647E26" w14:textId="56482D01" w:rsidR="00B125C3" w:rsidRDefault="00B125C3" w:rsidP="00B125C3">
      <w:pPr>
        <w:jc w:val="both"/>
        <w:rPr>
          <w:rFonts w:asciiTheme="minorHAnsi" w:hAnsiTheme="minorHAnsi" w:cstheme="minorHAnsi"/>
          <w:lang w:val="en-GB"/>
        </w:rPr>
      </w:pPr>
    </w:p>
    <w:p w14:paraId="2A1585A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lastRenderedPageBreak/>
        <w:t>Chapter IV - Analysis of Results</w:t>
      </w:r>
    </w:p>
    <w:p w14:paraId="16B46C73" w14:textId="77777777" w:rsidR="00B125C3" w:rsidRPr="00B125C3" w:rsidRDefault="00B125C3" w:rsidP="00B125C3">
      <w:pPr>
        <w:jc w:val="both"/>
        <w:rPr>
          <w:rFonts w:asciiTheme="minorHAnsi" w:hAnsiTheme="minorHAnsi" w:cstheme="minorHAnsi"/>
          <w:lang w:val="en-GB"/>
        </w:rPr>
      </w:pPr>
    </w:p>
    <w:p w14:paraId="22B12E07"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Introduction: </w:t>
      </w:r>
    </w:p>
    <w:p w14:paraId="023F8981" w14:textId="77777777" w:rsidR="00B125C3" w:rsidRPr="00B125C3" w:rsidRDefault="00B125C3" w:rsidP="00B125C3">
      <w:pPr>
        <w:jc w:val="both"/>
        <w:rPr>
          <w:rFonts w:asciiTheme="minorHAnsi" w:hAnsiTheme="minorHAnsi" w:cstheme="minorHAnsi"/>
          <w:lang w:val="en-GB"/>
        </w:rPr>
      </w:pPr>
    </w:p>
    <w:p w14:paraId="5A8ACDDD"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In this chapter, the results obtained during the survey by the different methods will be analysed and exploited in order to keep the content interesting for the survey and the answer to the hypotheses mentioned at the beginning of the report. To this end, the results obtained will be developed and subsequently translated to cross-check them with the various scientific reports on which this study is based. This chapter will be divided into two main parts, with the analysis of the results of the questionnaire on the one hand and the analysis of the results of the interviews on the other. </w:t>
      </w:r>
    </w:p>
    <w:p w14:paraId="1A087361" w14:textId="77777777" w:rsidR="00B125C3" w:rsidRPr="00B125C3" w:rsidRDefault="00B125C3" w:rsidP="00B125C3">
      <w:pPr>
        <w:jc w:val="both"/>
        <w:rPr>
          <w:rFonts w:asciiTheme="minorHAnsi" w:hAnsiTheme="minorHAnsi" w:cstheme="minorHAnsi"/>
          <w:lang w:val="en-GB"/>
        </w:rPr>
      </w:pPr>
    </w:p>
    <w:p w14:paraId="2A342C65" w14:textId="77777777" w:rsidR="00B125C3" w:rsidRDefault="00B125C3" w:rsidP="00B125C3">
      <w:pPr>
        <w:pStyle w:val="Paragraphedeliste"/>
        <w:numPr>
          <w:ilvl w:val="0"/>
          <w:numId w:val="11"/>
        </w:numPr>
        <w:jc w:val="both"/>
        <w:rPr>
          <w:rFonts w:asciiTheme="minorHAnsi" w:hAnsiTheme="minorHAnsi" w:cstheme="minorHAnsi"/>
          <w:lang w:val="en-GB"/>
        </w:rPr>
      </w:pPr>
      <w:r w:rsidRPr="00B125C3">
        <w:rPr>
          <w:rFonts w:asciiTheme="minorHAnsi" w:hAnsiTheme="minorHAnsi" w:cstheme="minorHAnsi"/>
          <w:lang w:val="en-GB"/>
        </w:rPr>
        <w:t xml:space="preserve">Questionnaire </w:t>
      </w:r>
    </w:p>
    <w:p w14:paraId="788CE003" w14:textId="683839E3" w:rsidR="00B125C3" w:rsidRPr="00B125C3" w:rsidRDefault="00B125C3" w:rsidP="00B125C3">
      <w:pPr>
        <w:pStyle w:val="Paragraphedeliste"/>
        <w:numPr>
          <w:ilvl w:val="0"/>
          <w:numId w:val="13"/>
        </w:numPr>
        <w:jc w:val="both"/>
        <w:rPr>
          <w:rFonts w:asciiTheme="minorHAnsi" w:hAnsiTheme="minorHAnsi" w:cstheme="minorHAnsi"/>
          <w:lang w:val="en-GB"/>
        </w:rPr>
      </w:pPr>
      <w:r w:rsidRPr="00B125C3">
        <w:rPr>
          <w:rFonts w:asciiTheme="minorHAnsi" w:hAnsiTheme="minorHAnsi" w:cstheme="minorHAnsi"/>
          <w:lang w:val="en-GB"/>
        </w:rPr>
        <w:t>Results</w:t>
      </w:r>
    </w:p>
    <w:p w14:paraId="4F7AD3BE" w14:textId="77777777" w:rsidR="00B125C3" w:rsidRPr="00B125C3" w:rsidRDefault="00B125C3" w:rsidP="00B125C3">
      <w:pPr>
        <w:jc w:val="both"/>
        <w:rPr>
          <w:rFonts w:asciiTheme="minorHAnsi" w:hAnsiTheme="minorHAnsi" w:cstheme="minorHAnsi"/>
          <w:lang w:val="en-GB"/>
        </w:rPr>
      </w:pPr>
    </w:p>
    <w:p w14:paraId="3619F53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main objective of the questionnaire was to evaluate the consumption patterns of the French population. I would like to point out that this study was carried out in France because it was easier to reach a maximum number of people than in the UK. A database of more than 21,000 people was used to </w:t>
      </w:r>
    </w:p>
    <w:p w14:paraId="1CE12CFA" w14:textId="77777777" w:rsidR="00B125C3" w:rsidRPr="00B125C3" w:rsidRDefault="00B125C3" w:rsidP="00B125C3">
      <w:pPr>
        <w:jc w:val="both"/>
        <w:rPr>
          <w:rFonts w:asciiTheme="minorHAnsi" w:hAnsiTheme="minorHAnsi" w:cstheme="minorHAnsi"/>
          <w:lang w:val="en-GB"/>
        </w:rPr>
      </w:pPr>
    </w:p>
    <w:p w14:paraId="05873F2D" w14:textId="43355315" w:rsidR="00B125C3" w:rsidRPr="00B125C3" w:rsidRDefault="00B125C3" w:rsidP="00B125C3">
      <w:pPr>
        <w:pStyle w:val="Paragraphedeliste"/>
        <w:numPr>
          <w:ilvl w:val="0"/>
          <w:numId w:val="13"/>
        </w:numPr>
        <w:jc w:val="both"/>
        <w:rPr>
          <w:rFonts w:asciiTheme="minorHAnsi" w:hAnsiTheme="minorHAnsi" w:cstheme="minorHAnsi"/>
          <w:lang w:val="en-GB"/>
        </w:rPr>
      </w:pPr>
      <w:r w:rsidRPr="00B125C3">
        <w:rPr>
          <w:rFonts w:asciiTheme="minorHAnsi" w:hAnsiTheme="minorHAnsi" w:cstheme="minorHAnsi"/>
          <w:lang w:val="en-GB"/>
        </w:rPr>
        <w:t xml:space="preserve">Translation of the results </w:t>
      </w:r>
    </w:p>
    <w:p w14:paraId="308F5859" w14:textId="77777777" w:rsidR="00B125C3" w:rsidRPr="00B125C3" w:rsidRDefault="00B125C3" w:rsidP="00B125C3">
      <w:pPr>
        <w:jc w:val="both"/>
        <w:rPr>
          <w:rFonts w:asciiTheme="minorHAnsi" w:hAnsiTheme="minorHAnsi" w:cstheme="minorHAnsi"/>
          <w:lang w:val="en-GB"/>
        </w:rPr>
      </w:pPr>
    </w:p>
    <w:p w14:paraId="063D0E40" w14:textId="77777777" w:rsidR="00B125C3" w:rsidRPr="00B125C3" w:rsidRDefault="00B125C3" w:rsidP="00B125C3">
      <w:pPr>
        <w:jc w:val="both"/>
        <w:rPr>
          <w:rFonts w:asciiTheme="minorHAnsi" w:hAnsiTheme="minorHAnsi" w:cstheme="minorHAnsi"/>
          <w:lang w:val="en-GB"/>
        </w:rPr>
      </w:pPr>
    </w:p>
    <w:p w14:paraId="6F585E67" w14:textId="0CD70769" w:rsidR="00B125C3" w:rsidRPr="00B125C3" w:rsidRDefault="00B125C3" w:rsidP="00B125C3">
      <w:pPr>
        <w:pStyle w:val="Paragraphedeliste"/>
        <w:numPr>
          <w:ilvl w:val="0"/>
          <w:numId w:val="11"/>
        </w:numPr>
        <w:jc w:val="both"/>
        <w:rPr>
          <w:rFonts w:asciiTheme="minorHAnsi" w:hAnsiTheme="minorHAnsi" w:cstheme="minorHAnsi"/>
          <w:lang w:val="en-GB"/>
        </w:rPr>
      </w:pPr>
      <w:r w:rsidRPr="00B125C3">
        <w:rPr>
          <w:rFonts w:asciiTheme="minorHAnsi" w:hAnsiTheme="minorHAnsi" w:cstheme="minorHAnsi"/>
          <w:lang w:val="en-GB"/>
        </w:rPr>
        <w:t>Interviews</w:t>
      </w:r>
    </w:p>
    <w:p w14:paraId="2C2A7541" w14:textId="5B5F0879" w:rsidR="00B125C3" w:rsidRPr="00B125C3" w:rsidRDefault="00B125C3" w:rsidP="00B125C3">
      <w:pPr>
        <w:pStyle w:val="Paragraphedeliste"/>
        <w:numPr>
          <w:ilvl w:val="0"/>
          <w:numId w:val="14"/>
        </w:numPr>
        <w:jc w:val="both"/>
        <w:rPr>
          <w:rFonts w:asciiTheme="minorHAnsi" w:hAnsiTheme="minorHAnsi" w:cstheme="minorHAnsi"/>
          <w:lang w:val="en-GB"/>
        </w:rPr>
      </w:pPr>
      <w:r w:rsidRPr="00B125C3">
        <w:rPr>
          <w:rFonts w:asciiTheme="minorHAnsi" w:hAnsiTheme="minorHAnsi" w:cstheme="minorHAnsi"/>
          <w:lang w:val="en-GB"/>
        </w:rPr>
        <w:t>Results</w:t>
      </w:r>
    </w:p>
    <w:p w14:paraId="73E0FE60" w14:textId="2E1C879C" w:rsidR="00B125C3" w:rsidRPr="00B125C3" w:rsidRDefault="00B125C3" w:rsidP="00B125C3">
      <w:pPr>
        <w:pStyle w:val="Paragraphedeliste"/>
        <w:numPr>
          <w:ilvl w:val="0"/>
          <w:numId w:val="15"/>
        </w:numPr>
        <w:jc w:val="both"/>
        <w:rPr>
          <w:rFonts w:asciiTheme="minorHAnsi" w:hAnsiTheme="minorHAnsi" w:cstheme="minorHAnsi"/>
          <w:lang w:val="en-GB"/>
        </w:rPr>
      </w:pPr>
      <w:r w:rsidRPr="00B125C3">
        <w:rPr>
          <w:rFonts w:asciiTheme="minorHAnsi" w:hAnsiTheme="minorHAnsi" w:cstheme="minorHAnsi"/>
          <w:lang w:val="en-GB"/>
        </w:rPr>
        <w:t>Description of the interviews</w:t>
      </w:r>
    </w:p>
    <w:p w14:paraId="198B98D2" w14:textId="2BB6448C" w:rsidR="00B125C3" w:rsidRPr="00B125C3" w:rsidRDefault="00B125C3" w:rsidP="00B125C3">
      <w:pPr>
        <w:pStyle w:val="Paragraphedeliste"/>
        <w:numPr>
          <w:ilvl w:val="0"/>
          <w:numId w:val="15"/>
        </w:numPr>
        <w:jc w:val="both"/>
        <w:rPr>
          <w:rFonts w:asciiTheme="minorHAnsi" w:hAnsiTheme="minorHAnsi" w:cstheme="minorHAnsi"/>
          <w:lang w:val="en-GB"/>
        </w:rPr>
      </w:pPr>
      <w:r w:rsidRPr="00B125C3">
        <w:rPr>
          <w:rFonts w:asciiTheme="minorHAnsi" w:hAnsiTheme="minorHAnsi" w:cstheme="minorHAnsi"/>
          <w:lang w:val="en-GB"/>
        </w:rPr>
        <w:t xml:space="preserve">Results </w:t>
      </w:r>
    </w:p>
    <w:p w14:paraId="1B727227" w14:textId="77777777" w:rsidR="00B125C3" w:rsidRPr="00B125C3" w:rsidRDefault="00B125C3" w:rsidP="00B125C3">
      <w:pPr>
        <w:jc w:val="both"/>
        <w:rPr>
          <w:rFonts w:asciiTheme="minorHAnsi" w:hAnsiTheme="minorHAnsi" w:cstheme="minorHAnsi"/>
          <w:lang w:val="en-GB"/>
        </w:rPr>
      </w:pPr>
    </w:p>
    <w:p w14:paraId="10920F0C" w14:textId="66D37B11" w:rsidR="00B125C3" w:rsidRPr="00B125C3" w:rsidRDefault="00B125C3" w:rsidP="00B125C3">
      <w:pPr>
        <w:pStyle w:val="Paragraphedeliste"/>
        <w:numPr>
          <w:ilvl w:val="0"/>
          <w:numId w:val="14"/>
        </w:numPr>
        <w:jc w:val="both"/>
        <w:rPr>
          <w:rFonts w:asciiTheme="minorHAnsi" w:hAnsiTheme="minorHAnsi" w:cstheme="minorHAnsi"/>
          <w:lang w:val="en-GB"/>
        </w:rPr>
      </w:pPr>
      <w:r w:rsidRPr="00B125C3">
        <w:rPr>
          <w:rFonts w:asciiTheme="minorHAnsi" w:hAnsiTheme="minorHAnsi" w:cstheme="minorHAnsi"/>
          <w:lang w:val="en-GB"/>
        </w:rPr>
        <w:t xml:space="preserve">Translation of the results </w:t>
      </w:r>
    </w:p>
    <w:p w14:paraId="4E5800C5" w14:textId="77777777" w:rsidR="00B125C3" w:rsidRPr="00B125C3" w:rsidRDefault="00B125C3" w:rsidP="00B125C3">
      <w:pPr>
        <w:jc w:val="both"/>
        <w:rPr>
          <w:rFonts w:asciiTheme="minorHAnsi" w:hAnsiTheme="minorHAnsi" w:cstheme="minorHAnsi"/>
          <w:lang w:val="en-GB"/>
        </w:rPr>
      </w:pPr>
    </w:p>
    <w:p w14:paraId="2122755D" w14:textId="77777777" w:rsidR="00B125C3" w:rsidRPr="00B125C3" w:rsidRDefault="00B125C3" w:rsidP="00B125C3">
      <w:pPr>
        <w:jc w:val="both"/>
        <w:rPr>
          <w:rFonts w:asciiTheme="minorHAnsi" w:hAnsiTheme="minorHAnsi" w:cstheme="minorHAnsi"/>
          <w:lang w:val="en-GB"/>
        </w:rPr>
      </w:pPr>
    </w:p>
    <w:p w14:paraId="41FD2490"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Conclusion </w:t>
      </w:r>
    </w:p>
    <w:p w14:paraId="27706F7F" w14:textId="77777777" w:rsidR="00B125C3" w:rsidRPr="00B125C3" w:rsidRDefault="00B125C3" w:rsidP="00B125C3">
      <w:pPr>
        <w:jc w:val="both"/>
        <w:rPr>
          <w:rFonts w:asciiTheme="minorHAnsi" w:hAnsiTheme="minorHAnsi" w:cstheme="minorHAnsi"/>
          <w:lang w:val="en-GB"/>
        </w:rPr>
      </w:pPr>
    </w:p>
    <w:p w14:paraId="29F357DB" w14:textId="77777777" w:rsidR="00B125C3" w:rsidRPr="003901C9" w:rsidRDefault="00B125C3" w:rsidP="00B125C3">
      <w:pPr>
        <w:jc w:val="both"/>
        <w:rPr>
          <w:rFonts w:asciiTheme="minorHAnsi" w:hAnsiTheme="minorHAnsi" w:cstheme="minorHAnsi"/>
          <w:lang w:val="en-GB"/>
        </w:rPr>
      </w:pPr>
    </w:p>
    <w:sectPr w:rsidR="00B125C3" w:rsidRPr="003901C9" w:rsidSect="00D95265">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6100D"/>
    <w:multiLevelType w:val="hybridMultilevel"/>
    <w:tmpl w:val="4F72504A"/>
    <w:lvl w:ilvl="0" w:tplc="26D644A2">
      <w:start w:val="1"/>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1" w15:restartNumberingAfterBreak="0">
    <w:nsid w:val="093E4DE8"/>
    <w:multiLevelType w:val="hybridMultilevel"/>
    <w:tmpl w:val="1E668E10"/>
    <w:lvl w:ilvl="0" w:tplc="09426CD8">
      <w:start w:val="1"/>
      <w:numFmt w:val="upperLetter"/>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2" w15:restartNumberingAfterBreak="0">
    <w:nsid w:val="146C37B3"/>
    <w:multiLevelType w:val="hybridMultilevel"/>
    <w:tmpl w:val="CB4EF740"/>
    <w:lvl w:ilvl="0" w:tplc="3802F8B4">
      <w:start w:val="1"/>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3" w15:restartNumberingAfterBreak="0">
    <w:nsid w:val="178B52D6"/>
    <w:multiLevelType w:val="hybridMultilevel"/>
    <w:tmpl w:val="8746297A"/>
    <w:lvl w:ilvl="0" w:tplc="6E40FDC2">
      <w:start w:val="1"/>
      <w:numFmt w:val="lowerLetter"/>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4" w15:restartNumberingAfterBreak="0">
    <w:nsid w:val="33D35388"/>
    <w:multiLevelType w:val="hybridMultilevel"/>
    <w:tmpl w:val="35148960"/>
    <w:lvl w:ilvl="0" w:tplc="34A8638A">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5" w15:restartNumberingAfterBreak="0">
    <w:nsid w:val="39BC158A"/>
    <w:multiLevelType w:val="hybridMultilevel"/>
    <w:tmpl w:val="F17818C6"/>
    <w:lvl w:ilvl="0" w:tplc="773E1AC8">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6" w15:restartNumberingAfterBreak="0">
    <w:nsid w:val="3A4F22DB"/>
    <w:multiLevelType w:val="hybridMultilevel"/>
    <w:tmpl w:val="2FAC4328"/>
    <w:lvl w:ilvl="0" w:tplc="7FB494C8">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7" w15:restartNumberingAfterBreak="0">
    <w:nsid w:val="50104EA5"/>
    <w:multiLevelType w:val="hybridMultilevel"/>
    <w:tmpl w:val="4CF2585E"/>
    <w:lvl w:ilvl="0" w:tplc="1A2C8582">
      <w:start w:val="1"/>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8" w15:restartNumberingAfterBreak="0">
    <w:nsid w:val="59985DB8"/>
    <w:multiLevelType w:val="hybridMultilevel"/>
    <w:tmpl w:val="9FDEA95E"/>
    <w:lvl w:ilvl="0" w:tplc="C69008FA">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9" w15:restartNumberingAfterBreak="0">
    <w:nsid w:val="62E70B34"/>
    <w:multiLevelType w:val="hybridMultilevel"/>
    <w:tmpl w:val="2A36DBC4"/>
    <w:lvl w:ilvl="0" w:tplc="9FFE48FA">
      <w:start w:val="1"/>
      <w:numFmt w:val="lowerLetter"/>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10" w15:restartNumberingAfterBreak="0">
    <w:nsid w:val="67D46E32"/>
    <w:multiLevelType w:val="hybridMultilevel"/>
    <w:tmpl w:val="04FC90CE"/>
    <w:lvl w:ilvl="0" w:tplc="B472FAFA">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1" w15:restartNumberingAfterBreak="0">
    <w:nsid w:val="715B0172"/>
    <w:multiLevelType w:val="hybridMultilevel"/>
    <w:tmpl w:val="207CAF32"/>
    <w:lvl w:ilvl="0" w:tplc="C8784CE4">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12" w15:restartNumberingAfterBreak="0">
    <w:nsid w:val="76737723"/>
    <w:multiLevelType w:val="hybridMultilevel"/>
    <w:tmpl w:val="7F4C2ACA"/>
    <w:lvl w:ilvl="0" w:tplc="4DC26D66">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3" w15:restartNumberingAfterBreak="0">
    <w:nsid w:val="76AD218B"/>
    <w:multiLevelType w:val="hybridMultilevel"/>
    <w:tmpl w:val="58F62640"/>
    <w:lvl w:ilvl="0" w:tplc="0EE6E33E">
      <w:start w:val="1"/>
      <w:numFmt w:val="upperLetter"/>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4" w15:restartNumberingAfterBreak="0">
    <w:nsid w:val="78E81CFE"/>
    <w:multiLevelType w:val="hybridMultilevel"/>
    <w:tmpl w:val="F2E257A8"/>
    <w:lvl w:ilvl="0" w:tplc="0EA05456">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num w:numId="1">
    <w:abstractNumId w:val="13"/>
  </w:num>
  <w:num w:numId="2">
    <w:abstractNumId w:val="1"/>
  </w:num>
  <w:num w:numId="3">
    <w:abstractNumId w:val="11"/>
  </w:num>
  <w:num w:numId="4">
    <w:abstractNumId w:val="14"/>
  </w:num>
  <w:num w:numId="5">
    <w:abstractNumId w:val="4"/>
  </w:num>
  <w:num w:numId="6">
    <w:abstractNumId w:val="6"/>
  </w:num>
  <w:num w:numId="7">
    <w:abstractNumId w:val="8"/>
  </w:num>
  <w:num w:numId="8">
    <w:abstractNumId w:val="5"/>
  </w:num>
  <w:num w:numId="9">
    <w:abstractNumId w:val="9"/>
  </w:num>
  <w:num w:numId="10">
    <w:abstractNumId w:val="2"/>
  </w:num>
  <w:num w:numId="11">
    <w:abstractNumId w:val="12"/>
  </w:num>
  <w:num w:numId="12">
    <w:abstractNumId w:val="0"/>
  </w:num>
  <w:num w:numId="13">
    <w:abstractNumId w:val="7"/>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1C9"/>
    <w:rsid w:val="003901C9"/>
    <w:rsid w:val="00724E26"/>
    <w:rsid w:val="00B125C3"/>
    <w:rsid w:val="00D9526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6B40766E"/>
  <w15:chartTrackingRefBased/>
  <w15:docId w15:val="{53522F87-07F8-7540-8D6D-31457EEC8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1C9"/>
    <w:rPr>
      <w:rFonts w:ascii="Times New Roman" w:eastAsia="Times New Roman" w:hAnsi="Times New Roman" w:cs="Times New Roman"/>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901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4004</Words>
  <Characters>22023</Characters>
  <Application>Microsoft Office Word</Application>
  <DocSecurity>0</DocSecurity>
  <Lines>183</Lines>
  <Paragraphs>51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Ruelland</dc:creator>
  <cp:keywords/>
  <dc:description/>
  <cp:lastModifiedBy>Louis Ruelland</cp:lastModifiedBy>
  <cp:revision>1</cp:revision>
  <dcterms:created xsi:type="dcterms:W3CDTF">2021-05-05T20:03:00Z</dcterms:created>
  <dcterms:modified xsi:type="dcterms:W3CDTF">2021-05-05T20:19:00Z</dcterms:modified>
</cp:coreProperties>
</file>