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5DE82" w14:textId="77777777" w:rsidR="00155FD5" w:rsidRPr="00155FD5" w:rsidRDefault="00155FD5" w:rsidP="00155FD5">
      <w:pPr>
        <w:rPr>
          <w:rFonts w:ascii="Arial" w:hAnsi="Arial" w:cs="Arial"/>
          <w:sz w:val="22"/>
          <w:szCs w:val="22"/>
        </w:rPr>
      </w:pPr>
      <w:r w:rsidRPr="00155FD5">
        <w:rPr>
          <w:rFonts w:ascii="Arial" w:hAnsi="Arial" w:cs="Arial"/>
          <w:noProof/>
          <w:sz w:val="22"/>
          <w:szCs w:val="22"/>
        </w:rPr>
        <w:drawing>
          <wp:inline distT="0" distB="0" distL="0" distR="0" wp14:anchorId="5105636C" wp14:editId="6DC7BCCF">
            <wp:extent cx="5715000" cy="1895475"/>
            <wp:effectExtent l="0" t="0" r="0" b="9525"/>
            <wp:docPr id="1" name="Picture 1" descr="Prifysgol Cymru Y Drindod Dewi S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8462314" w14:textId="77777777" w:rsidR="00155FD5" w:rsidRPr="00155FD5" w:rsidRDefault="00155FD5" w:rsidP="00155FD5">
      <w:pPr>
        <w:rPr>
          <w:rFonts w:ascii="Arial" w:hAnsi="Arial" w:cs="Arial"/>
          <w:sz w:val="22"/>
          <w:szCs w:val="22"/>
        </w:rPr>
      </w:pPr>
    </w:p>
    <w:p w14:paraId="25BC87DD" w14:textId="77777777" w:rsidR="00155FD5" w:rsidRPr="00155FD5" w:rsidRDefault="00155FD5" w:rsidP="00155FD5">
      <w:pPr>
        <w:rPr>
          <w:rFonts w:ascii="Arial" w:hAnsi="Arial" w:cs="Arial"/>
          <w:sz w:val="22"/>
          <w:szCs w:val="22"/>
        </w:rPr>
      </w:pPr>
    </w:p>
    <w:p w14:paraId="4CB4FBB5" w14:textId="77777777" w:rsidR="00155FD5" w:rsidRPr="00155FD5" w:rsidRDefault="00155FD5" w:rsidP="00155FD5">
      <w:pPr>
        <w:rPr>
          <w:rFonts w:ascii="Arial" w:hAnsi="Arial" w:cs="Arial"/>
          <w:sz w:val="28"/>
          <w:szCs w:val="28"/>
        </w:rPr>
      </w:pPr>
    </w:p>
    <w:p w14:paraId="56292119" w14:textId="77777777" w:rsidR="00155FD5" w:rsidRPr="00155FD5" w:rsidRDefault="00155FD5" w:rsidP="00155FD5">
      <w:pPr>
        <w:rPr>
          <w:rFonts w:ascii="Arial" w:hAnsi="Arial" w:cs="Arial"/>
          <w:b/>
          <w:bCs/>
          <w:sz w:val="28"/>
          <w:szCs w:val="28"/>
        </w:rPr>
      </w:pPr>
      <w:r w:rsidRPr="00155FD5">
        <w:rPr>
          <w:rFonts w:ascii="Arial" w:hAnsi="Arial" w:cs="Arial"/>
          <w:b/>
          <w:bCs/>
          <w:sz w:val="28"/>
          <w:szCs w:val="28"/>
        </w:rPr>
        <w:t xml:space="preserve">BA (Hons) Leadership and Management </w:t>
      </w:r>
    </w:p>
    <w:p w14:paraId="02E7ADD4" w14:textId="77777777" w:rsidR="00155FD5" w:rsidRPr="00155FD5" w:rsidRDefault="00155FD5" w:rsidP="00155FD5">
      <w:pPr>
        <w:spacing w:line="600" w:lineRule="auto"/>
        <w:rPr>
          <w:rFonts w:ascii="Arial" w:hAnsi="Arial" w:cs="Arial"/>
          <w:i/>
          <w:iCs/>
          <w:sz w:val="28"/>
          <w:szCs w:val="28"/>
        </w:rPr>
      </w:pPr>
    </w:p>
    <w:p w14:paraId="0D044728" w14:textId="59AD893A" w:rsidR="00155FD5" w:rsidRPr="008601B5" w:rsidRDefault="00155FD5" w:rsidP="00155FD5">
      <w:pPr>
        <w:spacing w:line="600" w:lineRule="auto"/>
        <w:rPr>
          <w:rFonts w:ascii="Arial" w:hAnsi="Arial" w:cs="Arial"/>
          <w:i/>
          <w:iCs/>
          <w:sz w:val="28"/>
          <w:szCs w:val="28"/>
        </w:rPr>
      </w:pPr>
      <w:r w:rsidRPr="00155FD5">
        <w:rPr>
          <w:rFonts w:ascii="Arial" w:hAnsi="Arial" w:cs="Arial"/>
          <w:b/>
          <w:bCs/>
          <w:i/>
          <w:iCs/>
          <w:sz w:val="28"/>
          <w:szCs w:val="28"/>
        </w:rPr>
        <w:t xml:space="preserve">Student Name: </w:t>
      </w:r>
      <w:r w:rsidRPr="008601B5">
        <w:rPr>
          <w:rFonts w:ascii="Arial" w:hAnsi="Arial" w:cs="Arial"/>
          <w:i/>
          <w:iCs/>
          <w:sz w:val="28"/>
          <w:szCs w:val="28"/>
        </w:rPr>
        <w:t>Andriy Babyak</w:t>
      </w:r>
    </w:p>
    <w:p w14:paraId="782A724B" w14:textId="6406D9D4" w:rsidR="00155FD5" w:rsidRPr="008601B5" w:rsidRDefault="00155FD5" w:rsidP="00155FD5">
      <w:pPr>
        <w:spacing w:line="600" w:lineRule="auto"/>
        <w:rPr>
          <w:rFonts w:ascii="Arial" w:hAnsi="Arial" w:cs="Arial"/>
          <w:b/>
          <w:bCs/>
          <w:sz w:val="28"/>
          <w:szCs w:val="28"/>
        </w:rPr>
      </w:pPr>
      <w:r w:rsidRPr="00155FD5">
        <w:rPr>
          <w:rFonts w:ascii="Arial" w:hAnsi="Arial" w:cs="Arial"/>
          <w:b/>
          <w:bCs/>
          <w:i/>
          <w:iCs/>
          <w:sz w:val="28"/>
          <w:szCs w:val="28"/>
        </w:rPr>
        <w:t>Student Number:</w:t>
      </w:r>
      <w:r w:rsidR="00DE0B79">
        <w:rPr>
          <w:rFonts w:ascii="Arial" w:hAnsi="Arial" w:cs="Arial"/>
          <w:b/>
          <w:bCs/>
          <w:i/>
          <w:iCs/>
          <w:sz w:val="28"/>
          <w:szCs w:val="28"/>
        </w:rPr>
        <w:t xml:space="preserve"> </w:t>
      </w:r>
      <w:r w:rsidR="00DE0B79" w:rsidRPr="008601B5">
        <w:rPr>
          <w:rFonts w:ascii="Arial" w:hAnsi="Arial" w:cs="Arial"/>
          <w:i/>
          <w:iCs/>
          <w:sz w:val="28"/>
          <w:szCs w:val="28"/>
        </w:rPr>
        <w:t>2411159</w:t>
      </w:r>
    </w:p>
    <w:p w14:paraId="0F6F90E4" w14:textId="77777777" w:rsidR="00155FD5" w:rsidRPr="00155FD5" w:rsidRDefault="00155FD5" w:rsidP="00155FD5">
      <w:pPr>
        <w:spacing w:line="600" w:lineRule="auto"/>
        <w:rPr>
          <w:rFonts w:ascii="Arial" w:hAnsi="Arial" w:cs="Arial"/>
          <w:i/>
          <w:iCs/>
          <w:sz w:val="28"/>
          <w:szCs w:val="28"/>
        </w:rPr>
      </w:pPr>
      <w:r w:rsidRPr="00155FD5">
        <w:rPr>
          <w:rFonts w:ascii="Arial" w:hAnsi="Arial" w:cs="Arial"/>
          <w:b/>
          <w:bCs/>
          <w:i/>
          <w:iCs/>
          <w:sz w:val="28"/>
          <w:szCs w:val="28"/>
        </w:rPr>
        <w:t>Course Name:</w:t>
      </w:r>
      <w:r w:rsidRPr="00155FD5">
        <w:rPr>
          <w:rFonts w:ascii="Arial" w:hAnsi="Arial" w:cs="Arial"/>
          <w:i/>
          <w:iCs/>
          <w:sz w:val="28"/>
          <w:szCs w:val="28"/>
        </w:rPr>
        <w:t xml:space="preserve"> Developing Emotional Intelligence in workplace</w:t>
      </w:r>
    </w:p>
    <w:p w14:paraId="46162384" w14:textId="77777777" w:rsidR="00155FD5" w:rsidRPr="00155FD5" w:rsidRDefault="00155FD5" w:rsidP="00155FD5">
      <w:pPr>
        <w:spacing w:line="600" w:lineRule="auto"/>
        <w:rPr>
          <w:rFonts w:ascii="Arial" w:hAnsi="Arial" w:cs="Arial"/>
          <w:i/>
          <w:iCs/>
          <w:sz w:val="28"/>
          <w:szCs w:val="28"/>
        </w:rPr>
      </w:pPr>
      <w:r w:rsidRPr="00155FD5">
        <w:rPr>
          <w:rFonts w:ascii="Arial" w:hAnsi="Arial" w:cs="Arial"/>
          <w:b/>
          <w:bCs/>
          <w:i/>
          <w:iCs/>
          <w:sz w:val="28"/>
          <w:szCs w:val="28"/>
        </w:rPr>
        <w:t>Module Code</w:t>
      </w:r>
      <w:r w:rsidRPr="00155FD5">
        <w:rPr>
          <w:rFonts w:ascii="Arial" w:hAnsi="Arial" w:cs="Arial"/>
          <w:i/>
          <w:iCs/>
          <w:sz w:val="28"/>
          <w:szCs w:val="28"/>
        </w:rPr>
        <w:t>: LCLM5006</w:t>
      </w:r>
    </w:p>
    <w:p w14:paraId="5A5D4AA1" w14:textId="77777777" w:rsidR="00155FD5" w:rsidRPr="00155FD5" w:rsidRDefault="00155FD5" w:rsidP="00155FD5">
      <w:pPr>
        <w:spacing w:line="600" w:lineRule="auto"/>
        <w:rPr>
          <w:rFonts w:ascii="Arial" w:hAnsi="Arial" w:cs="Arial"/>
          <w:i/>
          <w:iCs/>
          <w:sz w:val="28"/>
          <w:szCs w:val="28"/>
        </w:rPr>
      </w:pPr>
      <w:r w:rsidRPr="00155FD5">
        <w:rPr>
          <w:rFonts w:ascii="Arial" w:hAnsi="Arial" w:cs="Arial"/>
          <w:b/>
          <w:bCs/>
          <w:i/>
          <w:iCs/>
          <w:sz w:val="28"/>
          <w:szCs w:val="28"/>
        </w:rPr>
        <w:t xml:space="preserve">Lecturer Name: </w:t>
      </w:r>
      <w:r w:rsidRPr="00155FD5">
        <w:rPr>
          <w:rFonts w:ascii="Arial" w:hAnsi="Arial" w:cs="Arial"/>
          <w:i/>
          <w:iCs/>
          <w:sz w:val="28"/>
          <w:szCs w:val="28"/>
        </w:rPr>
        <w:t>Nishi Ramsurrun</w:t>
      </w:r>
    </w:p>
    <w:p w14:paraId="4804EDDC" w14:textId="61642AA5" w:rsidR="00155FD5" w:rsidRPr="00155FD5" w:rsidRDefault="00155FD5" w:rsidP="00155FD5">
      <w:pPr>
        <w:spacing w:line="600" w:lineRule="auto"/>
        <w:rPr>
          <w:rFonts w:ascii="Arial" w:hAnsi="Arial" w:cs="Arial"/>
          <w:i/>
          <w:iCs/>
          <w:sz w:val="28"/>
          <w:szCs w:val="28"/>
        </w:rPr>
      </w:pPr>
      <w:r w:rsidRPr="00155FD5">
        <w:rPr>
          <w:rFonts w:ascii="Arial" w:hAnsi="Arial" w:cs="Arial"/>
          <w:b/>
          <w:bCs/>
          <w:i/>
          <w:iCs/>
          <w:sz w:val="28"/>
          <w:szCs w:val="28"/>
        </w:rPr>
        <w:t>Session</w:t>
      </w:r>
      <w:r w:rsidRPr="00155FD5">
        <w:rPr>
          <w:rFonts w:ascii="Arial" w:hAnsi="Arial" w:cs="Arial"/>
          <w:i/>
          <w:iCs/>
          <w:sz w:val="28"/>
          <w:szCs w:val="28"/>
        </w:rPr>
        <w:t xml:space="preserve">: </w:t>
      </w:r>
      <w:r w:rsidR="008601B5" w:rsidRPr="00155FD5">
        <w:rPr>
          <w:rFonts w:ascii="Arial" w:hAnsi="Arial" w:cs="Arial"/>
          <w:i/>
          <w:iCs/>
          <w:sz w:val="28"/>
          <w:szCs w:val="28"/>
        </w:rPr>
        <w:t xml:space="preserve">June </w:t>
      </w:r>
      <w:r w:rsidR="008601B5" w:rsidRPr="00155FD5">
        <w:rPr>
          <w:rFonts w:ascii="Arial" w:hAnsi="Arial" w:cs="Arial"/>
          <w:b/>
          <w:bCs/>
          <w:i/>
          <w:iCs/>
          <w:sz w:val="28"/>
          <w:szCs w:val="28"/>
        </w:rPr>
        <w:t>2026</w:t>
      </w:r>
      <w:r w:rsidRPr="00155FD5">
        <w:rPr>
          <w:rFonts w:ascii="Arial" w:hAnsi="Arial" w:cs="Arial"/>
          <w:i/>
          <w:iCs/>
          <w:sz w:val="28"/>
          <w:szCs w:val="28"/>
        </w:rPr>
        <w:t xml:space="preserve"> Term </w:t>
      </w:r>
    </w:p>
    <w:p w14:paraId="0025F5EE" w14:textId="77777777" w:rsidR="00155FD5" w:rsidRPr="00155FD5" w:rsidRDefault="00155FD5" w:rsidP="00155FD5">
      <w:pPr>
        <w:spacing w:line="600" w:lineRule="auto"/>
        <w:rPr>
          <w:rFonts w:ascii="Arial" w:hAnsi="Arial" w:cs="Arial"/>
          <w:b/>
          <w:bCs/>
          <w:i/>
          <w:iCs/>
          <w:sz w:val="28"/>
          <w:szCs w:val="28"/>
        </w:rPr>
      </w:pPr>
    </w:p>
    <w:p w14:paraId="315B38FB" w14:textId="77777777" w:rsidR="00155FD5" w:rsidRDefault="00155FD5" w:rsidP="00155FD5">
      <w:pPr>
        <w:spacing w:line="600" w:lineRule="auto"/>
        <w:rPr>
          <w:rFonts w:ascii="Arial" w:hAnsi="Arial" w:cs="Arial"/>
          <w:b/>
          <w:bCs/>
          <w:i/>
          <w:iCs/>
          <w:sz w:val="22"/>
          <w:szCs w:val="22"/>
        </w:rPr>
      </w:pPr>
    </w:p>
    <w:p w14:paraId="5AD5ECEB" w14:textId="77777777" w:rsidR="00155FD5" w:rsidRDefault="00155FD5" w:rsidP="00155FD5">
      <w:pPr>
        <w:spacing w:line="600" w:lineRule="auto"/>
        <w:rPr>
          <w:rFonts w:ascii="Arial" w:hAnsi="Arial" w:cs="Arial"/>
          <w:b/>
          <w:bCs/>
          <w:i/>
          <w:iCs/>
          <w:sz w:val="22"/>
          <w:szCs w:val="22"/>
        </w:rPr>
      </w:pPr>
    </w:p>
    <w:p w14:paraId="7753F378" w14:textId="77777777" w:rsidR="00155FD5" w:rsidRPr="00155FD5" w:rsidRDefault="00155FD5" w:rsidP="00155FD5">
      <w:pPr>
        <w:spacing w:line="600" w:lineRule="auto"/>
        <w:rPr>
          <w:rFonts w:ascii="Arial" w:hAnsi="Arial" w:cs="Arial"/>
          <w:b/>
          <w:bCs/>
          <w:i/>
          <w:iCs/>
          <w:sz w:val="22"/>
          <w:szCs w:val="22"/>
        </w:rPr>
      </w:pPr>
    </w:p>
    <w:p w14:paraId="4B58593E" w14:textId="77777777" w:rsidR="00155FD5" w:rsidRPr="00155FD5" w:rsidRDefault="00155FD5" w:rsidP="00155FD5">
      <w:pPr>
        <w:spacing w:line="600" w:lineRule="auto"/>
        <w:rPr>
          <w:rFonts w:ascii="Arial" w:hAnsi="Arial" w:cs="Arial"/>
          <w:b/>
          <w:bCs/>
          <w:i/>
          <w:iCs/>
          <w:sz w:val="22"/>
          <w:szCs w:val="22"/>
        </w:rPr>
      </w:pPr>
    </w:p>
    <w:p w14:paraId="176478B1" w14:textId="77777777" w:rsidR="00155FD5" w:rsidRPr="00155FD5" w:rsidRDefault="00155FD5" w:rsidP="00155FD5">
      <w:pPr>
        <w:spacing w:line="600" w:lineRule="auto"/>
        <w:rPr>
          <w:rFonts w:ascii="Arial" w:hAnsi="Arial" w:cs="Arial"/>
          <w:b/>
          <w:bCs/>
          <w:i/>
          <w:iCs/>
          <w:sz w:val="22"/>
          <w:szCs w:val="22"/>
        </w:rPr>
      </w:pPr>
    </w:p>
    <w:p w14:paraId="0476E603" w14:textId="77777777" w:rsidR="00155FD5" w:rsidRPr="00155FD5" w:rsidRDefault="00155FD5" w:rsidP="00155FD5">
      <w:pPr>
        <w:spacing w:line="600" w:lineRule="auto"/>
        <w:rPr>
          <w:rFonts w:ascii="Arial" w:hAnsi="Arial" w:cs="Arial"/>
          <w:b/>
          <w:bCs/>
          <w:i/>
          <w:iCs/>
          <w:sz w:val="22"/>
          <w:szCs w:val="22"/>
        </w:rPr>
      </w:pPr>
    </w:p>
    <w:p w14:paraId="61034FD9" w14:textId="77777777" w:rsidR="00F90830" w:rsidRPr="00155FD5" w:rsidRDefault="00F90830" w:rsidP="00B27288">
      <w:pPr>
        <w:rPr>
          <w:rFonts w:ascii="Arial" w:hAnsi="Arial" w:cs="Arial"/>
          <w:sz w:val="22"/>
          <w:szCs w:val="22"/>
        </w:rPr>
      </w:pPr>
    </w:p>
    <w:p w14:paraId="5067862F" w14:textId="77777777" w:rsidR="00F90830" w:rsidRPr="00155FD5" w:rsidRDefault="00F90830" w:rsidP="00B27288">
      <w:pPr>
        <w:rPr>
          <w:rFonts w:ascii="Arial" w:hAnsi="Arial" w:cs="Arial"/>
          <w:sz w:val="22"/>
          <w:szCs w:val="22"/>
        </w:rPr>
      </w:pPr>
    </w:p>
    <w:sdt>
      <w:sdtPr>
        <w:rPr>
          <w:rFonts w:ascii="Arial" w:eastAsiaTheme="minorHAnsi" w:hAnsi="Arial" w:cs="Arial"/>
          <w:b w:val="0"/>
          <w:bCs w:val="0"/>
          <w:color w:val="auto"/>
          <w:kern w:val="2"/>
          <w:sz w:val="22"/>
          <w:szCs w:val="22"/>
          <w:lang w:val="en-GB"/>
          <w14:ligatures w14:val="standardContextual"/>
        </w:rPr>
        <w:id w:val="1155261573"/>
        <w:docPartObj>
          <w:docPartGallery w:val="Table of Contents"/>
          <w:docPartUnique/>
        </w:docPartObj>
      </w:sdtPr>
      <w:sdtEndPr>
        <w:rPr>
          <w:noProof/>
        </w:rPr>
      </w:sdtEndPr>
      <w:sdtContent>
        <w:p w14:paraId="01E27786" w14:textId="04AF6A9B" w:rsidR="00C65863" w:rsidRPr="00155FD5" w:rsidRDefault="00C65863">
          <w:pPr>
            <w:pStyle w:val="TOCHeading"/>
            <w:rPr>
              <w:rFonts w:ascii="Arial" w:hAnsi="Arial" w:cs="Arial"/>
              <w:sz w:val="22"/>
              <w:szCs w:val="22"/>
            </w:rPr>
          </w:pPr>
          <w:r w:rsidRPr="00155FD5">
            <w:rPr>
              <w:rFonts w:ascii="Arial" w:hAnsi="Arial" w:cs="Arial"/>
              <w:sz w:val="22"/>
              <w:szCs w:val="22"/>
            </w:rPr>
            <w:t>Table of Contents</w:t>
          </w:r>
        </w:p>
        <w:p w14:paraId="059FC3EE" w14:textId="7F455A71" w:rsidR="00C65863" w:rsidRPr="00155FD5" w:rsidRDefault="00C65863">
          <w:pPr>
            <w:pStyle w:val="TOC1"/>
            <w:tabs>
              <w:tab w:val="right" w:leader="dot" w:pos="9016"/>
            </w:tabs>
            <w:rPr>
              <w:rFonts w:ascii="Arial" w:hAnsi="Arial" w:cs="Arial"/>
              <w:noProof/>
              <w:sz w:val="22"/>
              <w:szCs w:val="22"/>
            </w:rPr>
          </w:pPr>
          <w:r w:rsidRPr="00155FD5">
            <w:rPr>
              <w:rFonts w:ascii="Arial" w:hAnsi="Arial" w:cs="Arial"/>
              <w:b w:val="0"/>
              <w:bCs w:val="0"/>
              <w:sz w:val="22"/>
              <w:szCs w:val="22"/>
            </w:rPr>
            <w:fldChar w:fldCharType="begin"/>
          </w:r>
          <w:r w:rsidRPr="00155FD5">
            <w:rPr>
              <w:rFonts w:ascii="Arial" w:hAnsi="Arial" w:cs="Arial"/>
              <w:sz w:val="22"/>
              <w:szCs w:val="22"/>
            </w:rPr>
            <w:instrText xml:space="preserve"> TOC \o "1-3" \h \z \u </w:instrText>
          </w:r>
          <w:r w:rsidRPr="00155FD5">
            <w:rPr>
              <w:rFonts w:ascii="Arial" w:hAnsi="Arial" w:cs="Arial"/>
              <w:b w:val="0"/>
              <w:bCs w:val="0"/>
              <w:sz w:val="22"/>
              <w:szCs w:val="22"/>
            </w:rPr>
            <w:fldChar w:fldCharType="separate"/>
          </w:r>
          <w:hyperlink w:anchor="_Toc236774444" w:history="1">
            <w:r w:rsidRPr="00155FD5">
              <w:rPr>
                <w:rStyle w:val="Hyperlink"/>
                <w:rFonts w:ascii="Arial" w:hAnsi="Arial" w:cs="Arial"/>
                <w:noProof/>
                <w:sz w:val="22"/>
                <w:szCs w:val="22"/>
              </w:rPr>
              <w:t>Introduction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_Toc236774444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2</w:t>
            </w:r>
            <w:r w:rsidRPr="00155FD5">
              <w:rPr>
                <w:rFonts w:ascii="Arial" w:hAnsi="Arial" w:cs="Arial"/>
                <w:noProof/>
                <w:webHidden/>
                <w:sz w:val="22"/>
                <w:szCs w:val="22"/>
              </w:rPr>
              <w:fldChar w:fldCharType="end"/>
            </w:r>
          </w:hyperlink>
        </w:p>
        <w:p w14:paraId="5D2C2700" w14:textId="29FD72E7" w:rsidR="00C65863" w:rsidRPr="00155FD5" w:rsidRDefault="00C65863">
          <w:pPr>
            <w:pStyle w:val="TOC1"/>
            <w:tabs>
              <w:tab w:val="right" w:leader="dot" w:pos="9016"/>
            </w:tabs>
            <w:rPr>
              <w:rFonts w:ascii="Arial" w:hAnsi="Arial" w:cs="Arial"/>
              <w:noProof/>
              <w:sz w:val="22"/>
              <w:szCs w:val="22"/>
            </w:rPr>
          </w:pPr>
          <w:hyperlink w:anchor="_Toc236774445" w:history="1">
            <w:r w:rsidRPr="00155FD5">
              <w:rPr>
                <w:rStyle w:val="Hyperlink"/>
                <w:rFonts w:ascii="Arial" w:eastAsia="Times New Roman" w:hAnsi="Arial" w:cs="Arial"/>
                <w:noProof/>
                <w:sz w:val="22"/>
                <w:szCs w:val="22"/>
                <w:lang w:eastAsia="en-GB"/>
              </w:rPr>
              <w:t>TASK 1</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_Toc236774445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2</w:t>
            </w:r>
            <w:r w:rsidRPr="00155FD5">
              <w:rPr>
                <w:rFonts w:ascii="Arial" w:hAnsi="Arial" w:cs="Arial"/>
                <w:noProof/>
                <w:webHidden/>
                <w:sz w:val="22"/>
                <w:szCs w:val="22"/>
              </w:rPr>
              <w:fldChar w:fldCharType="end"/>
            </w:r>
          </w:hyperlink>
        </w:p>
        <w:p w14:paraId="01E104EB" w14:textId="25863756" w:rsidR="00C65863" w:rsidRPr="00155FD5" w:rsidRDefault="00C65863">
          <w:pPr>
            <w:pStyle w:val="TOC2"/>
            <w:tabs>
              <w:tab w:val="right" w:leader="dot" w:pos="9016"/>
            </w:tabs>
            <w:rPr>
              <w:rFonts w:ascii="Arial" w:hAnsi="Arial" w:cs="Arial"/>
              <w:noProof/>
            </w:rPr>
          </w:pPr>
          <w:hyperlink w:anchor="_Toc236774446" w:history="1">
            <w:r w:rsidRPr="00155FD5">
              <w:rPr>
                <w:rStyle w:val="Hyperlink"/>
                <w:rFonts w:ascii="Arial" w:eastAsia="Times New Roman" w:hAnsi="Arial" w:cs="Arial"/>
                <w:noProof/>
                <w:lang w:eastAsia="en-GB"/>
              </w:rPr>
              <w:t>1. Emotional Intelligence Models</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_Toc236774446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2</w:t>
            </w:r>
            <w:r w:rsidRPr="00155FD5">
              <w:rPr>
                <w:rFonts w:ascii="Arial" w:hAnsi="Arial" w:cs="Arial"/>
                <w:noProof/>
                <w:webHidden/>
              </w:rPr>
              <w:fldChar w:fldCharType="end"/>
            </w:r>
          </w:hyperlink>
        </w:p>
        <w:p w14:paraId="30865DA6" w14:textId="5B73CF4D" w:rsidR="00C65863" w:rsidRPr="00155FD5" w:rsidRDefault="00C65863">
          <w:pPr>
            <w:pStyle w:val="TOC3"/>
            <w:tabs>
              <w:tab w:val="right" w:leader="dot" w:pos="9016"/>
            </w:tabs>
            <w:rPr>
              <w:rFonts w:ascii="Arial" w:hAnsi="Arial" w:cs="Arial"/>
              <w:noProof/>
              <w:sz w:val="22"/>
              <w:szCs w:val="22"/>
            </w:rPr>
          </w:pPr>
          <w:hyperlink w:anchor="_Toc236774447" w:history="1">
            <w:r w:rsidRPr="00155FD5">
              <w:rPr>
                <w:rStyle w:val="Hyperlink"/>
                <w:rFonts w:ascii="Arial" w:eastAsia="Times New Roman" w:hAnsi="Arial" w:cs="Arial"/>
                <w:noProof/>
                <w:sz w:val="22"/>
                <w:szCs w:val="22"/>
                <w:lang w:eastAsia="en-GB"/>
              </w:rPr>
              <w:t>1.1 Daniel Goleman's Emotional Intelligence Model</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_Toc236774447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2</w:t>
            </w:r>
            <w:r w:rsidRPr="00155FD5">
              <w:rPr>
                <w:rFonts w:ascii="Arial" w:hAnsi="Arial" w:cs="Arial"/>
                <w:noProof/>
                <w:webHidden/>
                <w:sz w:val="22"/>
                <w:szCs w:val="22"/>
              </w:rPr>
              <w:fldChar w:fldCharType="end"/>
            </w:r>
          </w:hyperlink>
        </w:p>
        <w:p w14:paraId="2DC37E94" w14:textId="50693C02" w:rsidR="00C65863" w:rsidRPr="00155FD5" w:rsidRDefault="00C65863">
          <w:pPr>
            <w:pStyle w:val="TOC3"/>
            <w:tabs>
              <w:tab w:val="right" w:leader="dot" w:pos="9016"/>
            </w:tabs>
            <w:rPr>
              <w:rFonts w:ascii="Arial" w:hAnsi="Arial" w:cs="Arial"/>
              <w:noProof/>
              <w:sz w:val="22"/>
              <w:szCs w:val="22"/>
            </w:rPr>
          </w:pPr>
          <w:hyperlink w:anchor="_Toc236774448" w:history="1">
            <w:r w:rsidRPr="00155FD5">
              <w:rPr>
                <w:rStyle w:val="Hyperlink"/>
                <w:rFonts w:ascii="Arial" w:eastAsia="Times New Roman" w:hAnsi="Arial" w:cs="Arial"/>
                <w:noProof/>
                <w:sz w:val="22"/>
                <w:szCs w:val="22"/>
                <w:lang w:eastAsia="en-GB"/>
              </w:rPr>
              <w:t>1.2 Mayer and Salovey's Ability Model</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_Toc236774448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2</w:t>
            </w:r>
            <w:r w:rsidRPr="00155FD5">
              <w:rPr>
                <w:rFonts w:ascii="Arial" w:hAnsi="Arial" w:cs="Arial"/>
                <w:noProof/>
                <w:webHidden/>
                <w:sz w:val="22"/>
                <w:szCs w:val="22"/>
              </w:rPr>
              <w:fldChar w:fldCharType="end"/>
            </w:r>
          </w:hyperlink>
        </w:p>
        <w:p w14:paraId="3FDBB301" w14:textId="7E1CCC71" w:rsidR="00C65863" w:rsidRPr="00155FD5" w:rsidRDefault="00C65863">
          <w:pPr>
            <w:pStyle w:val="TOC3"/>
            <w:tabs>
              <w:tab w:val="right" w:leader="dot" w:pos="9016"/>
            </w:tabs>
            <w:rPr>
              <w:rFonts w:ascii="Arial" w:hAnsi="Arial" w:cs="Arial"/>
              <w:noProof/>
              <w:sz w:val="22"/>
              <w:szCs w:val="22"/>
            </w:rPr>
          </w:pPr>
          <w:hyperlink w:anchor="_Toc236774449" w:history="1">
            <w:r w:rsidRPr="00155FD5">
              <w:rPr>
                <w:rStyle w:val="Hyperlink"/>
                <w:rFonts w:ascii="Arial" w:eastAsia="Times New Roman" w:hAnsi="Arial" w:cs="Arial"/>
                <w:noProof/>
                <w:sz w:val="22"/>
                <w:szCs w:val="22"/>
                <w:lang w:eastAsia="en-GB"/>
              </w:rPr>
              <w:t>1.3 Bar-On's Emotional-Social Intelligence Model</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_Toc236774449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3</w:t>
            </w:r>
            <w:r w:rsidRPr="00155FD5">
              <w:rPr>
                <w:rFonts w:ascii="Arial" w:hAnsi="Arial" w:cs="Arial"/>
                <w:noProof/>
                <w:webHidden/>
                <w:sz w:val="22"/>
                <w:szCs w:val="22"/>
              </w:rPr>
              <w:fldChar w:fldCharType="end"/>
            </w:r>
          </w:hyperlink>
        </w:p>
        <w:p w14:paraId="6A6F12E4" w14:textId="62BC81F1" w:rsidR="00C65863" w:rsidRPr="00155FD5" w:rsidRDefault="00C65863">
          <w:pPr>
            <w:pStyle w:val="TOC3"/>
            <w:tabs>
              <w:tab w:val="right" w:leader="dot" w:pos="9016"/>
            </w:tabs>
            <w:rPr>
              <w:rFonts w:ascii="Arial" w:hAnsi="Arial" w:cs="Arial"/>
              <w:noProof/>
              <w:sz w:val="22"/>
              <w:szCs w:val="22"/>
            </w:rPr>
          </w:pPr>
          <w:hyperlink w:anchor="_Toc236774450" w:history="1">
            <w:r w:rsidRPr="00155FD5">
              <w:rPr>
                <w:rStyle w:val="Hyperlink"/>
                <w:rFonts w:ascii="Arial" w:eastAsia="Times New Roman" w:hAnsi="Arial" w:cs="Arial"/>
                <w:noProof/>
                <w:sz w:val="22"/>
                <w:szCs w:val="22"/>
                <w:lang w:eastAsia="en-GB"/>
              </w:rPr>
              <w:t>1.4 Comparison of the Models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_Toc236774450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3</w:t>
            </w:r>
            <w:r w:rsidRPr="00155FD5">
              <w:rPr>
                <w:rFonts w:ascii="Arial" w:hAnsi="Arial" w:cs="Arial"/>
                <w:noProof/>
                <w:webHidden/>
                <w:sz w:val="22"/>
                <w:szCs w:val="22"/>
              </w:rPr>
              <w:fldChar w:fldCharType="end"/>
            </w:r>
          </w:hyperlink>
        </w:p>
        <w:p w14:paraId="42349363" w14:textId="35BBB93A" w:rsidR="00C65863" w:rsidRPr="00155FD5" w:rsidRDefault="00C65863">
          <w:pPr>
            <w:pStyle w:val="TOC2"/>
            <w:tabs>
              <w:tab w:val="right" w:leader="dot" w:pos="9016"/>
            </w:tabs>
            <w:rPr>
              <w:rFonts w:ascii="Arial" w:hAnsi="Arial" w:cs="Arial"/>
              <w:noProof/>
            </w:rPr>
          </w:pPr>
          <w:hyperlink w:anchor="_Toc236774451" w:history="1">
            <w:r w:rsidRPr="00155FD5">
              <w:rPr>
                <w:rStyle w:val="Hyperlink"/>
                <w:rFonts w:ascii="Arial" w:eastAsia="Times New Roman" w:hAnsi="Arial" w:cs="Arial"/>
                <w:noProof/>
                <w:lang w:eastAsia="en-GB"/>
              </w:rPr>
              <w:t>2. Emotional Intelligence and Employee Performance</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_Toc236774451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3</w:t>
            </w:r>
            <w:r w:rsidRPr="00155FD5">
              <w:rPr>
                <w:rFonts w:ascii="Arial" w:hAnsi="Arial" w:cs="Arial"/>
                <w:noProof/>
                <w:webHidden/>
              </w:rPr>
              <w:fldChar w:fldCharType="end"/>
            </w:r>
          </w:hyperlink>
        </w:p>
        <w:p w14:paraId="76071FA4" w14:textId="7280EA70" w:rsidR="00C65863" w:rsidRPr="00155FD5" w:rsidRDefault="00C65863">
          <w:pPr>
            <w:pStyle w:val="TOC3"/>
            <w:tabs>
              <w:tab w:val="right" w:leader="dot" w:pos="9016"/>
            </w:tabs>
            <w:rPr>
              <w:rFonts w:ascii="Arial" w:hAnsi="Arial" w:cs="Arial"/>
              <w:noProof/>
              <w:sz w:val="22"/>
              <w:szCs w:val="22"/>
            </w:rPr>
          </w:pPr>
          <w:hyperlink w:anchor="_Toc236774452" w:history="1">
            <w:r w:rsidRPr="00155FD5">
              <w:rPr>
                <w:rStyle w:val="Hyperlink"/>
                <w:rFonts w:ascii="Arial" w:eastAsia="Times New Roman" w:hAnsi="Arial" w:cs="Arial"/>
                <w:noProof/>
                <w:sz w:val="22"/>
                <w:szCs w:val="22"/>
                <w:lang w:eastAsia="en-GB"/>
              </w:rPr>
              <w:t>2.1 Self-awareness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_Toc236774452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3</w:t>
            </w:r>
            <w:r w:rsidRPr="00155FD5">
              <w:rPr>
                <w:rFonts w:ascii="Arial" w:hAnsi="Arial" w:cs="Arial"/>
                <w:noProof/>
                <w:webHidden/>
                <w:sz w:val="22"/>
                <w:szCs w:val="22"/>
              </w:rPr>
              <w:fldChar w:fldCharType="end"/>
            </w:r>
          </w:hyperlink>
        </w:p>
        <w:p w14:paraId="0A55DF40" w14:textId="063811CB" w:rsidR="00C65863" w:rsidRPr="00155FD5" w:rsidRDefault="00C65863">
          <w:pPr>
            <w:pStyle w:val="TOC3"/>
            <w:tabs>
              <w:tab w:val="right" w:leader="dot" w:pos="9016"/>
            </w:tabs>
            <w:rPr>
              <w:rFonts w:ascii="Arial" w:hAnsi="Arial" w:cs="Arial"/>
              <w:noProof/>
              <w:sz w:val="22"/>
              <w:szCs w:val="22"/>
            </w:rPr>
          </w:pPr>
          <w:hyperlink w:anchor="_Toc236774453" w:history="1">
            <w:r w:rsidRPr="00155FD5">
              <w:rPr>
                <w:rStyle w:val="Hyperlink"/>
                <w:rFonts w:ascii="Arial" w:eastAsia="Times New Roman" w:hAnsi="Arial" w:cs="Arial"/>
                <w:noProof/>
                <w:sz w:val="22"/>
                <w:szCs w:val="22"/>
                <w:lang w:eastAsia="en-GB"/>
              </w:rPr>
              <w:t>2.2 Self-regulation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_Toc236774453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4</w:t>
            </w:r>
            <w:r w:rsidRPr="00155FD5">
              <w:rPr>
                <w:rFonts w:ascii="Arial" w:hAnsi="Arial" w:cs="Arial"/>
                <w:noProof/>
                <w:webHidden/>
                <w:sz w:val="22"/>
                <w:szCs w:val="22"/>
              </w:rPr>
              <w:fldChar w:fldCharType="end"/>
            </w:r>
          </w:hyperlink>
        </w:p>
        <w:p w14:paraId="1B6259B8" w14:textId="543FABA6" w:rsidR="00C65863" w:rsidRPr="00155FD5" w:rsidRDefault="00C65863">
          <w:pPr>
            <w:pStyle w:val="TOC3"/>
            <w:tabs>
              <w:tab w:val="right" w:leader="dot" w:pos="9016"/>
            </w:tabs>
            <w:rPr>
              <w:rFonts w:ascii="Arial" w:hAnsi="Arial" w:cs="Arial"/>
              <w:noProof/>
              <w:sz w:val="22"/>
              <w:szCs w:val="22"/>
            </w:rPr>
          </w:pPr>
          <w:hyperlink w:anchor="_Toc236774454" w:history="1">
            <w:r w:rsidRPr="00155FD5">
              <w:rPr>
                <w:rStyle w:val="Hyperlink"/>
                <w:rFonts w:ascii="Arial" w:eastAsia="Times New Roman" w:hAnsi="Arial" w:cs="Arial"/>
                <w:noProof/>
                <w:sz w:val="22"/>
                <w:szCs w:val="22"/>
                <w:lang w:eastAsia="en-GB"/>
              </w:rPr>
              <w:t>2.3 Motivation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_Toc236774454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4</w:t>
            </w:r>
            <w:r w:rsidRPr="00155FD5">
              <w:rPr>
                <w:rFonts w:ascii="Arial" w:hAnsi="Arial" w:cs="Arial"/>
                <w:noProof/>
                <w:webHidden/>
                <w:sz w:val="22"/>
                <w:szCs w:val="22"/>
              </w:rPr>
              <w:fldChar w:fldCharType="end"/>
            </w:r>
          </w:hyperlink>
        </w:p>
        <w:p w14:paraId="2718958D" w14:textId="4D969280" w:rsidR="00C65863" w:rsidRPr="00155FD5" w:rsidRDefault="00C65863">
          <w:pPr>
            <w:pStyle w:val="TOC3"/>
            <w:tabs>
              <w:tab w:val="right" w:leader="dot" w:pos="9016"/>
            </w:tabs>
            <w:rPr>
              <w:rFonts w:ascii="Arial" w:hAnsi="Arial" w:cs="Arial"/>
              <w:noProof/>
              <w:sz w:val="22"/>
              <w:szCs w:val="22"/>
            </w:rPr>
          </w:pPr>
          <w:hyperlink w:anchor="_Toc236774455" w:history="1">
            <w:r w:rsidRPr="00155FD5">
              <w:rPr>
                <w:rStyle w:val="Hyperlink"/>
                <w:rFonts w:ascii="Arial" w:eastAsia="Times New Roman" w:hAnsi="Arial" w:cs="Arial"/>
                <w:noProof/>
                <w:sz w:val="22"/>
                <w:szCs w:val="22"/>
                <w:lang w:eastAsia="en-GB"/>
              </w:rPr>
              <w:t>2.4 Workplace Example</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_Toc236774455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4</w:t>
            </w:r>
            <w:r w:rsidRPr="00155FD5">
              <w:rPr>
                <w:rFonts w:ascii="Arial" w:hAnsi="Arial" w:cs="Arial"/>
                <w:noProof/>
                <w:webHidden/>
                <w:sz w:val="22"/>
                <w:szCs w:val="22"/>
              </w:rPr>
              <w:fldChar w:fldCharType="end"/>
            </w:r>
          </w:hyperlink>
        </w:p>
        <w:p w14:paraId="752E146B" w14:textId="3BB870B7" w:rsidR="00C65863" w:rsidRPr="00155FD5" w:rsidRDefault="00C65863">
          <w:pPr>
            <w:pStyle w:val="TOC2"/>
            <w:tabs>
              <w:tab w:val="right" w:leader="dot" w:pos="9016"/>
            </w:tabs>
            <w:rPr>
              <w:rFonts w:ascii="Arial" w:hAnsi="Arial" w:cs="Arial"/>
              <w:noProof/>
            </w:rPr>
          </w:pPr>
          <w:hyperlink w:anchor="_Toc236774456" w:history="1">
            <w:r w:rsidRPr="00155FD5">
              <w:rPr>
                <w:rStyle w:val="Hyperlink"/>
                <w:rFonts w:ascii="Arial" w:eastAsia="Times New Roman" w:hAnsi="Arial" w:cs="Arial"/>
                <w:noProof/>
                <w:lang w:eastAsia="en-GB"/>
              </w:rPr>
              <w:t>3. Emotional Intelligence and Communication and Collaboration</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_Toc236774456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4</w:t>
            </w:r>
            <w:r w:rsidRPr="00155FD5">
              <w:rPr>
                <w:rFonts w:ascii="Arial" w:hAnsi="Arial" w:cs="Arial"/>
                <w:noProof/>
                <w:webHidden/>
              </w:rPr>
              <w:fldChar w:fldCharType="end"/>
            </w:r>
          </w:hyperlink>
        </w:p>
        <w:p w14:paraId="03D230AE" w14:textId="11175F8B" w:rsidR="00C65863" w:rsidRPr="00155FD5" w:rsidRDefault="00C65863">
          <w:pPr>
            <w:pStyle w:val="TOC3"/>
            <w:tabs>
              <w:tab w:val="right" w:leader="dot" w:pos="9016"/>
            </w:tabs>
            <w:rPr>
              <w:rFonts w:ascii="Arial" w:hAnsi="Arial" w:cs="Arial"/>
              <w:noProof/>
              <w:sz w:val="22"/>
              <w:szCs w:val="22"/>
            </w:rPr>
          </w:pPr>
          <w:hyperlink w:anchor="_Toc236774457" w:history="1">
            <w:r w:rsidRPr="00155FD5">
              <w:rPr>
                <w:rStyle w:val="Hyperlink"/>
                <w:rFonts w:ascii="Arial" w:eastAsia="Times New Roman" w:hAnsi="Arial" w:cs="Arial"/>
                <w:noProof/>
                <w:sz w:val="22"/>
                <w:szCs w:val="22"/>
                <w:lang w:eastAsia="en-GB"/>
              </w:rPr>
              <w:t>3.1 Empathy</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_Toc236774457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4</w:t>
            </w:r>
            <w:r w:rsidRPr="00155FD5">
              <w:rPr>
                <w:rFonts w:ascii="Arial" w:hAnsi="Arial" w:cs="Arial"/>
                <w:noProof/>
                <w:webHidden/>
                <w:sz w:val="22"/>
                <w:szCs w:val="22"/>
              </w:rPr>
              <w:fldChar w:fldCharType="end"/>
            </w:r>
          </w:hyperlink>
        </w:p>
        <w:p w14:paraId="31A23497" w14:textId="7E1D61AB" w:rsidR="00C65863" w:rsidRPr="00155FD5" w:rsidRDefault="00C65863">
          <w:pPr>
            <w:pStyle w:val="TOC3"/>
            <w:tabs>
              <w:tab w:val="right" w:leader="dot" w:pos="9016"/>
            </w:tabs>
            <w:rPr>
              <w:rFonts w:ascii="Arial" w:hAnsi="Arial" w:cs="Arial"/>
              <w:noProof/>
              <w:sz w:val="22"/>
              <w:szCs w:val="22"/>
            </w:rPr>
          </w:pPr>
          <w:hyperlink w:anchor="_Toc236774458" w:history="1">
            <w:r w:rsidRPr="00155FD5">
              <w:rPr>
                <w:rStyle w:val="Hyperlink"/>
                <w:rFonts w:ascii="Arial" w:eastAsia="Times New Roman" w:hAnsi="Arial" w:cs="Arial"/>
                <w:noProof/>
                <w:sz w:val="22"/>
                <w:szCs w:val="22"/>
                <w:lang w:eastAsia="en-GB"/>
              </w:rPr>
              <w:t>3.2 Social Skills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_Toc236774458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4</w:t>
            </w:r>
            <w:r w:rsidRPr="00155FD5">
              <w:rPr>
                <w:rFonts w:ascii="Arial" w:hAnsi="Arial" w:cs="Arial"/>
                <w:noProof/>
                <w:webHidden/>
                <w:sz w:val="22"/>
                <w:szCs w:val="22"/>
              </w:rPr>
              <w:fldChar w:fldCharType="end"/>
            </w:r>
          </w:hyperlink>
        </w:p>
        <w:p w14:paraId="36C8533B" w14:textId="4841EE51" w:rsidR="00C65863" w:rsidRPr="00155FD5" w:rsidRDefault="00C65863">
          <w:pPr>
            <w:pStyle w:val="TOC3"/>
            <w:tabs>
              <w:tab w:val="right" w:leader="dot" w:pos="9016"/>
            </w:tabs>
            <w:rPr>
              <w:rFonts w:ascii="Arial" w:hAnsi="Arial" w:cs="Arial"/>
              <w:noProof/>
              <w:sz w:val="22"/>
              <w:szCs w:val="22"/>
            </w:rPr>
          </w:pPr>
          <w:hyperlink w:anchor="_Toc236774459" w:history="1">
            <w:r w:rsidRPr="00155FD5">
              <w:rPr>
                <w:rStyle w:val="Hyperlink"/>
                <w:rFonts w:ascii="Arial" w:eastAsia="Times New Roman" w:hAnsi="Arial" w:cs="Arial"/>
                <w:noProof/>
                <w:sz w:val="22"/>
                <w:szCs w:val="22"/>
                <w:lang w:eastAsia="en-GB"/>
              </w:rPr>
              <w:t>3.3 Conflict Management</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_Toc236774459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5</w:t>
            </w:r>
            <w:r w:rsidRPr="00155FD5">
              <w:rPr>
                <w:rFonts w:ascii="Arial" w:hAnsi="Arial" w:cs="Arial"/>
                <w:noProof/>
                <w:webHidden/>
                <w:sz w:val="22"/>
                <w:szCs w:val="22"/>
              </w:rPr>
              <w:fldChar w:fldCharType="end"/>
            </w:r>
          </w:hyperlink>
        </w:p>
        <w:p w14:paraId="3E2DD820" w14:textId="228EF0C0" w:rsidR="00C65863" w:rsidRPr="00155FD5" w:rsidRDefault="00C65863">
          <w:pPr>
            <w:pStyle w:val="TOC3"/>
            <w:tabs>
              <w:tab w:val="right" w:leader="dot" w:pos="9016"/>
            </w:tabs>
            <w:rPr>
              <w:rFonts w:ascii="Arial" w:hAnsi="Arial" w:cs="Arial"/>
              <w:noProof/>
              <w:sz w:val="22"/>
              <w:szCs w:val="22"/>
            </w:rPr>
          </w:pPr>
          <w:hyperlink w:anchor="_Toc236774460" w:history="1">
            <w:r w:rsidRPr="00155FD5">
              <w:rPr>
                <w:rStyle w:val="Hyperlink"/>
                <w:rFonts w:ascii="Arial" w:eastAsia="Times New Roman" w:hAnsi="Arial" w:cs="Arial"/>
                <w:noProof/>
                <w:sz w:val="22"/>
                <w:szCs w:val="22"/>
                <w:lang w:eastAsia="en-GB"/>
              </w:rPr>
              <w:t>3.4 Workplace Example</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_Toc236774460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5</w:t>
            </w:r>
            <w:r w:rsidRPr="00155FD5">
              <w:rPr>
                <w:rFonts w:ascii="Arial" w:hAnsi="Arial" w:cs="Arial"/>
                <w:noProof/>
                <w:webHidden/>
                <w:sz w:val="22"/>
                <w:szCs w:val="22"/>
              </w:rPr>
              <w:fldChar w:fldCharType="end"/>
            </w:r>
          </w:hyperlink>
        </w:p>
        <w:p w14:paraId="7FC9075B" w14:textId="5B2AC05F" w:rsidR="00C65863" w:rsidRPr="00155FD5" w:rsidRDefault="00C65863">
          <w:pPr>
            <w:pStyle w:val="TOC2"/>
            <w:tabs>
              <w:tab w:val="right" w:leader="dot" w:pos="9016"/>
            </w:tabs>
            <w:rPr>
              <w:rFonts w:ascii="Arial" w:hAnsi="Arial" w:cs="Arial"/>
              <w:noProof/>
            </w:rPr>
          </w:pPr>
          <w:hyperlink w:anchor="_Toc236774461" w:history="1">
            <w:r w:rsidRPr="00155FD5">
              <w:rPr>
                <w:rStyle w:val="Hyperlink"/>
                <w:rFonts w:ascii="Arial" w:eastAsia="Times New Roman" w:hAnsi="Arial" w:cs="Arial"/>
                <w:noProof/>
                <w:lang w:eastAsia="en-GB"/>
              </w:rPr>
              <w:t>4. Emotional Intelligence and Employee Well-being</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_Toc236774461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5</w:t>
            </w:r>
            <w:r w:rsidRPr="00155FD5">
              <w:rPr>
                <w:rFonts w:ascii="Arial" w:hAnsi="Arial" w:cs="Arial"/>
                <w:noProof/>
                <w:webHidden/>
              </w:rPr>
              <w:fldChar w:fldCharType="end"/>
            </w:r>
          </w:hyperlink>
        </w:p>
        <w:p w14:paraId="5E2C360D" w14:textId="5CBFB54A" w:rsidR="00C65863" w:rsidRPr="00155FD5" w:rsidRDefault="00C65863">
          <w:pPr>
            <w:pStyle w:val="TOC3"/>
            <w:tabs>
              <w:tab w:val="right" w:leader="dot" w:pos="9016"/>
            </w:tabs>
            <w:rPr>
              <w:rFonts w:ascii="Arial" w:hAnsi="Arial" w:cs="Arial"/>
              <w:noProof/>
              <w:sz w:val="22"/>
              <w:szCs w:val="22"/>
            </w:rPr>
          </w:pPr>
          <w:hyperlink w:anchor="_Toc236774462" w:history="1">
            <w:r w:rsidRPr="00155FD5">
              <w:rPr>
                <w:rStyle w:val="Hyperlink"/>
                <w:rFonts w:ascii="Arial" w:eastAsia="Times New Roman" w:hAnsi="Arial" w:cs="Arial"/>
                <w:noProof/>
                <w:sz w:val="22"/>
                <w:szCs w:val="22"/>
                <w:lang w:eastAsia="en-GB"/>
              </w:rPr>
              <w:t>4.1 Stress Management</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_Toc236774462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5</w:t>
            </w:r>
            <w:r w:rsidRPr="00155FD5">
              <w:rPr>
                <w:rFonts w:ascii="Arial" w:hAnsi="Arial" w:cs="Arial"/>
                <w:noProof/>
                <w:webHidden/>
                <w:sz w:val="22"/>
                <w:szCs w:val="22"/>
              </w:rPr>
              <w:fldChar w:fldCharType="end"/>
            </w:r>
          </w:hyperlink>
        </w:p>
        <w:p w14:paraId="612284A3" w14:textId="68EE1D5D" w:rsidR="00C65863" w:rsidRPr="00155FD5" w:rsidRDefault="00C65863">
          <w:pPr>
            <w:pStyle w:val="TOC3"/>
            <w:tabs>
              <w:tab w:val="right" w:leader="dot" w:pos="9016"/>
            </w:tabs>
            <w:rPr>
              <w:rFonts w:ascii="Arial" w:hAnsi="Arial" w:cs="Arial"/>
              <w:noProof/>
              <w:sz w:val="22"/>
              <w:szCs w:val="22"/>
            </w:rPr>
          </w:pPr>
          <w:hyperlink w:anchor="_Toc236774463" w:history="1">
            <w:r w:rsidRPr="00155FD5">
              <w:rPr>
                <w:rStyle w:val="Hyperlink"/>
                <w:rFonts w:ascii="Arial" w:eastAsia="Times New Roman" w:hAnsi="Arial" w:cs="Arial"/>
                <w:noProof/>
                <w:sz w:val="22"/>
                <w:szCs w:val="22"/>
                <w:lang w:eastAsia="en-GB"/>
              </w:rPr>
              <w:t>4.2 Resilience</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_Toc236774463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5</w:t>
            </w:r>
            <w:r w:rsidRPr="00155FD5">
              <w:rPr>
                <w:rFonts w:ascii="Arial" w:hAnsi="Arial" w:cs="Arial"/>
                <w:noProof/>
                <w:webHidden/>
                <w:sz w:val="22"/>
                <w:szCs w:val="22"/>
              </w:rPr>
              <w:fldChar w:fldCharType="end"/>
            </w:r>
          </w:hyperlink>
        </w:p>
        <w:p w14:paraId="04473AFC" w14:textId="44A275C8" w:rsidR="00C65863" w:rsidRPr="00155FD5" w:rsidRDefault="00C65863">
          <w:pPr>
            <w:pStyle w:val="TOC3"/>
            <w:tabs>
              <w:tab w:val="right" w:leader="dot" w:pos="9016"/>
            </w:tabs>
            <w:rPr>
              <w:rFonts w:ascii="Arial" w:hAnsi="Arial" w:cs="Arial"/>
              <w:noProof/>
              <w:sz w:val="22"/>
              <w:szCs w:val="22"/>
            </w:rPr>
          </w:pPr>
          <w:hyperlink w:anchor="_Toc236774464" w:history="1">
            <w:r w:rsidRPr="00155FD5">
              <w:rPr>
                <w:rStyle w:val="Hyperlink"/>
                <w:rFonts w:ascii="Arial" w:eastAsia="Times New Roman" w:hAnsi="Arial" w:cs="Arial"/>
                <w:noProof/>
                <w:sz w:val="22"/>
                <w:szCs w:val="22"/>
                <w:lang w:eastAsia="en-GB"/>
              </w:rPr>
              <w:t>4.3 Job Satisfaction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_Toc236774464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5</w:t>
            </w:r>
            <w:r w:rsidRPr="00155FD5">
              <w:rPr>
                <w:rFonts w:ascii="Arial" w:hAnsi="Arial" w:cs="Arial"/>
                <w:noProof/>
                <w:webHidden/>
                <w:sz w:val="22"/>
                <w:szCs w:val="22"/>
              </w:rPr>
              <w:fldChar w:fldCharType="end"/>
            </w:r>
          </w:hyperlink>
        </w:p>
        <w:p w14:paraId="3BAE79E3" w14:textId="72B7ED17" w:rsidR="00C65863" w:rsidRPr="00155FD5" w:rsidRDefault="00C65863">
          <w:pPr>
            <w:pStyle w:val="TOC3"/>
            <w:tabs>
              <w:tab w:val="right" w:leader="dot" w:pos="9016"/>
            </w:tabs>
            <w:rPr>
              <w:rFonts w:ascii="Arial" w:hAnsi="Arial" w:cs="Arial"/>
              <w:noProof/>
              <w:sz w:val="22"/>
              <w:szCs w:val="22"/>
            </w:rPr>
          </w:pPr>
          <w:hyperlink w:anchor="_Toc236774465" w:history="1">
            <w:r w:rsidRPr="00155FD5">
              <w:rPr>
                <w:rStyle w:val="Hyperlink"/>
                <w:rFonts w:ascii="Arial" w:eastAsia="Times New Roman" w:hAnsi="Arial" w:cs="Arial"/>
                <w:noProof/>
                <w:sz w:val="22"/>
                <w:szCs w:val="22"/>
                <w:lang w:eastAsia="en-GB"/>
              </w:rPr>
              <w:t>4.4 Workplace Relationships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_Toc236774465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6</w:t>
            </w:r>
            <w:r w:rsidRPr="00155FD5">
              <w:rPr>
                <w:rFonts w:ascii="Arial" w:hAnsi="Arial" w:cs="Arial"/>
                <w:noProof/>
                <w:webHidden/>
                <w:sz w:val="22"/>
                <w:szCs w:val="22"/>
              </w:rPr>
              <w:fldChar w:fldCharType="end"/>
            </w:r>
          </w:hyperlink>
        </w:p>
        <w:p w14:paraId="2F86D6FA" w14:textId="118651F9" w:rsidR="00C65863" w:rsidRPr="00155FD5" w:rsidRDefault="00C65863">
          <w:pPr>
            <w:pStyle w:val="TOC2"/>
            <w:tabs>
              <w:tab w:val="right" w:leader="dot" w:pos="9016"/>
            </w:tabs>
            <w:rPr>
              <w:rFonts w:ascii="Arial" w:hAnsi="Arial" w:cs="Arial"/>
              <w:noProof/>
            </w:rPr>
          </w:pPr>
          <w:hyperlink w:anchor="_Toc236774466" w:history="1">
            <w:r w:rsidRPr="00155FD5">
              <w:rPr>
                <w:rStyle w:val="Hyperlink"/>
                <w:rFonts w:ascii="Arial" w:eastAsia="Times New Roman" w:hAnsi="Arial" w:cs="Arial"/>
                <w:noProof/>
                <w:lang w:eastAsia="en-GB"/>
              </w:rPr>
              <w:t>5. Critical Evaluation of Emotional Intelligence</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_Toc236774466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6</w:t>
            </w:r>
            <w:r w:rsidRPr="00155FD5">
              <w:rPr>
                <w:rFonts w:ascii="Arial" w:hAnsi="Arial" w:cs="Arial"/>
                <w:noProof/>
                <w:webHidden/>
              </w:rPr>
              <w:fldChar w:fldCharType="end"/>
            </w:r>
          </w:hyperlink>
        </w:p>
        <w:p w14:paraId="62F202AB" w14:textId="426F8540" w:rsidR="00C65863" w:rsidRPr="00155FD5" w:rsidRDefault="00C65863">
          <w:pPr>
            <w:pStyle w:val="TOC3"/>
            <w:tabs>
              <w:tab w:val="right" w:leader="dot" w:pos="9016"/>
            </w:tabs>
            <w:rPr>
              <w:rFonts w:ascii="Arial" w:hAnsi="Arial" w:cs="Arial"/>
              <w:noProof/>
              <w:sz w:val="22"/>
              <w:szCs w:val="22"/>
            </w:rPr>
          </w:pPr>
          <w:hyperlink w:anchor="_Toc236774467" w:history="1">
            <w:r w:rsidRPr="00155FD5">
              <w:rPr>
                <w:rStyle w:val="Hyperlink"/>
                <w:rFonts w:ascii="Arial" w:eastAsia="Times New Roman" w:hAnsi="Arial" w:cs="Arial"/>
                <w:noProof/>
                <w:sz w:val="22"/>
                <w:szCs w:val="22"/>
                <w:lang w:eastAsia="en-GB"/>
              </w:rPr>
              <w:t>5.1 Strengths of EI Models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_Toc236774467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6</w:t>
            </w:r>
            <w:r w:rsidRPr="00155FD5">
              <w:rPr>
                <w:rFonts w:ascii="Arial" w:hAnsi="Arial" w:cs="Arial"/>
                <w:noProof/>
                <w:webHidden/>
                <w:sz w:val="22"/>
                <w:szCs w:val="22"/>
              </w:rPr>
              <w:fldChar w:fldCharType="end"/>
            </w:r>
          </w:hyperlink>
        </w:p>
        <w:p w14:paraId="795D4FC1" w14:textId="7E3CBADD" w:rsidR="00C65863" w:rsidRPr="00155FD5" w:rsidRDefault="00C65863">
          <w:pPr>
            <w:pStyle w:val="TOC3"/>
            <w:tabs>
              <w:tab w:val="right" w:leader="dot" w:pos="9016"/>
            </w:tabs>
            <w:rPr>
              <w:rFonts w:ascii="Arial" w:hAnsi="Arial" w:cs="Arial"/>
              <w:noProof/>
              <w:sz w:val="22"/>
              <w:szCs w:val="22"/>
            </w:rPr>
          </w:pPr>
          <w:hyperlink w:anchor="_Toc236774468" w:history="1">
            <w:r w:rsidRPr="00155FD5">
              <w:rPr>
                <w:rStyle w:val="Hyperlink"/>
                <w:rFonts w:ascii="Arial" w:eastAsia="Times New Roman" w:hAnsi="Arial" w:cs="Arial"/>
                <w:noProof/>
                <w:sz w:val="22"/>
                <w:szCs w:val="22"/>
                <w:lang w:eastAsia="en-GB"/>
              </w:rPr>
              <w:t>5.2 Limitations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_Toc236774468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6</w:t>
            </w:r>
            <w:r w:rsidRPr="00155FD5">
              <w:rPr>
                <w:rFonts w:ascii="Arial" w:hAnsi="Arial" w:cs="Arial"/>
                <w:noProof/>
                <w:webHidden/>
                <w:sz w:val="22"/>
                <w:szCs w:val="22"/>
              </w:rPr>
              <w:fldChar w:fldCharType="end"/>
            </w:r>
          </w:hyperlink>
        </w:p>
        <w:p w14:paraId="0BC9A610" w14:textId="0C0120FC" w:rsidR="00C65863" w:rsidRPr="00155FD5" w:rsidRDefault="00C65863">
          <w:pPr>
            <w:pStyle w:val="TOC3"/>
            <w:tabs>
              <w:tab w:val="right" w:leader="dot" w:pos="9016"/>
            </w:tabs>
            <w:rPr>
              <w:rFonts w:ascii="Arial" w:hAnsi="Arial" w:cs="Arial"/>
              <w:noProof/>
              <w:sz w:val="22"/>
              <w:szCs w:val="22"/>
            </w:rPr>
          </w:pPr>
          <w:hyperlink w:anchor="_Toc236774469" w:history="1">
            <w:r w:rsidRPr="00155FD5">
              <w:rPr>
                <w:rStyle w:val="Hyperlink"/>
                <w:rFonts w:ascii="Arial" w:eastAsia="Times New Roman" w:hAnsi="Arial" w:cs="Arial"/>
                <w:noProof/>
                <w:sz w:val="22"/>
                <w:szCs w:val="22"/>
                <w:lang w:eastAsia="en-GB"/>
              </w:rPr>
              <w:t>5.3 Does High EI Always Produce Positive Outcomes?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_Toc236774469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6</w:t>
            </w:r>
            <w:r w:rsidRPr="00155FD5">
              <w:rPr>
                <w:rFonts w:ascii="Arial" w:hAnsi="Arial" w:cs="Arial"/>
                <w:noProof/>
                <w:webHidden/>
                <w:sz w:val="22"/>
                <w:szCs w:val="22"/>
              </w:rPr>
              <w:fldChar w:fldCharType="end"/>
            </w:r>
          </w:hyperlink>
        </w:p>
        <w:p w14:paraId="51F46C88" w14:textId="1E40F3D1" w:rsidR="00C65863" w:rsidRPr="00155FD5" w:rsidRDefault="00C65863">
          <w:pPr>
            <w:pStyle w:val="TOC2"/>
            <w:tabs>
              <w:tab w:val="right" w:leader="dot" w:pos="9016"/>
            </w:tabs>
            <w:rPr>
              <w:rFonts w:ascii="Arial" w:hAnsi="Arial" w:cs="Arial"/>
              <w:noProof/>
            </w:rPr>
          </w:pPr>
          <w:hyperlink w:anchor="_Toc236774470" w:history="1">
            <w:r w:rsidRPr="00155FD5">
              <w:rPr>
                <w:rStyle w:val="Hyperlink"/>
                <w:rFonts w:ascii="Arial" w:eastAsia="Times New Roman" w:hAnsi="Arial" w:cs="Arial"/>
                <w:noProof/>
                <w:lang w:eastAsia="en-GB"/>
              </w:rPr>
              <w:t>5.4 Overall Evaluation</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_Toc236774470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7</w:t>
            </w:r>
            <w:r w:rsidRPr="00155FD5">
              <w:rPr>
                <w:rFonts w:ascii="Arial" w:hAnsi="Arial" w:cs="Arial"/>
                <w:noProof/>
                <w:webHidden/>
              </w:rPr>
              <w:fldChar w:fldCharType="end"/>
            </w:r>
          </w:hyperlink>
        </w:p>
        <w:p w14:paraId="28F48A81" w14:textId="056E8F63" w:rsidR="00C65863" w:rsidRPr="00155FD5" w:rsidRDefault="00C65863">
          <w:pPr>
            <w:pStyle w:val="TOC1"/>
            <w:tabs>
              <w:tab w:val="right" w:leader="dot" w:pos="9016"/>
            </w:tabs>
            <w:rPr>
              <w:rFonts w:ascii="Arial" w:hAnsi="Arial" w:cs="Arial"/>
              <w:noProof/>
              <w:sz w:val="22"/>
              <w:szCs w:val="22"/>
            </w:rPr>
          </w:pPr>
          <w:hyperlink w:anchor="_Toc236774471" w:history="1">
            <w:r w:rsidRPr="00155FD5">
              <w:rPr>
                <w:rStyle w:val="Hyperlink"/>
                <w:rFonts w:ascii="Arial" w:eastAsia="Times New Roman" w:hAnsi="Arial" w:cs="Arial"/>
                <w:noProof/>
                <w:sz w:val="22"/>
                <w:szCs w:val="22"/>
                <w:lang w:eastAsia="en-GB"/>
              </w:rPr>
              <w:t>TASK 2</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_Toc236774471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7</w:t>
            </w:r>
            <w:r w:rsidRPr="00155FD5">
              <w:rPr>
                <w:rFonts w:ascii="Arial" w:hAnsi="Arial" w:cs="Arial"/>
                <w:noProof/>
                <w:webHidden/>
                <w:sz w:val="22"/>
                <w:szCs w:val="22"/>
              </w:rPr>
              <w:fldChar w:fldCharType="end"/>
            </w:r>
          </w:hyperlink>
        </w:p>
        <w:p w14:paraId="48723C52" w14:textId="1C8B671C" w:rsidR="00C65863" w:rsidRPr="00155FD5" w:rsidRDefault="00C65863">
          <w:pPr>
            <w:pStyle w:val="TOC2"/>
            <w:tabs>
              <w:tab w:val="right" w:leader="dot" w:pos="9016"/>
            </w:tabs>
            <w:rPr>
              <w:rFonts w:ascii="Arial" w:hAnsi="Arial" w:cs="Arial"/>
              <w:noProof/>
            </w:rPr>
          </w:pPr>
          <w:hyperlink w:anchor="_Toc236774472" w:history="1">
            <w:r w:rsidRPr="00155FD5">
              <w:rPr>
                <w:rStyle w:val="Hyperlink"/>
                <w:rFonts w:ascii="Arial" w:eastAsia="Times New Roman" w:hAnsi="Arial" w:cs="Arial"/>
                <w:noProof/>
                <w:lang w:eastAsia="en-GB"/>
              </w:rPr>
              <w:t>6. Introduction to Multigenerational Workforce</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_Toc236774472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7</w:t>
            </w:r>
            <w:r w:rsidRPr="00155FD5">
              <w:rPr>
                <w:rFonts w:ascii="Arial" w:hAnsi="Arial" w:cs="Arial"/>
                <w:noProof/>
                <w:webHidden/>
              </w:rPr>
              <w:fldChar w:fldCharType="end"/>
            </w:r>
          </w:hyperlink>
        </w:p>
        <w:p w14:paraId="6180FE3D" w14:textId="1F3BC830" w:rsidR="00C65863" w:rsidRPr="00155FD5" w:rsidRDefault="00C65863">
          <w:pPr>
            <w:pStyle w:val="TOC2"/>
            <w:tabs>
              <w:tab w:val="right" w:leader="dot" w:pos="9016"/>
            </w:tabs>
            <w:rPr>
              <w:rFonts w:ascii="Arial" w:hAnsi="Arial" w:cs="Arial"/>
              <w:noProof/>
            </w:rPr>
          </w:pPr>
          <w:hyperlink w:anchor="_Toc236774473" w:history="1">
            <w:r w:rsidRPr="00155FD5">
              <w:rPr>
                <w:rStyle w:val="Hyperlink"/>
                <w:rFonts w:ascii="Arial" w:eastAsia="Times New Roman" w:hAnsi="Arial" w:cs="Arial"/>
                <w:noProof/>
                <w:lang w:eastAsia="en-GB"/>
              </w:rPr>
              <w:t>7. Characteristics of Generation X, Millennials and Generation Z</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_Toc236774473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8</w:t>
            </w:r>
            <w:r w:rsidRPr="00155FD5">
              <w:rPr>
                <w:rFonts w:ascii="Arial" w:hAnsi="Arial" w:cs="Arial"/>
                <w:noProof/>
                <w:webHidden/>
              </w:rPr>
              <w:fldChar w:fldCharType="end"/>
            </w:r>
          </w:hyperlink>
        </w:p>
        <w:p w14:paraId="2CA64BF1" w14:textId="46AE751C" w:rsidR="00C65863" w:rsidRPr="00155FD5" w:rsidRDefault="00C65863">
          <w:pPr>
            <w:pStyle w:val="TOC3"/>
            <w:tabs>
              <w:tab w:val="right" w:leader="dot" w:pos="9016"/>
            </w:tabs>
            <w:rPr>
              <w:rFonts w:ascii="Arial" w:hAnsi="Arial" w:cs="Arial"/>
              <w:noProof/>
              <w:sz w:val="22"/>
              <w:szCs w:val="22"/>
            </w:rPr>
          </w:pPr>
          <w:hyperlink w:anchor="_Toc236774474" w:history="1">
            <w:r w:rsidRPr="00155FD5">
              <w:rPr>
                <w:rStyle w:val="Hyperlink"/>
                <w:rFonts w:ascii="Arial" w:eastAsia="Times New Roman" w:hAnsi="Arial" w:cs="Arial"/>
                <w:noProof/>
                <w:sz w:val="22"/>
                <w:szCs w:val="22"/>
                <w:lang w:eastAsia="en-GB"/>
              </w:rPr>
              <w:t>7.1 Generation X</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_Toc236774474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8</w:t>
            </w:r>
            <w:r w:rsidRPr="00155FD5">
              <w:rPr>
                <w:rFonts w:ascii="Arial" w:hAnsi="Arial" w:cs="Arial"/>
                <w:noProof/>
                <w:webHidden/>
                <w:sz w:val="22"/>
                <w:szCs w:val="22"/>
              </w:rPr>
              <w:fldChar w:fldCharType="end"/>
            </w:r>
          </w:hyperlink>
        </w:p>
        <w:p w14:paraId="02BC37F8" w14:textId="0E9AFB2E" w:rsidR="00C65863" w:rsidRPr="00155FD5" w:rsidRDefault="00C65863">
          <w:pPr>
            <w:pStyle w:val="TOC3"/>
            <w:tabs>
              <w:tab w:val="right" w:leader="dot" w:pos="9016"/>
            </w:tabs>
            <w:rPr>
              <w:rFonts w:ascii="Arial" w:hAnsi="Arial" w:cs="Arial"/>
              <w:noProof/>
              <w:sz w:val="22"/>
              <w:szCs w:val="22"/>
            </w:rPr>
          </w:pPr>
          <w:hyperlink w:anchor="_Toc236774475" w:history="1">
            <w:r w:rsidRPr="00155FD5">
              <w:rPr>
                <w:rStyle w:val="Hyperlink"/>
                <w:rFonts w:ascii="Arial" w:eastAsia="Times New Roman" w:hAnsi="Arial" w:cs="Arial"/>
                <w:noProof/>
                <w:sz w:val="22"/>
                <w:szCs w:val="22"/>
                <w:lang w:eastAsia="en-GB"/>
              </w:rPr>
              <w:t>7.2 Millennials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_Toc236774475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8</w:t>
            </w:r>
            <w:r w:rsidRPr="00155FD5">
              <w:rPr>
                <w:rFonts w:ascii="Arial" w:hAnsi="Arial" w:cs="Arial"/>
                <w:noProof/>
                <w:webHidden/>
                <w:sz w:val="22"/>
                <w:szCs w:val="22"/>
              </w:rPr>
              <w:fldChar w:fldCharType="end"/>
            </w:r>
          </w:hyperlink>
        </w:p>
        <w:p w14:paraId="09BBC94A" w14:textId="00D498B8" w:rsidR="00C65863" w:rsidRPr="00155FD5" w:rsidRDefault="00C65863">
          <w:pPr>
            <w:pStyle w:val="TOC3"/>
            <w:tabs>
              <w:tab w:val="right" w:leader="dot" w:pos="9016"/>
            </w:tabs>
            <w:rPr>
              <w:rFonts w:ascii="Arial" w:hAnsi="Arial" w:cs="Arial"/>
              <w:noProof/>
              <w:sz w:val="22"/>
              <w:szCs w:val="22"/>
            </w:rPr>
          </w:pPr>
          <w:hyperlink w:anchor="_Toc236774476" w:history="1">
            <w:r w:rsidRPr="00155FD5">
              <w:rPr>
                <w:rStyle w:val="Hyperlink"/>
                <w:rFonts w:ascii="Arial" w:eastAsia="Times New Roman" w:hAnsi="Arial" w:cs="Arial"/>
                <w:noProof/>
                <w:sz w:val="22"/>
                <w:szCs w:val="22"/>
                <w:lang w:eastAsia="en-GB"/>
              </w:rPr>
              <w:t>7.3 Generation Z</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_Toc236774476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8</w:t>
            </w:r>
            <w:r w:rsidRPr="00155FD5">
              <w:rPr>
                <w:rFonts w:ascii="Arial" w:hAnsi="Arial" w:cs="Arial"/>
                <w:noProof/>
                <w:webHidden/>
                <w:sz w:val="22"/>
                <w:szCs w:val="22"/>
              </w:rPr>
              <w:fldChar w:fldCharType="end"/>
            </w:r>
          </w:hyperlink>
        </w:p>
        <w:p w14:paraId="0425C51A" w14:textId="7516EEE9" w:rsidR="00C65863" w:rsidRPr="00155FD5" w:rsidRDefault="00C65863">
          <w:pPr>
            <w:pStyle w:val="TOC3"/>
            <w:tabs>
              <w:tab w:val="right" w:leader="dot" w:pos="9016"/>
            </w:tabs>
            <w:rPr>
              <w:rFonts w:ascii="Arial" w:hAnsi="Arial" w:cs="Arial"/>
              <w:noProof/>
              <w:sz w:val="22"/>
              <w:szCs w:val="22"/>
            </w:rPr>
          </w:pPr>
          <w:hyperlink w:anchor="_Toc236774477" w:history="1">
            <w:r w:rsidRPr="00155FD5">
              <w:rPr>
                <w:rStyle w:val="Hyperlink"/>
                <w:rFonts w:ascii="Arial" w:eastAsia="Times New Roman" w:hAnsi="Arial" w:cs="Arial"/>
                <w:noProof/>
                <w:sz w:val="22"/>
                <w:szCs w:val="22"/>
                <w:lang w:eastAsia="en-GB"/>
              </w:rPr>
              <w:t>7.4 Comparative Discussion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_Toc236774477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8</w:t>
            </w:r>
            <w:r w:rsidRPr="00155FD5">
              <w:rPr>
                <w:rFonts w:ascii="Arial" w:hAnsi="Arial" w:cs="Arial"/>
                <w:noProof/>
                <w:webHidden/>
                <w:sz w:val="22"/>
                <w:szCs w:val="22"/>
              </w:rPr>
              <w:fldChar w:fldCharType="end"/>
            </w:r>
          </w:hyperlink>
        </w:p>
        <w:p w14:paraId="380716CE" w14:textId="03EEDA47" w:rsidR="00C65863" w:rsidRPr="00155FD5" w:rsidRDefault="00C65863">
          <w:pPr>
            <w:pStyle w:val="TOC2"/>
            <w:tabs>
              <w:tab w:val="right" w:leader="dot" w:pos="9016"/>
            </w:tabs>
            <w:rPr>
              <w:rFonts w:ascii="Arial" w:hAnsi="Arial" w:cs="Arial"/>
              <w:noProof/>
            </w:rPr>
          </w:pPr>
          <w:hyperlink w:anchor="_Toc236774478" w:history="1">
            <w:r w:rsidRPr="00155FD5">
              <w:rPr>
                <w:rStyle w:val="Hyperlink"/>
                <w:rFonts w:ascii="Arial" w:eastAsia="Times New Roman" w:hAnsi="Arial" w:cs="Arial"/>
                <w:noProof/>
                <w:lang w:eastAsia="en-GB"/>
              </w:rPr>
              <w:t>8. Impact on Organisational Effectiveness</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_Toc236774478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9</w:t>
            </w:r>
            <w:r w:rsidRPr="00155FD5">
              <w:rPr>
                <w:rFonts w:ascii="Arial" w:hAnsi="Arial" w:cs="Arial"/>
                <w:noProof/>
                <w:webHidden/>
              </w:rPr>
              <w:fldChar w:fldCharType="end"/>
            </w:r>
          </w:hyperlink>
        </w:p>
        <w:p w14:paraId="0302B968" w14:textId="7BEB99C3" w:rsidR="00C65863" w:rsidRPr="00155FD5" w:rsidRDefault="00C65863">
          <w:pPr>
            <w:pStyle w:val="TOC3"/>
            <w:tabs>
              <w:tab w:val="right" w:leader="dot" w:pos="9016"/>
            </w:tabs>
            <w:rPr>
              <w:rFonts w:ascii="Arial" w:hAnsi="Arial" w:cs="Arial"/>
              <w:noProof/>
              <w:sz w:val="22"/>
              <w:szCs w:val="22"/>
            </w:rPr>
          </w:pPr>
          <w:hyperlink w:anchor="_Toc236774479" w:history="1">
            <w:r w:rsidRPr="00155FD5">
              <w:rPr>
                <w:rStyle w:val="Hyperlink"/>
                <w:rFonts w:ascii="Arial" w:eastAsia="Times New Roman" w:hAnsi="Arial" w:cs="Arial"/>
                <w:noProof/>
                <w:sz w:val="22"/>
                <w:szCs w:val="22"/>
                <w:lang w:eastAsia="en-GB"/>
              </w:rPr>
              <w:t>8.1 Positive Impacts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_Toc236774479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9</w:t>
            </w:r>
            <w:r w:rsidRPr="00155FD5">
              <w:rPr>
                <w:rFonts w:ascii="Arial" w:hAnsi="Arial" w:cs="Arial"/>
                <w:noProof/>
                <w:webHidden/>
                <w:sz w:val="22"/>
                <w:szCs w:val="22"/>
              </w:rPr>
              <w:fldChar w:fldCharType="end"/>
            </w:r>
          </w:hyperlink>
        </w:p>
        <w:p w14:paraId="1A8F6BD4" w14:textId="20AE8F0A" w:rsidR="00C65863" w:rsidRPr="00155FD5" w:rsidRDefault="00C65863">
          <w:pPr>
            <w:pStyle w:val="TOC3"/>
            <w:tabs>
              <w:tab w:val="right" w:leader="dot" w:pos="9016"/>
            </w:tabs>
            <w:rPr>
              <w:rFonts w:ascii="Arial" w:hAnsi="Arial" w:cs="Arial"/>
              <w:noProof/>
              <w:sz w:val="22"/>
              <w:szCs w:val="22"/>
            </w:rPr>
          </w:pPr>
          <w:hyperlink w:anchor="_Toc236774480" w:history="1">
            <w:r w:rsidRPr="00155FD5">
              <w:rPr>
                <w:rStyle w:val="Hyperlink"/>
                <w:rFonts w:ascii="Arial" w:eastAsia="Times New Roman" w:hAnsi="Arial" w:cs="Arial"/>
                <w:noProof/>
                <w:sz w:val="22"/>
                <w:szCs w:val="22"/>
                <w:lang w:eastAsia="en-GB"/>
              </w:rPr>
              <w:t>8.2 Challenges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_Toc236774480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9</w:t>
            </w:r>
            <w:r w:rsidRPr="00155FD5">
              <w:rPr>
                <w:rFonts w:ascii="Arial" w:hAnsi="Arial" w:cs="Arial"/>
                <w:noProof/>
                <w:webHidden/>
                <w:sz w:val="22"/>
                <w:szCs w:val="22"/>
              </w:rPr>
              <w:fldChar w:fldCharType="end"/>
            </w:r>
          </w:hyperlink>
        </w:p>
        <w:p w14:paraId="0B285B78" w14:textId="45D421AE" w:rsidR="00C65863" w:rsidRPr="00155FD5" w:rsidRDefault="00C65863">
          <w:pPr>
            <w:pStyle w:val="TOC3"/>
            <w:tabs>
              <w:tab w:val="right" w:leader="dot" w:pos="9016"/>
            </w:tabs>
            <w:rPr>
              <w:rFonts w:ascii="Arial" w:hAnsi="Arial" w:cs="Arial"/>
              <w:noProof/>
              <w:sz w:val="22"/>
              <w:szCs w:val="22"/>
            </w:rPr>
          </w:pPr>
          <w:hyperlink w:anchor="_Toc236774481" w:history="1">
            <w:r w:rsidRPr="00155FD5">
              <w:rPr>
                <w:rStyle w:val="Hyperlink"/>
                <w:rFonts w:ascii="Arial" w:eastAsia="Times New Roman" w:hAnsi="Arial" w:cs="Arial"/>
                <w:noProof/>
                <w:sz w:val="22"/>
                <w:szCs w:val="22"/>
                <w:lang w:eastAsia="en-GB"/>
              </w:rPr>
              <w:t>8.3 Critical Discussion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_Toc236774481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9</w:t>
            </w:r>
            <w:r w:rsidRPr="00155FD5">
              <w:rPr>
                <w:rFonts w:ascii="Arial" w:hAnsi="Arial" w:cs="Arial"/>
                <w:noProof/>
                <w:webHidden/>
                <w:sz w:val="22"/>
                <w:szCs w:val="22"/>
              </w:rPr>
              <w:fldChar w:fldCharType="end"/>
            </w:r>
          </w:hyperlink>
        </w:p>
        <w:p w14:paraId="2649BE99" w14:textId="4BC5037E" w:rsidR="00C65863" w:rsidRPr="00155FD5" w:rsidRDefault="00C65863">
          <w:pPr>
            <w:pStyle w:val="TOC2"/>
            <w:tabs>
              <w:tab w:val="right" w:leader="dot" w:pos="9016"/>
            </w:tabs>
            <w:rPr>
              <w:rFonts w:ascii="Arial" w:hAnsi="Arial" w:cs="Arial"/>
              <w:noProof/>
            </w:rPr>
          </w:pPr>
          <w:hyperlink w:anchor="_Toc236774482" w:history="1">
            <w:r w:rsidRPr="00155FD5">
              <w:rPr>
                <w:rStyle w:val="Hyperlink"/>
                <w:rFonts w:ascii="Arial" w:eastAsia="Times New Roman" w:hAnsi="Arial" w:cs="Arial"/>
                <w:noProof/>
                <w:lang w:eastAsia="en-GB"/>
              </w:rPr>
              <w:t>9. Using Emotional Intelligence and Mindfulness to Manage a Multigenerational Workforce</w:t>
            </w:r>
            <w:r w:rsidRPr="00155FD5">
              <w:rPr>
                <w:rFonts w:ascii="Arial" w:hAnsi="Arial" w:cs="Arial"/>
                <w:noProof/>
                <w:webHidden/>
              </w:rPr>
              <w:tab/>
            </w:r>
            <w:r w:rsidRPr="00155FD5">
              <w:rPr>
                <w:rFonts w:ascii="Arial" w:hAnsi="Arial" w:cs="Arial"/>
                <w:noProof/>
                <w:webHidden/>
              </w:rPr>
              <w:fldChar w:fldCharType="begin"/>
            </w:r>
            <w:r w:rsidRPr="00155FD5">
              <w:rPr>
                <w:rFonts w:ascii="Arial" w:hAnsi="Arial" w:cs="Arial"/>
                <w:noProof/>
                <w:webHidden/>
              </w:rPr>
              <w:instrText xml:space="preserve"> PAGEREF _Toc236774482 \h </w:instrText>
            </w:r>
            <w:r w:rsidRPr="00155FD5">
              <w:rPr>
                <w:rFonts w:ascii="Arial" w:hAnsi="Arial" w:cs="Arial"/>
                <w:noProof/>
                <w:webHidden/>
              </w:rPr>
            </w:r>
            <w:r w:rsidRPr="00155FD5">
              <w:rPr>
                <w:rFonts w:ascii="Arial" w:hAnsi="Arial" w:cs="Arial"/>
                <w:noProof/>
                <w:webHidden/>
              </w:rPr>
              <w:fldChar w:fldCharType="separate"/>
            </w:r>
            <w:r w:rsidRPr="00155FD5">
              <w:rPr>
                <w:rFonts w:ascii="Arial" w:hAnsi="Arial" w:cs="Arial"/>
                <w:noProof/>
                <w:webHidden/>
              </w:rPr>
              <w:t>10</w:t>
            </w:r>
            <w:r w:rsidRPr="00155FD5">
              <w:rPr>
                <w:rFonts w:ascii="Arial" w:hAnsi="Arial" w:cs="Arial"/>
                <w:noProof/>
                <w:webHidden/>
              </w:rPr>
              <w:fldChar w:fldCharType="end"/>
            </w:r>
          </w:hyperlink>
        </w:p>
        <w:p w14:paraId="7621A94D" w14:textId="5A3F581A" w:rsidR="00C65863" w:rsidRPr="00155FD5" w:rsidRDefault="00C65863">
          <w:pPr>
            <w:pStyle w:val="TOC3"/>
            <w:tabs>
              <w:tab w:val="right" w:leader="dot" w:pos="9016"/>
            </w:tabs>
            <w:rPr>
              <w:rFonts w:ascii="Arial" w:hAnsi="Arial" w:cs="Arial"/>
              <w:noProof/>
              <w:sz w:val="22"/>
              <w:szCs w:val="22"/>
            </w:rPr>
          </w:pPr>
          <w:hyperlink w:anchor="_Toc236774483" w:history="1">
            <w:r w:rsidRPr="00155FD5">
              <w:rPr>
                <w:rStyle w:val="Hyperlink"/>
                <w:rFonts w:ascii="Arial" w:eastAsia="Times New Roman" w:hAnsi="Arial" w:cs="Arial"/>
                <w:noProof/>
                <w:sz w:val="22"/>
                <w:szCs w:val="22"/>
                <w:lang w:eastAsia="en-GB"/>
              </w:rPr>
              <w:t>9.1 Recruitment</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_Toc236774483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10</w:t>
            </w:r>
            <w:r w:rsidRPr="00155FD5">
              <w:rPr>
                <w:rFonts w:ascii="Arial" w:hAnsi="Arial" w:cs="Arial"/>
                <w:noProof/>
                <w:webHidden/>
                <w:sz w:val="22"/>
                <w:szCs w:val="22"/>
              </w:rPr>
              <w:fldChar w:fldCharType="end"/>
            </w:r>
          </w:hyperlink>
        </w:p>
        <w:p w14:paraId="0468F83F" w14:textId="3543B14B" w:rsidR="00C65863" w:rsidRPr="00155FD5" w:rsidRDefault="00C65863">
          <w:pPr>
            <w:pStyle w:val="TOC3"/>
            <w:tabs>
              <w:tab w:val="right" w:leader="dot" w:pos="9016"/>
            </w:tabs>
            <w:rPr>
              <w:rFonts w:ascii="Arial" w:hAnsi="Arial" w:cs="Arial"/>
              <w:noProof/>
              <w:sz w:val="22"/>
              <w:szCs w:val="22"/>
            </w:rPr>
          </w:pPr>
          <w:hyperlink w:anchor="_Toc236774484" w:history="1">
            <w:r w:rsidRPr="00155FD5">
              <w:rPr>
                <w:rStyle w:val="Hyperlink"/>
                <w:rFonts w:ascii="Arial" w:eastAsia="Times New Roman" w:hAnsi="Arial" w:cs="Arial"/>
                <w:noProof/>
                <w:sz w:val="22"/>
                <w:szCs w:val="22"/>
                <w:lang w:eastAsia="en-GB"/>
              </w:rPr>
              <w:t>9.2 Leadership</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_Toc236774484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10</w:t>
            </w:r>
            <w:r w:rsidRPr="00155FD5">
              <w:rPr>
                <w:rFonts w:ascii="Arial" w:hAnsi="Arial" w:cs="Arial"/>
                <w:noProof/>
                <w:webHidden/>
                <w:sz w:val="22"/>
                <w:szCs w:val="22"/>
              </w:rPr>
              <w:fldChar w:fldCharType="end"/>
            </w:r>
          </w:hyperlink>
        </w:p>
        <w:p w14:paraId="4A08335F" w14:textId="61A8AAAE" w:rsidR="00C65863" w:rsidRPr="00155FD5" w:rsidRDefault="00C65863">
          <w:pPr>
            <w:pStyle w:val="TOC3"/>
            <w:tabs>
              <w:tab w:val="right" w:leader="dot" w:pos="9016"/>
            </w:tabs>
            <w:rPr>
              <w:rFonts w:ascii="Arial" w:hAnsi="Arial" w:cs="Arial"/>
              <w:noProof/>
              <w:sz w:val="22"/>
              <w:szCs w:val="22"/>
            </w:rPr>
          </w:pPr>
          <w:hyperlink w:anchor="_Toc236774485" w:history="1">
            <w:r w:rsidRPr="00155FD5">
              <w:rPr>
                <w:rStyle w:val="Hyperlink"/>
                <w:rFonts w:ascii="Arial" w:eastAsia="Times New Roman" w:hAnsi="Arial" w:cs="Arial"/>
                <w:noProof/>
                <w:sz w:val="22"/>
                <w:szCs w:val="22"/>
                <w:lang w:eastAsia="en-GB"/>
              </w:rPr>
              <w:t>9.3 Communication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_Toc236774485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10</w:t>
            </w:r>
            <w:r w:rsidRPr="00155FD5">
              <w:rPr>
                <w:rFonts w:ascii="Arial" w:hAnsi="Arial" w:cs="Arial"/>
                <w:noProof/>
                <w:webHidden/>
                <w:sz w:val="22"/>
                <w:szCs w:val="22"/>
              </w:rPr>
              <w:fldChar w:fldCharType="end"/>
            </w:r>
          </w:hyperlink>
        </w:p>
        <w:p w14:paraId="37A79CFA" w14:textId="49645671" w:rsidR="00C65863" w:rsidRPr="00155FD5" w:rsidRDefault="00C65863">
          <w:pPr>
            <w:pStyle w:val="TOC3"/>
            <w:tabs>
              <w:tab w:val="right" w:leader="dot" w:pos="9016"/>
            </w:tabs>
            <w:rPr>
              <w:rFonts w:ascii="Arial" w:hAnsi="Arial" w:cs="Arial"/>
              <w:noProof/>
              <w:sz w:val="22"/>
              <w:szCs w:val="22"/>
            </w:rPr>
          </w:pPr>
          <w:hyperlink w:anchor="_Toc236774486" w:history="1">
            <w:r w:rsidRPr="00155FD5">
              <w:rPr>
                <w:rStyle w:val="Hyperlink"/>
                <w:rFonts w:ascii="Arial" w:eastAsia="Times New Roman" w:hAnsi="Arial" w:cs="Arial"/>
                <w:noProof/>
                <w:sz w:val="22"/>
                <w:szCs w:val="22"/>
                <w:lang w:eastAsia="en-GB"/>
              </w:rPr>
              <w:t>9.4 Conflict Management</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_Toc236774486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10</w:t>
            </w:r>
            <w:r w:rsidRPr="00155FD5">
              <w:rPr>
                <w:rFonts w:ascii="Arial" w:hAnsi="Arial" w:cs="Arial"/>
                <w:noProof/>
                <w:webHidden/>
                <w:sz w:val="22"/>
                <w:szCs w:val="22"/>
              </w:rPr>
              <w:fldChar w:fldCharType="end"/>
            </w:r>
          </w:hyperlink>
        </w:p>
        <w:p w14:paraId="343DF804" w14:textId="40A52B97" w:rsidR="00C65863" w:rsidRPr="00155FD5" w:rsidRDefault="00C65863">
          <w:pPr>
            <w:pStyle w:val="TOC3"/>
            <w:tabs>
              <w:tab w:val="right" w:leader="dot" w:pos="9016"/>
            </w:tabs>
            <w:rPr>
              <w:rFonts w:ascii="Arial" w:hAnsi="Arial" w:cs="Arial"/>
              <w:noProof/>
              <w:sz w:val="22"/>
              <w:szCs w:val="22"/>
            </w:rPr>
          </w:pPr>
          <w:hyperlink w:anchor="_Toc236774487" w:history="1">
            <w:r w:rsidRPr="00155FD5">
              <w:rPr>
                <w:rStyle w:val="Hyperlink"/>
                <w:rFonts w:ascii="Arial" w:eastAsia="Times New Roman" w:hAnsi="Arial" w:cs="Arial"/>
                <w:noProof/>
                <w:sz w:val="22"/>
                <w:szCs w:val="22"/>
                <w:lang w:eastAsia="en-GB"/>
              </w:rPr>
              <w:t>9.5 Employee Retention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_Toc236774487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11</w:t>
            </w:r>
            <w:r w:rsidRPr="00155FD5">
              <w:rPr>
                <w:rFonts w:ascii="Arial" w:hAnsi="Arial" w:cs="Arial"/>
                <w:noProof/>
                <w:webHidden/>
                <w:sz w:val="22"/>
                <w:szCs w:val="22"/>
              </w:rPr>
              <w:fldChar w:fldCharType="end"/>
            </w:r>
          </w:hyperlink>
        </w:p>
        <w:p w14:paraId="48607916" w14:textId="04635E85" w:rsidR="00C65863" w:rsidRPr="00155FD5" w:rsidRDefault="00C65863">
          <w:pPr>
            <w:pStyle w:val="TOC1"/>
            <w:tabs>
              <w:tab w:val="right" w:leader="dot" w:pos="9016"/>
            </w:tabs>
            <w:rPr>
              <w:rFonts w:ascii="Arial" w:hAnsi="Arial" w:cs="Arial"/>
              <w:noProof/>
              <w:sz w:val="22"/>
              <w:szCs w:val="22"/>
            </w:rPr>
          </w:pPr>
          <w:hyperlink w:anchor="_Toc236774488" w:history="1">
            <w:r w:rsidRPr="00155FD5">
              <w:rPr>
                <w:rStyle w:val="Hyperlink"/>
                <w:rFonts w:ascii="Arial" w:eastAsia="Times New Roman" w:hAnsi="Arial" w:cs="Arial"/>
                <w:noProof/>
                <w:sz w:val="22"/>
                <w:szCs w:val="22"/>
                <w:lang w:eastAsia="en-GB"/>
              </w:rPr>
              <w:t>Conclusion</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_Toc236774488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11</w:t>
            </w:r>
            <w:r w:rsidRPr="00155FD5">
              <w:rPr>
                <w:rFonts w:ascii="Arial" w:hAnsi="Arial" w:cs="Arial"/>
                <w:noProof/>
                <w:webHidden/>
                <w:sz w:val="22"/>
                <w:szCs w:val="22"/>
              </w:rPr>
              <w:fldChar w:fldCharType="end"/>
            </w:r>
          </w:hyperlink>
        </w:p>
        <w:p w14:paraId="38120D58" w14:textId="3C933CB9" w:rsidR="00C65863" w:rsidRPr="00155FD5" w:rsidRDefault="00C65863">
          <w:pPr>
            <w:pStyle w:val="TOC1"/>
            <w:tabs>
              <w:tab w:val="right" w:leader="dot" w:pos="9016"/>
            </w:tabs>
            <w:rPr>
              <w:rFonts w:ascii="Arial" w:hAnsi="Arial" w:cs="Arial"/>
              <w:noProof/>
              <w:sz w:val="22"/>
              <w:szCs w:val="22"/>
            </w:rPr>
          </w:pPr>
          <w:hyperlink w:anchor="_Toc236774489" w:history="1">
            <w:r w:rsidRPr="00155FD5">
              <w:rPr>
                <w:rStyle w:val="Hyperlink"/>
                <w:rFonts w:ascii="Arial" w:eastAsia="Times New Roman" w:hAnsi="Arial" w:cs="Arial"/>
                <w:noProof/>
                <w:sz w:val="22"/>
                <w:szCs w:val="22"/>
                <w:lang w:eastAsia="en-GB"/>
              </w:rPr>
              <w:t>REFERENCES</w:t>
            </w:r>
            <w:r w:rsidRPr="00155FD5">
              <w:rPr>
                <w:rFonts w:ascii="Arial" w:hAnsi="Arial" w:cs="Arial"/>
                <w:noProof/>
                <w:webHidden/>
                <w:sz w:val="22"/>
                <w:szCs w:val="22"/>
              </w:rPr>
              <w:tab/>
            </w:r>
            <w:r w:rsidRPr="00155FD5">
              <w:rPr>
                <w:rFonts w:ascii="Arial" w:hAnsi="Arial" w:cs="Arial"/>
                <w:noProof/>
                <w:webHidden/>
                <w:sz w:val="22"/>
                <w:szCs w:val="22"/>
              </w:rPr>
              <w:fldChar w:fldCharType="begin"/>
            </w:r>
            <w:r w:rsidRPr="00155FD5">
              <w:rPr>
                <w:rFonts w:ascii="Arial" w:hAnsi="Arial" w:cs="Arial"/>
                <w:noProof/>
                <w:webHidden/>
                <w:sz w:val="22"/>
                <w:szCs w:val="22"/>
              </w:rPr>
              <w:instrText xml:space="preserve"> PAGEREF _Toc236774489 \h </w:instrText>
            </w:r>
            <w:r w:rsidRPr="00155FD5">
              <w:rPr>
                <w:rFonts w:ascii="Arial" w:hAnsi="Arial" w:cs="Arial"/>
                <w:noProof/>
                <w:webHidden/>
                <w:sz w:val="22"/>
                <w:szCs w:val="22"/>
              </w:rPr>
            </w:r>
            <w:r w:rsidRPr="00155FD5">
              <w:rPr>
                <w:rFonts w:ascii="Arial" w:hAnsi="Arial" w:cs="Arial"/>
                <w:noProof/>
                <w:webHidden/>
                <w:sz w:val="22"/>
                <w:szCs w:val="22"/>
              </w:rPr>
              <w:fldChar w:fldCharType="separate"/>
            </w:r>
            <w:r w:rsidRPr="00155FD5">
              <w:rPr>
                <w:rFonts w:ascii="Arial" w:hAnsi="Arial" w:cs="Arial"/>
                <w:noProof/>
                <w:webHidden/>
                <w:sz w:val="22"/>
                <w:szCs w:val="22"/>
              </w:rPr>
              <w:t>12</w:t>
            </w:r>
            <w:r w:rsidRPr="00155FD5">
              <w:rPr>
                <w:rFonts w:ascii="Arial" w:hAnsi="Arial" w:cs="Arial"/>
                <w:noProof/>
                <w:webHidden/>
                <w:sz w:val="22"/>
                <w:szCs w:val="22"/>
              </w:rPr>
              <w:fldChar w:fldCharType="end"/>
            </w:r>
          </w:hyperlink>
        </w:p>
        <w:p w14:paraId="680FF3F1" w14:textId="778D5980" w:rsidR="00C65863" w:rsidRPr="00155FD5" w:rsidRDefault="00C65863">
          <w:pPr>
            <w:rPr>
              <w:rFonts w:ascii="Arial" w:hAnsi="Arial" w:cs="Arial"/>
              <w:sz w:val="22"/>
              <w:szCs w:val="22"/>
            </w:rPr>
          </w:pPr>
          <w:r w:rsidRPr="00155FD5">
            <w:rPr>
              <w:rFonts w:ascii="Arial" w:hAnsi="Arial" w:cs="Arial"/>
              <w:b/>
              <w:bCs/>
              <w:noProof/>
              <w:sz w:val="22"/>
              <w:szCs w:val="22"/>
            </w:rPr>
            <w:fldChar w:fldCharType="end"/>
          </w:r>
        </w:p>
      </w:sdtContent>
    </w:sdt>
    <w:p w14:paraId="72210284" w14:textId="77777777" w:rsidR="00F90830" w:rsidRPr="00155FD5" w:rsidRDefault="00F90830" w:rsidP="00442017">
      <w:pPr>
        <w:spacing w:line="360" w:lineRule="auto"/>
        <w:jc w:val="both"/>
        <w:rPr>
          <w:rFonts w:ascii="Arial" w:hAnsi="Arial" w:cs="Arial"/>
          <w:sz w:val="22"/>
          <w:szCs w:val="22"/>
        </w:rPr>
      </w:pPr>
    </w:p>
    <w:p w14:paraId="37BB8B32" w14:textId="77777777" w:rsidR="00C65863" w:rsidRPr="00155FD5" w:rsidRDefault="00C65863" w:rsidP="00442017">
      <w:pPr>
        <w:spacing w:line="360" w:lineRule="auto"/>
        <w:jc w:val="both"/>
        <w:rPr>
          <w:rFonts w:ascii="Arial" w:hAnsi="Arial" w:cs="Arial"/>
          <w:sz w:val="22"/>
          <w:szCs w:val="22"/>
        </w:rPr>
      </w:pPr>
    </w:p>
    <w:p w14:paraId="640C8B46" w14:textId="77777777" w:rsidR="00C65863" w:rsidRPr="00155FD5" w:rsidRDefault="00C65863" w:rsidP="00442017">
      <w:pPr>
        <w:spacing w:line="360" w:lineRule="auto"/>
        <w:jc w:val="both"/>
        <w:rPr>
          <w:rFonts w:ascii="Arial" w:hAnsi="Arial" w:cs="Arial"/>
          <w:sz w:val="22"/>
          <w:szCs w:val="22"/>
        </w:rPr>
      </w:pPr>
    </w:p>
    <w:p w14:paraId="30A77FD7" w14:textId="77777777" w:rsidR="00C65863" w:rsidRPr="00155FD5" w:rsidRDefault="00C65863" w:rsidP="00442017">
      <w:pPr>
        <w:spacing w:line="360" w:lineRule="auto"/>
        <w:jc w:val="both"/>
        <w:rPr>
          <w:rFonts w:ascii="Arial" w:hAnsi="Arial" w:cs="Arial"/>
          <w:sz w:val="22"/>
          <w:szCs w:val="22"/>
        </w:rPr>
      </w:pPr>
    </w:p>
    <w:p w14:paraId="6F6A3CAF" w14:textId="77777777" w:rsidR="00C65863" w:rsidRPr="00155FD5" w:rsidRDefault="00C65863" w:rsidP="00442017">
      <w:pPr>
        <w:spacing w:line="360" w:lineRule="auto"/>
        <w:jc w:val="both"/>
        <w:rPr>
          <w:rFonts w:ascii="Arial" w:hAnsi="Arial" w:cs="Arial"/>
          <w:sz w:val="22"/>
          <w:szCs w:val="22"/>
        </w:rPr>
      </w:pPr>
    </w:p>
    <w:p w14:paraId="5BC77FE3" w14:textId="77777777" w:rsidR="00C65863" w:rsidRPr="00155FD5" w:rsidRDefault="00C65863" w:rsidP="00442017">
      <w:pPr>
        <w:spacing w:line="360" w:lineRule="auto"/>
        <w:jc w:val="both"/>
        <w:rPr>
          <w:rFonts w:ascii="Arial" w:hAnsi="Arial" w:cs="Arial"/>
          <w:sz w:val="22"/>
          <w:szCs w:val="22"/>
        </w:rPr>
      </w:pPr>
    </w:p>
    <w:p w14:paraId="05C7D859" w14:textId="77777777" w:rsidR="00C65863" w:rsidRPr="00155FD5" w:rsidRDefault="00C65863" w:rsidP="00442017">
      <w:pPr>
        <w:spacing w:line="360" w:lineRule="auto"/>
        <w:jc w:val="both"/>
        <w:rPr>
          <w:rFonts w:ascii="Arial" w:hAnsi="Arial" w:cs="Arial"/>
          <w:sz w:val="22"/>
          <w:szCs w:val="22"/>
        </w:rPr>
      </w:pPr>
    </w:p>
    <w:p w14:paraId="215151F7" w14:textId="77777777" w:rsidR="00C65863" w:rsidRPr="00155FD5" w:rsidRDefault="00C65863" w:rsidP="00442017">
      <w:pPr>
        <w:spacing w:line="360" w:lineRule="auto"/>
        <w:jc w:val="both"/>
        <w:rPr>
          <w:rFonts w:ascii="Arial" w:hAnsi="Arial" w:cs="Arial"/>
          <w:sz w:val="22"/>
          <w:szCs w:val="22"/>
        </w:rPr>
      </w:pPr>
    </w:p>
    <w:p w14:paraId="14A0BE67" w14:textId="77777777" w:rsidR="00C65863" w:rsidRPr="00155FD5" w:rsidRDefault="00C65863" w:rsidP="00442017">
      <w:pPr>
        <w:spacing w:line="360" w:lineRule="auto"/>
        <w:jc w:val="both"/>
        <w:rPr>
          <w:rFonts w:ascii="Arial" w:hAnsi="Arial" w:cs="Arial"/>
          <w:sz w:val="22"/>
          <w:szCs w:val="22"/>
        </w:rPr>
      </w:pPr>
    </w:p>
    <w:p w14:paraId="169D5DED" w14:textId="77777777" w:rsidR="00C65863" w:rsidRPr="00155FD5" w:rsidRDefault="00C65863" w:rsidP="00442017">
      <w:pPr>
        <w:spacing w:line="360" w:lineRule="auto"/>
        <w:jc w:val="both"/>
        <w:rPr>
          <w:rFonts w:ascii="Arial" w:hAnsi="Arial" w:cs="Arial"/>
          <w:sz w:val="22"/>
          <w:szCs w:val="22"/>
        </w:rPr>
      </w:pPr>
    </w:p>
    <w:p w14:paraId="2F32739A" w14:textId="77777777" w:rsidR="00C65863" w:rsidRPr="00155FD5" w:rsidRDefault="00C65863" w:rsidP="00442017">
      <w:pPr>
        <w:spacing w:line="360" w:lineRule="auto"/>
        <w:jc w:val="both"/>
        <w:rPr>
          <w:rFonts w:ascii="Arial" w:hAnsi="Arial" w:cs="Arial"/>
          <w:sz w:val="22"/>
          <w:szCs w:val="22"/>
        </w:rPr>
      </w:pPr>
    </w:p>
    <w:p w14:paraId="5352D674" w14:textId="77777777" w:rsidR="00C65863" w:rsidRPr="00155FD5" w:rsidRDefault="00C65863" w:rsidP="00442017">
      <w:pPr>
        <w:spacing w:line="360" w:lineRule="auto"/>
        <w:jc w:val="both"/>
        <w:rPr>
          <w:rFonts w:ascii="Arial" w:hAnsi="Arial" w:cs="Arial"/>
          <w:sz w:val="22"/>
          <w:szCs w:val="22"/>
        </w:rPr>
      </w:pPr>
    </w:p>
    <w:p w14:paraId="30C7DC9D" w14:textId="77777777" w:rsidR="00C65863" w:rsidRPr="00155FD5" w:rsidRDefault="00C65863" w:rsidP="00442017">
      <w:pPr>
        <w:spacing w:line="360" w:lineRule="auto"/>
        <w:jc w:val="both"/>
        <w:rPr>
          <w:rFonts w:ascii="Arial" w:hAnsi="Arial" w:cs="Arial"/>
          <w:sz w:val="22"/>
          <w:szCs w:val="22"/>
        </w:rPr>
      </w:pPr>
    </w:p>
    <w:p w14:paraId="6D5C905B" w14:textId="77777777" w:rsidR="00C65863" w:rsidRPr="00155FD5" w:rsidRDefault="00C65863" w:rsidP="00442017">
      <w:pPr>
        <w:spacing w:line="360" w:lineRule="auto"/>
        <w:jc w:val="both"/>
        <w:rPr>
          <w:rFonts w:ascii="Arial" w:hAnsi="Arial" w:cs="Arial"/>
          <w:sz w:val="22"/>
          <w:szCs w:val="22"/>
        </w:rPr>
      </w:pPr>
    </w:p>
    <w:p w14:paraId="4CB54650" w14:textId="77777777" w:rsidR="00C65863" w:rsidRPr="00155FD5" w:rsidRDefault="00C65863" w:rsidP="00442017">
      <w:pPr>
        <w:spacing w:line="360" w:lineRule="auto"/>
        <w:jc w:val="both"/>
        <w:rPr>
          <w:rFonts w:ascii="Arial" w:hAnsi="Arial" w:cs="Arial"/>
          <w:sz w:val="22"/>
          <w:szCs w:val="22"/>
        </w:rPr>
      </w:pPr>
    </w:p>
    <w:p w14:paraId="4859AE53" w14:textId="77777777" w:rsidR="00C65863" w:rsidRPr="00155FD5" w:rsidRDefault="00C65863" w:rsidP="00442017">
      <w:pPr>
        <w:spacing w:line="360" w:lineRule="auto"/>
        <w:jc w:val="both"/>
        <w:rPr>
          <w:rFonts w:ascii="Arial" w:hAnsi="Arial" w:cs="Arial"/>
          <w:sz w:val="22"/>
          <w:szCs w:val="22"/>
        </w:rPr>
      </w:pPr>
    </w:p>
    <w:p w14:paraId="24333564" w14:textId="77777777" w:rsidR="00C65863" w:rsidRPr="00155FD5" w:rsidRDefault="00C65863" w:rsidP="00442017">
      <w:pPr>
        <w:spacing w:line="360" w:lineRule="auto"/>
        <w:jc w:val="both"/>
        <w:rPr>
          <w:rFonts w:ascii="Arial" w:hAnsi="Arial" w:cs="Arial"/>
          <w:sz w:val="22"/>
          <w:szCs w:val="22"/>
        </w:rPr>
      </w:pPr>
    </w:p>
    <w:p w14:paraId="447AC684" w14:textId="77777777" w:rsidR="00C65863" w:rsidRPr="00155FD5" w:rsidRDefault="00C65863" w:rsidP="00442017">
      <w:pPr>
        <w:spacing w:line="360" w:lineRule="auto"/>
        <w:jc w:val="both"/>
        <w:rPr>
          <w:rFonts w:ascii="Arial" w:hAnsi="Arial" w:cs="Arial"/>
          <w:sz w:val="22"/>
          <w:szCs w:val="22"/>
        </w:rPr>
      </w:pPr>
    </w:p>
    <w:p w14:paraId="250B43CC" w14:textId="77777777" w:rsidR="00C65863" w:rsidRPr="00155FD5" w:rsidRDefault="00C65863" w:rsidP="00442017">
      <w:pPr>
        <w:spacing w:line="360" w:lineRule="auto"/>
        <w:jc w:val="both"/>
        <w:rPr>
          <w:rFonts w:ascii="Arial" w:hAnsi="Arial" w:cs="Arial"/>
          <w:sz w:val="22"/>
          <w:szCs w:val="22"/>
        </w:rPr>
      </w:pPr>
    </w:p>
    <w:p w14:paraId="77164D53" w14:textId="77777777" w:rsidR="00C65863" w:rsidRPr="00155FD5" w:rsidRDefault="00C65863" w:rsidP="00442017">
      <w:pPr>
        <w:spacing w:line="360" w:lineRule="auto"/>
        <w:jc w:val="both"/>
        <w:rPr>
          <w:rFonts w:ascii="Arial" w:hAnsi="Arial" w:cs="Arial"/>
          <w:sz w:val="22"/>
          <w:szCs w:val="22"/>
        </w:rPr>
      </w:pPr>
    </w:p>
    <w:p w14:paraId="1C6DBC9E" w14:textId="77777777" w:rsidR="00C65863" w:rsidRPr="00155FD5" w:rsidRDefault="00C65863" w:rsidP="00442017">
      <w:pPr>
        <w:spacing w:line="360" w:lineRule="auto"/>
        <w:jc w:val="both"/>
        <w:rPr>
          <w:rFonts w:ascii="Arial" w:hAnsi="Arial" w:cs="Arial"/>
          <w:sz w:val="22"/>
          <w:szCs w:val="22"/>
        </w:rPr>
      </w:pPr>
    </w:p>
    <w:p w14:paraId="7C102D16" w14:textId="77777777" w:rsidR="00C65863" w:rsidRPr="00155FD5" w:rsidRDefault="00C65863" w:rsidP="00442017">
      <w:pPr>
        <w:spacing w:line="360" w:lineRule="auto"/>
        <w:jc w:val="both"/>
        <w:rPr>
          <w:rFonts w:ascii="Arial" w:hAnsi="Arial" w:cs="Arial"/>
          <w:sz w:val="22"/>
          <w:szCs w:val="22"/>
        </w:rPr>
      </w:pPr>
    </w:p>
    <w:p w14:paraId="18C40282" w14:textId="77777777" w:rsidR="00C65863" w:rsidRPr="00155FD5" w:rsidRDefault="00C65863" w:rsidP="00442017">
      <w:pPr>
        <w:spacing w:line="360" w:lineRule="auto"/>
        <w:jc w:val="both"/>
        <w:rPr>
          <w:rFonts w:ascii="Arial" w:hAnsi="Arial" w:cs="Arial"/>
          <w:sz w:val="22"/>
          <w:szCs w:val="22"/>
        </w:rPr>
      </w:pPr>
    </w:p>
    <w:p w14:paraId="7F276D19" w14:textId="77777777" w:rsidR="00C65863" w:rsidRPr="00155FD5" w:rsidRDefault="00C65863" w:rsidP="00442017">
      <w:pPr>
        <w:spacing w:line="360" w:lineRule="auto"/>
        <w:jc w:val="both"/>
        <w:rPr>
          <w:rFonts w:ascii="Arial" w:hAnsi="Arial" w:cs="Arial"/>
          <w:sz w:val="22"/>
          <w:szCs w:val="22"/>
        </w:rPr>
      </w:pPr>
    </w:p>
    <w:p w14:paraId="6D123BEC" w14:textId="77777777" w:rsidR="00C65863" w:rsidRPr="00155FD5" w:rsidRDefault="00C65863" w:rsidP="00442017">
      <w:pPr>
        <w:spacing w:line="360" w:lineRule="auto"/>
        <w:jc w:val="both"/>
        <w:rPr>
          <w:rFonts w:ascii="Arial" w:hAnsi="Arial" w:cs="Arial"/>
          <w:sz w:val="22"/>
          <w:szCs w:val="22"/>
        </w:rPr>
      </w:pPr>
    </w:p>
    <w:p w14:paraId="0D8A693C" w14:textId="77777777" w:rsidR="00C65863" w:rsidRPr="00155FD5" w:rsidRDefault="00C65863" w:rsidP="00442017">
      <w:pPr>
        <w:spacing w:line="360" w:lineRule="auto"/>
        <w:jc w:val="both"/>
        <w:rPr>
          <w:rFonts w:ascii="Arial" w:hAnsi="Arial" w:cs="Arial"/>
          <w:sz w:val="22"/>
          <w:szCs w:val="22"/>
        </w:rPr>
      </w:pPr>
    </w:p>
    <w:p w14:paraId="1BF69777" w14:textId="77777777" w:rsidR="00C65863" w:rsidRPr="00155FD5" w:rsidRDefault="00C65863" w:rsidP="00442017">
      <w:pPr>
        <w:spacing w:line="360" w:lineRule="auto"/>
        <w:jc w:val="both"/>
        <w:rPr>
          <w:rFonts w:ascii="Arial" w:hAnsi="Arial" w:cs="Arial"/>
          <w:sz w:val="22"/>
          <w:szCs w:val="22"/>
        </w:rPr>
      </w:pPr>
    </w:p>
    <w:p w14:paraId="7554EDA3" w14:textId="77777777" w:rsidR="00C65863" w:rsidRPr="00155FD5" w:rsidRDefault="00C65863" w:rsidP="00442017">
      <w:pPr>
        <w:spacing w:line="360" w:lineRule="auto"/>
        <w:jc w:val="both"/>
        <w:rPr>
          <w:rFonts w:ascii="Arial" w:hAnsi="Arial" w:cs="Arial"/>
          <w:sz w:val="22"/>
          <w:szCs w:val="22"/>
        </w:rPr>
      </w:pPr>
    </w:p>
    <w:p w14:paraId="78E378AD" w14:textId="77777777" w:rsidR="00C65863" w:rsidRPr="00155FD5" w:rsidRDefault="00C65863" w:rsidP="00442017">
      <w:pPr>
        <w:spacing w:line="360" w:lineRule="auto"/>
        <w:jc w:val="both"/>
        <w:rPr>
          <w:rFonts w:ascii="Arial" w:hAnsi="Arial" w:cs="Arial"/>
          <w:sz w:val="22"/>
          <w:szCs w:val="22"/>
        </w:rPr>
      </w:pPr>
    </w:p>
    <w:p w14:paraId="79AAD03F" w14:textId="07F7BCAA" w:rsidR="004472E9" w:rsidRPr="00155FD5" w:rsidRDefault="004472E9" w:rsidP="00B97BF5">
      <w:pPr>
        <w:pStyle w:val="Heading1"/>
        <w:rPr>
          <w:rFonts w:ascii="Arial" w:eastAsiaTheme="minorHAnsi" w:hAnsi="Arial" w:cs="Arial"/>
          <w:sz w:val="22"/>
          <w:szCs w:val="22"/>
        </w:rPr>
      </w:pPr>
      <w:bookmarkStart w:id="0" w:name="_Toc236774444"/>
      <w:r w:rsidRPr="00155FD5">
        <w:rPr>
          <w:rFonts w:ascii="Arial" w:hAnsi="Arial" w:cs="Arial"/>
          <w:sz w:val="22"/>
          <w:szCs w:val="22"/>
        </w:rPr>
        <w:lastRenderedPageBreak/>
        <w:t>Introduction</w:t>
      </w:r>
      <w:bookmarkEnd w:id="0"/>
      <w:r w:rsidRPr="00155FD5">
        <w:rPr>
          <w:rStyle w:val="apple-converted-space"/>
          <w:rFonts w:ascii="Arial" w:hAnsi="Arial" w:cs="Arial"/>
          <w:color w:val="000000"/>
          <w:sz w:val="22"/>
          <w:szCs w:val="22"/>
        </w:rPr>
        <w:t> </w:t>
      </w:r>
    </w:p>
    <w:p w14:paraId="50C9399C" w14:textId="5560B273" w:rsidR="00F90830" w:rsidRPr="00155FD5" w:rsidRDefault="004472E9"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Emotional intelligence (EI) is the ability to perceive, understand, use and regulate emotions in oneself and others (Mayer and Salovey, 1997). These capabilities are becoming more significant in the current organisations since emotions play a role in decision-making, collaboration and relationships at work (Elfenbein, 2023). Studies also indicate that the presence of emotionally intelligent leadership is linked to enhanced team performance and employee wellbeing (Coronado-Maldonado and Benítez-Márquez, 2023). The report will initially critically assess the role of EI in helping employees to perform better, communicate, manage conflicts and wellbeing. It then looks at the role of emotional intelligence and mindfulness in assisting managers to recruit, lead and maintain employees of Generation X, Millennials and Generation Z in a multigenerational workplace (CIPD, 2025).</w:t>
      </w:r>
    </w:p>
    <w:p w14:paraId="52B3E326" w14:textId="5198B3AB" w:rsidR="00F90830" w:rsidRPr="00155FD5" w:rsidRDefault="00F90830" w:rsidP="00B97BF5">
      <w:pPr>
        <w:pStyle w:val="Heading1"/>
        <w:rPr>
          <w:rFonts w:ascii="Arial" w:eastAsia="Times New Roman" w:hAnsi="Arial" w:cs="Arial"/>
          <w:sz w:val="22"/>
          <w:szCs w:val="22"/>
          <w:lang w:eastAsia="en-GB"/>
        </w:rPr>
      </w:pPr>
      <w:bookmarkStart w:id="1" w:name="_Toc236774445"/>
      <w:r w:rsidRPr="00155FD5">
        <w:rPr>
          <w:rFonts w:ascii="Arial" w:eastAsia="Times New Roman" w:hAnsi="Arial" w:cs="Arial"/>
          <w:sz w:val="22"/>
          <w:szCs w:val="22"/>
          <w:lang w:eastAsia="en-GB"/>
        </w:rPr>
        <w:t>TASK 1</w:t>
      </w:r>
      <w:bookmarkEnd w:id="1"/>
    </w:p>
    <w:p w14:paraId="7EEA8009" w14:textId="10417834" w:rsidR="00F90830" w:rsidRPr="00155FD5" w:rsidRDefault="00F90830" w:rsidP="00B97BF5">
      <w:pPr>
        <w:pStyle w:val="Heading2"/>
        <w:rPr>
          <w:rFonts w:ascii="Arial" w:eastAsia="Times New Roman" w:hAnsi="Arial" w:cs="Arial"/>
          <w:kern w:val="0"/>
          <w:sz w:val="22"/>
          <w:szCs w:val="22"/>
          <w:lang w:eastAsia="en-GB"/>
        </w:rPr>
      </w:pPr>
      <w:bookmarkStart w:id="2" w:name="_Toc236774446"/>
      <w:r w:rsidRPr="00155FD5">
        <w:rPr>
          <w:rFonts w:ascii="Arial" w:eastAsia="Times New Roman" w:hAnsi="Arial" w:cs="Arial"/>
          <w:sz w:val="22"/>
          <w:szCs w:val="22"/>
          <w:lang w:eastAsia="en-GB"/>
        </w:rPr>
        <w:t>1. Emotional Intelligence Models</w:t>
      </w:r>
      <w:bookmarkEnd w:id="2"/>
    </w:p>
    <w:p w14:paraId="7DF2B6D8" w14:textId="5D04EA55" w:rsidR="00BC23CC" w:rsidRPr="00155FD5" w:rsidRDefault="00BC23CC" w:rsidP="00B97BF5">
      <w:pPr>
        <w:pStyle w:val="Heading3"/>
        <w:rPr>
          <w:rFonts w:ascii="Arial" w:eastAsia="Times New Roman" w:hAnsi="Arial" w:cs="Arial"/>
          <w:sz w:val="22"/>
          <w:szCs w:val="22"/>
          <w:lang w:eastAsia="en-GB"/>
        </w:rPr>
      </w:pPr>
      <w:bookmarkStart w:id="3" w:name="_Toc236774447"/>
      <w:r w:rsidRPr="00155FD5">
        <w:rPr>
          <w:rFonts w:ascii="Arial" w:eastAsia="Times New Roman" w:hAnsi="Arial" w:cs="Arial"/>
          <w:sz w:val="22"/>
          <w:szCs w:val="22"/>
          <w:lang w:eastAsia="en-GB"/>
        </w:rPr>
        <w:t>1.1 Daniel Goleman's Emotional Intelligence Model</w:t>
      </w:r>
      <w:bookmarkEnd w:id="3"/>
      <w:r w:rsidRPr="00155FD5">
        <w:rPr>
          <w:rFonts w:ascii="Arial" w:eastAsia="Times New Roman" w:hAnsi="Arial" w:cs="Arial"/>
          <w:sz w:val="22"/>
          <w:szCs w:val="22"/>
          <w:lang w:eastAsia="en-GB"/>
        </w:rPr>
        <w:t xml:space="preserve"> </w:t>
      </w:r>
    </w:p>
    <w:p w14:paraId="35763696" w14:textId="15A76970" w:rsidR="0007679E" w:rsidRPr="00155FD5" w:rsidRDefault="0007679E"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 xml:space="preserve">Emotional intelligence (EI) is described by Goleman (1995) as five competencies, which are interrelated: self-awareness, self-regulation, motivation, empathy and social skills. Self-awareness helps one to understand the role of emotions in shaping behaviour, whereas self-regulation helps to control emotions and make wise decisions. Motivation promotes perseverance towards organisational objectives </w:t>
      </w:r>
      <w:r w:rsidR="00B97BF5" w:rsidRPr="00155FD5">
        <w:rPr>
          <w:rFonts w:ascii="Arial" w:eastAsia="Times New Roman" w:hAnsi="Arial" w:cs="Arial"/>
          <w:color w:val="000000"/>
          <w:kern w:val="0"/>
          <w:sz w:val="22"/>
          <w:szCs w:val="22"/>
          <w:lang w:eastAsia="en-GB"/>
          <w14:ligatures w14:val="none"/>
        </w:rPr>
        <w:t>despite</w:t>
      </w:r>
      <w:r w:rsidRPr="00155FD5">
        <w:rPr>
          <w:rFonts w:ascii="Arial" w:eastAsia="Times New Roman" w:hAnsi="Arial" w:cs="Arial"/>
          <w:color w:val="000000"/>
          <w:kern w:val="0"/>
          <w:sz w:val="22"/>
          <w:szCs w:val="22"/>
          <w:lang w:eastAsia="en-GB"/>
          <w14:ligatures w14:val="none"/>
        </w:rPr>
        <w:t xml:space="preserve"> obstacles. Empathy assists workers to comprehend the viewpoints of colleagues, and interpersonal abilities facilitate communication, teamwork and conflict management. In contrast to the ability-based models, the framework by Goleman focuses on behavioural competencies that can be honed through training, which is especially useful in the context of leadership development and enhancing the performance of employees in contemporary organisations (Coronado-Maldonado and Benítez-Márquez, 2023).</w:t>
      </w:r>
    </w:p>
    <w:p w14:paraId="55058CEC" w14:textId="5284AE6D" w:rsidR="00BC23CC" w:rsidRPr="00155FD5" w:rsidRDefault="00BC23CC" w:rsidP="00B97BF5">
      <w:pPr>
        <w:pStyle w:val="Heading3"/>
        <w:rPr>
          <w:rFonts w:ascii="Arial" w:eastAsia="Times New Roman" w:hAnsi="Arial" w:cs="Arial"/>
          <w:sz w:val="22"/>
          <w:szCs w:val="22"/>
          <w:lang w:eastAsia="en-GB"/>
        </w:rPr>
      </w:pPr>
      <w:bookmarkStart w:id="4" w:name="_Toc236774448"/>
      <w:r w:rsidRPr="00155FD5">
        <w:rPr>
          <w:rFonts w:ascii="Arial" w:eastAsia="Times New Roman" w:hAnsi="Arial" w:cs="Arial"/>
          <w:sz w:val="22"/>
          <w:szCs w:val="22"/>
          <w:lang w:eastAsia="en-GB"/>
        </w:rPr>
        <w:t>1.2 Mayer and Salovey's Ability Model</w:t>
      </w:r>
      <w:bookmarkEnd w:id="4"/>
    </w:p>
    <w:p w14:paraId="7BB5707D" w14:textId="77777777" w:rsidR="0007679E" w:rsidRPr="00155FD5" w:rsidRDefault="0007679E"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Mayer and Salovey (1997) define EI as a mental capacity that can be divided into four branches as follows: perceiving emotions, using emotions to facilitate thinking, understanding emotions and managing emotions. The model is a way of describing how emotional information aids reasoning and problem-solving instead of addressing personality traits. It is a better theoretical base than the competency model proposed by Goleman since the emotional abilities can be assessed by the performance-based tests. Nonetheless, its practical implementation in organisational training is often thought of as less direct than competency-based approaches typically employed in leadership development (Elfenbein, 2023).</w:t>
      </w:r>
    </w:p>
    <w:p w14:paraId="685312E2" w14:textId="60EA5762" w:rsidR="00BC23CC" w:rsidRPr="00155FD5" w:rsidRDefault="00BC23CC" w:rsidP="00B97BF5">
      <w:pPr>
        <w:pStyle w:val="Heading3"/>
        <w:rPr>
          <w:rFonts w:ascii="Arial" w:eastAsia="Times New Roman" w:hAnsi="Arial" w:cs="Arial"/>
          <w:sz w:val="22"/>
          <w:szCs w:val="22"/>
          <w:lang w:eastAsia="en-GB"/>
        </w:rPr>
      </w:pPr>
      <w:bookmarkStart w:id="5" w:name="_Toc236774449"/>
      <w:r w:rsidRPr="00155FD5">
        <w:rPr>
          <w:rFonts w:ascii="Arial" w:eastAsia="Times New Roman" w:hAnsi="Arial" w:cs="Arial"/>
          <w:sz w:val="22"/>
          <w:szCs w:val="22"/>
          <w:lang w:eastAsia="en-GB"/>
        </w:rPr>
        <w:lastRenderedPageBreak/>
        <w:t>1.3 Bar-On's Emotional-Social Intelligence Model</w:t>
      </w:r>
      <w:bookmarkEnd w:id="5"/>
      <w:r w:rsidRPr="00155FD5">
        <w:rPr>
          <w:rFonts w:ascii="Arial" w:eastAsia="Times New Roman" w:hAnsi="Arial" w:cs="Arial"/>
          <w:sz w:val="22"/>
          <w:szCs w:val="22"/>
          <w:lang w:eastAsia="en-GB"/>
        </w:rPr>
        <w:t xml:space="preserve"> </w:t>
      </w:r>
    </w:p>
    <w:p w14:paraId="177FF916" w14:textId="368CB000" w:rsidR="00BC23CC" w:rsidRPr="00155FD5" w:rsidRDefault="0007679E"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Bar-On (1997) suggests that EI is comprised of emotional and social competencies in five dimensions, which include intrapersonal skills, interpersonal skills, stress management, adaptability and general mood. This wider perspective emphasizes the value of resilience, optimism and psychological wellbeing and emotional functioning. In contrast to the cognitive approach of Mayer and Salovey, Bar-On puts more emphasis on the capability of the employees to adjust to the challenges of the working environment and stay in positive relationships. The model is therefore especially valuable to organisations that aim to enhance the wellbeing of their employees, their flexibility and their resilience in times of organisational change (Côté, 2022).</w:t>
      </w:r>
    </w:p>
    <w:p w14:paraId="238377EB" w14:textId="56EA6C01" w:rsidR="00BC23CC" w:rsidRPr="00155FD5" w:rsidRDefault="00BC23CC" w:rsidP="00B97BF5">
      <w:pPr>
        <w:pStyle w:val="Heading3"/>
        <w:rPr>
          <w:rFonts w:ascii="Arial" w:eastAsia="Times New Roman" w:hAnsi="Arial" w:cs="Arial"/>
          <w:sz w:val="22"/>
          <w:szCs w:val="22"/>
          <w:lang w:eastAsia="en-GB"/>
        </w:rPr>
      </w:pPr>
      <w:bookmarkStart w:id="6" w:name="_Toc236774450"/>
      <w:r w:rsidRPr="00155FD5">
        <w:rPr>
          <w:rFonts w:ascii="Arial" w:eastAsia="Times New Roman" w:hAnsi="Arial" w:cs="Arial"/>
          <w:sz w:val="22"/>
          <w:szCs w:val="22"/>
          <w:lang w:eastAsia="en-GB"/>
        </w:rPr>
        <w:t>1.4 Comparison of the Models</w:t>
      </w:r>
      <w:bookmarkEnd w:id="6"/>
      <w:r w:rsidRPr="00155FD5">
        <w:rPr>
          <w:rFonts w:ascii="Arial" w:eastAsia="Times New Roman" w:hAnsi="Arial" w:cs="Arial"/>
          <w:sz w:val="22"/>
          <w:szCs w:val="22"/>
          <w:lang w:eastAsia="en-GB"/>
        </w:rPr>
        <w:t xml:space="preserve"> </w:t>
      </w:r>
    </w:p>
    <w:p w14:paraId="053ED521" w14:textId="386FA14D" w:rsidR="00F90830" w:rsidRPr="00155FD5" w:rsidRDefault="000D2016"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 xml:space="preserve">All three models acknowledge the significance of the art of understanding and controlling emotions, but they vary in their focus and use. The model of EI proposed by Mayer and Salovey considers EI as a quantifiable cognitive skill, with Goleman and Bar-On taking wider competency-based perspectives that combine behavioural and social skills. The framework proposed by Goleman has been extensively used in the field of leadership and organisational development due to its direct association between emotional abilities and work performance. On the contrary, Bar-On is more focused on wellbeing and flexibility, which is why it can be useful to help employees to be more resilient. </w:t>
      </w:r>
      <w:r w:rsidR="00B97BF5" w:rsidRPr="00155FD5">
        <w:rPr>
          <w:rFonts w:ascii="Arial" w:eastAsia="Times New Roman" w:hAnsi="Arial" w:cs="Arial"/>
          <w:color w:val="000000"/>
          <w:kern w:val="0"/>
          <w:sz w:val="22"/>
          <w:szCs w:val="22"/>
          <w:lang w:eastAsia="en-GB"/>
          <w14:ligatures w14:val="none"/>
        </w:rPr>
        <w:t>Overall</w:t>
      </w:r>
      <w:r w:rsidRPr="00155FD5">
        <w:rPr>
          <w:rFonts w:ascii="Arial" w:eastAsia="Times New Roman" w:hAnsi="Arial" w:cs="Arial"/>
          <w:color w:val="000000"/>
          <w:kern w:val="0"/>
          <w:sz w:val="22"/>
          <w:szCs w:val="22"/>
          <w:lang w:eastAsia="en-GB"/>
          <w14:ligatures w14:val="none"/>
        </w:rPr>
        <w:t xml:space="preserve">, the model created by Goleman could </w:t>
      </w:r>
      <w:r w:rsidR="00B97BF5" w:rsidRPr="00155FD5">
        <w:rPr>
          <w:rFonts w:ascii="Arial" w:eastAsia="Times New Roman" w:hAnsi="Arial" w:cs="Arial"/>
          <w:color w:val="000000"/>
          <w:kern w:val="0"/>
          <w:sz w:val="22"/>
          <w:szCs w:val="22"/>
          <w:lang w:eastAsia="en-GB"/>
          <w14:ligatures w14:val="none"/>
        </w:rPr>
        <w:t>be</w:t>
      </w:r>
      <w:r w:rsidRPr="00155FD5">
        <w:rPr>
          <w:rFonts w:ascii="Arial" w:eastAsia="Times New Roman" w:hAnsi="Arial" w:cs="Arial"/>
          <w:color w:val="000000"/>
          <w:kern w:val="0"/>
          <w:sz w:val="22"/>
          <w:szCs w:val="22"/>
          <w:lang w:eastAsia="en-GB"/>
          <w14:ligatures w14:val="none"/>
        </w:rPr>
        <w:t xml:space="preserve"> the most applicable in modern organisations because of its practicality to leadership, teamwork and communication (Coronado-Maldonado and Benitez-Marcquez, 2023).</w:t>
      </w:r>
    </w:p>
    <w:p w14:paraId="56831034" w14:textId="520FD39A" w:rsidR="00EE255A" w:rsidRPr="00155FD5" w:rsidRDefault="00F90830" w:rsidP="00B97BF5">
      <w:pPr>
        <w:pStyle w:val="Heading2"/>
        <w:rPr>
          <w:rFonts w:ascii="Arial" w:eastAsia="Times New Roman" w:hAnsi="Arial" w:cs="Arial"/>
          <w:kern w:val="0"/>
          <w:sz w:val="22"/>
          <w:szCs w:val="22"/>
          <w:lang w:eastAsia="en-GB"/>
        </w:rPr>
      </w:pPr>
      <w:bookmarkStart w:id="7" w:name="_Toc236774451"/>
      <w:r w:rsidRPr="00155FD5">
        <w:rPr>
          <w:rFonts w:ascii="Arial" w:eastAsia="Times New Roman" w:hAnsi="Arial" w:cs="Arial"/>
          <w:sz w:val="22"/>
          <w:szCs w:val="22"/>
          <w:lang w:eastAsia="en-GB"/>
        </w:rPr>
        <w:t>2. Emotional Intelligence and Employee Performance</w:t>
      </w:r>
      <w:bookmarkEnd w:id="7"/>
      <w:r w:rsidRPr="00155FD5">
        <w:rPr>
          <w:rFonts w:ascii="Arial" w:eastAsia="Times New Roman" w:hAnsi="Arial" w:cs="Arial"/>
          <w:sz w:val="22"/>
          <w:szCs w:val="22"/>
          <w:lang w:eastAsia="en-GB"/>
        </w:rPr>
        <w:t xml:space="preserve"> </w:t>
      </w:r>
    </w:p>
    <w:p w14:paraId="340B40A6" w14:textId="77777777" w:rsidR="00EE255A" w:rsidRPr="00155FD5" w:rsidRDefault="00EE255A" w:rsidP="00B97BF5">
      <w:pPr>
        <w:pStyle w:val="Heading3"/>
        <w:rPr>
          <w:rFonts w:ascii="Arial" w:eastAsia="Times New Roman" w:hAnsi="Arial" w:cs="Arial"/>
          <w:sz w:val="22"/>
          <w:szCs w:val="22"/>
          <w:lang w:eastAsia="en-GB"/>
        </w:rPr>
      </w:pPr>
      <w:bookmarkStart w:id="8" w:name="_Toc236774452"/>
      <w:r w:rsidRPr="00155FD5">
        <w:rPr>
          <w:rFonts w:ascii="Arial" w:eastAsia="Times New Roman" w:hAnsi="Arial" w:cs="Arial"/>
          <w:sz w:val="22"/>
          <w:szCs w:val="22"/>
          <w:lang w:eastAsia="en-GB"/>
        </w:rPr>
        <w:t>2.1 Self-awareness</w:t>
      </w:r>
      <w:bookmarkEnd w:id="8"/>
    </w:p>
    <w:p w14:paraId="2EBBDCD9" w14:textId="77777777" w:rsidR="00EE255A" w:rsidRPr="00155FD5" w:rsidRDefault="00EE255A"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Self-awareness helps employees to identify their strengths, weaknesses and emotional reactions so that they can assess how they impact workplace performance (Serrat, 2021). This consciousness makes people think about their practice and find a way to improve and react positively to the feedback. Nonetheless, the aspect of self-awareness is not enough unless the employees are ready to be honest about the reflection and use insights to transform their behaviour. As a result, it relies on a favourable organisational culture where continuous learning and development are appreciated.</w:t>
      </w:r>
    </w:p>
    <w:p w14:paraId="781441AD" w14:textId="77777777" w:rsidR="00EE255A" w:rsidRPr="00155FD5" w:rsidRDefault="00EE255A" w:rsidP="00B97BF5">
      <w:pPr>
        <w:pStyle w:val="Heading3"/>
        <w:rPr>
          <w:rFonts w:ascii="Arial" w:eastAsia="Times New Roman" w:hAnsi="Arial" w:cs="Arial"/>
          <w:sz w:val="22"/>
          <w:szCs w:val="22"/>
          <w:lang w:eastAsia="en-GB"/>
        </w:rPr>
      </w:pPr>
      <w:bookmarkStart w:id="9" w:name="_Toc236774453"/>
      <w:r w:rsidRPr="00155FD5">
        <w:rPr>
          <w:rFonts w:ascii="Arial" w:eastAsia="Times New Roman" w:hAnsi="Arial" w:cs="Arial"/>
          <w:sz w:val="22"/>
          <w:szCs w:val="22"/>
          <w:lang w:eastAsia="en-GB"/>
        </w:rPr>
        <w:t>2.2 Self-regulation</w:t>
      </w:r>
      <w:bookmarkEnd w:id="9"/>
    </w:p>
    <w:p w14:paraId="3C2889AD" w14:textId="77777777" w:rsidR="00EE255A" w:rsidRPr="00155FD5" w:rsidRDefault="00EE255A"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Self-regulation helps the employees to control emotional responses especially in stressful events or conflict at work. Through impulsive behaviour, people end up making more rational choices, are more professional and minimise the chances of inter-personal conflicts. The presence of emotional regulation in organisations can lead to improved teamwork and efficient problem-solving (Issah, 2021).</w:t>
      </w:r>
    </w:p>
    <w:p w14:paraId="7A368730" w14:textId="77777777" w:rsidR="00EE255A" w:rsidRPr="00155FD5" w:rsidRDefault="00EE255A" w:rsidP="00B97BF5">
      <w:pPr>
        <w:pStyle w:val="Heading3"/>
        <w:rPr>
          <w:rFonts w:ascii="Arial" w:eastAsia="Times New Roman" w:hAnsi="Arial" w:cs="Arial"/>
          <w:sz w:val="22"/>
          <w:szCs w:val="22"/>
          <w:lang w:eastAsia="en-GB"/>
        </w:rPr>
      </w:pPr>
      <w:bookmarkStart w:id="10" w:name="_Toc236774454"/>
      <w:r w:rsidRPr="00155FD5">
        <w:rPr>
          <w:rFonts w:ascii="Arial" w:eastAsia="Times New Roman" w:hAnsi="Arial" w:cs="Arial"/>
          <w:sz w:val="22"/>
          <w:szCs w:val="22"/>
          <w:lang w:eastAsia="en-GB"/>
        </w:rPr>
        <w:lastRenderedPageBreak/>
        <w:t>2.3 Motivation</w:t>
      </w:r>
      <w:bookmarkEnd w:id="10"/>
    </w:p>
    <w:p w14:paraId="18ED385F" w14:textId="2A79F359" w:rsidR="00EE255A" w:rsidRPr="00155FD5" w:rsidRDefault="00EE255A"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Emotionally intelligent workers show intrinsic motivation by being determined to organisational goals despite the obstacles. </w:t>
      </w:r>
      <w:r w:rsidR="00B97BF5" w:rsidRPr="00155FD5">
        <w:rPr>
          <w:rFonts w:ascii="Arial" w:eastAsia="Times New Roman" w:hAnsi="Arial" w:cs="Arial"/>
          <w:kern w:val="0"/>
          <w:sz w:val="22"/>
          <w:szCs w:val="22"/>
          <w:lang w:eastAsia="en-GB"/>
          <w14:ligatures w14:val="none"/>
        </w:rPr>
        <w:t>This resilience boosts productivity</w:t>
      </w:r>
      <w:r w:rsidRPr="00155FD5">
        <w:rPr>
          <w:rFonts w:ascii="Arial" w:eastAsia="Times New Roman" w:hAnsi="Arial" w:cs="Arial"/>
          <w:kern w:val="0"/>
          <w:sz w:val="22"/>
          <w:szCs w:val="22"/>
          <w:lang w:eastAsia="en-GB"/>
          <w14:ligatures w14:val="none"/>
        </w:rPr>
        <w:t xml:space="preserve"> promotes constant improvement and motivates employees to engage in personal and professional growth, which eventually leads to the better organisational performance (Miao, Humphrey and Qian, 2021).</w:t>
      </w:r>
    </w:p>
    <w:p w14:paraId="5F9858C5" w14:textId="77777777" w:rsidR="00EE255A" w:rsidRPr="00155FD5" w:rsidRDefault="00EE255A" w:rsidP="00B97BF5">
      <w:pPr>
        <w:pStyle w:val="Heading3"/>
        <w:rPr>
          <w:rFonts w:ascii="Arial" w:eastAsia="Times New Roman" w:hAnsi="Arial" w:cs="Arial"/>
          <w:sz w:val="22"/>
          <w:szCs w:val="22"/>
          <w:lang w:eastAsia="en-GB"/>
        </w:rPr>
      </w:pPr>
      <w:bookmarkStart w:id="11" w:name="_Toc236774455"/>
      <w:r w:rsidRPr="00155FD5">
        <w:rPr>
          <w:rFonts w:ascii="Arial" w:eastAsia="Times New Roman" w:hAnsi="Arial" w:cs="Arial"/>
          <w:sz w:val="22"/>
          <w:szCs w:val="22"/>
          <w:lang w:eastAsia="en-GB"/>
        </w:rPr>
        <w:t>2.4 Workplace Example</w:t>
      </w:r>
      <w:bookmarkEnd w:id="11"/>
    </w:p>
    <w:p w14:paraId="0A720F52" w14:textId="7292699C" w:rsidR="00F90830" w:rsidRPr="00155FD5" w:rsidRDefault="00EE255A"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As an example, a project manager who is calm when there are unexpected delays in the project will be able to objectively evaluate the situation and effectively communicate with the team and come up with practical solutions. Such an emotionally intelligent reaction enhances team belief, sustains productivity and ensures the successful delivery of the projects.</w:t>
      </w:r>
    </w:p>
    <w:p w14:paraId="48F8580B" w14:textId="39586A5F" w:rsidR="00F90830" w:rsidRPr="00155FD5" w:rsidRDefault="00F90830" w:rsidP="00B97BF5">
      <w:pPr>
        <w:pStyle w:val="Heading2"/>
        <w:rPr>
          <w:rFonts w:ascii="Arial" w:eastAsia="Times New Roman" w:hAnsi="Arial" w:cs="Arial"/>
          <w:kern w:val="0"/>
          <w:sz w:val="22"/>
          <w:szCs w:val="22"/>
          <w:lang w:eastAsia="en-GB"/>
        </w:rPr>
      </w:pPr>
      <w:bookmarkStart w:id="12" w:name="_Toc236774456"/>
      <w:r w:rsidRPr="00155FD5">
        <w:rPr>
          <w:rFonts w:ascii="Arial" w:eastAsia="Times New Roman" w:hAnsi="Arial" w:cs="Arial"/>
          <w:sz w:val="22"/>
          <w:szCs w:val="22"/>
          <w:lang w:eastAsia="en-GB"/>
        </w:rPr>
        <w:t xml:space="preserve">3. Emotional Intelligence and Communication </w:t>
      </w:r>
      <w:r w:rsidR="00096265" w:rsidRPr="00155FD5">
        <w:rPr>
          <w:rFonts w:ascii="Arial" w:eastAsia="Times New Roman" w:hAnsi="Arial" w:cs="Arial"/>
          <w:sz w:val="22"/>
          <w:szCs w:val="22"/>
          <w:lang w:eastAsia="en-GB"/>
        </w:rPr>
        <w:t>and</w:t>
      </w:r>
      <w:r w:rsidRPr="00155FD5">
        <w:rPr>
          <w:rFonts w:ascii="Arial" w:eastAsia="Times New Roman" w:hAnsi="Arial" w:cs="Arial"/>
          <w:sz w:val="22"/>
          <w:szCs w:val="22"/>
          <w:lang w:eastAsia="en-GB"/>
        </w:rPr>
        <w:t xml:space="preserve"> Collaboration</w:t>
      </w:r>
      <w:bookmarkEnd w:id="12"/>
      <w:r w:rsidRPr="00155FD5">
        <w:rPr>
          <w:rFonts w:ascii="Arial" w:eastAsia="Times New Roman" w:hAnsi="Arial" w:cs="Arial"/>
          <w:sz w:val="22"/>
          <w:szCs w:val="22"/>
          <w:lang w:eastAsia="en-GB"/>
        </w:rPr>
        <w:t xml:space="preserve"> </w:t>
      </w:r>
    </w:p>
    <w:p w14:paraId="2D3B9063" w14:textId="77777777" w:rsidR="00C92E41" w:rsidRPr="00155FD5" w:rsidRDefault="00C92E41" w:rsidP="00B97BF5">
      <w:pPr>
        <w:pStyle w:val="Heading3"/>
        <w:rPr>
          <w:rFonts w:ascii="Arial" w:eastAsia="Times New Roman" w:hAnsi="Arial" w:cs="Arial"/>
          <w:sz w:val="22"/>
          <w:szCs w:val="22"/>
          <w:lang w:eastAsia="en-GB"/>
        </w:rPr>
      </w:pPr>
      <w:bookmarkStart w:id="13" w:name="_Toc236774457"/>
      <w:r w:rsidRPr="00155FD5">
        <w:rPr>
          <w:rFonts w:ascii="Arial" w:eastAsia="Times New Roman" w:hAnsi="Arial" w:cs="Arial"/>
          <w:sz w:val="22"/>
          <w:szCs w:val="22"/>
          <w:lang w:eastAsia="en-GB"/>
        </w:rPr>
        <w:t>3.1 Empathy</w:t>
      </w:r>
      <w:bookmarkEnd w:id="13"/>
    </w:p>
    <w:p w14:paraId="611EF9E2" w14:textId="77777777" w:rsidR="00C92E41" w:rsidRPr="00155FD5" w:rsidRDefault="00C92E41"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Empathy helps employees to feel the emotions of colleagues, their views and concerns by means of active listening and good interpersonal communication. Embracing emotional signals, employees will be able to react to them in the right way, which will improve the relationships in the workplace and make it an inclusive place where everyone feels respected and valued (</w:t>
      </w:r>
      <w:proofErr w:type="spellStart"/>
      <w:r w:rsidRPr="00155FD5">
        <w:rPr>
          <w:rFonts w:ascii="Arial" w:eastAsia="Times New Roman" w:hAnsi="Arial" w:cs="Arial"/>
          <w:kern w:val="0"/>
          <w:sz w:val="22"/>
          <w:szCs w:val="22"/>
          <w:lang w:eastAsia="en-GB"/>
          <w14:ligatures w14:val="none"/>
        </w:rPr>
        <w:t>Mysirlaki</w:t>
      </w:r>
      <w:proofErr w:type="spellEnd"/>
      <w:r w:rsidRPr="00155FD5">
        <w:rPr>
          <w:rFonts w:ascii="Arial" w:eastAsia="Times New Roman" w:hAnsi="Arial" w:cs="Arial"/>
          <w:kern w:val="0"/>
          <w:sz w:val="22"/>
          <w:szCs w:val="22"/>
          <w:lang w:eastAsia="en-GB"/>
          <w14:ligatures w14:val="none"/>
        </w:rPr>
        <w:t xml:space="preserve"> and Paraskeva, 2022).</w:t>
      </w:r>
    </w:p>
    <w:p w14:paraId="7C653DB9" w14:textId="77777777" w:rsidR="00C92E41" w:rsidRPr="00155FD5" w:rsidRDefault="00C92E41" w:rsidP="00B97BF5">
      <w:pPr>
        <w:pStyle w:val="Heading3"/>
        <w:rPr>
          <w:rFonts w:ascii="Arial" w:eastAsia="Times New Roman" w:hAnsi="Arial" w:cs="Arial"/>
          <w:sz w:val="22"/>
          <w:szCs w:val="22"/>
          <w:lang w:eastAsia="en-GB"/>
        </w:rPr>
      </w:pPr>
      <w:bookmarkStart w:id="14" w:name="_Toc236774458"/>
      <w:r w:rsidRPr="00155FD5">
        <w:rPr>
          <w:rFonts w:ascii="Arial" w:eastAsia="Times New Roman" w:hAnsi="Arial" w:cs="Arial"/>
          <w:sz w:val="22"/>
          <w:szCs w:val="22"/>
          <w:lang w:eastAsia="en-GB"/>
        </w:rPr>
        <w:t>3.2 Social Skills</w:t>
      </w:r>
      <w:bookmarkEnd w:id="14"/>
    </w:p>
    <w:p w14:paraId="52FDCE41" w14:textId="77777777" w:rsidR="00C92E41" w:rsidRPr="00155FD5" w:rsidRDefault="00C92E41"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The social skills allow the employees to develop trust, work together and create professional networks between the departments. Such competencies promote the exchange of knowledge, enhance teamwork and increase cooperation, enabling organisations to act more responsively to the changing needs at the workplace. Good interpersonal relations also increase the engagement of employees and team bonding (Newman et al., 2023).</w:t>
      </w:r>
    </w:p>
    <w:p w14:paraId="6DDE6AC1" w14:textId="77777777" w:rsidR="00C92E41" w:rsidRPr="00155FD5" w:rsidRDefault="00C92E41" w:rsidP="00B97BF5">
      <w:pPr>
        <w:pStyle w:val="Heading3"/>
        <w:rPr>
          <w:rFonts w:ascii="Arial" w:eastAsia="Times New Roman" w:hAnsi="Arial" w:cs="Arial"/>
          <w:sz w:val="22"/>
          <w:szCs w:val="22"/>
          <w:lang w:eastAsia="en-GB"/>
        </w:rPr>
      </w:pPr>
      <w:bookmarkStart w:id="15" w:name="_Toc236774459"/>
      <w:r w:rsidRPr="00155FD5">
        <w:rPr>
          <w:rFonts w:ascii="Arial" w:eastAsia="Times New Roman" w:hAnsi="Arial" w:cs="Arial"/>
          <w:sz w:val="22"/>
          <w:szCs w:val="22"/>
          <w:lang w:eastAsia="en-GB"/>
        </w:rPr>
        <w:t>3.3 Conflict Management</w:t>
      </w:r>
      <w:bookmarkEnd w:id="15"/>
    </w:p>
    <w:p w14:paraId="08B25179" w14:textId="77777777" w:rsidR="00C92E41" w:rsidRPr="00155FD5" w:rsidRDefault="00C92E41"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Emotional intelligence can contribute to positive conflict management by enabling employees to control their emotions, express themselves in a respectful and negotiate win-win resolutions. Instead of evading conflicts, emotionally intelligent people deal with problems in an objective manner and minimize the chances of misunderstanding and saving healthy working relationships. This will lead to psychological safety and enhance general organisational effectiveness (Fischer, Dietz and Antonakis, 2022).</w:t>
      </w:r>
    </w:p>
    <w:p w14:paraId="3BEC3D0A" w14:textId="77777777" w:rsidR="00C92E41" w:rsidRPr="00155FD5" w:rsidRDefault="00C92E41" w:rsidP="00B97BF5">
      <w:pPr>
        <w:pStyle w:val="Heading3"/>
        <w:rPr>
          <w:rFonts w:ascii="Arial" w:eastAsia="Times New Roman" w:hAnsi="Arial" w:cs="Arial"/>
          <w:sz w:val="22"/>
          <w:szCs w:val="22"/>
          <w:lang w:eastAsia="en-GB"/>
        </w:rPr>
      </w:pPr>
      <w:bookmarkStart w:id="16" w:name="_Toc236774460"/>
      <w:r w:rsidRPr="00155FD5">
        <w:rPr>
          <w:rFonts w:ascii="Arial" w:eastAsia="Times New Roman" w:hAnsi="Arial" w:cs="Arial"/>
          <w:sz w:val="22"/>
          <w:szCs w:val="22"/>
          <w:lang w:eastAsia="en-GB"/>
        </w:rPr>
        <w:t>3.4 Workplace Example</w:t>
      </w:r>
      <w:bookmarkEnd w:id="16"/>
    </w:p>
    <w:p w14:paraId="7A566D7E" w14:textId="70EE774E" w:rsidR="00F90830" w:rsidRPr="00155FD5" w:rsidRDefault="00C92E41"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As an example, in case of conflicts between marketing and sales departments regarding the priorities of the project, a manager who establishes empathy, active listening, and control of emotions can help to have an open dialogue, negotiate common goals and restore trust. This </w:t>
      </w:r>
      <w:r w:rsidRPr="00155FD5">
        <w:rPr>
          <w:rFonts w:ascii="Arial" w:eastAsia="Times New Roman" w:hAnsi="Arial" w:cs="Arial"/>
          <w:kern w:val="0"/>
          <w:sz w:val="22"/>
          <w:szCs w:val="22"/>
          <w:lang w:eastAsia="en-GB"/>
          <w14:ligatures w14:val="none"/>
        </w:rPr>
        <w:lastRenderedPageBreak/>
        <w:t>strategy enhances teamwork, increases communication and achieves effective organisational performance.</w:t>
      </w:r>
    </w:p>
    <w:p w14:paraId="41BDD298" w14:textId="415C1076" w:rsidR="00F90830" w:rsidRPr="00155FD5" w:rsidRDefault="00F90830" w:rsidP="00B97BF5">
      <w:pPr>
        <w:pStyle w:val="Heading2"/>
        <w:rPr>
          <w:rFonts w:ascii="Arial" w:eastAsia="Times New Roman" w:hAnsi="Arial" w:cs="Arial"/>
          <w:kern w:val="0"/>
          <w:sz w:val="22"/>
          <w:szCs w:val="22"/>
          <w:lang w:eastAsia="en-GB"/>
        </w:rPr>
      </w:pPr>
      <w:bookmarkStart w:id="17" w:name="_Toc236774461"/>
      <w:r w:rsidRPr="00155FD5">
        <w:rPr>
          <w:rFonts w:ascii="Arial" w:eastAsia="Times New Roman" w:hAnsi="Arial" w:cs="Arial"/>
          <w:sz w:val="22"/>
          <w:szCs w:val="22"/>
          <w:lang w:eastAsia="en-GB"/>
        </w:rPr>
        <w:t>4. Emotional Intelligence and Employee Well-being</w:t>
      </w:r>
      <w:bookmarkEnd w:id="17"/>
      <w:r w:rsidRPr="00155FD5">
        <w:rPr>
          <w:rFonts w:ascii="Arial" w:eastAsia="Times New Roman" w:hAnsi="Arial" w:cs="Arial"/>
          <w:sz w:val="22"/>
          <w:szCs w:val="22"/>
          <w:lang w:eastAsia="en-GB"/>
        </w:rPr>
        <w:t xml:space="preserve"> </w:t>
      </w:r>
    </w:p>
    <w:p w14:paraId="54F49106" w14:textId="77777777" w:rsidR="00A54B98" w:rsidRPr="00155FD5" w:rsidRDefault="00A54B98" w:rsidP="00B97BF5">
      <w:pPr>
        <w:pStyle w:val="Heading3"/>
        <w:rPr>
          <w:rFonts w:ascii="Arial" w:eastAsia="Times New Roman" w:hAnsi="Arial" w:cs="Arial"/>
          <w:sz w:val="22"/>
          <w:szCs w:val="22"/>
          <w:lang w:eastAsia="en-GB"/>
        </w:rPr>
      </w:pPr>
      <w:bookmarkStart w:id="18" w:name="_Toc236774462"/>
      <w:r w:rsidRPr="00155FD5">
        <w:rPr>
          <w:rFonts w:ascii="Arial" w:eastAsia="Times New Roman" w:hAnsi="Arial" w:cs="Arial"/>
          <w:sz w:val="22"/>
          <w:szCs w:val="22"/>
          <w:lang w:eastAsia="en-GB"/>
        </w:rPr>
        <w:t>4.1 Stress Management</w:t>
      </w:r>
      <w:bookmarkEnd w:id="18"/>
    </w:p>
    <w:p w14:paraId="456C7DBA" w14:textId="77777777" w:rsidR="00A54B98" w:rsidRPr="00155FD5" w:rsidRDefault="00A54B98"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Emotional intelligence (EI) assists employees to understand and manage emotional reactions to work pressures and lower stress levels and avoid emotional depletion. More EI employees are better placed to handle stressful circumstances, which allows them to be productive in the face of stress (Zeidner and Matthews, 2022).</w:t>
      </w:r>
    </w:p>
    <w:p w14:paraId="6E202DA5" w14:textId="77777777" w:rsidR="00A54B98" w:rsidRPr="00155FD5" w:rsidRDefault="00A54B98" w:rsidP="00B97BF5">
      <w:pPr>
        <w:pStyle w:val="Heading3"/>
        <w:rPr>
          <w:rFonts w:ascii="Arial" w:eastAsia="Times New Roman" w:hAnsi="Arial" w:cs="Arial"/>
          <w:sz w:val="22"/>
          <w:szCs w:val="22"/>
          <w:lang w:eastAsia="en-GB"/>
        </w:rPr>
      </w:pPr>
      <w:bookmarkStart w:id="19" w:name="_Toc236774463"/>
      <w:r w:rsidRPr="00155FD5">
        <w:rPr>
          <w:rFonts w:ascii="Arial" w:eastAsia="Times New Roman" w:hAnsi="Arial" w:cs="Arial"/>
          <w:sz w:val="22"/>
          <w:szCs w:val="22"/>
          <w:lang w:eastAsia="en-GB"/>
        </w:rPr>
        <w:t>4.2 Resilience</w:t>
      </w:r>
      <w:bookmarkEnd w:id="19"/>
    </w:p>
    <w:p w14:paraId="6384146A" w14:textId="77777777" w:rsidR="00A54B98" w:rsidRPr="00155FD5" w:rsidRDefault="00A54B98"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EI enhances resilience as it helps individuals positively adjust to organisational change, setbacks and uncertainty. EI employees are bounced back faster when they go through difficulties, stay motivated and can maintain </w:t>
      </w:r>
      <w:proofErr w:type="gramStart"/>
      <w:r w:rsidRPr="00155FD5">
        <w:rPr>
          <w:rFonts w:ascii="Arial" w:eastAsia="Times New Roman" w:hAnsi="Arial" w:cs="Arial"/>
          <w:kern w:val="0"/>
          <w:sz w:val="22"/>
          <w:szCs w:val="22"/>
          <w:lang w:eastAsia="en-GB"/>
          <w14:ligatures w14:val="none"/>
        </w:rPr>
        <w:t>high performance</w:t>
      </w:r>
      <w:proofErr w:type="gramEnd"/>
      <w:r w:rsidRPr="00155FD5">
        <w:rPr>
          <w:rFonts w:ascii="Arial" w:eastAsia="Times New Roman" w:hAnsi="Arial" w:cs="Arial"/>
          <w:kern w:val="0"/>
          <w:sz w:val="22"/>
          <w:szCs w:val="22"/>
          <w:lang w:eastAsia="en-GB"/>
          <w14:ligatures w14:val="none"/>
        </w:rPr>
        <w:t xml:space="preserve"> rates in times of change (</w:t>
      </w:r>
      <w:proofErr w:type="spellStart"/>
      <w:r w:rsidRPr="00155FD5">
        <w:rPr>
          <w:rFonts w:ascii="Arial" w:eastAsia="Times New Roman" w:hAnsi="Arial" w:cs="Arial"/>
          <w:kern w:val="0"/>
          <w:sz w:val="22"/>
          <w:szCs w:val="22"/>
          <w:lang w:eastAsia="en-GB"/>
          <w14:ligatures w14:val="none"/>
        </w:rPr>
        <w:t>Anasori</w:t>
      </w:r>
      <w:proofErr w:type="spellEnd"/>
      <w:r w:rsidRPr="00155FD5">
        <w:rPr>
          <w:rFonts w:ascii="Arial" w:eastAsia="Times New Roman" w:hAnsi="Arial" w:cs="Arial"/>
          <w:kern w:val="0"/>
          <w:sz w:val="22"/>
          <w:szCs w:val="22"/>
          <w:lang w:eastAsia="en-GB"/>
          <w14:ligatures w14:val="none"/>
        </w:rPr>
        <w:t>, McClelland and Ramos, 2022).</w:t>
      </w:r>
    </w:p>
    <w:p w14:paraId="5D1021EA" w14:textId="77777777" w:rsidR="00A54B98" w:rsidRPr="00155FD5" w:rsidRDefault="00A54B98" w:rsidP="00B97BF5">
      <w:pPr>
        <w:pStyle w:val="Heading3"/>
        <w:rPr>
          <w:rFonts w:ascii="Arial" w:eastAsia="Times New Roman" w:hAnsi="Arial" w:cs="Arial"/>
          <w:sz w:val="22"/>
          <w:szCs w:val="22"/>
          <w:lang w:eastAsia="en-GB"/>
        </w:rPr>
      </w:pPr>
      <w:bookmarkStart w:id="20" w:name="_Toc236774464"/>
      <w:r w:rsidRPr="00155FD5">
        <w:rPr>
          <w:rFonts w:ascii="Arial" w:eastAsia="Times New Roman" w:hAnsi="Arial" w:cs="Arial"/>
          <w:sz w:val="22"/>
          <w:szCs w:val="22"/>
          <w:lang w:eastAsia="en-GB"/>
        </w:rPr>
        <w:t>4.3 Job Satisfaction</w:t>
      </w:r>
      <w:bookmarkEnd w:id="20"/>
    </w:p>
    <w:p w14:paraId="4EF1EE11" w14:textId="3081E085" w:rsidR="00A54B98" w:rsidRPr="00155FD5" w:rsidRDefault="00A54B98"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Workers who have high emotional competencies usually have higher levels of job satisfaction since they tend to handle workplace relationships better and </w:t>
      </w:r>
      <w:r w:rsidR="00B97BF5" w:rsidRPr="00155FD5">
        <w:rPr>
          <w:rFonts w:ascii="Arial" w:eastAsia="Times New Roman" w:hAnsi="Arial" w:cs="Arial"/>
          <w:kern w:val="0"/>
          <w:sz w:val="22"/>
          <w:szCs w:val="22"/>
          <w:lang w:eastAsia="en-GB"/>
          <w14:ligatures w14:val="none"/>
        </w:rPr>
        <w:t>can</w:t>
      </w:r>
      <w:r w:rsidRPr="00155FD5">
        <w:rPr>
          <w:rFonts w:ascii="Arial" w:eastAsia="Times New Roman" w:hAnsi="Arial" w:cs="Arial"/>
          <w:kern w:val="0"/>
          <w:sz w:val="22"/>
          <w:szCs w:val="22"/>
          <w:lang w:eastAsia="en-GB"/>
          <w14:ligatures w14:val="none"/>
        </w:rPr>
        <w:t xml:space="preserve"> withstand work-related stress. It can reduce burnout and absenteeism and voluntary turnover, which is beneficial to both organisations and employees (Kaur and </w:t>
      </w:r>
      <w:proofErr w:type="spellStart"/>
      <w:r w:rsidRPr="00155FD5">
        <w:rPr>
          <w:rFonts w:ascii="Arial" w:eastAsia="Times New Roman" w:hAnsi="Arial" w:cs="Arial"/>
          <w:kern w:val="0"/>
          <w:sz w:val="22"/>
          <w:szCs w:val="22"/>
          <w:lang w:eastAsia="en-GB"/>
          <w14:ligatures w14:val="none"/>
        </w:rPr>
        <w:t>Hirudayaraj</w:t>
      </w:r>
      <w:proofErr w:type="spellEnd"/>
      <w:r w:rsidRPr="00155FD5">
        <w:rPr>
          <w:rFonts w:ascii="Arial" w:eastAsia="Times New Roman" w:hAnsi="Arial" w:cs="Arial"/>
          <w:kern w:val="0"/>
          <w:sz w:val="22"/>
          <w:szCs w:val="22"/>
          <w:lang w:eastAsia="en-GB"/>
          <w14:ligatures w14:val="none"/>
        </w:rPr>
        <w:t>, 2021).</w:t>
      </w:r>
    </w:p>
    <w:p w14:paraId="3246D6C5" w14:textId="77777777" w:rsidR="00A54B98" w:rsidRPr="00155FD5" w:rsidRDefault="00A54B98" w:rsidP="00B97BF5">
      <w:pPr>
        <w:pStyle w:val="Heading3"/>
        <w:rPr>
          <w:rFonts w:ascii="Arial" w:eastAsia="Times New Roman" w:hAnsi="Arial" w:cs="Arial"/>
          <w:sz w:val="22"/>
          <w:szCs w:val="22"/>
          <w:lang w:eastAsia="en-GB"/>
        </w:rPr>
      </w:pPr>
      <w:bookmarkStart w:id="21" w:name="_Toc236774465"/>
      <w:r w:rsidRPr="00155FD5">
        <w:rPr>
          <w:rFonts w:ascii="Arial" w:eastAsia="Times New Roman" w:hAnsi="Arial" w:cs="Arial"/>
          <w:sz w:val="22"/>
          <w:szCs w:val="22"/>
          <w:lang w:eastAsia="en-GB"/>
        </w:rPr>
        <w:t>4.4 Workplace Relationships</w:t>
      </w:r>
      <w:bookmarkEnd w:id="21"/>
    </w:p>
    <w:p w14:paraId="2A44E092" w14:textId="62AA202D" w:rsidR="00F90830" w:rsidRPr="00155FD5" w:rsidRDefault="00A54B98"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Empathy and trustful and respectful communication contribute to positive relationships at the workplace. As an illustration, managers who understand the emotional needs of employees and give them due support in that regard, will help to establish a psychologically safe environment, which positively impacts wellbeing, engagement and employee retention (CIPD, 2023).</w:t>
      </w:r>
    </w:p>
    <w:p w14:paraId="1BCE513E" w14:textId="56614BED" w:rsidR="00F90830" w:rsidRPr="00155FD5" w:rsidRDefault="00F90830" w:rsidP="00B97BF5">
      <w:pPr>
        <w:pStyle w:val="Heading2"/>
        <w:rPr>
          <w:rFonts w:ascii="Arial" w:eastAsia="Times New Roman" w:hAnsi="Arial" w:cs="Arial"/>
          <w:kern w:val="0"/>
          <w:sz w:val="22"/>
          <w:szCs w:val="22"/>
          <w:lang w:eastAsia="en-GB"/>
        </w:rPr>
      </w:pPr>
      <w:bookmarkStart w:id="22" w:name="_Toc236774466"/>
      <w:r w:rsidRPr="00155FD5">
        <w:rPr>
          <w:rFonts w:ascii="Arial" w:eastAsia="Times New Roman" w:hAnsi="Arial" w:cs="Arial"/>
          <w:sz w:val="22"/>
          <w:szCs w:val="22"/>
          <w:lang w:eastAsia="en-GB"/>
        </w:rPr>
        <w:t>5. Critical Evaluation of Emotional Intelligence</w:t>
      </w:r>
      <w:bookmarkEnd w:id="22"/>
      <w:r w:rsidRPr="00155FD5">
        <w:rPr>
          <w:rFonts w:ascii="Arial" w:eastAsia="Times New Roman" w:hAnsi="Arial" w:cs="Arial"/>
          <w:sz w:val="22"/>
          <w:szCs w:val="22"/>
          <w:lang w:eastAsia="en-GB"/>
        </w:rPr>
        <w:t xml:space="preserve"> </w:t>
      </w:r>
    </w:p>
    <w:p w14:paraId="00B18E0B" w14:textId="77777777" w:rsidR="00E51561" w:rsidRPr="00155FD5" w:rsidRDefault="00E51561" w:rsidP="00B97BF5">
      <w:pPr>
        <w:pStyle w:val="Heading3"/>
        <w:rPr>
          <w:rFonts w:ascii="Arial" w:eastAsia="Times New Roman" w:hAnsi="Arial" w:cs="Arial"/>
          <w:sz w:val="22"/>
          <w:szCs w:val="22"/>
          <w:lang w:eastAsia="en-GB"/>
        </w:rPr>
      </w:pPr>
      <w:bookmarkStart w:id="23" w:name="_Toc236774467"/>
      <w:r w:rsidRPr="00155FD5">
        <w:rPr>
          <w:rFonts w:ascii="Arial" w:eastAsia="Times New Roman" w:hAnsi="Arial" w:cs="Arial"/>
          <w:sz w:val="22"/>
          <w:szCs w:val="22"/>
          <w:lang w:eastAsia="en-GB"/>
        </w:rPr>
        <w:t>5.1 Strengths of EI Models</w:t>
      </w:r>
      <w:bookmarkEnd w:id="23"/>
    </w:p>
    <w:p w14:paraId="4C81FA2E" w14:textId="77777777" w:rsidR="00ED2AB1" w:rsidRPr="00155FD5" w:rsidRDefault="00ED2AB1"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 xml:space="preserve">Models of emotional intelligence (EI) have greatly contributed to the study of the role of emotions in workplace behaviour. What is especially useful about the Competency Model developed by Goleman (1995) is that it associates emotional competencies to the issue of leadership effectiveness, teamwork and organisational performance, which is why it is also extensively used in management development programmes. The Ability Model offered by Mayer and Salovey (1997) offers a more robust theoretical framework, conceptualising EI as a cognitive ability that can be measured, whereas the Emotional-Social Intelligence Model by Bar-On (1997) offers a wider range of concepts by including wellbeing, adaptability and resilience. Recent studies indicate that emotionally intelligent workers tend to exhibit improved </w:t>
      </w:r>
      <w:r w:rsidRPr="00155FD5">
        <w:rPr>
          <w:rFonts w:ascii="Arial" w:eastAsia="Times New Roman" w:hAnsi="Arial" w:cs="Arial"/>
          <w:color w:val="000000"/>
          <w:kern w:val="0"/>
          <w:sz w:val="22"/>
          <w:szCs w:val="22"/>
          <w:lang w:eastAsia="en-GB"/>
          <w14:ligatures w14:val="none"/>
        </w:rPr>
        <w:lastRenderedPageBreak/>
        <w:t>collaboration, better job performance and effective leadership behaviours in support of the usefulness of these models in practice (Ashkanasy and Dorris, 2022).</w:t>
      </w:r>
    </w:p>
    <w:p w14:paraId="2176C167" w14:textId="33D6A4ED" w:rsidR="00E51561" w:rsidRPr="00155FD5" w:rsidRDefault="00E51561" w:rsidP="00B97BF5">
      <w:pPr>
        <w:pStyle w:val="Heading3"/>
        <w:rPr>
          <w:rFonts w:ascii="Arial" w:eastAsia="Times New Roman" w:hAnsi="Arial" w:cs="Arial"/>
          <w:sz w:val="22"/>
          <w:szCs w:val="22"/>
          <w:lang w:eastAsia="en-GB"/>
        </w:rPr>
      </w:pPr>
      <w:bookmarkStart w:id="24" w:name="_Toc236774468"/>
      <w:r w:rsidRPr="00155FD5">
        <w:rPr>
          <w:rFonts w:ascii="Arial" w:eastAsia="Times New Roman" w:hAnsi="Arial" w:cs="Arial"/>
          <w:sz w:val="22"/>
          <w:szCs w:val="22"/>
          <w:lang w:eastAsia="en-GB"/>
        </w:rPr>
        <w:t>5.2 Limitations</w:t>
      </w:r>
      <w:bookmarkEnd w:id="24"/>
    </w:p>
    <w:p w14:paraId="783F8303" w14:textId="57B812D3" w:rsidR="00ED2AB1"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Despite</w:t>
      </w:r>
      <w:r w:rsidR="00ED2AB1" w:rsidRPr="00155FD5">
        <w:rPr>
          <w:rFonts w:ascii="Arial" w:eastAsia="Times New Roman" w:hAnsi="Arial" w:cs="Arial"/>
          <w:color w:val="000000"/>
          <w:kern w:val="0"/>
          <w:sz w:val="22"/>
          <w:szCs w:val="22"/>
          <w:lang w:eastAsia="en-GB"/>
          <w14:ligatures w14:val="none"/>
        </w:rPr>
        <w:t xml:space="preserve"> their advantages, there are </w:t>
      </w:r>
      <w:r w:rsidRPr="00155FD5">
        <w:rPr>
          <w:rFonts w:ascii="Arial" w:eastAsia="Times New Roman" w:hAnsi="Arial" w:cs="Arial"/>
          <w:color w:val="000000"/>
          <w:kern w:val="0"/>
          <w:sz w:val="22"/>
          <w:szCs w:val="22"/>
          <w:lang w:eastAsia="en-GB"/>
          <w14:ligatures w14:val="none"/>
        </w:rPr>
        <w:t>several</w:t>
      </w:r>
      <w:r w:rsidR="00ED2AB1" w:rsidRPr="00155FD5">
        <w:rPr>
          <w:rFonts w:ascii="Arial" w:eastAsia="Times New Roman" w:hAnsi="Arial" w:cs="Arial"/>
          <w:color w:val="000000"/>
          <w:kern w:val="0"/>
          <w:sz w:val="22"/>
          <w:szCs w:val="22"/>
          <w:lang w:eastAsia="en-GB"/>
          <w14:ligatures w14:val="none"/>
        </w:rPr>
        <w:t xml:space="preserve"> limitations of EI models. One of the criticisms is related to measurement, with various models measuring EI through self-report questionnaire or performance-based tests, which tend to yield inconsistent results (Fiori and Vesely-Maillefer, 2021). Moreover, there is a lot of conceptual overlapping between EI and the established personality traits like conscientiousness, emotional stability and it is not easy to say whether EI is a separate psychological construct. Another issue is cultural bias where behaviours that are deemed emotionally intelligent in one culture may not be perceived the same way in another, preventing their universal use of some models (Keefer, Parker and Saklofske, 2023).</w:t>
      </w:r>
    </w:p>
    <w:p w14:paraId="16306335" w14:textId="6201C06A" w:rsidR="00E51561" w:rsidRPr="00155FD5" w:rsidRDefault="00E51561" w:rsidP="00B97BF5">
      <w:pPr>
        <w:pStyle w:val="Heading3"/>
        <w:rPr>
          <w:rFonts w:ascii="Arial" w:eastAsia="Times New Roman" w:hAnsi="Arial" w:cs="Arial"/>
          <w:sz w:val="22"/>
          <w:szCs w:val="22"/>
          <w:lang w:eastAsia="en-GB"/>
        </w:rPr>
      </w:pPr>
      <w:bookmarkStart w:id="25" w:name="_Toc236774469"/>
      <w:r w:rsidRPr="00155FD5">
        <w:rPr>
          <w:rFonts w:ascii="Arial" w:eastAsia="Times New Roman" w:hAnsi="Arial" w:cs="Arial"/>
          <w:sz w:val="22"/>
          <w:szCs w:val="22"/>
          <w:lang w:eastAsia="en-GB"/>
        </w:rPr>
        <w:t>5.3 Does High EI Always Produce Positive Outcomes?</w:t>
      </w:r>
      <w:bookmarkEnd w:id="25"/>
    </w:p>
    <w:p w14:paraId="3849883C" w14:textId="77777777" w:rsidR="00ED2AB1" w:rsidRPr="00155FD5" w:rsidRDefault="00ED2AB1"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 xml:space="preserve">Despite the positive workplace results that are usually linked to EI, increased emotional intelligence does not necessarily lead to the desired behaviours. When people have high levels of emotional intelligence, they can use their knowledge of the emotions of other employees to exploit colleagues or to make decisions that benefit themselves instead of the organisation (Kilduff, </w:t>
      </w:r>
      <w:proofErr w:type="spellStart"/>
      <w:r w:rsidRPr="00155FD5">
        <w:rPr>
          <w:rFonts w:ascii="Arial" w:eastAsia="Times New Roman" w:hAnsi="Arial" w:cs="Arial"/>
          <w:color w:val="000000"/>
          <w:kern w:val="0"/>
          <w:sz w:val="22"/>
          <w:szCs w:val="22"/>
          <w:lang w:eastAsia="en-GB"/>
          <w14:ligatures w14:val="none"/>
        </w:rPr>
        <w:t>Chiaburu</w:t>
      </w:r>
      <w:proofErr w:type="spellEnd"/>
      <w:r w:rsidRPr="00155FD5">
        <w:rPr>
          <w:rFonts w:ascii="Arial" w:eastAsia="Times New Roman" w:hAnsi="Arial" w:cs="Arial"/>
          <w:color w:val="000000"/>
          <w:kern w:val="0"/>
          <w:sz w:val="22"/>
          <w:szCs w:val="22"/>
          <w:lang w:eastAsia="en-GB"/>
          <w14:ligatures w14:val="none"/>
        </w:rPr>
        <w:t xml:space="preserve"> and Menges, 2022). Equally, when employees are in a constant position of controlling their emotions to suit organisational expectations, they might be exposed to emotional labour, which will eventually heighten stress and emotional fatigue. These results contradict the beliefs that an increased EI is always advantageous and indicate that it can be effective only under ethical leadership and organisational culture.</w:t>
      </w:r>
    </w:p>
    <w:p w14:paraId="053A596B" w14:textId="2C579DB2" w:rsidR="00E51561" w:rsidRPr="00155FD5" w:rsidRDefault="00E51561" w:rsidP="00B97BF5">
      <w:pPr>
        <w:pStyle w:val="Heading2"/>
        <w:rPr>
          <w:rFonts w:ascii="Arial" w:eastAsia="Times New Roman" w:hAnsi="Arial" w:cs="Arial"/>
          <w:sz w:val="22"/>
          <w:szCs w:val="22"/>
          <w:lang w:eastAsia="en-GB"/>
        </w:rPr>
      </w:pPr>
      <w:bookmarkStart w:id="26" w:name="_Toc236774470"/>
      <w:r w:rsidRPr="00155FD5">
        <w:rPr>
          <w:rFonts w:ascii="Arial" w:eastAsia="Times New Roman" w:hAnsi="Arial" w:cs="Arial"/>
          <w:sz w:val="22"/>
          <w:szCs w:val="22"/>
          <w:lang w:eastAsia="en-GB"/>
        </w:rPr>
        <w:t>5.4 Overall Evaluation</w:t>
      </w:r>
      <w:bookmarkEnd w:id="26"/>
    </w:p>
    <w:p w14:paraId="550F8530" w14:textId="75774559" w:rsidR="00F90830" w:rsidRPr="00155FD5" w:rsidRDefault="00ED2AB1"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In general, the model of Goleman seems to be the most applicable to modern organisations as it can be translated into tangible behaviours at workplace that facilitate leadership and human development. Nonetheless, the model by Mayer and Salovey is more theoretically rigorous due to its ability-based model, whereas Bar-On can provide insights into wellbeing and adaptability. Thus, there is no model that can be used to comprehensively explain emotional intelligence. Combining the insights of all three models offers a more holistic perspective of the way in which EI can facilitate the improvement of organisational performance with an awareness of the conceptual limitations and contextuality of the idea.</w:t>
      </w:r>
    </w:p>
    <w:p w14:paraId="422545C8" w14:textId="77777777" w:rsidR="00942139" w:rsidRPr="00155FD5" w:rsidRDefault="00942139" w:rsidP="00442017">
      <w:pPr>
        <w:spacing w:line="360" w:lineRule="auto"/>
        <w:jc w:val="both"/>
        <w:rPr>
          <w:rFonts w:ascii="Arial" w:eastAsia="Times New Roman" w:hAnsi="Arial" w:cs="Arial"/>
          <w:b/>
          <w:bCs/>
          <w:color w:val="000000"/>
          <w:kern w:val="36"/>
          <w:sz w:val="22"/>
          <w:szCs w:val="22"/>
          <w:lang w:eastAsia="en-GB"/>
          <w14:ligatures w14:val="none"/>
        </w:rPr>
      </w:pPr>
    </w:p>
    <w:p w14:paraId="32D2E693" w14:textId="5DEF588F" w:rsidR="00F90830" w:rsidRPr="00155FD5" w:rsidRDefault="004C38EA"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To sum up, emotional intelligence is a desirable strength that will contribute to the performance of employees, communication, collaboration and wellbeing. Despite the strengths and limitations of each EI model, their concurrent use is the most valuable in the organisation. The </w:t>
      </w:r>
      <w:r w:rsidRPr="00155FD5">
        <w:rPr>
          <w:rFonts w:ascii="Arial" w:eastAsia="Times New Roman" w:hAnsi="Arial" w:cs="Arial"/>
          <w:kern w:val="0"/>
          <w:sz w:val="22"/>
          <w:szCs w:val="22"/>
          <w:lang w:eastAsia="en-GB"/>
          <w14:ligatures w14:val="none"/>
        </w:rPr>
        <w:lastRenderedPageBreak/>
        <w:t>application of emotional intelligence in the workplace practices promotes effective leadership, enhanced employee performance and long-term organisational performance.</w:t>
      </w:r>
    </w:p>
    <w:p w14:paraId="5FE45EFB" w14:textId="245D10A0" w:rsidR="00F90830" w:rsidRPr="00155FD5" w:rsidRDefault="00F90830" w:rsidP="00B97BF5">
      <w:pPr>
        <w:pStyle w:val="Heading1"/>
        <w:rPr>
          <w:rFonts w:ascii="Arial" w:eastAsia="Times New Roman" w:hAnsi="Arial" w:cs="Arial"/>
          <w:sz w:val="22"/>
          <w:szCs w:val="22"/>
          <w:lang w:eastAsia="en-GB"/>
        </w:rPr>
      </w:pPr>
      <w:bookmarkStart w:id="27" w:name="_Toc236774471"/>
      <w:r w:rsidRPr="00155FD5">
        <w:rPr>
          <w:rFonts w:ascii="Arial" w:eastAsia="Times New Roman" w:hAnsi="Arial" w:cs="Arial"/>
          <w:sz w:val="22"/>
          <w:szCs w:val="22"/>
          <w:lang w:eastAsia="en-GB"/>
        </w:rPr>
        <w:t>TASK 2</w:t>
      </w:r>
      <w:bookmarkEnd w:id="27"/>
      <w:r w:rsidRPr="00155FD5">
        <w:rPr>
          <w:rFonts w:ascii="Arial" w:eastAsia="Times New Roman" w:hAnsi="Arial" w:cs="Arial"/>
          <w:sz w:val="22"/>
          <w:szCs w:val="22"/>
          <w:lang w:eastAsia="en-GB"/>
        </w:rPr>
        <w:t xml:space="preserve"> </w:t>
      </w:r>
    </w:p>
    <w:p w14:paraId="0B386FF9" w14:textId="2E42571B" w:rsidR="00F90830" w:rsidRPr="00155FD5" w:rsidRDefault="00F90830" w:rsidP="00B97BF5">
      <w:pPr>
        <w:pStyle w:val="Heading2"/>
        <w:rPr>
          <w:rFonts w:ascii="Arial" w:eastAsia="Times New Roman" w:hAnsi="Arial" w:cs="Arial"/>
          <w:kern w:val="0"/>
          <w:sz w:val="22"/>
          <w:szCs w:val="22"/>
          <w:lang w:eastAsia="en-GB"/>
        </w:rPr>
      </w:pPr>
      <w:bookmarkStart w:id="28" w:name="_Toc236774472"/>
      <w:r w:rsidRPr="00155FD5">
        <w:rPr>
          <w:rFonts w:ascii="Arial" w:eastAsia="Times New Roman" w:hAnsi="Arial" w:cs="Arial"/>
          <w:sz w:val="22"/>
          <w:szCs w:val="22"/>
          <w:lang w:eastAsia="en-GB"/>
        </w:rPr>
        <w:t>6. Introduction to Multigenerational Workforce</w:t>
      </w:r>
      <w:bookmarkEnd w:id="28"/>
      <w:r w:rsidRPr="00155FD5">
        <w:rPr>
          <w:rFonts w:ascii="Arial" w:eastAsia="Times New Roman" w:hAnsi="Arial" w:cs="Arial"/>
          <w:sz w:val="22"/>
          <w:szCs w:val="22"/>
          <w:lang w:eastAsia="en-GB"/>
        </w:rPr>
        <w:t xml:space="preserve"> </w:t>
      </w:r>
    </w:p>
    <w:p w14:paraId="0F2C5A02" w14:textId="73C0364D" w:rsidR="00F90830" w:rsidRPr="00155FD5" w:rsidRDefault="001B27AC"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A multigenerational workforce is the term that is used to refer to the employees of various ages who work in the same organisation and have different experience, values and expectations (CIPD, 2024). Nowadays, Generation X, Millennials (Generation Y) and Generation Z are working in many organisations, bringing their own insights into the performance at work. This diversity has become a strategic focus area since the generational differences may affect communication, motivation, leadership expectations and attitudes towards technology. Managers therefore need to embrace inclusive leadership styles which understand such differences to increase collaboration, employee involvement and organisational performance. This part discusses the </w:t>
      </w:r>
      <w:r w:rsidR="00B97BF5" w:rsidRPr="00155FD5">
        <w:rPr>
          <w:rFonts w:ascii="Arial" w:eastAsia="Times New Roman" w:hAnsi="Arial" w:cs="Arial"/>
          <w:kern w:val="0"/>
          <w:sz w:val="22"/>
          <w:szCs w:val="22"/>
          <w:lang w:eastAsia="en-GB"/>
          <w14:ligatures w14:val="none"/>
        </w:rPr>
        <w:t>attributes,</w:t>
      </w:r>
      <w:r w:rsidRPr="00155FD5">
        <w:rPr>
          <w:rFonts w:ascii="Arial" w:eastAsia="Times New Roman" w:hAnsi="Arial" w:cs="Arial"/>
          <w:kern w:val="0"/>
          <w:sz w:val="22"/>
          <w:szCs w:val="22"/>
          <w:lang w:eastAsia="en-GB"/>
          <w14:ligatures w14:val="none"/>
        </w:rPr>
        <w:t xml:space="preserve"> and workplace demands of these three generations.</w:t>
      </w:r>
    </w:p>
    <w:p w14:paraId="468AEE33" w14:textId="4C52384E" w:rsidR="00F90830" w:rsidRPr="00155FD5" w:rsidRDefault="00F90830" w:rsidP="00B97BF5">
      <w:pPr>
        <w:pStyle w:val="Heading2"/>
        <w:rPr>
          <w:rFonts w:ascii="Arial" w:eastAsia="Times New Roman" w:hAnsi="Arial" w:cs="Arial"/>
          <w:kern w:val="0"/>
          <w:sz w:val="22"/>
          <w:szCs w:val="22"/>
          <w:lang w:eastAsia="en-GB"/>
        </w:rPr>
      </w:pPr>
      <w:bookmarkStart w:id="29" w:name="_Toc236774473"/>
      <w:r w:rsidRPr="00155FD5">
        <w:rPr>
          <w:rFonts w:ascii="Arial" w:eastAsia="Times New Roman" w:hAnsi="Arial" w:cs="Arial"/>
          <w:sz w:val="22"/>
          <w:szCs w:val="22"/>
          <w:lang w:eastAsia="en-GB"/>
        </w:rPr>
        <w:t>7. Characteristics of Generation X, Millennials and Generation Z</w:t>
      </w:r>
      <w:bookmarkEnd w:id="29"/>
      <w:r w:rsidRPr="00155FD5">
        <w:rPr>
          <w:rFonts w:ascii="Arial" w:eastAsia="Times New Roman" w:hAnsi="Arial" w:cs="Arial"/>
          <w:sz w:val="22"/>
          <w:szCs w:val="22"/>
          <w:lang w:eastAsia="en-GB"/>
        </w:rPr>
        <w:t xml:space="preserve"> </w:t>
      </w:r>
    </w:p>
    <w:p w14:paraId="4A7FF753" w14:textId="77777777" w:rsidR="00B71BCF" w:rsidRPr="00155FD5" w:rsidRDefault="00B71BCF" w:rsidP="00B97BF5">
      <w:pPr>
        <w:pStyle w:val="Heading3"/>
        <w:rPr>
          <w:rFonts w:ascii="Arial" w:eastAsia="Times New Roman" w:hAnsi="Arial" w:cs="Arial"/>
          <w:sz w:val="22"/>
          <w:szCs w:val="22"/>
          <w:lang w:eastAsia="en-GB"/>
        </w:rPr>
      </w:pPr>
      <w:bookmarkStart w:id="30" w:name="_Toc236774474"/>
      <w:r w:rsidRPr="00155FD5">
        <w:rPr>
          <w:rFonts w:ascii="Arial" w:eastAsia="Times New Roman" w:hAnsi="Arial" w:cs="Arial"/>
          <w:sz w:val="22"/>
          <w:szCs w:val="22"/>
          <w:lang w:eastAsia="en-GB"/>
        </w:rPr>
        <w:t>7.1 Generation X</w:t>
      </w:r>
      <w:bookmarkEnd w:id="30"/>
    </w:p>
    <w:p w14:paraId="4207CAE0" w14:textId="2FBA6112" w:rsidR="00B6506E" w:rsidRPr="00155FD5" w:rsidRDefault="00B6506E"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 xml:space="preserve">Gen X is a generation that lived between around 1965 and </w:t>
      </w:r>
      <w:r w:rsidR="00B97BF5" w:rsidRPr="00155FD5">
        <w:rPr>
          <w:rFonts w:ascii="Arial" w:eastAsia="Times New Roman" w:hAnsi="Arial" w:cs="Arial"/>
          <w:color w:val="000000"/>
          <w:kern w:val="0"/>
          <w:sz w:val="22"/>
          <w:szCs w:val="22"/>
          <w:lang w:eastAsia="en-GB"/>
          <w14:ligatures w14:val="none"/>
        </w:rPr>
        <w:t>1980 and</w:t>
      </w:r>
      <w:r w:rsidRPr="00155FD5">
        <w:rPr>
          <w:rFonts w:ascii="Arial" w:eastAsia="Times New Roman" w:hAnsi="Arial" w:cs="Arial"/>
          <w:color w:val="000000"/>
          <w:kern w:val="0"/>
          <w:sz w:val="22"/>
          <w:szCs w:val="22"/>
          <w:lang w:eastAsia="en-GB"/>
          <w14:ligatures w14:val="none"/>
        </w:rPr>
        <w:t xml:space="preserve"> grew in the profession at a time when organisations were undergoing restructuring and economic shifts. As a result, they tend to be independent, strong, and like to work independently at work (CIPD, 2023). This generation is interested in job security, realistic leadership and work-life balance and values well-defined organisational structures. Despite being not digital natives, Generation X has been able to adapt to technological change and mix old-fashioned management experience with high digital capacity. They are usually driven by security, appreciation and ability to utilize their skills (Deloitte, 2024).</w:t>
      </w:r>
    </w:p>
    <w:p w14:paraId="73A5061C" w14:textId="1964907D" w:rsidR="00B71BCF" w:rsidRPr="00155FD5" w:rsidRDefault="00B71BCF" w:rsidP="00B97BF5">
      <w:pPr>
        <w:pStyle w:val="Heading3"/>
        <w:rPr>
          <w:rFonts w:ascii="Arial" w:eastAsia="Times New Roman" w:hAnsi="Arial" w:cs="Arial"/>
          <w:sz w:val="22"/>
          <w:szCs w:val="22"/>
          <w:lang w:eastAsia="en-GB"/>
        </w:rPr>
      </w:pPr>
      <w:bookmarkStart w:id="31" w:name="_Toc236774475"/>
      <w:r w:rsidRPr="00155FD5">
        <w:rPr>
          <w:rFonts w:ascii="Arial" w:eastAsia="Times New Roman" w:hAnsi="Arial" w:cs="Arial"/>
          <w:sz w:val="22"/>
          <w:szCs w:val="22"/>
          <w:lang w:eastAsia="en-GB"/>
        </w:rPr>
        <w:t>7.2 Millennials</w:t>
      </w:r>
      <w:bookmarkEnd w:id="31"/>
    </w:p>
    <w:p w14:paraId="6C29627B" w14:textId="77777777" w:rsidR="00B6506E" w:rsidRPr="00155FD5" w:rsidRDefault="00B6506E"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The millennials, who were born in the period between 1981 and 1996, are interested in meaningful work, learning and career advancement. They like working in teams, frequent feedback and possibilities to acquire new skills (PwC, 2022). Their employment choice is highly dependent on flexible working arrangements, diversity and organisational purpose. Millennials are more willing to switch employers in the event of development opportunities or organisational values failing to satisfy them, which poses a challenge to employers in terms of retention, compared with Generation X (Gallup, 2023).</w:t>
      </w:r>
    </w:p>
    <w:p w14:paraId="166A9B38" w14:textId="6CEA1B62" w:rsidR="00B71BCF" w:rsidRPr="00155FD5" w:rsidRDefault="00B71BCF" w:rsidP="00B97BF5">
      <w:pPr>
        <w:pStyle w:val="Heading3"/>
        <w:rPr>
          <w:rFonts w:ascii="Arial" w:eastAsia="Times New Roman" w:hAnsi="Arial" w:cs="Arial"/>
          <w:sz w:val="22"/>
          <w:szCs w:val="22"/>
          <w:lang w:eastAsia="en-GB"/>
        </w:rPr>
      </w:pPr>
      <w:bookmarkStart w:id="32" w:name="_Toc236774476"/>
      <w:r w:rsidRPr="00155FD5">
        <w:rPr>
          <w:rFonts w:ascii="Arial" w:eastAsia="Times New Roman" w:hAnsi="Arial" w:cs="Arial"/>
          <w:sz w:val="22"/>
          <w:szCs w:val="22"/>
          <w:lang w:eastAsia="en-GB"/>
        </w:rPr>
        <w:t>7.3 Generation Z</w:t>
      </w:r>
      <w:bookmarkEnd w:id="32"/>
    </w:p>
    <w:p w14:paraId="4E34DE47" w14:textId="77777777" w:rsidR="00B6506E" w:rsidRPr="00155FD5" w:rsidRDefault="00B6506E"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 xml:space="preserve">The generation Z that was born around 1997 and came into employment in a more digital and socially interconnected world. They demand high-level technology in the workplace, flexible </w:t>
      </w:r>
      <w:r w:rsidRPr="00155FD5">
        <w:rPr>
          <w:rFonts w:ascii="Arial" w:eastAsia="Times New Roman" w:hAnsi="Arial" w:cs="Arial"/>
          <w:color w:val="000000"/>
          <w:kern w:val="0"/>
          <w:sz w:val="22"/>
          <w:szCs w:val="22"/>
          <w:lang w:eastAsia="en-GB"/>
          <w14:ligatures w14:val="none"/>
        </w:rPr>
        <w:lastRenderedPageBreak/>
        <w:t>work arrangements and inclusive organisational practices (World Economic Forum, 2023). Of great importance to this generation is mental wellbeing, social responsibility, and career development that is swift. They prefer regular communication, online teamwork and individual learning possibilities and require employers to show genuine environmental and ethical investments (McKinsey and Company, 2024).</w:t>
      </w:r>
    </w:p>
    <w:p w14:paraId="070070DA" w14:textId="3BD0A41E" w:rsidR="00B71BCF" w:rsidRPr="00155FD5" w:rsidRDefault="00B71BCF" w:rsidP="00B97BF5">
      <w:pPr>
        <w:pStyle w:val="Heading3"/>
        <w:rPr>
          <w:rFonts w:ascii="Arial" w:eastAsia="Times New Roman" w:hAnsi="Arial" w:cs="Arial"/>
          <w:sz w:val="22"/>
          <w:szCs w:val="22"/>
          <w:lang w:eastAsia="en-GB"/>
        </w:rPr>
      </w:pPr>
      <w:bookmarkStart w:id="33" w:name="_Toc236774477"/>
      <w:r w:rsidRPr="00155FD5">
        <w:rPr>
          <w:rFonts w:ascii="Arial" w:eastAsia="Times New Roman" w:hAnsi="Arial" w:cs="Arial"/>
          <w:sz w:val="22"/>
          <w:szCs w:val="22"/>
          <w:lang w:eastAsia="en-GB"/>
        </w:rPr>
        <w:t>7.4 Comparative Discussion</w:t>
      </w:r>
      <w:bookmarkEnd w:id="33"/>
    </w:p>
    <w:p w14:paraId="0F05E2ED" w14:textId="3EBDF954" w:rsidR="00B6506E" w:rsidRPr="00155FD5" w:rsidRDefault="00B6506E"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 xml:space="preserve">Even though they are different, the three generations appreciate respectful leadership, equal treatment and career growth. Nevertheless, they have quite different priorities. Generation X tends to be independent, prefers structured communication and </w:t>
      </w:r>
      <w:r w:rsidR="00B97BF5" w:rsidRPr="00155FD5">
        <w:rPr>
          <w:rFonts w:ascii="Arial" w:eastAsia="Times New Roman" w:hAnsi="Arial" w:cs="Arial"/>
          <w:color w:val="000000"/>
          <w:kern w:val="0"/>
          <w:sz w:val="22"/>
          <w:szCs w:val="22"/>
          <w:lang w:eastAsia="en-GB"/>
          <w14:ligatures w14:val="none"/>
        </w:rPr>
        <w:t>long-term</w:t>
      </w:r>
      <w:r w:rsidRPr="00155FD5">
        <w:rPr>
          <w:rFonts w:ascii="Arial" w:eastAsia="Times New Roman" w:hAnsi="Arial" w:cs="Arial"/>
          <w:color w:val="000000"/>
          <w:kern w:val="0"/>
          <w:sz w:val="22"/>
          <w:szCs w:val="22"/>
          <w:lang w:eastAsia="en-GB"/>
          <w14:ligatures w14:val="none"/>
        </w:rPr>
        <w:t xml:space="preserve"> organisational commitment. Millennials appreciate teamwork, a constant feedback and meaningful work, whereas Generation Z anticipates communication-driven by technology, flexibility and high organisational principles. There is also diversity in technology adoption whereby Generation Z are digital natives, Millennials are confident technology adopters and Generation X adapts with experience. The motivation is no exception: Generation X is mostly motivated by stability and autonomy, Millennials by learning and career growth, and Generation Z by flexibility, wellbeing and social impact. By knowing the similarities and differences, organisations can develop an inclusive leadership, communication and reward system that takes the full advantage of engagement in an increasingly multigenerational workforce (OECD, 2024).</w:t>
      </w:r>
    </w:p>
    <w:p w14:paraId="31F98132" w14:textId="4D2DEC6F" w:rsidR="00F90830" w:rsidRPr="00155FD5" w:rsidRDefault="00F90830" w:rsidP="00B97BF5">
      <w:pPr>
        <w:pStyle w:val="Heading2"/>
        <w:rPr>
          <w:rFonts w:ascii="Arial" w:eastAsia="Times New Roman" w:hAnsi="Arial" w:cs="Arial"/>
          <w:kern w:val="0"/>
          <w:sz w:val="22"/>
          <w:szCs w:val="22"/>
          <w:lang w:eastAsia="en-GB"/>
        </w:rPr>
      </w:pPr>
      <w:bookmarkStart w:id="34" w:name="_Toc236774478"/>
      <w:r w:rsidRPr="00155FD5">
        <w:rPr>
          <w:rFonts w:ascii="Arial" w:eastAsia="Times New Roman" w:hAnsi="Arial" w:cs="Arial"/>
          <w:sz w:val="22"/>
          <w:szCs w:val="22"/>
          <w:lang w:eastAsia="en-GB"/>
        </w:rPr>
        <w:t>8. Impact on Organisational Effectiveness</w:t>
      </w:r>
      <w:bookmarkEnd w:id="34"/>
      <w:r w:rsidRPr="00155FD5">
        <w:rPr>
          <w:rFonts w:ascii="Arial" w:eastAsia="Times New Roman" w:hAnsi="Arial" w:cs="Arial"/>
          <w:sz w:val="22"/>
          <w:szCs w:val="22"/>
          <w:lang w:eastAsia="en-GB"/>
        </w:rPr>
        <w:t xml:space="preserve"> </w:t>
      </w:r>
    </w:p>
    <w:p w14:paraId="1972EF55" w14:textId="77777777" w:rsidR="00911D9E" w:rsidRPr="00155FD5" w:rsidRDefault="00911D9E" w:rsidP="00B97BF5">
      <w:pPr>
        <w:pStyle w:val="Heading3"/>
        <w:rPr>
          <w:rFonts w:ascii="Arial" w:eastAsia="Times New Roman" w:hAnsi="Arial" w:cs="Arial"/>
          <w:sz w:val="22"/>
          <w:szCs w:val="22"/>
          <w:lang w:eastAsia="en-GB"/>
        </w:rPr>
      </w:pPr>
      <w:bookmarkStart w:id="35" w:name="_Toc236774479"/>
      <w:r w:rsidRPr="00155FD5">
        <w:rPr>
          <w:rFonts w:ascii="Arial" w:eastAsia="Times New Roman" w:hAnsi="Arial" w:cs="Arial"/>
          <w:sz w:val="22"/>
          <w:szCs w:val="22"/>
          <w:lang w:eastAsia="en-GB"/>
        </w:rPr>
        <w:t>8.1 Positive Impacts</w:t>
      </w:r>
      <w:bookmarkEnd w:id="35"/>
    </w:p>
    <w:p w14:paraId="69544513" w14:textId="437A2341" w:rsidR="00911D9E" w:rsidRPr="00155FD5" w:rsidRDefault="00911D9E"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Multigenerational workforce </w:t>
      </w:r>
      <w:r w:rsidR="00B97BF5" w:rsidRPr="00155FD5">
        <w:rPr>
          <w:rFonts w:ascii="Arial" w:eastAsia="Times New Roman" w:hAnsi="Arial" w:cs="Arial"/>
          <w:kern w:val="0"/>
          <w:sz w:val="22"/>
          <w:szCs w:val="22"/>
          <w:lang w:eastAsia="en-GB"/>
          <w14:ligatures w14:val="none"/>
        </w:rPr>
        <w:t>can</w:t>
      </w:r>
      <w:r w:rsidRPr="00155FD5">
        <w:rPr>
          <w:rFonts w:ascii="Arial" w:eastAsia="Times New Roman" w:hAnsi="Arial" w:cs="Arial"/>
          <w:kern w:val="0"/>
          <w:sz w:val="22"/>
          <w:szCs w:val="22"/>
          <w:lang w:eastAsia="en-GB"/>
          <w14:ligatures w14:val="none"/>
        </w:rPr>
        <w:t xml:space="preserve"> enhance organisational effectiveness as they bring in different skills, experience and views. Generation X brings organisational knowledge and experience, Millennials promote collaboration and lifelong learning, and Generation Z brings about digital skills and creative thinking. These complementary strengths improve creativity, knowledge sharing and organisational adaptability, which allow the businesses to be more responsive to changing market conditions (CIPD, 2023). Cross-generational working is also effective in assisting employee development as it transfers both technical and practical knowledge (OECD, 2024).</w:t>
      </w:r>
    </w:p>
    <w:p w14:paraId="60EAE8C1" w14:textId="77777777" w:rsidR="00911D9E" w:rsidRPr="00155FD5" w:rsidRDefault="00911D9E" w:rsidP="00B97BF5">
      <w:pPr>
        <w:pStyle w:val="Heading3"/>
        <w:rPr>
          <w:rFonts w:ascii="Arial" w:eastAsia="Times New Roman" w:hAnsi="Arial" w:cs="Arial"/>
          <w:sz w:val="22"/>
          <w:szCs w:val="22"/>
          <w:lang w:eastAsia="en-GB"/>
        </w:rPr>
      </w:pPr>
      <w:bookmarkStart w:id="36" w:name="_Toc236774480"/>
      <w:r w:rsidRPr="00155FD5">
        <w:rPr>
          <w:rFonts w:ascii="Arial" w:eastAsia="Times New Roman" w:hAnsi="Arial" w:cs="Arial"/>
          <w:sz w:val="22"/>
          <w:szCs w:val="22"/>
          <w:lang w:eastAsia="en-GB"/>
        </w:rPr>
        <w:t>8.2 Challenges</w:t>
      </w:r>
      <w:bookmarkEnd w:id="36"/>
    </w:p>
    <w:p w14:paraId="2EF021CF" w14:textId="77777777" w:rsidR="00911D9E" w:rsidRPr="00155FD5" w:rsidRDefault="00911D9E"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Handling of various generations may also be problematic. Employees can possess different communication needs, attitude towards technology and leadership expectations. Such disparities may lead to misunderstanding, resistance to organisational change or conflict in the workplace in case they are not dealt effectively. To preserve employee engagement, leaders should, therefore, embrace flexible communication formats and provide equal access to development opportunities (Deloitte, 2024).</w:t>
      </w:r>
    </w:p>
    <w:p w14:paraId="4D4DD90A" w14:textId="77777777" w:rsidR="00911D9E" w:rsidRPr="00155FD5" w:rsidRDefault="00911D9E" w:rsidP="00B97BF5">
      <w:pPr>
        <w:pStyle w:val="Heading3"/>
        <w:rPr>
          <w:rFonts w:ascii="Arial" w:eastAsia="Times New Roman" w:hAnsi="Arial" w:cs="Arial"/>
          <w:sz w:val="22"/>
          <w:szCs w:val="22"/>
          <w:lang w:eastAsia="en-GB"/>
        </w:rPr>
      </w:pPr>
      <w:bookmarkStart w:id="37" w:name="_Toc236774481"/>
      <w:r w:rsidRPr="00155FD5">
        <w:rPr>
          <w:rFonts w:ascii="Arial" w:eastAsia="Times New Roman" w:hAnsi="Arial" w:cs="Arial"/>
          <w:sz w:val="22"/>
          <w:szCs w:val="22"/>
          <w:lang w:eastAsia="en-GB"/>
        </w:rPr>
        <w:lastRenderedPageBreak/>
        <w:t>8.3 Critical Discussion</w:t>
      </w:r>
      <w:bookmarkEnd w:id="37"/>
    </w:p>
    <w:p w14:paraId="4BDE2F3C" w14:textId="3E8C427A" w:rsidR="00F90830" w:rsidRPr="00155FD5" w:rsidRDefault="00911D9E"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Generational diversity although has an impact on the dynamics in the workplace, there is some evidence to show that generational stereotypes ought to be handled with care. Employee behaviour is usually related to individual personality, professional experience, and organisational culture rather than to age (Costanza et al., 2023). It can be assumed that all members of the same generation have the same values, which can result in bias and poor management decisions. The organisational effectiveness is therefore not as reliant on generational labels but on inclusive leadership, good communication and practice which acknowledge differences among the individuals and promote collaboration among all age groups.</w:t>
      </w:r>
    </w:p>
    <w:p w14:paraId="217F3F03" w14:textId="24987541" w:rsidR="00F90830" w:rsidRPr="00155FD5" w:rsidRDefault="00F90830" w:rsidP="00B97BF5">
      <w:pPr>
        <w:pStyle w:val="Heading2"/>
        <w:rPr>
          <w:rFonts w:ascii="Arial" w:eastAsia="Times New Roman" w:hAnsi="Arial" w:cs="Arial"/>
          <w:kern w:val="0"/>
          <w:sz w:val="22"/>
          <w:szCs w:val="22"/>
          <w:lang w:eastAsia="en-GB"/>
        </w:rPr>
      </w:pPr>
      <w:bookmarkStart w:id="38" w:name="_Toc236774482"/>
      <w:r w:rsidRPr="00155FD5">
        <w:rPr>
          <w:rFonts w:ascii="Arial" w:eastAsia="Times New Roman" w:hAnsi="Arial" w:cs="Arial"/>
          <w:sz w:val="22"/>
          <w:szCs w:val="22"/>
          <w:lang w:eastAsia="en-GB"/>
        </w:rPr>
        <w:t>9. Using Emotional Intelligence and Mindfulness to Manage a Multigenerational Workforce</w:t>
      </w:r>
      <w:bookmarkEnd w:id="38"/>
      <w:r w:rsidRPr="00155FD5">
        <w:rPr>
          <w:rFonts w:ascii="Arial" w:eastAsia="Times New Roman" w:hAnsi="Arial" w:cs="Arial"/>
          <w:sz w:val="22"/>
          <w:szCs w:val="22"/>
          <w:lang w:eastAsia="en-GB"/>
        </w:rPr>
        <w:t xml:space="preserve"> </w:t>
      </w:r>
    </w:p>
    <w:p w14:paraId="51919D66" w14:textId="77777777" w:rsidR="0072367B" w:rsidRPr="00155FD5" w:rsidRDefault="0072367B" w:rsidP="00B97BF5">
      <w:pPr>
        <w:pStyle w:val="Heading3"/>
        <w:rPr>
          <w:rFonts w:ascii="Arial" w:eastAsia="Times New Roman" w:hAnsi="Arial" w:cs="Arial"/>
          <w:sz w:val="22"/>
          <w:szCs w:val="22"/>
          <w:lang w:eastAsia="en-GB"/>
        </w:rPr>
      </w:pPr>
      <w:bookmarkStart w:id="39" w:name="_Toc236774483"/>
      <w:r w:rsidRPr="00155FD5">
        <w:rPr>
          <w:rFonts w:ascii="Arial" w:eastAsia="Times New Roman" w:hAnsi="Arial" w:cs="Arial"/>
          <w:sz w:val="22"/>
          <w:szCs w:val="22"/>
          <w:lang w:eastAsia="en-GB"/>
        </w:rPr>
        <w:t>9.1 Recruitment</w:t>
      </w:r>
      <w:bookmarkEnd w:id="39"/>
    </w:p>
    <w:p w14:paraId="5A5022AD" w14:textId="77777777" w:rsidR="0072367B" w:rsidRPr="00155FD5" w:rsidRDefault="0072367B"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Emotional intelligence (EI) and mindfulness have the potential to enhance recruitment by enhancing the ability of managers to identify individual strengths and decrease unconscious bias. Instead of assumptions on age, highly EI recruiters assess candidates based on competencies, emotional awareness and organisational fit. Considerable recruitment practices foster objective decision-making and foster workforce diversity (CIPD, 2023).</w:t>
      </w:r>
    </w:p>
    <w:p w14:paraId="4F4F31C5" w14:textId="77777777" w:rsidR="0072367B" w:rsidRPr="00155FD5" w:rsidRDefault="0072367B" w:rsidP="00B97BF5">
      <w:pPr>
        <w:pStyle w:val="Heading3"/>
        <w:rPr>
          <w:rFonts w:ascii="Arial" w:eastAsia="Times New Roman" w:hAnsi="Arial" w:cs="Arial"/>
          <w:sz w:val="22"/>
          <w:szCs w:val="22"/>
          <w:lang w:eastAsia="en-GB"/>
        </w:rPr>
      </w:pPr>
      <w:bookmarkStart w:id="40" w:name="_Toc236774484"/>
      <w:r w:rsidRPr="00155FD5">
        <w:rPr>
          <w:rFonts w:ascii="Arial" w:eastAsia="Times New Roman" w:hAnsi="Arial" w:cs="Arial"/>
          <w:sz w:val="22"/>
          <w:szCs w:val="22"/>
          <w:lang w:eastAsia="en-GB"/>
        </w:rPr>
        <w:t>9.2 Leadership</w:t>
      </w:r>
      <w:bookmarkEnd w:id="40"/>
    </w:p>
    <w:p w14:paraId="5549CD44" w14:textId="77777777" w:rsidR="0072367B" w:rsidRPr="00155FD5" w:rsidRDefault="0072367B"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Emotionally intelligent leaders are aware that employees are motivated differently, communicated and career expectations. The use of the ability model of EI can help leaders to identify, comprehend and control emotions when working with Generation X, Millennials and Generation Z by promoting self-awareness and emotional control, which will enable leaders to act in a considered manner rather than react emotionally to issues at work (Mayer et al., 2024).</w:t>
      </w:r>
    </w:p>
    <w:p w14:paraId="1654F828" w14:textId="77777777" w:rsidR="0072367B" w:rsidRPr="00155FD5" w:rsidRDefault="0072367B" w:rsidP="00B97BF5">
      <w:pPr>
        <w:pStyle w:val="Heading3"/>
        <w:rPr>
          <w:rFonts w:ascii="Arial" w:eastAsia="Times New Roman" w:hAnsi="Arial" w:cs="Arial"/>
          <w:sz w:val="22"/>
          <w:szCs w:val="22"/>
          <w:lang w:eastAsia="en-GB"/>
        </w:rPr>
      </w:pPr>
      <w:bookmarkStart w:id="41" w:name="_Toc236774485"/>
      <w:r w:rsidRPr="00155FD5">
        <w:rPr>
          <w:rFonts w:ascii="Arial" w:eastAsia="Times New Roman" w:hAnsi="Arial" w:cs="Arial"/>
          <w:sz w:val="22"/>
          <w:szCs w:val="22"/>
          <w:lang w:eastAsia="en-GB"/>
        </w:rPr>
        <w:t>9.3 Communication</w:t>
      </w:r>
      <w:bookmarkEnd w:id="41"/>
    </w:p>
    <w:p w14:paraId="54C0CBCE" w14:textId="66E6BBEE" w:rsidR="0072367B" w:rsidRPr="00155FD5" w:rsidRDefault="0072367B"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EI facilitates communication through promoting empathy, active listening and the expression of appropriate emotions. Leaders </w:t>
      </w:r>
      <w:r w:rsidR="00B97BF5" w:rsidRPr="00155FD5">
        <w:rPr>
          <w:rFonts w:ascii="Arial" w:eastAsia="Times New Roman" w:hAnsi="Arial" w:cs="Arial"/>
          <w:kern w:val="0"/>
          <w:sz w:val="22"/>
          <w:szCs w:val="22"/>
          <w:lang w:eastAsia="en-GB"/>
          <w14:ligatures w14:val="none"/>
        </w:rPr>
        <w:t>can</w:t>
      </w:r>
      <w:r w:rsidRPr="00155FD5">
        <w:rPr>
          <w:rFonts w:ascii="Arial" w:eastAsia="Times New Roman" w:hAnsi="Arial" w:cs="Arial"/>
          <w:kern w:val="0"/>
          <w:sz w:val="22"/>
          <w:szCs w:val="22"/>
          <w:lang w:eastAsia="en-GB"/>
          <w14:ligatures w14:val="none"/>
        </w:rPr>
        <w:t xml:space="preserve"> change the way they communicate according to the preferences of individuals yet to have a uniform organisational message. Mindfulness also enhances the communication process by making it more attentive and less emotional and establishing more respectful and constructive relationships in the workplace (Good et al., 2022).</w:t>
      </w:r>
    </w:p>
    <w:p w14:paraId="03577D4C" w14:textId="77777777" w:rsidR="0072367B" w:rsidRPr="00155FD5" w:rsidRDefault="0072367B" w:rsidP="00B97BF5">
      <w:pPr>
        <w:pStyle w:val="Heading3"/>
        <w:rPr>
          <w:rFonts w:ascii="Arial" w:eastAsia="Times New Roman" w:hAnsi="Arial" w:cs="Arial"/>
          <w:sz w:val="22"/>
          <w:szCs w:val="22"/>
          <w:lang w:eastAsia="en-GB"/>
        </w:rPr>
      </w:pPr>
      <w:bookmarkStart w:id="42" w:name="_Toc236774486"/>
      <w:r w:rsidRPr="00155FD5">
        <w:rPr>
          <w:rFonts w:ascii="Arial" w:eastAsia="Times New Roman" w:hAnsi="Arial" w:cs="Arial"/>
          <w:sz w:val="22"/>
          <w:szCs w:val="22"/>
          <w:lang w:eastAsia="en-GB"/>
        </w:rPr>
        <w:t>9.4 Conflict Management</w:t>
      </w:r>
      <w:bookmarkEnd w:id="42"/>
    </w:p>
    <w:p w14:paraId="4E6E8FD2" w14:textId="77777777" w:rsidR="0072367B" w:rsidRPr="00155FD5" w:rsidRDefault="0072367B"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 xml:space="preserve">The differences in generations can cause the disagreements in the sphere of technology, working styles or expectations. Leaders with emotional intelligence recognize the feelings behind the conflict and promote positive communication instead of blaming. The mindfulness </w:t>
      </w:r>
      <w:r w:rsidRPr="00155FD5">
        <w:rPr>
          <w:rFonts w:ascii="Arial" w:eastAsia="Times New Roman" w:hAnsi="Arial" w:cs="Arial"/>
          <w:kern w:val="0"/>
          <w:sz w:val="22"/>
          <w:szCs w:val="22"/>
          <w:lang w:eastAsia="en-GB"/>
          <w14:ligatures w14:val="none"/>
        </w:rPr>
        <w:lastRenderedPageBreak/>
        <w:t>facilitates the process of making decisions without emotionality as managers can make decisions with fairness in a manner that does not undermine working relations and psychological safety (Goleman, 2021).</w:t>
      </w:r>
    </w:p>
    <w:p w14:paraId="02904282" w14:textId="77777777" w:rsidR="0072367B" w:rsidRPr="00155FD5" w:rsidRDefault="0072367B" w:rsidP="00B97BF5">
      <w:pPr>
        <w:pStyle w:val="Heading3"/>
        <w:rPr>
          <w:rFonts w:ascii="Arial" w:eastAsia="Times New Roman" w:hAnsi="Arial" w:cs="Arial"/>
          <w:sz w:val="22"/>
          <w:szCs w:val="22"/>
          <w:lang w:eastAsia="en-GB"/>
        </w:rPr>
      </w:pPr>
      <w:bookmarkStart w:id="43" w:name="_Toc236774487"/>
      <w:r w:rsidRPr="00155FD5">
        <w:rPr>
          <w:rFonts w:ascii="Arial" w:eastAsia="Times New Roman" w:hAnsi="Arial" w:cs="Arial"/>
          <w:sz w:val="22"/>
          <w:szCs w:val="22"/>
          <w:lang w:eastAsia="en-GB"/>
        </w:rPr>
        <w:t>9.5 Employee Retention</w:t>
      </w:r>
      <w:bookmarkEnd w:id="43"/>
    </w:p>
    <w:p w14:paraId="55161A05" w14:textId="048E3DF4" w:rsidR="00F90830" w:rsidRPr="00155FD5" w:rsidRDefault="0072367B" w:rsidP="00442017">
      <w:pPr>
        <w:spacing w:line="360" w:lineRule="auto"/>
        <w:jc w:val="both"/>
        <w:rPr>
          <w:rFonts w:ascii="Arial" w:eastAsia="Times New Roman" w:hAnsi="Arial" w:cs="Arial"/>
          <w:kern w:val="0"/>
          <w:sz w:val="22"/>
          <w:szCs w:val="22"/>
          <w:lang w:eastAsia="en-GB"/>
          <w14:ligatures w14:val="none"/>
        </w:rPr>
      </w:pPr>
      <w:r w:rsidRPr="00155FD5">
        <w:rPr>
          <w:rFonts w:ascii="Arial" w:eastAsia="Times New Roman" w:hAnsi="Arial" w:cs="Arial"/>
          <w:kern w:val="0"/>
          <w:sz w:val="22"/>
          <w:szCs w:val="22"/>
          <w:lang w:eastAsia="en-GB"/>
          <w14:ligatures w14:val="none"/>
        </w:rPr>
        <w:t>The retention of employees is enhanced when organisations develop favourable and inclusive working conditions. Emotional intelligent leaders offer recognition, meaningful feedback and personalised development opportunity to accommodate the needs of individual employees rather than using the generational stereotypes. Engagement and organisational commitment can be enhanced by stress reduction, resilience training and wellbeing programmes through mindfulness initiatives. By considering EI and mindfulness in recruitment, leadership and people management, organisations can thus operate multigenerational teams in a more efficient way, enhance their collaboration, wellbeing and long-term organisational performance (Deloitte, 2024).</w:t>
      </w:r>
    </w:p>
    <w:p w14:paraId="1BA28B36" w14:textId="31777CC7" w:rsidR="00352E6F" w:rsidRPr="00155FD5" w:rsidRDefault="00352E6F" w:rsidP="00B97BF5">
      <w:pPr>
        <w:pStyle w:val="Heading1"/>
        <w:rPr>
          <w:rFonts w:ascii="Arial" w:eastAsia="Times New Roman" w:hAnsi="Arial" w:cs="Arial"/>
          <w:sz w:val="22"/>
          <w:szCs w:val="22"/>
          <w:lang w:eastAsia="en-GB"/>
        </w:rPr>
      </w:pPr>
      <w:bookmarkStart w:id="44" w:name="_Toc236774488"/>
      <w:r w:rsidRPr="00155FD5">
        <w:rPr>
          <w:rFonts w:ascii="Arial" w:eastAsia="Times New Roman" w:hAnsi="Arial" w:cs="Arial"/>
          <w:sz w:val="22"/>
          <w:szCs w:val="22"/>
          <w:lang w:eastAsia="en-GB"/>
        </w:rPr>
        <w:t>Conclusion</w:t>
      </w:r>
      <w:bookmarkEnd w:id="44"/>
      <w:r w:rsidRPr="00155FD5">
        <w:rPr>
          <w:rFonts w:ascii="Arial" w:eastAsia="Times New Roman" w:hAnsi="Arial" w:cs="Arial"/>
          <w:sz w:val="22"/>
          <w:szCs w:val="22"/>
          <w:lang w:eastAsia="en-GB"/>
        </w:rPr>
        <w:t xml:space="preserve"> </w:t>
      </w:r>
    </w:p>
    <w:p w14:paraId="675F7EA1" w14:textId="77777777" w:rsidR="00352E6F" w:rsidRPr="00155FD5" w:rsidRDefault="00352E6F"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As has been illustrated in this report, emotional intelligence and mindfulness are vital skills as far as successful leadership and organisation are concerned. Emotional intelligence helps in self-awareness, managing relationships and making informed decisions and mindfulness enhances emotional control, resilience and inclusive leadership. Combined, these strategies will help managers to react to the varied needs of a multigenerational workforce.</w:t>
      </w:r>
    </w:p>
    <w:p w14:paraId="5589E078" w14:textId="0BECEE0A" w:rsidR="00352E6F"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Even though</w:t>
      </w:r>
      <w:r w:rsidR="00352E6F" w:rsidRPr="00155FD5">
        <w:rPr>
          <w:rFonts w:ascii="Arial" w:eastAsia="Times New Roman" w:hAnsi="Arial" w:cs="Arial"/>
          <w:color w:val="000000"/>
          <w:kern w:val="0"/>
          <w:sz w:val="22"/>
          <w:szCs w:val="22"/>
          <w:lang w:eastAsia="en-GB"/>
          <w14:ligatures w14:val="none"/>
        </w:rPr>
        <w:t xml:space="preserve"> the generational differences may affect communication, motivation and expectations in the workplace, organisations are most successful when they do not use stereotypes and concentrate on </w:t>
      </w:r>
      <w:r w:rsidRPr="00155FD5">
        <w:rPr>
          <w:rFonts w:ascii="Arial" w:eastAsia="Times New Roman" w:hAnsi="Arial" w:cs="Arial"/>
          <w:color w:val="000000"/>
          <w:kern w:val="0"/>
          <w:sz w:val="22"/>
          <w:szCs w:val="22"/>
          <w:lang w:eastAsia="en-GB"/>
          <w14:ligatures w14:val="none"/>
        </w:rPr>
        <w:t>strengths</w:t>
      </w:r>
      <w:r w:rsidR="00352E6F" w:rsidRPr="00155FD5">
        <w:rPr>
          <w:rFonts w:ascii="Arial" w:eastAsia="Times New Roman" w:hAnsi="Arial" w:cs="Arial"/>
          <w:color w:val="000000"/>
          <w:kern w:val="0"/>
          <w:sz w:val="22"/>
          <w:szCs w:val="22"/>
          <w:lang w:eastAsia="en-GB"/>
          <w14:ligatures w14:val="none"/>
        </w:rPr>
        <w:t xml:space="preserve"> via emotionally intelligent and mindful management.</w:t>
      </w:r>
    </w:p>
    <w:p w14:paraId="6FCDD9CC" w14:textId="257550B5" w:rsidR="00352E6F" w:rsidRPr="00155FD5" w:rsidRDefault="00352E6F" w:rsidP="00442017">
      <w:pPr>
        <w:spacing w:line="360" w:lineRule="auto"/>
        <w:jc w:val="both"/>
        <w:rPr>
          <w:rFonts w:ascii="Arial" w:eastAsia="Times New Roman" w:hAnsi="Arial" w:cs="Arial"/>
          <w:color w:val="000000"/>
          <w:kern w:val="0"/>
          <w:sz w:val="22"/>
          <w:szCs w:val="22"/>
          <w:lang w:eastAsia="en-GB"/>
          <w14:ligatures w14:val="none"/>
        </w:rPr>
      </w:pPr>
      <w:r w:rsidRPr="00155FD5">
        <w:rPr>
          <w:rFonts w:ascii="Arial" w:eastAsia="Times New Roman" w:hAnsi="Arial" w:cs="Arial"/>
          <w:color w:val="000000"/>
          <w:kern w:val="0"/>
          <w:sz w:val="22"/>
          <w:szCs w:val="22"/>
          <w:lang w:eastAsia="en-GB"/>
          <w14:ligatures w14:val="none"/>
        </w:rPr>
        <w:t>With growth in workforce diversity, organisations that embrace the idea of emotional intelligence and mindfulness in recruitment, leadership and employee development will find it easier to enhance collaboration and wellbeing, innovation and long-term organisational performance.</w:t>
      </w:r>
    </w:p>
    <w:p w14:paraId="67C74EFA"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494511B3"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11795938"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48F68911"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3A07A694"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37494612"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78C2384A"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7EDA55B9"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38ED66EE"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3F6B0C80" w14:textId="77777777" w:rsidR="00B97BF5" w:rsidRPr="00155FD5" w:rsidRDefault="00B97BF5" w:rsidP="00442017">
      <w:pPr>
        <w:spacing w:line="360" w:lineRule="auto"/>
        <w:jc w:val="both"/>
        <w:rPr>
          <w:rFonts w:ascii="Arial" w:eastAsia="Times New Roman" w:hAnsi="Arial" w:cs="Arial"/>
          <w:color w:val="000000"/>
          <w:kern w:val="0"/>
          <w:sz w:val="22"/>
          <w:szCs w:val="22"/>
          <w:lang w:eastAsia="en-GB"/>
          <w14:ligatures w14:val="none"/>
        </w:rPr>
      </w:pPr>
    </w:p>
    <w:p w14:paraId="16A81867" w14:textId="77777777" w:rsidR="00B97BF5" w:rsidRPr="00155FD5" w:rsidRDefault="00B97BF5" w:rsidP="00442017">
      <w:pPr>
        <w:spacing w:line="360" w:lineRule="auto"/>
        <w:jc w:val="both"/>
        <w:rPr>
          <w:rFonts w:ascii="Arial" w:eastAsia="Times New Roman" w:hAnsi="Arial" w:cs="Arial"/>
          <w:kern w:val="0"/>
          <w:sz w:val="22"/>
          <w:szCs w:val="22"/>
          <w:lang w:eastAsia="en-GB"/>
          <w14:ligatures w14:val="none"/>
        </w:rPr>
      </w:pPr>
    </w:p>
    <w:p w14:paraId="4BF110FA" w14:textId="77777777" w:rsidR="00F90830" w:rsidRPr="00155FD5" w:rsidRDefault="00F90830" w:rsidP="00B97BF5">
      <w:pPr>
        <w:pStyle w:val="Heading1"/>
        <w:rPr>
          <w:rFonts w:ascii="Arial" w:eastAsia="Times New Roman" w:hAnsi="Arial" w:cs="Arial"/>
          <w:sz w:val="22"/>
          <w:szCs w:val="22"/>
          <w:lang w:eastAsia="en-GB"/>
        </w:rPr>
      </w:pPr>
      <w:bookmarkStart w:id="45" w:name="_Toc236774489"/>
      <w:r w:rsidRPr="00155FD5">
        <w:rPr>
          <w:rFonts w:ascii="Arial" w:eastAsia="Times New Roman" w:hAnsi="Arial" w:cs="Arial"/>
          <w:sz w:val="22"/>
          <w:szCs w:val="22"/>
          <w:lang w:eastAsia="en-GB"/>
        </w:rPr>
        <w:t>REFERENCES</w:t>
      </w:r>
      <w:bookmarkEnd w:id="45"/>
    </w:p>
    <w:p w14:paraId="44A327AF" w14:textId="62D19C5C" w:rsidR="000D58EF" w:rsidRPr="00155FD5" w:rsidRDefault="000D58EF" w:rsidP="000D58EF">
      <w:pPr>
        <w:pStyle w:val="pdq2pgselectionanchorcontainer"/>
        <w:spacing w:line="360" w:lineRule="auto"/>
        <w:rPr>
          <w:rFonts w:ascii="Arial" w:hAnsi="Arial" w:cs="Arial"/>
          <w:color w:val="000000" w:themeColor="text1"/>
          <w:sz w:val="22"/>
          <w:szCs w:val="22"/>
        </w:rPr>
      </w:pPr>
      <w:proofErr w:type="spellStart"/>
      <w:r w:rsidRPr="00155FD5">
        <w:rPr>
          <w:rFonts w:ascii="Arial" w:hAnsi="Arial" w:cs="Arial"/>
          <w:color w:val="000000" w:themeColor="text1"/>
          <w:sz w:val="22"/>
          <w:szCs w:val="22"/>
        </w:rPr>
        <w:t>Anasori</w:t>
      </w:r>
      <w:proofErr w:type="spellEnd"/>
      <w:r w:rsidRPr="00155FD5">
        <w:rPr>
          <w:rFonts w:ascii="Arial" w:hAnsi="Arial" w:cs="Arial"/>
          <w:color w:val="000000" w:themeColor="text1"/>
          <w:sz w:val="22"/>
          <w:szCs w:val="22"/>
        </w:rPr>
        <w:t xml:space="preserve">, E., McClelland, M. and Ramos, E. (2022) ‘Emotional intelligence and employee resilience in hospitality organisations’, International Journal of Contemporary Hospitality Management, 34(4), pp. 1456–1475. </w:t>
      </w:r>
    </w:p>
    <w:p w14:paraId="42363041" w14:textId="14663DEA"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Ashkanasy, N.M. and Dorris, A.D. (2022) ‘Emotions in the workplace’, Annual Review of Organizational Psychology and Organizational </w:t>
      </w:r>
      <w:proofErr w:type="spellStart"/>
      <w:r w:rsidRPr="00155FD5">
        <w:rPr>
          <w:rFonts w:ascii="Arial" w:hAnsi="Arial" w:cs="Arial"/>
          <w:color w:val="000000" w:themeColor="text1"/>
          <w:sz w:val="22"/>
          <w:szCs w:val="22"/>
        </w:rPr>
        <w:t>Behavior</w:t>
      </w:r>
      <w:proofErr w:type="spellEnd"/>
      <w:r w:rsidRPr="00155FD5">
        <w:rPr>
          <w:rFonts w:ascii="Arial" w:hAnsi="Arial" w:cs="Arial"/>
          <w:color w:val="000000" w:themeColor="text1"/>
          <w:sz w:val="22"/>
          <w:szCs w:val="22"/>
        </w:rPr>
        <w:t xml:space="preserve">, 9, pp. 67–90. </w:t>
      </w:r>
    </w:p>
    <w:p w14:paraId="33E5F2A0"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Bar-On, R. (1997) Bar-On Emotional Quotient Inventory (EQ-</w:t>
      </w:r>
      <w:proofErr w:type="spellStart"/>
      <w:r w:rsidRPr="00155FD5">
        <w:rPr>
          <w:rFonts w:ascii="Arial" w:hAnsi="Arial" w:cs="Arial"/>
          <w:color w:val="000000" w:themeColor="text1"/>
          <w:sz w:val="22"/>
          <w:szCs w:val="22"/>
        </w:rPr>
        <w:t>i</w:t>
      </w:r>
      <w:proofErr w:type="spellEnd"/>
      <w:r w:rsidRPr="00155FD5">
        <w:rPr>
          <w:rFonts w:ascii="Arial" w:hAnsi="Arial" w:cs="Arial"/>
          <w:color w:val="000000" w:themeColor="text1"/>
          <w:sz w:val="22"/>
          <w:szCs w:val="22"/>
        </w:rPr>
        <w:t>): Technical Manual. Toronto: Multi-Health Systems.</w:t>
      </w:r>
    </w:p>
    <w:p w14:paraId="1799A2C5" w14:textId="399B501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CIPD (2023) </w:t>
      </w:r>
      <w:r w:rsidR="00C65863" w:rsidRPr="00155FD5">
        <w:rPr>
          <w:rFonts w:ascii="Arial" w:hAnsi="Arial" w:cs="Arial"/>
          <w:color w:val="000000" w:themeColor="text1"/>
          <w:sz w:val="22"/>
          <w:szCs w:val="22"/>
        </w:rPr>
        <w:t>Health and Wellbeing at Work</w:t>
      </w:r>
      <w:r w:rsidRPr="00155FD5">
        <w:rPr>
          <w:rFonts w:ascii="Arial" w:hAnsi="Arial" w:cs="Arial"/>
          <w:color w:val="000000" w:themeColor="text1"/>
          <w:sz w:val="22"/>
          <w:szCs w:val="22"/>
        </w:rPr>
        <w:t>. Available at:</w:t>
      </w:r>
      <w:r w:rsidRPr="00155FD5">
        <w:rPr>
          <w:rStyle w:val="apple-converted-space"/>
          <w:rFonts w:ascii="Arial" w:eastAsiaTheme="majorEastAsia" w:hAnsi="Arial" w:cs="Arial"/>
          <w:color w:val="000000" w:themeColor="text1"/>
          <w:sz w:val="22"/>
          <w:szCs w:val="22"/>
        </w:rPr>
        <w:t> </w:t>
      </w:r>
      <w:hyperlink r:id="rId9" w:history="1">
        <w:r w:rsidR="00C65863" w:rsidRPr="00155FD5">
          <w:rPr>
            <w:rStyle w:val="Hyperlink"/>
            <w:rFonts w:ascii="Arial" w:hAnsi="Arial" w:cs="Arial"/>
            <w:color w:val="000000" w:themeColor="text1"/>
            <w:sz w:val="22"/>
            <w:szCs w:val="22"/>
          </w:rPr>
          <w:t>https://www.cipd.org/globalassets/media/knowledge/knowledge-hub/reports/2023-pdfs/8436-health-and-wellbeing-report-2023.pdf</w:t>
        </w:r>
      </w:hyperlink>
      <w:r w:rsidR="00C65863" w:rsidRPr="00155FD5">
        <w:rPr>
          <w:rFonts w:ascii="Arial" w:hAnsi="Arial" w:cs="Arial"/>
          <w:color w:val="000000" w:themeColor="text1"/>
          <w:sz w:val="22"/>
          <w:szCs w:val="22"/>
        </w:rPr>
        <w:t xml:space="preserve"> </w:t>
      </w:r>
      <w:r w:rsidRPr="00155FD5">
        <w:rPr>
          <w:rFonts w:ascii="Arial" w:hAnsi="Arial" w:cs="Arial"/>
          <w:color w:val="000000" w:themeColor="text1"/>
          <w:sz w:val="22"/>
          <w:szCs w:val="22"/>
        </w:rPr>
        <w:t>(Accessed: 4 August 2026).</w:t>
      </w:r>
    </w:p>
    <w:p w14:paraId="7C060D58" w14:textId="481B6375"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CIPD (2024) Managing a multigenerational workforce. Available at:</w:t>
      </w:r>
      <w:r w:rsidRPr="00155FD5">
        <w:rPr>
          <w:rStyle w:val="apple-converted-space"/>
          <w:rFonts w:ascii="Arial" w:eastAsiaTheme="majorEastAsia" w:hAnsi="Arial" w:cs="Arial"/>
          <w:color w:val="000000" w:themeColor="text1"/>
          <w:sz w:val="22"/>
          <w:szCs w:val="22"/>
        </w:rPr>
        <w:t> </w:t>
      </w:r>
      <w:hyperlink r:id="rId10" w:history="1">
        <w:r w:rsidR="00C65863" w:rsidRPr="00155FD5">
          <w:rPr>
            <w:rStyle w:val="Hyperlink"/>
            <w:rFonts w:ascii="Arial" w:hAnsi="Arial" w:cs="Arial"/>
            <w:color w:val="000000" w:themeColor="text1"/>
            <w:sz w:val="22"/>
            <w:szCs w:val="22"/>
          </w:rPr>
          <w:t>https://www.cipd.org/uk/knowledge/factsheets/age-diversity-factsheet/</w:t>
        </w:r>
      </w:hyperlink>
      <w:r w:rsidR="00C65863" w:rsidRPr="00155FD5">
        <w:rPr>
          <w:rStyle w:val="apple-converted-space"/>
          <w:rFonts w:ascii="Arial" w:eastAsiaTheme="majorEastAsia" w:hAnsi="Arial" w:cs="Arial"/>
          <w:color w:val="000000" w:themeColor="text1"/>
          <w:sz w:val="22"/>
          <w:szCs w:val="22"/>
        </w:rPr>
        <w:t xml:space="preserve"> </w:t>
      </w:r>
      <w:r w:rsidRPr="00155FD5">
        <w:rPr>
          <w:rFonts w:ascii="Arial" w:hAnsi="Arial" w:cs="Arial"/>
          <w:color w:val="000000" w:themeColor="text1"/>
          <w:sz w:val="22"/>
          <w:szCs w:val="22"/>
        </w:rPr>
        <w:t>(Accessed: 2 August 2026).</w:t>
      </w:r>
    </w:p>
    <w:p w14:paraId="0F3AE880"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CIPD (2025) People management and organisational development insights. Available at:</w:t>
      </w:r>
      <w:r w:rsidRPr="00155FD5">
        <w:rPr>
          <w:rStyle w:val="apple-converted-space"/>
          <w:rFonts w:ascii="Arial" w:eastAsiaTheme="majorEastAsia" w:hAnsi="Arial" w:cs="Arial"/>
          <w:color w:val="000000" w:themeColor="text1"/>
          <w:sz w:val="22"/>
          <w:szCs w:val="22"/>
        </w:rPr>
        <w:t> </w:t>
      </w:r>
      <w:hyperlink r:id="rId11" w:tgtFrame="_new" w:history="1">
        <w:r w:rsidRPr="00155FD5">
          <w:rPr>
            <w:rStyle w:val="Hyperlink"/>
            <w:rFonts w:ascii="Arial" w:eastAsiaTheme="majorEastAsia" w:hAnsi="Arial" w:cs="Arial"/>
            <w:color w:val="000000" w:themeColor="text1"/>
            <w:sz w:val="22"/>
            <w:szCs w:val="22"/>
          </w:rPr>
          <w:t>https://www.cipd.org/uk/knowledge/</w:t>
        </w:r>
      </w:hyperlink>
      <w:r w:rsidRPr="00155FD5">
        <w:rPr>
          <w:rStyle w:val="apple-converted-space"/>
          <w:rFonts w:ascii="Arial" w:eastAsiaTheme="majorEastAsia" w:hAnsi="Arial" w:cs="Arial"/>
          <w:color w:val="000000" w:themeColor="text1"/>
          <w:sz w:val="22"/>
          <w:szCs w:val="22"/>
        </w:rPr>
        <w:t> </w:t>
      </w:r>
      <w:r w:rsidRPr="00155FD5">
        <w:rPr>
          <w:rFonts w:ascii="Arial" w:hAnsi="Arial" w:cs="Arial"/>
          <w:color w:val="000000" w:themeColor="text1"/>
          <w:sz w:val="22"/>
          <w:szCs w:val="22"/>
        </w:rPr>
        <w:t>(Accessed: 4 August 2026).</w:t>
      </w:r>
    </w:p>
    <w:p w14:paraId="61F62FF8" w14:textId="5E3E71B2"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Coronado-Maldonado, I. and Benítez-Márquez, M.D. (2023) ‘Emotional intelligence and leadership: A systematic review’, </w:t>
      </w:r>
      <w:proofErr w:type="spellStart"/>
      <w:r w:rsidRPr="00155FD5">
        <w:rPr>
          <w:rFonts w:ascii="Arial" w:hAnsi="Arial" w:cs="Arial"/>
          <w:color w:val="000000" w:themeColor="text1"/>
          <w:sz w:val="22"/>
          <w:szCs w:val="22"/>
        </w:rPr>
        <w:t>Heliyon</w:t>
      </w:r>
      <w:proofErr w:type="spellEnd"/>
      <w:r w:rsidRPr="00155FD5">
        <w:rPr>
          <w:rFonts w:ascii="Arial" w:hAnsi="Arial" w:cs="Arial"/>
          <w:color w:val="000000" w:themeColor="text1"/>
          <w:sz w:val="22"/>
          <w:szCs w:val="22"/>
        </w:rPr>
        <w:t xml:space="preserve">, 9(3), e14504. </w:t>
      </w:r>
    </w:p>
    <w:p w14:paraId="3C9B2326" w14:textId="1C9CB081"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Costanza, D.P., Rudolph, C.W., Zacher, H. and Perry, E.L. (2023) ‘Generational differences at work are small and inconsistent: A review of the evidence’, Industrial and Organizational Psychology, 16(2), pp. 151–175. </w:t>
      </w:r>
    </w:p>
    <w:p w14:paraId="26A02B6B"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Côté, S. (2022) ‘Emotional intelligence in organizations’, Annual Review of Organizational Psychology and Organizational </w:t>
      </w:r>
      <w:proofErr w:type="spellStart"/>
      <w:r w:rsidRPr="00155FD5">
        <w:rPr>
          <w:rFonts w:ascii="Arial" w:hAnsi="Arial" w:cs="Arial"/>
          <w:color w:val="000000" w:themeColor="text1"/>
          <w:sz w:val="22"/>
          <w:szCs w:val="22"/>
        </w:rPr>
        <w:t>Behavior</w:t>
      </w:r>
      <w:proofErr w:type="spellEnd"/>
      <w:r w:rsidRPr="00155FD5">
        <w:rPr>
          <w:rFonts w:ascii="Arial" w:hAnsi="Arial" w:cs="Arial"/>
          <w:color w:val="000000" w:themeColor="text1"/>
          <w:sz w:val="22"/>
          <w:szCs w:val="22"/>
        </w:rPr>
        <w:t>, 9, pp. 1–28. Available at:</w:t>
      </w:r>
      <w:r w:rsidRPr="00155FD5">
        <w:rPr>
          <w:rStyle w:val="apple-converted-space"/>
          <w:rFonts w:ascii="Arial" w:eastAsiaTheme="majorEastAsia" w:hAnsi="Arial" w:cs="Arial"/>
          <w:color w:val="000000" w:themeColor="text1"/>
          <w:sz w:val="22"/>
          <w:szCs w:val="22"/>
        </w:rPr>
        <w:t> </w:t>
      </w:r>
      <w:r w:rsidRPr="00155FD5">
        <w:rPr>
          <w:rFonts w:ascii="Arial" w:hAnsi="Arial" w:cs="Arial"/>
          <w:color w:val="000000" w:themeColor="text1"/>
          <w:sz w:val="22"/>
          <w:szCs w:val="22"/>
        </w:rPr>
        <w:t>https://www.annualreviews.org/journal/orgpsych</w:t>
      </w:r>
      <w:r w:rsidRPr="00155FD5">
        <w:rPr>
          <w:rStyle w:val="apple-converted-space"/>
          <w:rFonts w:ascii="Arial" w:eastAsiaTheme="majorEastAsia" w:hAnsi="Arial" w:cs="Arial"/>
          <w:color w:val="000000" w:themeColor="text1"/>
          <w:sz w:val="22"/>
          <w:szCs w:val="22"/>
        </w:rPr>
        <w:t> </w:t>
      </w:r>
      <w:r w:rsidRPr="00155FD5">
        <w:rPr>
          <w:rFonts w:ascii="Arial" w:hAnsi="Arial" w:cs="Arial"/>
          <w:color w:val="000000" w:themeColor="text1"/>
          <w:sz w:val="22"/>
          <w:szCs w:val="22"/>
        </w:rPr>
        <w:t>(Accessed: 28 July 2026).</w:t>
      </w:r>
    </w:p>
    <w:p w14:paraId="69AE6DB4" w14:textId="33F44F71"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Deloitte (2024) 2024 Global Human Capital Trends. Available at:</w:t>
      </w:r>
      <w:r w:rsidRPr="00155FD5">
        <w:rPr>
          <w:rStyle w:val="apple-converted-space"/>
          <w:rFonts w:ascii="Arial" w:eastAsiaTheme="majorEastAsia" w:hAnsi="Arial" w:cs="Arial"/>
          <w:color w:val="000000" w:themeColor="text1"/>
          <w:sz w:val="22"/>
          <w:szCs w:val="22"/>
        </w:rPr>
        <w:t> </w:t>
      </w:r>
      <w:hyperlink r:id="rId12" w:history="1">
        <w:r w:rsidR="00C65863" w:rsidRPr="00155FD5">
          <w:rPr>
            <w:rStyle w:val="Hyperlink"/>
            <w:rFonts w:ascii="Arial" w:hAnsi="Arial" w:cs="Arial"/>
            <w:color w:val="000000" w:themeColor="text1"/>
            <w:sz w:val="22"/>
            <w:szCs w:val="22"/>
          </w:rPr>
          <w:t>https://www.deloitte.com/za/en/services/consulting/research/2024-human-capital-trends.html</w:t>
        </w:r>
      </w:hyperlink>
      <w:r w:rsidR="00C65863" w:rsidRPr="00155FD5">
        <w:rPr>
          <w:rFonts w:ascii="Arial" w:hAnsi="Arial" w:cs="Arial"/>
          <w:color w:val="000000" w:themeColor="text1"/>
          <w:sz w:val="22"/>
          <w:szCs w:val="22"/>
        </w:rPr>
        <w:t xml:space="preserve"> </w:t>
      </w:r>
      <w:r w:rsidRPr="00155FD5">
        <w:rPr>
          <w:rFonts w:ascii="Arial" w:hAnsi="Arial" w:cs="Arial"/>
          <w:color w:val="000000" w:themeColor="text1"/>
          <w:sz w:val="22"/>
          <w:szCs w:val="22"/>
        </w:rPr>
        <w:t>(Accessed: 4 August 2026).</w:t>
      </w:r>
    </w:p>
    <w:p w14:paraId="63B37751" w14:textId="61F7734A"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lastRenderedPageBreak/>
        <w:t xml:space="preserve">Elfenbein, H.A. (2023) ‘Emotional intelligence: </w:t>
      </w:r>
      <w:proofErr w:type="gramStart"/>
      <w:r w:rsidRPr="00155FD5">
        <w:rPr>
          <w:rFonts w:ascii="Arial" w:hAnsi="Arial" w:cs="Arial"/>
          <w:color w:val="000000" w:themeColor="text1"/>
          <w:sz w:val="22"/>
          <w:szCs w:val="22"/>
        </w:rPr>
        <w:t>Current status</w:t>
      </w:r>
      <w:proofErr w:type="gramEnd"/>
      <w:r w:rsidRPr="00155FD5">
        <w:rPr>
          <w:rFonts w:ascii="Arial" w:hAnsi="Arial" w:cs="Arial"/>
          <w:color w:val="000000" w:themeColor="text1"/>
          <w:sz w:val="22"/>
          <w:szCs w:val="22"/>
        </w:rPr>
        <w:t xml:space="preserve"> and future directions’, Current Opinion in Psychology, 49, 101560. </w:t>
      </w:r>
    </w:p>
    <w:p w14:paraId="76F551F6" w14:textId="6D0EBAB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Fiori, M. and Vesely-Maillefer, A.K. (2021) ‘Emotional intelligence as an ability: Theory, challenges and future directions’, Personality and Individual Differences, 169, 109114. </w:t>
      </w:r>
    </w:p>
    <w:p w14:paraId="3C564E04" w14:textId="691E00B4"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Fischer, T., Dietz, J. and Antonakis, J. (2022) ‘Leadership process models: A review and synthesis’, The Leadership Quarterly, 33(6), 101596. </w:t>
      </w:r>
    </w:p>
    <w:p w14:paraId="55FBCED6"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Gallup (2023) How Millennials and Generation Z are reshaping the workplace. Available at:</w:t>
      </w:r>
      <w:r w:rsidRPr="00155FD5">
        <w:rPr>
          <w:rStyle w:val="apple-converted-space"/>
          <w:rFonts w:ascii="Arial" w:eastAsiaTheme="majorEastAsia" w:hAnsi="Arial" w:cs="Arial"/>
          <w:color w:val="000000" w:themeColor="text1"/>
          <w:sz w:val="22"/>
          <w:szCs w:val="22"/>
        </w:rPr>
        <w:t> </w:t>
      </w:r>
      <w:hyperlink r:id="rId13" w:tgtFrame="_new" w:history="1">
        <w:r w:rsidRPr="00155FD5">
          <w:rPr>
            <w:rStyle w:val="Hyperlink"/>
            <w:rFonts w:ascii="Arial" w:eastAsiaTheme="majorEastAsia" w:hAnsi="Arial" w:cs="Arial"/>
            <w:color w:val="000000" w:themeColor="text1"/>
            <w:sz w:val="22"/>
            <w:szCs w:val="22"/>
          </w:rPr>
          <w:t>https://www.gallup.com/workplace/</w:t>
        </w:r>
      </w:hyperlink>
      <w:r w:rsidRPr="00155FD5">
        <w:rPr>
          <w:rStyle w:val="apple-converted-space"/>
          <w:rFonts w:ascii="Arial" w:eastAsiaTheme="majorEastAsia" w:hAnsi="Arial" w:cs="Arial"/>
          <w:color w:val="000000" w:themeColor="text1"/>
          <w:sz w:val="22"/>
          <w:szCs w:val="22"/>
        </w:rPr>
        <w:t> </w:t>
      </w:r>
      <w:r w:rsidRPr="00155FD5">
        <w:rPr>
          <w:rFonts w:ascii="Arial" w:hAnsi="Arial" w:cs="Arial"/>
          <w:color w:val="000000" w:themeColor="text1"/>
          <w:sz w:val="22"/>
          <w:szCs w:val="22"/>
        </w:rPr>
        <w:t>(Accessed: 29 July 2026).</w:t>
      </w:r>
    </w:p>
    <w:p w14:paraId="383ACA59"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Goleman, D. (1995) Emotional Intelligence: Why It Can Matter More Than IQ. New York: Bantam Books.</w:t>
      </w:r>
    </w:p>
    <w:p w14:paraId="427193AB"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Goleman, D. (2021) Emotional Intelligence: 25th Anniversary Edition. London: Bloomsbury Publishing.</w:t>
      </w:r>
    </w:p>
    <w:p w14:paraId="1A3AF113" w14:textId="146CA212"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Good, D.J., Lyddy, C.J., Glomb, T.M., Bono, J.E., Brown, K.W., Duffy, M.K., Baer, R.A., Brewer, J.A. and Lazar, S.W. (2022) ‘Contemplating mindfulness at work’, Journal of Management, 48(3), pp. 645–672. </w:t>
      </w:r>
    </w:p>
    <w:p w14:paraId="623F133B"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Issah, M. (2021) ‘Change leadership: The role of emotional intelligence’, SAGE Open, 11(3). Available at:</w:t>
      </w:r>
      <w:r w:rsidRPr="00155FD5">
        <w:rPr>
          <w:rStyle w:val="apple-converted-space"/>
          <w:rFonts w:ascii="Arial" w:eastAsiaTheme="majorEastAsia" w:hAnsi="Arial" w:cs="Arial"/>
          <w:color w:val="000000" w:themeColor="text1"/>
          <w:sz w:val="22"/>
          <w:szCs w:val="22"/>
        </w:rPr>
        <w:t> </w:t>
      </w:r>
      <w:hyperlink r:id="rId14" w:tgtFrame="_new" w:history="1">
        <w:r w:rsidRPr="00155FD5">
          <w:rPr>
            <w:rStyle w:val="Hyperlink"/>
            <w:rFonts w:ascii="Arial" w:eastAsiaTheme="majorEastAsia" w:hAnsi="Arial" w:cs="Arial"/>
            <w:color w:val="000000" w:themeColor="text1"/>
            <w:sz w:val="22"/>
            <w:szCs w:val="22"/>
          </w:rPr>
          <w:t>https://journals.sagepub.com/home/sgo</w:t>
        </w:r>
      </w:hyperlink>
      <w:r w:rsidRPr="00155FD5">
        <w:rPr>
          <w:rStyle w:val="apple-converted-space"/>
          <w:rFonts w:ascii="Arial" w:eastAsiaTheme="majorEastAsia" w:hAnsi="Arial" w:cs="Arial"/>
          <w:color w:val="000000" w:themeColor="text1"/>
          <w:sz w:val="22"/>
          <w:szCs w:val="22"/>
        </w:rPr>
        <w:t> </w:t>
      </w:r>
      <w:r w:rsidRPr="00155FD5">
        <w:rPr>
          <w:rFonts w:ascii="Arial" w:hAnsi="Arial" w:cs="Arial"/>
          <w:color w:val="000000" w:themeColor="text1"/>
          <w:sz w:val="22"/>
          <w:szCs w:val="22"/>
        </w:rPr>
        <w:t>(Accessed: 27 July 2026).</w:t>
      </w:r>
    </w:p>
    <w:p w14:paraId="28D1BA84" w14:textId="2692364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Kaur, P. and Hirudayaraj, M. (2021) ‘The role of emotional intelligence in employee wellbeing’, European Journal of Training and Development, 45(9), pp. 789–807. </w:t>
      </w:r>
    </w:p>
    <w:p w14:paraId="10ED2C01"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Keefer, K.V., Parker, J.D.A. and Saklofske, D.H. (2023) Emotional Intelligence in Education and the Workplace. Cham: Springer.</w:t>
      </w:r>
    </w:p>
    <w:p w14:paraId="75BDD1DD" w14:textId="5238FBF0"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Kilduff, M., </w:t>
      </w:r>
      <w:proofErr w:type="spellStart"/>
      <w:r w:rsidRPr="00155FD5">
        <w:rPr>
          <w:rFonts w:ascii="Arial" w:hAnsi="Arial" w:cs="Arial"/>
          <w:color w:val="000000" w:themeColor="text1"/>
          <w:sz w:val="22"/>
          <w:szCs w:val="22"/>
        </w:rPr>
        <w:t>Chiaburu</w:t>
      </w:r>
      <w:proofErr w:type="spellEnd"/>
      <w:r w:rsidRPr="00155FD5">
        <w:rPr>
          <w:rFonts w:ascii="Arial" w:hAnsi="Arial" w:cs="Arial"/>
          <w:color w:val="000000" w:themeColor="text1"/>
          <w:sz w:val="22"/>
          <w:szCs w:val="22"/>
        </w:rPr>
        <w:t xml:space="preserve">, D.S. and Menges, J.I. (2022) ‘Strategic emotional intelligence: The dark side of emotion management’, Academy of Management Perspectives, 36(1), pp. 1–17. </w:t>
      </w:r>
    </w:p>
    <w:p w14:paraId="0E2911A3"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Mayer, J.D. and Salovey, P. (1997) ‘What is emotional intelligence?’, in Salovey, P. and Sluyter, D. (eds.) Emotional Development and Emotional Intelligence: Educational Implications. New York: Basic Books, pp. 3–31.</w:t>
      </w:r>
    </w:p>
    <w:p w14:paraId="5896418D" w14:textId="1F96E152"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Mayer, J.D., Caruso, D.R. and Salovey, P. (2024) ‘The ability model of emotional intelligence: Recent developments’, Emotion Review, 16(1), pp. 3–15. </w:t>
      </w:r>
    </w:p>
    <w:p w14:paraId="175DA5ED"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lastRenderedPageBreak/>
        <w:t>McKinsey &amp; Company (2024) The State of Organizations 2024. Available at:</w:t>
      </w:r>
      <w:r w:rsidRPr="00155FD5">
        <w:rPr>
          <w:rStyle w:val="apple-converted-space"/>
          <w:rFonts w:ascii="Arial" w:eastAsiaTheme="majorEastAsia" w:hAnsi="Arial" w:cs="Arial"/>
          <w:color w:val="000000" w:themeColor="text1"/>
          <w:sz w:val="22"/>
          <w:szCs w:val="22"/>
        </w:rPr>
        <w:t> </w:t>
      </w:r>
      <w:hyperlink r:id="rId15" w:tgtFrame="_new" w:history="1">
        <w:r w:rsidRPr="00155FD5">
          <w:rPr>
            <w:rStyle w:val="Hyperlink"/>
            <w:rFonts w:ascii="Arial" w:eastAsiaTheme="majorEastAsia" w:hAnsi="Arial" w:cs="Arial"/>
            <w:color w:val="000000" w:themeColor="text1"/>
            <w:sz w:val="22"/>
            <w:szCs w:val="22"/>
          </w:rPr>
          <w:t>https://www.mckinsey.com/capabilities/people-and-organizational-performance/our-insights/the-state-of-organizations</w:t>
        </w:r>
      </w:hyperlink>
      <w:r w:rsidRPr="00155FD5">
        <w:rPr>
          <w:rFonts w:ascii="Arial" w:hAnsi="Arial" w:cs="Arial"/>
          <w:color w:val="000000" w:themeColor="text1"/>
          <w:sz w:val="22"/>
          <w:szCs w:val="22"/>
        </w:rPr>
        <w:t>(Accessed: 4 August 2026).</w:t>
      </w:r>
    </w:p>
    <w:p w14:paraId="7EB3378E" w14:textId="7A4ED024"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Miao, C., Humphrey, R.H. and Qian, S. (2021) ‘Emotional intelligence and employee performance: A meta-analysis’, Human Performance, 34(2), pp. 95–118. </w:t>
      </w:r>
    </w:p>
    <w:p w14:paraId="3C674736" w14:textId="3C93EE9D" w:rsidR="000D58EF" w:rsidRPr="00155FD5" w:rsidRDefault="000D58EF" w:rsidP="000D58EF">
      <w:pPr>
        <w:pStyle w:val="NormalWeb"/>
        <w:spacing w:line="360" w:lineRule="auto"/>
        <w:rPr>
          <w:rFonts w:ascii="Arial" w:hAnsi="Arial" w:cs="Arial"/>
          <w:color w:val="000000" w:themeColor="text1"/>
          <w:sz w:val="22"/>
          <w:szCs w:val="22"/>
        </w:rPr>
      </w:pPr>
      <w:proofErr w:type="spellStart"/>
      <w:r w:rsidRPr="00155FD5">
        <w:rPr>
          <w:rFonts w:ascii="Arial" w:hAnsi="Arial" w:cs="Arial"/>
          <w:color w:val="000000" w:themeColor="text1"/>
          <w:sz w:val="22"/>
          <w:szCs w:val="22"/>
        </w:rPr>
        <w:t>Mysirlaki</w:t>
      </w:r>
      <w:proofErr w:type="spellEnd"/>
      <w:r w:rsidRPr="00155FD5">
        <w:rPr>
          <w:rFonts w:ascii="Arial" w:hAnsi="Arial" w:cs="Arial"/>
          <w:color w:val="000000" w:themeColor="text1"/>
          <w:sz w:val="22"/>
          <w:szCs w:val="22"/>
        </w:rPr>
        <w:t xml:space="preserve">, S. and Paraskeva, F. (2022) ‘Emotional intelligence and transformational leadership in virtual teams’, Leadership &amp; Organization Development Journal, 43(2), pp. 252–269. </w:t>
      </w:r>
    </w:p>
    <w:p w14:paraId="6123A993" w14:textId="1235C87E"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Newman, A., Round, H., Bhattacharya, S. and Roy, A. (2023) ‘Emotional intelligence and organisational citizenship behaviour: A systematic review’, Personnel Review, 52(4), pp. 1062–1084. </w:t>
      </w:r>
    </w:p>
    <w:p w14:paraId="302D46C4" w14:textId="75432683"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OECD (2024) Ageing and Employment Policies. Available at:</w:t>
      </w:r>
      <w:r w:rsidRPr="00155FD5">
        <w:rPr>
          <w:rStyle w:val="apple-converted-space"/>
          <w:rFonts w:ascii="Arial" w:eastAsiaTheme="majorEastAsia" w:hAnsi="Arial" w:cs="Arial"/>
          <w:color w:val="000000" w:themeColor="text1"/>
          <w:sz w:val="22"/>
          <w:szCs w:val="22"/>
        </w:rPr>
        <w:t> </w:t>
      </w:r>
      <w:hyperlink r:id="rId16" w:history="1">
        <w:r w:rsidR="00C65863" w:rsidRPr="00155FD5">
          <w:rPr>
            <w:rStyle w:val="Hyperlink"/>
            <w:rFonts w:ascii="Arial" w:hAnsi="Arial" w:cs="Arial"/>
            <w:color w:val="000000" w:themeColor="text1"/>
            <w:sz w:val="22"/>
            <w:szCs w:val="22"/>
          </w:rPr>
          <w:t>https://www.oecd.org/en/publications/serials/ageing-and-employment-policies_g1gha2e1.html</w:t>
        </w:r>
      </w:hyperlink>
      <w:r w:rsidR="00C65863" w:rsidRPr="00155FD5">
        <w:rPr>
          <w:rFonts w:ascii="Arial" w:hAnsi="Arial" w:cs="Arial"/>
          <w:color w:val="000000" w:themeColor="text1"/>
          <w:sz w:val="22"/>
          <w:szCs w:val="22"/>
        </w:rPr>
        <w:t xml:space="preserve"> </w:t>
      </w:r>
      <w:r w:rsidRPr="00155FD5">
        <w:rPr>
          <w:rFonts w:ascii="Arial" w:hAnsi="Arial" w:cs="Arial"/>
          <w:color w:val="000000" w:themeColor="text1"/>
          <w:sz w:val="22"/>
          <w:szCs w:val="22"/>
        </w:rPr>
        <w:t>(Accessed: 3 August 2026).</w:t>
      </w:r>
    </w:p>
    <w:p w14:paraId="5400A94A"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PwC (2022) Global Workforce Hopes and Fears Survey 2022. Available at:</w:t>
      </w:r>
      <w:r w:rsidRPr="00155FD5">
        <w:rPr>
          <w:rStyle w:val="apple-converted-space"/>
          <w:rFonts w:ascii="Arial" w:eastAsiaTheme="majorEastAsia" w:hAnsi="Arial" w:cs="Arial"/>
          <w:color w:val="000000" w:themeColor="text1"/>
          <w:sz w:val="22"/>
          <w:szCs w:val="22"/>
        </w:rPr>
        <w:t> </w:t>
      </w:r>
      <w:hyperlink r:id="rId17" w:tgtFrame="_new" w:history="1">
        <w:r w:rsidRPr="00155FD5">
          <w:rPr>
            <w:rStyle w:val="Hyperlink"/>
            <w:rFonts w:ascii="Arial" w:eastAsiaTheme="majorEastAsia" w:hAnsi="Arial" w:cs="Arial"/>
            <w:color w:val="000000" w:themeColor="text1"/>
            <w:sz w:val="22"/>
            <w:szCs w:val="22"/>
          </w:rPr>
          <w:t>https://www.pwc.com/gx/en/issues/workforce/hopes-and-fears.html</w:t>
        </w:r>
      </w:hyperlink>
      <w:r w:rsidRPr="00155FD5">
        <w:rPr>
          <w:rStyle w:val="apple-converted-space"/>
          <w:rFonts w:ascii="Arial" w:eastAsiaTheme="majorEastAsia" w:hAnsi="Arial" w:cs="Arial"/>
          <w:color w:val="000000" w:themeColor="text1"/>
          <w:sz w:val="22"/>
          <w:szCs w:val="22"/>
        </w:rPr>
        <w:t> </w:t>
      </w:r>
      <w:r w:rsidRPr="00155FD5">
        <w:rPr>
          <w:rFonts w:ascii="Arial" w:hAnsi="Arial" w:cs="Arial"/>
          <w:color w:val="000000" w:themeColor="text1"/>
          <w:sz w:val="22"/>
          <w:szCs w:val="22"/>
        </w:rPr>
        <w:t>(Accessed: 1 August 2026).</w:t>
      </w:r>
    </w:p>
    <w:p w14:paraId="386B5ECA" w14:textId="21816449"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Serrat, O. (2021) Understanding and Developing Emotional Intelligence. Singapore: Springer. Available at:</w:t>
      </w:r>
      <w:r w:rsidRPr="00155FD5">
        <w:rPr>
          <w:rStyle w:val="apple-converted-space"/>
          <w:rFonts w:ascii="Arial" w:eastAsiaTheme="majorEastAsia" w:hAnsi="Arial" w:cs="Arial"/>
          <w:color w:val="000000" w:themeColor="text1"/>
          <w:sz w:val="22"/>
          <w:szCs w:val="22"/>
        </w:rPr>
        <w:t> </w:t>
      </w:r>
      <w:hyperlink r:id="rId18" w:history="1">
        <w:r w:rsidR="00C65863" w:rsidRPr="00155FD5">
          <w:rPr>
            <w:rStyle w:val="Hyperlink"/>
            <w:rFonts w:ascii="Arial" w:hAnsi="Arial" w:cs="Arial"/>
            <w:color w:val="000000" w:themeColor="text1"/>
            <w:sz w:val="22"/>
            <w:szCs w:val="22"/>
          </w:rPr>
          <w:t>https://www.adb.org/sites/default/files/publication/27645/understanding-developing-emotional-intelligence.pdf</w:t>
        </w:r>
      </w:hyperlink>
      <w:r w:rsidR="00C65863" w:rsidRPr="00155FD5">
        <w:rPr>
          <w:rFonts w:ascii="Arial" w:hAnsi="Arial" w:cs="Arial"/>
          <w:color w:val="000000" w:themeColor="text1"/>
          <w:sz w:val="22"/>
          <w:szCs w:val="22"/>
        </w:rPr>
        <w:t xml:space="preserve"> </w:t>
      </w:r>
      <w:r w:rsidRPr="00155FD5">
        <w:rPr>
          <w:rFonts w:ascii="Arial" w:hAnsi="Arial" w:cs="Arial"/>
          <w:color w:val="000000" w:themeColor="text1"/>
          <w:sz w:val="22"/>
          <w:szCs w:val="22"/>
        </w:rPr>
        <w:t>(Accessed: 27 July 2026).</w:t>
      </w:r>
    </w:p>
    <w:p w14:paraId="0A203C3C" w14:textId="77777777"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World Economic Forum (2023) The Future of Jobs Report 2023. Available at:</w:t>
      </w:r>
      <w:r w:rsidRPr="00155FD5">
        <w:rPr>
          <w:rStyle w:val="apple-converted-space"/>
          <w:rFonts w:ascii="Arial" w:eastAsiaTheme="majorEastAsia" w:hAnsi="Arial" w:cs="Arial"/>
          <w:color w:val="000000" w:themeColor="text1"/>
          <w:sz w:val="22"/>
          <w:szCs w:val="22"/>
        </w:rPr>
        <w:t> </w:t>
      </w:r>
      <w:hyperlink r:id="rId19" w:tgtFrame="_new" w:history="1">
        <w:r w:rsidRPr="00155FD5">
          <w:rPr>
            <w:rStyle w:val="Hyperlink"/>
            <w:rFonts w:ascii="Arial" w:eastAsiaTheme="majorEastAsia" w:hAnsi="Arial" w:cs="Arial"/>
            <w:color w:val="000000" w:themeColor="text1"/>
            <w:sz w:val="22"/>
            <w:szCs w:val="22"/>
          </w:rPr>
          <w:t>https://www.weforum.org/reports/the-future-of-jobs-report-2023/</w:t>
        </w:r>
      </w:hyperlink>
      <w:r w:rsidRPr="00155FD5">
        <w:rPr>
          <w:rStyle w:val="apple-converted-space"/>
          <w:rFonts w:ascii="Arial" w:eastAsiaTheme="majorEastAsia" w:hAnsi="Arial" w:cs="Arial"/>
          <w:color w:val="000000" w:themeColor="text1"/>
          <w:sz w:val="22"/>
          <w:szCs w:val="22"/>
        </w:rPr>
        <w:t> </w:t>
      </w:r>
      <w:r w:rsidRPr="00155FD5">
        <w:rPr>
          <w:rFonts w:ascii="Arial" w:hAnsi="Arial" w:cs="Arial"/>
          <w:color w:val="000000" w:themeColor="text1"/>
          <w:sz w:val="22"/>
          <w:szCs w:val="22"/>
        </w:rPr>
        <w:t>(Accessed: 3 August 2026).</w:t>
      </w:r>
    </w:p>
    <w:p w14:paraId="11B37CE7" w14:textId="654D65BA" w:rsidR="000D58EF" w:rsidRPr="00155FD5" w:rsidRDefault="000D58EF" w:rsidP="000D58EF">
      <w:pPr>
        <w:pStyle w:val="NormalWeb"/>
        <w:spacing w:line="360" w:lineRule="auto"/>
        <w:rPr>
          <w:rFonts w:ascii="Arial" w:hAnsi="Arial" w:cs="Arial"/>
          <w:color w:val="000000" w:themeColor="text1"/>
          <w:sz w:val="22"/>
          <w:szCs w:val="22"/>
        </w:rPr>
      </w:pPr>
      <w:r w:rsidRPr="00155FD5">
        <w:rPr>
          <w:rFonts w:ascii="Arial" w:hAnsi="Arial" w:cs="Arial"/>
          <w:color w:val="000000" w:themeColor="text1"/>
          <w:sz w:val="22"/>
          <w:szCs w:val="22"/>
        </w:rPr>
        <w:t xml:space="preserve">Zeidner, M. and Matthews, G. (2022) ‘Emotional intelligence and stress management’, Current Opinion in Psychology, 43, pp. 270–275. </w:t>
      </w:r>
    </w:p>
    <w:p w14:paraId="4544CD1B" w14:textId="77777777" w:rsidR="00F90830" w:rsidRPr="00155FD5" w:rsidRDefault="00F90830" w:rsidP="00B27288">
      <w:pPr>
        <w:rPr>
          <w:rFonts w:ascii="Arial" w:hAnsi="Arial" w:cs="Arial"/>
          <w:sz w:val="22"/>
          <w:szCs w:val="22"/>
        </w:rPr>
      </w:pPr>
    </w:p>
    <w:sectPr w:rsidR="00F90830" w:rsidRPr="00155FD5">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45467" w14:textId="77777777" w:rsidR="009F2C42" w:rsidRDefault="009F2C42" w:rsidP="00B27288">
      <w:r>
        <w:separator/>
      </w:r>
    </w:p>
  </w:endnote>
  <w:endnote w:type="continuationSeparator" w:id="0">
    <w:p w14:paraId="3A9D4374" w14:textId="77777777" w:rsidR="009F2C42" w:rsidRDefault="009F2C42" w:rsidP="00B272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9347823"/>
      <w:docPartObj>
        <w:docPartGallery w:val="Page Numbers (Bottom of Page)"/>
        <w:docPartUnique/>
      </w:docPartObj>
    </w:sdtPr>
    <w:sdtEndPr>
      <w:rPr>
        <w:rStyle w:val="PageNumber"/>
      </w:rPr>
    </w:sdtEndPr>
    <w:sdtContent>
      <w:p w14:paraId="6BDD4AF8" w14:textId="314B3B42" w:rsidR="00B27288" w:rsidRDefault="00B27288" w:rsidP="004A6E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CF46D6" w14:textId="77777777" w:rsidR="00B27288" w:rsidRDefault="00B27288" w:rsidP="00B272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0997994"/>
      <w:docPartObj>
        <w:docPartGallery w:val="Page Numbers (Bottom of Page)"/>
        <w:docPartUnique/>
      </w:docPartObj>
    </w:sdtPr>
    <w:sdtEndPr>
      <w:rPr>
        <w:rStyle w:val="PageNumber"/>
      </w:rPr>
    </w:sdtEndPr>
    <w:sdtContent>
      <w:p w14:paraId="44B30C88" w14:textId="2277F45F" w:rsidR="00B27288" w:rsidRDefault="00B27288" w:rsidP="004A6E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75510D" w14:textId="77777777" w:rsidR="00B27288" w:rsidRDefault="00B27288" w:rsidP="00B272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1E841" w14:textId="77777777" w:rsidR="009F2C42" w:rsidRDefault="009F2C42" w:rsidP="00B27288">
      <w:r>
        <w:separator/>
      </w:r>
    </w:p>
  </w:footnote>
  <w:footnote w:type="continuationSeparator" w:id="0">
    <w:p w14:paraId="61A4F9A8" w14:textId="77777777" w:rsidR="009F2C42" w:rsidRDefault="009F2C42" w:rsidP="00B272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C33B9"/>
    <w:multiLevelType w:val="multilevel"/>
    <w:tmpl w:val="FEC8D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3F418E"/>
    <w:multiLevelType w:val="multilevel"/>
    <w:tmpl w:val="502AD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0C4D96"/>
    <w:multiLevelType w:val="multilevel"/>
    <w:tmpl w:val="942E4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0C623F"/>
    <w:multiLevelType w:val="multilevel"/>
    <w:tmpl w:val="A5E6E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19190A"/>
    <w:multiLevelType w:val="multilevel"/>
    <w:tmpl w:val="9DAC7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64573A"/>
    <w:multiLevelType w:val="multilevel"/>
    <w:tmpl w:val="3BFC8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2D7503"/>
    <w:multiLevelType w:val="multilevel"/>
    <w:tmpl w:val="A824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6A0A8E"/>
    <w:multiLevelType w:val="multilevel"/>
    <w:tmpl w:val="434A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346742"/>
    <w:multiLevelType w:val="multilevel"/>
    <w:tmpl w:val="147C5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1A6BFC"/>
    <w:multiLevelType w:val="multilevel"/>
    <w:tmpl w:val="DB529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8749667">
    <w:abstractNumId w:val="6"/>
  </w:num>
  <w:num w:numId="2" w16cid:durableId="1357317880">
    <w:abstractNumId w:val="1"/>
  </w:num>
  <w:num w:numId="3" w16cid:durableId="962074874">
    <w:abstractNumId w:val="7"/>
  </w:num>
  <w:num w:numId="4" w16cid:durableId="549801171">
    <w:abstractNumId w:val="5"/>
  </w:num>
  <w:num w:numId="5" w16cid:durableId="2073849093">
    <w:abstractNumId w:val="9"/>
  </w:num>
  <w:num w:numId="6" w16cid:durableId="447166219">
    <w:abstractNumId w:val="0"/>
  </w:num>
  <w:num w:numId="7" w16cid:durableId="771241899">
    <w:abstractNumId w:val="3"/>
  </w:num>
  <w:num w:numId="8" w16cid:durableId="1487621911">
    <w:abstractNumId w:val="4"/>
  </w:num>
  <w:num w:numId="9" w16cid:durableId="1054498982">
    <w:abstractNumId w:val="2"/>
  </w:num>
  <w:num w:numId="10" w16cid:durableId="3262528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288"/>
    <w:rsid w:val="00003D14"/>
    <w:rsid w:val="0007679E"/>
    <w:rsid w:val="00096265"/>
    <w:rsid w:val="000A2E79"/>
    <w:rsid w:val="000D2016"/>
    <w:rsid w:val="000D58EF"/>
    <w:rsid w:val="001043BC"/>
    <w:rsid w:val="00155FD5"/>
    <w:rsid w:val="001B27AC"/>
    <w:rsid w:val="003333FF"/>
    <w:rsid w:val="00352E6F"/>
    <w:rsid w:val="003912A7"/>
    <w:rsid w:val="00442017"/>
    <w:rsid w:val="004472E9"/>
    <w:rsid w:val="004C38EA"/>
    <w:rsid w:val="00515FD9"/>
    <w:rsid w:val="00692B26"/>
    <w:rsid w:val="006B336C"/>
    <w:rsid w:val="0072367B"/>
    <w:rsid w:val="007A43E6"/>
    <w:rsid w:val="007B3F98"/>
    <w:rsid w:val="008601B5"/>
    <w:rsid w:val="00861451"/>
    <w:rsid w:val="008F73DC"/>
    <w:rsid w:val="00911D9E"/>
    <w:rsid w:val="00942139"/>
    <w:rsid w:val="00985F0F"/>
    <w:rsid w:val="009E2B4A"/>
    <w:rsid w:val="009F2C42"/>
    <w:rsid w:val="00A02EFE"/>
    <w:rsid w:val="00A46A8C"/>
    <w:rsid w:val="00A54B98"/>
    <w:rsid w:val="00AE026F"/>
    <w:rsid w:val="00AE43EF"/>
    <w:rsid w:val="00B27288"/>
    <w:rsid w:val="00B6506E"/>
    <w:rsid w:val="00B71BCF"/>
    <w:rsid w:val="00B97BF5"/>
    <w:rsid w:val="00BC23CC"/>
    <w:rsid w:val="00BE50AF"/>
    <w:rsid w:val="00C415B1"/>
    <w:rsid w:val="00C65863"/>
    <w:rsid w:val="00C92E41"/>
    <w:rsid w:val="00DE0B79"/>
    <w:rsid w:val="00E31C3B"/>
    <w:rsid w:val="00E51561"/>
    <w:rsid w:val="00E54729"/>
    <w:rsid w:val="00ED2AB1"/>
    <w:rsid w:val="00EE255A"/>
    <w:rsid w:val="00F17B83"/>
    <w:rsid w:val="00F90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58092"/>
  <w15:chartTrackingRefBased/>
  <w15:docId w15:val="{AE1FAA52-48CA-43EC-A314-5DBD8ED9E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7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7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27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7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72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72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72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72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7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27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27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288"/>
    <w:rPr>
      <w:rFonts w:eastAsiaTheme="majorEastAsia" w:cstheme="majorBidi"/>
      <w:color w:val="272727" w:themeColor="text1" w:themeTint="D8"/>
    </w:rPr>
  </w:style>
  <w:style w:type="paragraph" w:styleId="Title">
    <w:name w:val="Title"/>
    <w:basedOn w:val="Normal"/>
    <w:next w:val="Normal"/>
    <w:link w:val="TitleChar"/>
    <w:uiPriority w:val="10"/>
    <w:qFormat/>
    <w:rsid w:val="00B2728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7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28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7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2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7288"/>
    <w:rPr>
      <w:i/>
      <w:iCs/>
      <w:color w:val="404040" w:themeColor="text1" w:themeTint="BF"/>
    </w:rPr>
  </w:style>
  <w:style w:type="paragraph" w:styleId="ListParagraph">
    <w:name w:val="List Paragraph"/>
    <w:basedOn w:val="Normal"/>
    <w:uiPriority w:val="34"/>
    <w:qFormat/>
    <w:rsid w:val="00B27288"/>
    <w:pPr>
      <w:ind w:left="720"/>
      <w:contextualSpacing/>
    </w:pPr>
  </w:style>
  <w:style w:type="character" w:styleId="IntenseEmphasis">
    <w:name w:val="Intense Emphasis"/>
    <w:basedOn w:val="DefaultParagraphFont"/>
    <w:uiPriority w:val="21"/>
    <w:qFormat/>
    <w:rsid w:val="00B27288"/>
    <w:rPr>
      <w:i/>
      <w:iCs/>
      <w:color w:val="0F4761" w:themeColor="accent1" w:themeShade="BF"/>
    </w:rPr>
  </w:style>
  <w:style w:type="paragraph" w:styleId="IntenseQuote">
    <w:name w:val="Intense Quote"/>
    <w:basedOn w:val="Normal"/>
    <w:next w:val="Normal"/>
    <w:link w:val="IntenseQuoteChar"/>
    <w:uiPriority w:val="30"/>
    <w:qFormat/>
    <w:rsid w:val="00B27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7288"/>
    <w:rPr>
      <w:i/>
      <w:iCs/>
      <w:color w:val="0F4761" w:themeColor="accent1" w:themeShade="BF"/>
    </w:rPr>
  </w:style>
  <w:style w:type="character" w:styleId="IntenseReference">
    <w:name w:val="Intense Reference"/>
    <w:basedOn w:val="DefaultParagraphFont"/>
    <w:uiPriority w:val="32"/>
    <w:qFormat/>
    <w:rsid w:val="00B27288"/>
    <w:rPr>
      <w:b/>
      <w:bCs/>
      <w:smallCaps/>
      <w:color w:val="0F4761" w:themeColor="accent1" w:themeShade="BF"/>
      <w:spacing w:val="5"/>
    </w:rPr>
  </w:style>
  <w:style w:type="paragraph" w:styleId="Footer">
    <w:name w:val="footer"/>
    <w:basedOn w:val="Normal"/>
    <w:link w:val="FooterChar"/>
    <w:uiPriority w:val="99"/>
    <w:unhideWhenUsed/>
    <w:rsid w:val="00B27288"/>
    <w:pPr>
      <w:tabs>
        <w:tab w:val="center" w:pos="4513"/>
        <w:tab w:val="right" w:pos="9026"/>
      </w:tabs>
    </w:pPr>
  </w:style>
  <w:style w:type="character" w:customStyle="1" w:styleId="FooterChar">
    <w:name w:val="Footer Char"/>
    <w:basedOn w:val="DefaultParagraphFont"/>
    <w:link w:val="Footer"/>
    <w:uiPriority w:val="99"/>
    <w:rsid w:val="00B27288"/>
  </w:style>
  <w:style w:type="character" w:styleId="PageNumber">
    <w:name w:val="page number"/>
    <w:basedOn w:val="DefaultParagraphFont"/>
    <w:uiPriority w:val="99"/>
    <w:semiHidden/>
    <w:unhideWhenUsed/>
    <w:rsid w:val="00B27288"/>
  </w:style>
  <w:style w:type="paragraph" w:styleId="NormalWeb">
    <w:name w:val="Normal (Web)"/>
    <w:basedOn w:val="Normal"/>
    <w:uiPriority w:val="99"/>
    <w:semiHidden/>
    <w:unhideWhenUsed/>
    <w:rsid w:val="00F9083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90830"/>
  </w:style>
  <w:style w:type="character" w:styleId="Strong">
    <w:name w:val="Strong"/>
    <w:basedOn w:val="DefaultParagraphFont"/>
    <w:uiPriority w:val="22"/>
    <w:qFormat/>
    <w:rsid w:val="00F90830"/>
    <w:rPr>
      <w:b/>
      <w:bCs/>
    </w:rPr>
  </w:style>
  <w:style w:type="paragraph" w:customStyle="1" w:styleId="pdq2pgselectionanchorcontainer">
    <w:name w:val="pdq2pg_selectionanchorcontainer"/>
    <w:basedOn w:val="Normal"/>
    <w:rsid w:val="000D58E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D58EF"/>
    <w:rPr>
      <w:color w:val="0000FF"/>
      <w:u w:val="single"/>
    </w:rPr>
  </w:style>
  <w:style w:type="character" w:styleId="UnresolvedMention">
    <w:name w:val="Unresolved Mention"/>
    <w:basedOn w:val="DefaultParagraphFont"/>
    <w:uiPriority w:val="99"/>
    <w:semiHidden/>
    <w:unhideWhenUsed/>
    <w:rsid w:val="00C65863"/>
    <w:rPr>
      <w:color w:val="605E5C"/>
      <w:shd w:val="clear" w:color="auto" w:fill="E1DFDD"/>
    </w:rPr>
  </w:style>
  <w:style w:type="paragraph" w:styleId="TOCHeading">
    <w:name w:val="TOC Heading"/>
    <w:basedOn w:val="Heading1"/>
    <w:next w:val="Normal"/>
    <w:uiPriority w:val="39"/>
    <w:unhideWhenUsed/>
    <w:qFormat/>
    <w:rsid w:val="00C6586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65863"/>
    <w:pPr>
      <w:spacing w:before="120"/>
    </w:pPr>
    <w:rPr>
      <w:b/>
      <w:bCs/>
      <w:i/>
      <w:iCs/>
    </w:rPr>
  </w:style>
  <w:style w:type="paragraph" w:styleId="TOC2">
    <w:name w:val="toc 2"/>
    <w:basedOn w:val="Normal"/>
    <w:next w:val="Normal"/>
    <w:autoRedefine/>
    <w:uiPriority w:val="39"/>
    <w:unhideWhenUsed/>
    <w:rsid w:val="00C65863"/>
    <w:pPr>
      <w:spacing w:before="120"/>
      <w:ind w:left="240"/>
    </w:pPr>
    <w:rPr>
      <w:b/>
      <w:bCs/>
      <w:sz w:val="22"/>
      <w:szCs w:val="22"/>
    </w:rPr>
  </w:style>
  <w:style w:type="paragraph" w:styleId="TOC3">
    <w:name w:val="toc 3"/>
    <w:basedOn w:val="Normal"/>
    <w:next w:val="Normal"/>
    <w:autoRedefine/>
    <w:uiPriority w:val="39"/>
    <w:unhideWhenUsed/>
    <w:rsid w:val="00C65863"/>
    <w:pPr>
      <w:ind w:left="480"/>
    </w:pPr>
    <w:rPr>
      <w:sz w:val="20"/>
      <w:szCs w:val="20"/>
    </w:rPr>
  </w:style>
  <w:style w:type="paragraph" w:styleId="TOC4">
    <w:name w:val="toc 4"/>
    <w:basedOn w:val="Normal"/>
    <w:next w:val="Normal"/>
    <w:autoRedefine/>
    <w:uiPriority w:val="39"/>
    <w:semiHidden/>
    <w:unhideWhenUsed/>
    <w:rsid w:val="00C65863"/>
    <w:pPr>
      <w:ind w:left="720"/>
    </w:pPr>
    <w:rPr>
      <w:sz w:val="20"/>
      <w:szCs w:val="20"/>
    </w:rPr>
  </w:style>
  <w:style w:type="paragraph" w:styleId="TOC5">
    <w:name w:val="toc 5"/>
    <w:basedOn w:val="Normal"/>
    <w:next w:val="Normal"/>
    <w:autoRedefine/>
    <w:uiPriority w:val="39"/>
    <w:semiHidden/>
    <w:unhideWhenUsed/>
    <w:rsid w:val="00C65863"/>
    <w:pPr>
      <w:ind w:left="960"/>
    </w:pPr>
    <w:rPr>
      <w:sz w:val="20"/>
      <w:szCs w:val="20"/>
    </w:rPr>
  </w:style>
  <w:style w:type="paragraph" w:styleId="TOC6">
    <w:name w:val="toc 6"/>
    <w:basedOn w:val="Normal"/>
    <w:next w:val="Normal"/>
    <w:autoRedefine/>
    <w:uiPriority w:val="39"/>
    <w:semiHidden/>
    <w:unhideWhenUsed/>
    <w:rsid w:val="00C65863"/>
    <w:pPr>
      <w:ind w:left="1200"/>
    </w:pPr>
    <w:rPr>
      <w:sz w:val="20"/>
      <w:szCs w:val="20"/>
    </w:rPr>
  </w:style>
  <w:style w:type="paragraph" w:styleId="TOC7">
    <w:name w:val="toc 7"/>
    <w:basedOn w:val="Normal"/>
    <w:next w:val="Normal"/>
    <w:autoRedefine/>
    <w:uiPriority w:val="39"/>
    <w:semiHidden/>
    <w:unhideWhenUsed/>
    <w:rsid w:val="00C65863"/>
    <w:pPr>
      <w:ind w:left="1440"/>
    </w:pPr>
    <w:rPr>
      <w:sz w:val="20"/>
      <w:szCs w:val="20"/>
    </w:rPr>
  </w:style>
  <w:style w:type="paragraph" w:styleId="TOC8">
    <w:name w:val="toc 8"/>
    <w:basedOn w:val="Normal"/>
    <w:next w:val="Normal"/>
    <w:autoRedefine/>
    <w:uiPriority w:val="39"/>
    <w:semiHidden/>
    <w:unhideWhenUsed/>
    <w:rsid w:val="00C65863"/>
    <w:pPr>
      <w:ind w:left="1680"/>
    </w:pPr>
    <w:rPr>
      <w:sz w:val="20"/>
      <w:szCs w:val="20"/>
    </w:rPr>
  </w:style>
  <w:style w:type="paragraph" w:styleId="TOC9">
    <w:name w:val="toc 9"/>
    <w:basedOn w:val="Normal"/>
    <w:next w:val="Normal"/>
    <w:autoRedefine/>
    <w:uiPriority w:val="39"/>
    <w:semiHidden/>
    <w:unhideWhenUsed/>
    <w:rsid w:val="00C6586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allup.com/workplace/" TargetMode="External"/><Relationship Id="rId18" Type="http://schemas.openxmlformats.org/officeDocument/2006/relationships/hyperlink" Target="https://www.adb.org/sites/default/files/publication/27645/understanding-developing-emotional-intelligence.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deloitte.com/za/en/services/consulting/research/2024-human-capital-trends.html" TargetMode="External"/><Relationship Id="rId17" Type="http://schemas.openxmlformats.org/officeDocument/2006/relationships/hyperlink" Target="https://www.pwc.com/gx/en/issues/workforce/hopes-and-fears.html" TargetMode="External"/><Relationship Id="rId2" Type="http://schemas.openxmlformats.org/officeDocument/2006/relationships/numbering" Target="numbering.xml"/><Relationship Id="rId16" Type="http://schemas.openxmlformats.org/officeDocument/2006/relationships/hyperlink" Target="https://www.oecd.org/en/publications/serials/ageing-and-employment-policies_g1gha2e1.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 TargetMode="External"/><Relationship Id="rId5" Type="http://schemas.openxmlformats.org/officeDocument/2006/relationships/webSettings" Target="webSettings.xml"/><Relationship Id="rId15" Type="http://schemas.openxmlformats.org/officeDocument/2006/relationships/hyperlink" Target="https://www.mckinsey.com/capabilities/people-and-organizational-performance/our-insights/the-state-of-organizations" TargetMode="External"/><Relationship Id="rId23" Type="http://schemas.openxmlformats.org/officeDocument/2006/relationships/theme" Target="theme/theme1.xml"/><Relationship Id="rId10" Type="http://schemas.openxmlformats.org/officeDocument/2006/relationships/hyperlink" Target="https://www.cipd.org/uk/knowledge/factsheets/age-diversity-factsheet/" TargetMode="External"/><Relationship Id="rId19" Type="http://schemas.openxmlformats.org/officeDocument/2006/relationships/hyperlink" Target="https://www.weforum.org/reports/the-future-of-jobs-report-2023/" TargetMode="External"/><Relationship Id="rId4" Type="http://schemas.openxmlformats.org/officeDocument/2006/relationships/settings" Target="settings.xml"/><Relationship Id="rId9" Type="http://schemas.openxmlformats.org/officeDocument/2006/relationships/hyperlink" Target="https://www.cipd.org/globalassets/media/knowledge/knowledge-hub/reports/2023-pdfs/8436-health-and-wellbeing-report-2023.pdf" TargetMode="External"/><Relationship Id="rId14" Type="http://schemas.openxmlformats.org/officeDocument/2006/relationships/hyperlink" Target="https://journals.sagepub.com/home/sg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FF82D-253D-F044-8C93-A960CA093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5080</Words>
  <Characters>28960</Characters>
  <Application>Microsoft Office Word</Application>
  <DocSecurity>0</DocSecurity>
  <Lines>241</Lines>
  <Paragraphs>67</Paragraphs>
  <ScaleCrop>false</ScaleCrop>
  <Company/>
  <LinksUpToDate>false</LinksUpToDate>
  <CharactersWithSpaces>33973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Andriy Babyak</cp:lastModifiedBy>
  <cp:revision>33</cp:revision>
  <dcterms:created xsi:type="dcterms:W3CDTF">2026-08-04T20:08:00Z</dcterms:created>
  <dcterms:modified xsi:type="dcterms:W3CDTF">2026-08-15T14:46:00Z</dcterms:modified>
</cp:coreProperties>
</file>