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42766D" w14:textId="5151FD25" w:rsidR="006537A5" w:rsidRPr="00184E3F" w:rsidRDefault="003F0403" w:rsidP="001D5260">
      <w:pPr>
        <w:rPr>
          <w:b/>
          <w:bCs/>
          <w:sz w:val="20"/>
          <w:szCs w:val="20"/>
        </w:rPr>
      </w:pPr>
      <w:r w:rsidRPr="00184E3F">
        <w:rPr>
          <w:b/>
          <w:bCs/>
          <w:sz w:val="20"/>
          <w:szCs w:val="20"/>
        </w:rPr>
        <w:t>Name:</w:t>
      </w:r>
      <w:r w:rsidR="00BB3163" w:rsidRPr="00184E3F">
        <w:rPr>
          <w:b/>
          <w:bCs/>
          <w:sz w:val="20"/>
          <w:szCs w:val="20"/>
        </w:rPr>
        <w:t xml:space="preserve"> Victoria Dixon </w:t>
      </w:r>
    </w:p>
    <w:p w14:paraId="411D5153" w14:textId="5119B7D2" w:rsidR="00BD7D04" w:rsidRPr="00184E3F" w:rsidRDefault="003F0403" w:rsidP="001D5260">
      <w:pPr>
        <w:rPr>
          <w:b/>
          <w:bCs/>
          <w:sz w:val="20"/>
          <w:szCs w:val="20"/>
        </w:rPr>
      </w:pPr>
      <w:r w:rsidRPr="00184E3F">
        <w:rPr>
          <w:b/>
          <w:bCs/>
          <w:sz w:val="20"/>
          <w:szCs w:val="20"/>
        </w:rPr>
        <w:t>Module:</w:t>
      </w:r>
      <w:r w:rsidR="00BD7D04" w:rsidRPr="00184E3F">
        <w:rPr>
          <w:b/>
          <w:bCs/>
          <w:sz w:val="20"/>
          <w:szCs w:val="20"/>
        </w:rPr>
        <w:t xml:space="preserve"> </w:t>
      </w:r>
      <w:r w:rsidR="00BD7D04" w:rsidRPr="00184E3F">
        <w:rPr>
          <w:rStyle w:val="s1"/>
          <w:rFonts w:asciiTheme="minorHAnsi" w:hAnsiTheme="minorHAnsi"/>
          <w:b/>
          <w:bCs/>
          <w:sz w:val="20"/>
          <w:szCs w:val="20"/>
        </w:rPr>
        <w:t>Protecting and Supporting Families in Health and Care</w:t>
      </w:r>
    </w:p>
    <w:p w14:paraId="29741349" w14:textId="62ADD18C" w:rsidR="001D5260" w:rsidRPr="00184E3F" w:rsidRDefault="003F0403" w:rsidP="001D5260">
      <w:pPr>
        <w:rPr>
          <w:b/>
          <w:bCs/>
          <w:sz w:val="20"/>
          <w:szCs w:val="20"/>
        </w:rPr>
      </w:pPr>
      <w:r w:rsidRPr="00184E3F">
        <w:rPr>
          <w:b/>
          <w:bCs/>
          <w:sz w:val="20"/>
          <w:szCs w:val="20"/>
        </w:rPr>
        <w:t>Module Code:</w:t>
      </w:r>
      <w:r w:rsidR="00BD7D04" w:rsidRPr="00184E3F">
        <w:rPr>
          <w:b/>
          <w:bCs/>
          <w:sz w:val="20"/>
          <w:szCs w:val="20"/>
        </w:rPr>
        <w:t xml:space="preserve"> </w:t>
      </w:r>
      <w:r w:rsidR="00F20036" w:rsidRPr="00184E3F">
        <w:rPr>
          <w:rStyle w:val="s1"/>
          <w:rFonts w:asciiTheme="minorHAnsi" w:hAnsiTheme="minorHAnsi"/>
          <w:b/>
          <w:bCs/>
          <w:sz w:val="20"/>
          <w:szCs w:val="20"/>
        </w:rPr>
        <w:t>BMHP5021</w:t>
      </w:r>
    </w:p>
    <w:p w14:paraId="0A1AFD5A" w14:textId="2FD3293C" w:rsidR="003F0403" w:rsidRPr="00184E3F" w:rsidRDefault="003F0403" w:rsidP="001D5260">
      <w:pPr>
        <w:rPr>
          <w:b/>
          <w:bCs/>
          <w:sz w:val="20"/>
          <w:szCs w:val="20"/>
        </w:rPr>
      </w:pPr>
      <w:r w:rsidRPr="00184E3F">
        <w:rPr>
          <w:b/>
          <w:bCs/>
          <w:sz w:val="20"/>
          <w:szCs w:val="20"/>
        </w:rPr>
        <w:t xml:space="preserve">Lecturer: </w:t>
      </w:r>
      <w:r w:rsidR="00BE1685" w:rsidRPr="00184E3F">
        <w:rPr>
          <w:b/>
          <w:bCs/>
          <w:sz w:val="20"/>
          <w:szCs w:val="20"/>
        </w:rPr>
        <w:t>Ph</w:t>
      </w:r>
      <w:r w:rsidR="00184E3F" w:rsidRPr="00184E3F">
        <w:rPr>
          <w:b/>
          <w:bCs/>
          <w:sz w:val="20"/>
          <w:szCs w:val="20"/>
        </w:rPr>
        <w:t>ilip Jones</w:t>
      </w:r>
    </w:p>
    <w:p w14:paraId="6816D716" w14:textId="77777777" w:rsidR="003F0403" w:rsidRPr="001D5260" w:rsidRDefault="003F0403" w:rsidP="001D5260">
      <w:pPr>
        <w:rPr>
          <w:sz w:val="20"/>
          <w:szCs w:val="20"/>
        </w:rPr>
      </w:pPr>
    </w:p>
    <w:p w14:paraId="56C46AF2" w14:textId="77777777" w:rsidR="003F0403" w:rsidRDefault="003F0403"/>
    <w:p w14:paraId="7E7DC425" w14:textId="77777777" w:rsidR="003F0403" w:rsidRDefault="003F0403"/>
    <w:p w14:paraId="16B4FD2D" w14:textId="77777777" w:rsidR="003F0403" w:rsidRDefault="003F0403"/>
    <w:p w14:paraId="0B0E3502" w14:textId="77777777" w:rsidR="003F0403" w:rsidRDefault="003F0403"/>
    <w:p w14:paraId="12A61E9C" w14:textId="77777777" w:rsidR="003F0403" w:rsidRDefault="003F0403"/>
    <w:p w14:paraId="7DBEE9B4" w14:textId="77777777" w:rsidR="003F0403" w:rsidRDefault="003F0403"/>
    <w:p w14:paraId="6CC250CB" w14:textId="77777777" w:rsidR="003F0403" w:rsidRDefault="003F0403"/>
    <w:p w14:paraId="71553AD1" w14:textId="77777777" w:rsidR="003F0403" w:rsidRDefault="003F0403"/>
    <w:p w14:paraId="3C089841" w14:textId="77777777" w:rsidR="003F0403" w:rsidRDefault="003F0403"/>
    <w:p w14:paraId="2D6A0132" w14:textId="77777777" w:rsidR="003F0403" w:rsidRDefault="003F0403"/>
    <w:p w14:paraId="1FE8FF81" w14:textId="77777777" w:rsidR="003F0403" w:rsidRDefault="003F0403"/>
    <w:p w14:paraId="0C30E27C" w14:textId="77777777" w:rsidR="003F0403" w:rsidRDefault="003F0403"/>
    <w:p w14:paraId="62B1319B" w14:textId="77777777" w:rsidR="003F0403" w:rsidRDefault="003F0403"/>
    <w:p w14:paraId="33B68F55" w14:textId="77777777" w:rsidR="003F0403" w:rsidRDefault="003F0403"/>
    <w:p w14:paraId="53985E65" w14:textId="77777777" w:rsidR="003F0403" w:rsidRDefault="003F0403"/>
    <w:p w14:paraId="5C4B9DA1" w14:textId="77777777" w:rsidR="003F0403" w:rsidRDefault="003F0403"/>
    <w:p w14:paraId="662A0E4D" w14:textId="77777777" w:rsidR="003F0403" w:rsidRDefault="003F0403"/>
    <w:p w14:paraId="494858E3" w14:textId="77777777" w:rsidR="003F0403" w:rsidRDefault="003F0403"/>
    <w:p w14:paraId="0A7C4426" w14:textId="77777777" w:rsidR="003F0403" w:rsidRDefault="003F0403"/>
    <w:p w14:paraId="64021460" w14:textId="77777777" w:rsidR="003F0403" w:rsidRDefault="003F0403"/>
    <w:p w14:paraId="7B65E69D" w14:textId="77777777" w:rsidR="003F0403" w:rsidRDefault="003F0403"/>
    <w:p w14:paraId="17F8BC28" w14:textId="77777777" w:rsidR="003F0403" w:rsidRDefault="003F0403"/>
    <w:p w14:paraId="70F97D48" w14:textId="77777777" w:rsidR="003F0403" w:rsidRDefault="003F0403"/>
    <w:p w14:paraId="235CFCCB" w14:textId="0FB36BED" w:rsidR="003F0403" w:rsidRDefault="003F0403"/>
    <w:p w14:paraId="354A7943" w14:textId="702BD4AC" w:rsidR="003F0403" w:rsidRDefault="003F0403" w:rsidP="003F0403"/>
    <w:p w14:paraId="7EC15077" w14:textId="3030D40E" w:rsidR="003F0403" w:rsidRPr="003F0403" w:rsidRDefault="003F0403" w:rsidP="003F0403"/>
    <w:p w14:paraId="3456AB70" w14:textId="2B1F947F" w:rsidR="003F0403" w:rsidRPr="003F0403" w:rsidRDefault="003F0403" w:rsidP="003F0403">
      <w:pPr>
        <w:rPr>
          <w:b/>
          <w:bCs/>
          <w:sz w:val="24"/>
          <w:szCs w:val="24"/>
          <w:u w:val="single"/>
        </w:rPr>
      </w:pPr>
      <w:r w:rsidRPr="003F0403">
        <w:rPr>
          <w:b/>
          <w:bCs/>
          <w:sz w:val="24"/>
          <w:szCs w:val="24"/>
          <w:u w:val="single"/>
        </w:rPr>
        <w:t>Reference:</w:t>
      </w:r>
    </w:p>
    <w:p w14:paraId="6F69E9A4" w14:textId="5C43E936" w:rsidR="003F0403" w:rsidRPr="003F0403" w:rsidRDefault="003F0403" w:rsidP="003F0403">
      <w:r w:rsidRPr="003F0403">
        <w:t>Case: Child F (NSPCC Case Review)</w:t>
      </w:r>
    </w:p>
    <w:p w14:paraId="4D353D93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Department for Education (DfE) (2023) Working Together to Safeguard Children: Statutory Guidance on Inter-agency Working to Safeguard and Promote the Welfare of Children. London: Department for Education.</w:t>
      </w:r>
    </w:p>
    <w:p w14:paraId="0E881A21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 xml:space="preserve">Department for Education (DfE) (2021) The Early Help System Guide: A Guide for Local Areas. London: Department for Education. Available at: </w:t>
      </w:r>
      <w:hyperlink r:id="rId5" w:history="1">
        <w:r w:rsidRPr="003F0403">
          <w:rPr>
            <w:rStyle w:val="Hyperlink"/>
          </w:rPr>
          <w:t>https://www.gov.uk</w:t>
        </w:r>
      </w:hyperlink>
      <w:r w:rsidRPr="003F0403">
        <w:t xml:space="preserve"> (Accessed: 2 October 2025).</w:t>
      </w:r>
    </w:p>
    <w:p w14:paraId="165F22C8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HM Government (1989) Children Act 1989. London: The Stationery Office.</w:t>
      </w:r>
    </w:p>
    <w:p w14:paraId="5AC60E5F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HM Government (2004) Children Act 2004. London: The Stationery Office.</w:t>
      </w:r>
    </w:p>
    <w:p w14:paraId="7B2249CB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HM Government (2018) Information Sharing: Advice for Practitioners Providing Safeguarding Services to Children, Young People, Parents and Carers. London: Department for Education.</w:t>
      </w:r>
    </w:p>
    <w:p w14:paraId="6D75F78A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 xml:space="preserve">Hughes, K., Bellis, M.A., Hardcastle, K.A., Sethi, D., Butchart, A., </w:t>
      </w:r>
      <w:proofErr w:type="spellStart"/>
      <w:r w:rsidRPr="003F0403">
        <w:t>Mikton</w:t>
      </w:r>
      <w:proofErr w:type="spellEnd"/>
      <w:r w:rsidRPr="003F0403">
        <w:t>, C., Jones, L. and Dunne, M.P. (2017) ‘The effect of multiple adverse childhood experiences on health: a systematic review and meta-analysis’, The Lancet Public Health, 2(8), pp. e356–e366.</w:t>
      </w:r>
    </w:p>
    <w:p w14:paraId="61A660A4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 xml:space="preserve">Brandon, M., Sidebotham, P., Bailey, S., </w:t>
      </w:r>
      <w:proofErr w:type="spellStart"/>
      <w:r w:rsidRPr="003F0403">
        <w:t>Belderson</w:t>
      </w:r>
      <w:proofErr w:type="spellEnd"/>
      <w:r w:rsidRPr="003F0403">
        <w:t>, P., Hawley, C., Ellison, R. and Megan, H. (2020) Complexity and Challenge: A Triennial Analysis of Serious Case Reviews 2014–2017. London: Department for Education.</w:t>
      </w:r>
    </w:p>
    <w:p w14:paraId="46D668FE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Munro, E. (2011) The Munro Review of Child Protection: Final Report – A Child-Centred System. London: The Stationery Office.</w:t>
      </w:r>
    </w:p>
    <w:p w14:paraId="2A86A3F4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 xml:space="preserve">NSPCC (2025) Child F – Case Review. Available at: </w:t>
      </w:r>
      <w:hyperlink r:id="rId6" w:history="1">
        <w:r w:rsidRPr="003F0403">
          <w:rPr>
            <w:rStyle w:val="Hyperlink"/>
          </w:rPr>
          <w:t>https://learning.nspcc.org.uk/case-reviews/child-f</w:t>
        </w:r>
      </w:hyperlink>
      <w:r w:rsidRPr="003F0403">
        <w:t xml:space="preserve"> (Accessed: 2 October 2025).</w:t>
      </w:r>
    </w:p>
    <w:p w14:paraId="0A4C8CA7" w14:textId="77777777" w:rsidR="003F0403" w:rsidRPr="003F0403" w:rsidRDefault="003F0403" w:rsidP="003F0403">
      <w:pPr>
        <w:numPr>
          <w:ilvl w:val="0"/>
          <w:numId w:val="1"/>
        </w:numPr>
      </w:pPr>
      <w:r w:rsidRPr="003F0403">
        <w:t>Ferguson, H. (2017) ‘How children become invisible in child protection work: Findings from research into day-to-day social work practice’, British Journal of Social Work, 47(4), pp. 1007–1023.</w:t>
      </w:r>
    </w:p>
    <w:p w14:paraId="1A05C818" w14:textId="77777777" w:rsidR="003F0403" w:rsidRDefault="003F0403"/>
    <w:sectPr w:rsidR="003F04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E233D6"/>
    <w:multiLevelType w:val="multilevel"/>
    <w:tmpl w:val="C98C7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84745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5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403"/>
    <w:rsid w:val="00072789"/>
    <w:rsid w:val="00184841"/>
    <w:rsid w:val="00184E3F"/>
    <w:rsid w:val="001D5260"/>
    <w:rsid w:val="0025445A"/>
    <w:rsid w:val="00286F36"/>
    <w:rsid w:val="003F0403"/>
    <w:rsid w:val="006537A5"/>
    <w:rsid w:val="006B363C"/>
    <w:rsid w:val="007A3D65"/>
    <w:rsid w:val="009503A3"/>
    <w:rsid w:val="00BB3163"/>
    <w:rsid w:val="00BD7D04"/>
    <w:rsid w:val="00BE1685"/>
    <w:rsid w:val="00D446DE"/>
    <w:rsid w:val="00F20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CB29D"/>
  <w15:chartTrackingRefBased/>
  <w15:docId w15:val="{185C958B-0A0C-4694-82DD-6532E7C91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4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4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4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4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4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4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4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4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4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4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4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4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4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4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4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4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4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4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4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4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4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4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4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4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4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4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4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4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4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04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0403"/>
    <w:rPr>
      <w:color w:val="605E5C"/>
      <w:shd w:val="clear" w:color="auto" w:fill="E1DFDD"/>
    </w:rPr>
  </w:style>
  <w:style w:type="paragraph" w:customStyle="1" w:styleId="p1">
    <w:name w:val="p1"/>
    <w:basedOn w:val="Normal"/>
    <w:rsid w:val="00BD7D04"/>
    <w:pPr>
      <w:spacing w:after="0" w:line="240" w:lineRule="auto"/>
    </w:pPr>
    <w:rPr>
      <w:rFonts w:ascii="Helvetica" w:eastAsiaTheme="minorEastAsi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BD7D04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466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rldefense.com/v3/__https:/learning.nspcc.org.uk/case-reviews/child-f__;!!G7x19LdBoP0e!hpS7t9ImVVu-33vF4WU7hpiDsgHkB1IYD9QIotSdjez4llsi6ks1gBeE8xJ4n_YHpMPikhsTXaOmBE_SgDtFsLTdow$" TargetMode="External"/><Relationship Id="rId5" Type="http://schemas.openxmlformats.org/officeDocument/2006/relationships/hyperlink" Target="https://urldefense.com/v3/__https:/www.gov.uk__;!!G7x19LdBoP0e!hpS7t9ImVVu-33vF4WU7hpiDsgHkB1IYD9QIotSdjez4llsi6ks1gBeE8xJ4n_YHpMPikhsTXaOmBE_SgDs-bIfIqQ$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331</Words>
  <Characters>1887</Characters>
  <Application>Microsoft Office Word</Application>
  <DocSecurity>0</DocSecurity>
  <Lines>15</Lines>
  <Paragraphs>4</Paragraphs>
  <ScaleCrop>false</ScaleCrop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Dunnion, Melissa : Customer and Colleague Support</dc:creator>
  <cp:keywords/>
  <dc:description/>
  <cp:lastModifiedBy>vicky dixon</cp:lastModifiedBy>
  <cp:revision>2</cp:revision>
  <dcterms:created xsi:type="dcterms:W3CDTF">2025-10-20T16:07:00Z</dcterms:created>
  <dcterms:modified xsi:type="dcterms:W3CDTF">2025-10-20T16:07:00Z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c754cbb2-29ed-4ffe-af90-a08465e0dd2c_Enabled">
    <vt:lpwstr>true</vt:lpwstr>
  </property>
  <property fmtid="{D5CDD505-2E9C-101B-9397-08002B2CF9AE}" pid="3" name="MSIP_Label_c754cbb2-29ed-4ffe-af90-a08465e0dd2c_SetDate">
    <vt:lpwstr>2025-10-06T14:05:56Z</vt:lpwstr>
  </property>
  <property fmtid="{D5CDD505-2E9C-101B-9397-08002B2CF9AE}" pid="4" name="MSIP_Label_c754cbb2-29ed-4ffe-af90-a08465e0dd2c_Method">
    <vt:lpwstr>Privileged</vt:lpwstr>
  </property>
  <property fmtid="{D5CDD505-2E9C-101B-9397-08002B2CF9AE}" pid="5" name="MSIP_Label_c754cbb2-29ed-4ffe-af90-a08465e0dd2c_Name">
    <vt:lpwstr>Unrestricted</vt:lpwstr>
  </property>
  <property fmtid="{D5CDD505-2E9C-101B-9397-08002B2CF9AE}" pid="6" name="MSIP_Label_c754cbb2-29ed-4ffe-af90-a08465e0dd2c_SiteId">
    <vt:lpwstr>c4b62f1d-01e0-4107-a0cc-5ac886858b23</vt:lpwstr>
  </property>
  <property fmtid="{D5CDD505-2E9C-101B-9397-08002B2CF9AE}" pid="7" name="MSIP_Label_c754cbb2-29ed-4ffe-af90-a08465e0dd2c_ActionId">
    <vt:lpwstr>01320c07-15b0-49e1-bb82-f697abf29237</vt:lpwstr>
  </property>
  <property fmtid="{D5CDD505-2E9C-101B-9397-08002B2CF9AE}" pid="8" name="MSIP_Label_c754cbb2-29ed-4ffe-af90-a08465e0dd2c_ContentBits">
    <vt:lpwstr>0</vt:lpwstr>
  </property>
  <property fmtid="{D5CDD505-2E9C-101B-9397-08002B2CF9AE}" pid="9" name="MSIP_Label_c754cbb2-29ed-4ffe-af90-a08465e0dd2c_Tag">
    <vt:lpwstr>10, 0, 1, 1</vt:lpwstr>
  </property>
</Properties>
</file>