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C4A82" w14:textId="3A051117" w:rsidR="00FC3657" w:rsidRPr="00184516" w:rsidRDefault="00FC3657" w:rsidP="00FC3657">
      <w:pPr>
        <w:rPr>
          <w:rFonts w:ascii="Times New Roman" w:hAnsi="Times New Roman" w:cs="Times New Roman"/>
          <w:b/>
          <w:bCs/>
          <w:sz w:val="24"/>
          <w:szCs w:val="24"/>
        </w:rPr>
      </w:pPr>
      <w:r w:rsidRPr="00184516">
        <w:rPr>
          <w:rFonts w:ascii="Times New Roman" w:hAnsi="Times New Roman" w:cs="Times New Roman"/>
          <w:b/>
          <w:bCs/>
          <w:noProof/>
          <w:sz w:val="24"/>
          <w:szCs w:val="24"/>
        </w:rPr>
        <w:drawing>
          <wp:inline distT="0" distB="0" distL="0" distR="0" wp14:anchorId="4D001B83" wp14:editId="4D32FC04">
            <wp:extent cx="3717925" cy="1235710"/>
            <wp:effectExtent l="0" t="0" r="0" b="254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9196" cy="1235710"/>
                    </a:xfrm>
                    <a:prstGeom prst="rect">
                      <a:avLst/>
                    </a:prstGeom>
                    <a:noFill/>
                    <a:ln>
                      <a:noFill/>
                    </a:ln>
                  </pic:spPr>
                </pic:pic>
              </a:graphicData>
            </a:graphic>
          </wp:inline>
        </w:drawing>
      </w:r>
    </w:p>
    <w:p w14:paraId="76330F80" w14:textId="77777777" w:rsidR="00FC3657" w:rsidRDefault="00FC3657" w:rsidP="00FC3657">
      <w:pPr>
        <w:rPr>
          <w:rFonts w:ascii="Times New Roman" w:hAnsi="Times New Roman" w:cs="Times New Roman"/>
          <w:sz w:val="24"/>
          <w:szCs w:val="24"/>
        </w:rPr>
      </w:pPr>
    </w:p>
    <w:p w14:paraId="1FE69D22" w14:textId="77777777" w:rsidR="00FC3657" w:rsidRDefault="00FC3657" w:rsidP="00FC3657">
      <w:pPr>
        <w:rPr>
          <w:rFonts w:ascii="Times New Roman" w:hAnsi="Times New Roman" w:cs="Times New Roman"/>
          <w:sz w:val="24"/>
          <w:szCs w:val="24"/>
        </w:rPr>
      </w:pPr>
    </w:p>
    <w:p w14:paraId="6EBCBBAD" w14:textId="15B26949" w:rsidR="00FC3657" w:rsidRPr="00FC3657" w:rsidRDefault="00FC3657" w:rsidP="00423781">
      <w:pPr>
        <w:jc w:val="center"/>
        <w:rPr>
          <w:rFonts w:ascii="Times New Roman" w:hAnsi="Times New Roman" w:cs="Times New Roman"/>
          <w:b/>
          <w:bCs/>
          <w:sz w:val="36"/>
          <w:szCs w:val="36"/>
        </w:rPr>
      </w:pPr>
      <w:r w:rsidRPr="00FC3657">
        <w:rPr>
          <w:rFonts w:ascii="Times New Roman" w:hAnsi="Times New Roman" w:cs="Times New Roman"/>
          <w:b/>
          <w:bCs/>
          <w:sz w:val="36"/>
          <w:szCs w:val="36"/>
        </w:rPr>
        <w:t>BA BUSINESS MANAGEMENT</w:t>
      </w:r>
    </w:p>
    <w:p w14:paraId="5978CD4A" w14:textId="0DC84279" w:rsidR="00FC3657" w:rsidRPr="00FC3657" w:rsidRDefault="00FC3657" w:rsidP="00423781">
      <w:pPr>
        <w:jc w:val="center"/>
        <w:rPr>
          <w:rFonts w:ascii="Times New Roman" w:hAnsi="Times New Roman" w:cs="Times New Roman"/>
          <w:b/>
          <w:bCs/>
          <w:sz w:val="36"/>
          <w:szCs w:val="36"/>
        </w:rPr>
      </w:pPr>
      <w:r w:rsidRPr="00FC3657">
        <w:rPr>
          <w:rFonts w:ascii="Times New Roman" w:hAnsi="Times New Roman" w:cs="Times New Roman"/>
          <w:b/>
          <w:bCs/>
          <w:sz w:val="36"/>
          <w:szCs w:val="36"/>
        </w:rPr>
        <w:t>Assignment 1</w:t>
      </w:r>
    </w:p>
    <w:p w14:paraId="0A686A06" w14:textId="77777777" w:rsidR="00FC3657" w:rsidRPr="00FC3657" w:rsidRDefault="00FC3657" w:rsidP="00423781">
      <w:pPr>
        <w:rPr>
          <w:rFonts w:ascii="Times New Roman" w:hAnsi="Times New Roman" w:cs="Times New Roman"/>
          <w:b/>
          <w:bCs/>
          <w:sz w:val="36"/>
          <w:szCs w:val="36"/>
        </w:rPr>
      </w:pPr>
    </w:p>
    <w:p w14:paraId="62B82F5C" w14:textId="1FFD688B" w:rsidR="00FC3657" w:rsidRPr="00FC3657" w:rsidRDefault="00FC3657" w:rsidP="00423781">
      <w:pPr>
        <w:jc w:val="left"/>
        <w:rPr>
          <w:rFonts w:ascii="Times New Roman" w:hAnsi="Times New Roman" w:cs="Times New Roman"/>
          <w:sz w:val="36"/>
          <w:szCs w:val="36"/>
        </w:rPr>
      </w:pPr>
      <w:r w:rsidRPr="00FC3657">
        <w:rPr>
          <w:rFonts w:ascii="Times New Roman" w:hAnsi="Times New Roman" w:cs="Times New Roman"/>
          <w:sz w:val="36"/>
          <w:szCs w:val="36"/>
        </w:rPr>
        <w:t>Module:</w:t>
      </w:r>
      <w:r w:rsidR="00600FC7">
        <w:rPr>
          <w:rFonts w:ascii="Times New Roman" w:hAnsi="Times New Roman" w:cs="Times New Roman"/>
          <w:sz w:val="36"/>
          <w:szCs w:val="36"/>
        </w:rPr>
        <w:t xml:space="preserve"> </w:t>
      </w:r>
      <w:r w:rsidRPr="00FC3657">
        <w:rPr>
          <w:rFonts w:ascii="Times New Roman" w:hAnsi="Times New Roman" w:cs="Times New Roman"/>
          <w:sz w:val="36"/>
          <w:szCs w:val="36"/>
        </w:rPr>
        <w:t>Global Business Environment</w:t>
      </w:r>
    </w:p>
    <w:p w14:paraId="4EFDCBB1" w14:textId="1902E787" w:rsidR="00FC3657" w:rsidRPr="00FC3657" w:rsidRDefault="00FC3657" w:rsidP="00FC3657">
      <w:pPr>
        <w:rPr>
          <w:rFonts w:ascii="Times New Roman" w:hAnsi="Times New Roman" w:cs="Times New Roman"/>
          <w:sz w:val="36"/>
          <w:szCs w:val="36"/>
        </w:rPr>
      </w:pPr>
      <w:r w:rsidRPr="00FC3657">
        <w:rPr>
          <w:rFonts w:ascii="Times New Roman" w:hAnsi="Times New Roman" w:cs="Times New Roman"/>
          <w:sz w:val="36"/>
          <w:szCs w:val="36"/>
        </w:rPr>
        <w:t xml:space="preserve">Code: LCBB4005 </w:t>
      </w:r>
    </w:p>
    <w:p w14:paraId="797C1505" w14:textId="60212179" w:rsidR="00FC3657" w:rsidRPr="00FC3657" w:rsidRDefault="00FC3657" w:rsidP="00FC3657">
      <w:pPr>
        <w:rPr>
          <w:rFonts w:ascii="Times New Roman" w:hAnsi="Times New Roman" w:cs="Times New Roman"/>
          <w:sz w:val="36"/>
          <w:szCs w:val="36"/>
        </w:rPr>
      </w:pPr>
      <w:r w:rsidRPr="00FC3657">
        <w:rPr>
          <w:rFonts w:ascii="Times New Roman" w:hAnsi="Times New Roman" w:cs="Times New Roman"/>
          <w:sz w:val="36"/>
          <w:szCs w:val="36"/>
        </w:rPr>
        <w:t xml:space="preserve">Lecturer: Dr </w:t>
      </w:r>
      <w:proofErr w:type="spellStart"/>
      <w:r w:rsidRPr="00FC3657">
        <w:rPr>
          <w:rFonts w:ascii="Times New Roman" w:hAnsi="Times New Roman" w:cs="Times New Roman"/>
          <w:sz w:val="36"/>
          <w:szCs w:val="36"/>
        </w:rPr>
        <w:t>Rexon</w:t>
      </w:r>
      <w:proofErr w:type="spellEnd"/>
      <w:r w:rsidRPr="00FC3657">
        <w:rPr>
          <w:rFonts w:ascii="Times New Roman" w:hAnsi="Times New Roman" w:cs="Times New Roman"/>
          <w:sz w:val="36"/>
          <w:szCs w:val="36"/>
        </w:rPr>
        <w:t xml:space="preserve"> </w:t>
      </w:r>
      <w:proofErr w:type="spellStart"/>
      <w:r w:rsidRPr="00FC3657">
        <w:rPr>
          <w:rFonts w:ascii="Times New Roman" w:hAnsi="Times New Roman" w:cs="Times New Roman"/>
          <w:sz w:val="36"/>
          <w:szCs w:val="36"/>
        </w:rPr>
        <w:t>N</w:t>
      </w:r>
      <w:r w:rsidR="00600FC7">
        <w:rPr>
          <w:rFonts w:ascii="Times New Roman" w:hAnsi="Times New Roman" w:cs="Times New Roman"/>
          <w:sz w:val="36"/>
          <w:szCs w:val="36"/>
        </w:rPr>
        <w:t>ting</w:t>
      </w:r>
      <w:proofErr w:type="spellEnd"/>
    </w:p>
    <w:p w14:paraId="283F6B36" w14:textId="4854AFE9" w:rsidR="00FC3657" w:rsidRPr="00FC3657" w:rsidRDefault="00FC3657" w:rsidP="00FC3657">
      <w:pPr>
        <w:rPr>
          <w:rFonts w:ascii="Times New Roman" w:hAnsi="Times New Roman" w:cs="Times New Roman"/>
          <w:sz w:val="36"/>
          <w:szCs w:val="36"/>
        </w:rPr>
      </w:pPr>
      <w:r w:rsidRPr="00FC3657">
        <w:rPr>
          <w:rFonts w:ascii="Times New Roman" w:hAnsi="Times New Roman" w:cs="Times New Roman"/>
          <w:sz w:val="36"/>
          <w:szCs w:val="36"/>
        </w:rPr>
        <w:t xml:space="preserve">Name: </w:t>
      </w:r>
      <w:proofErr w:type="spellStart"/>
      <w:r w:rsidR="00423781">
        <w:rPr>
          <w:rFonts w:ascii="Times New Roman" w:hAnsi="Times New Roman" w:cs="Times New Roman"/>
          <w:sz w:val="36"/>
          <w:szCs w:val="36"/>
        </w:rPr>
        <w:t>Lorian-Alexandru</w:t>
      </w:r>
      <w:proofErr w:type="spellEnd"/>
      <w:r w:rsidR="00423781">
        <w:rPr>
          <w:rFonts w:ascii="Times New Roman" w:hAnsi="Times New Roman" w:cs="Times New Roman"/>
          <w:sz w:val="36"/>
          <w:szCs w:val="36"/>
        </w:rPr>
        <w:t xml:space="preserve"> Georgescu</w:t>
      </w:r>
    </w:p>
    <w:p w14:paraId="2400BCFA" w14:textId="6AC1D32B" w:rsidR="00FC3657" w:rsidRPr="00FC3657" w:rsidRDefault="00FC3657" w:rsidP="00FC3657">
      <w:pPr>
        <w:rPr>
          <w:rFonts w:ascii="Times New Roman" w:hAnsi="Times New Roman" w:cs="Times New Roman"/>
          <w:sz w:val="36"/>
          <w:szCs w:val="36"/>
        </w:rPr>
      </w:pPr>
      <w:r w:rsidRPr="00FC3657">
        <w:rPr>
          <w:rFonts w:ascii="Times New Roman" w:hAnsi="Times New Roman" w:cs="Times New Roman"/>
          <w:sz w:val="36"/>
          <w:szCs w:val="36"/>
        </w:rPr>
        <w:t>Student ID:</w:t>
      </w:r>
      <w:r w:rsidR="00600FC7">
        <w:rPr>
          <w:rFonts w:ascii="Times New Roman" w:hAnsi="Times New Roman" w:cs="Times New Roman"/>
          <w:sz w:val="36"/>
          <w:szCs w:val="36"/>
        </w:rPr>
        <w:t xml:space="preserve"> </w:t>
      </w:r>
      <w:r w:rsidR="00F67F3D">
        <w:rPr>
          <w:rFonts w:ascii="Times New Roman" w:hAnsi="Times New Roman" w:cs="Times New Roman"/>
          <w:sz w:val="36"/>
          <w:szCs w:val="36"/>
        </w:rPr>
        <w:t>2213950</w:t>
      </w:r>
    </w:p>
    <w:p w14:paraId="4B5E8BCD" w14:textId="77777777" w:rsidR="00FC3657" w:rsidRPr="00FC3657" w:rsidRDefault="00FC3657" w:rsidP="00FC3657">
      <w:pPr>
        <w:rPr>
          <w:rFonts w:ascii="Times New Roman" w:hAnsi="Times New Roman" w:cs="Times New Roman"/>
          <w:b/>
          <w:bCs/>
          <w:sz w:val="36"/>
          <w:szCs w:val="36"/>
        </w:rPr>
      </w:pPr>
    </w:p>
    <w:p w14:paraId="05260E2B" w14:textId="77777777" w:rsidR="00FC3657" w:rsidRPr="00FC3657" w:rsidRDefault="00FC3657" w:rsidP="00FC3657">
      <w:pPr>
        <w:rPr>
          <w:rFonts w:ascii="Times New Roman" w:hAnsi="Times New Roman" w:cs="Times New Roman"/>
          <w:b/>
          <w:bCs/>
          <w:sz w:val="36"/>
          <w:szCs w:val="36"/>
        </w:rPr>
      </w:pPr>
    </w:p>
    <w:p w14:paraId="1FFA412B" w14:textId="6278F2BF" w:rsidR="00FC3657" w:rsidRPr="00FC3657" w:rsidRDefault="00FC3657" w:rsidP="00FC3657">
      <w:pPr>
        <w:rPr>
          <w:rFonts w:ascii="Times New Roman" w:hAnsi="Times New Roman" w:cs="Times New Roman"/>
          <w:b/>
          <w:bCs/>
          <w:sz w:val="32"/>
          <w:szCs w:val="32"/>
        </w:rPr>
      </w:pPr>
      <w:r w:rsidRPr="00FC3657">
        <w:rPr>
          <w:rFonts w:ascii="Times New Roman" w:hAnsi="Times New Roman" w:cs="Times New Roman"/>
          <w:b/>
          <w:bCs/>
          <w:sz w:val="36"/>
          <w:szCs w:val="36"/>
        </w:rPr>
        <w:tab/>
        <w:t xml:space="preserve">                                </w:t>
      </w:r>
      <w:r w:rsidRPr="00FC3657">
        <w:rPr>
          <w:rFonts w:ascii="Times New Roman" w:hAnsi="Times New Roman" w:cs="Times New Roman"/>
          <w:b/>
          <w:bCs/>
          <w:sz w:val="32"/>
          <w:szCs w:val="32"/>
        </w:rPr>
        <w:t xml:space="preserve">SUBMITTED ON </w:t>
      </w:r>
      <w:r w:rsidR="00423781">
        <w:rPr>
          <w:rFonts w:ascii="Times New Roman" w:hAnsi="Times New Roman" w:cs="Times New Roman"/>
          <w:b/>
          <w:bCs/>
          <w:sz w:val="32"/>
          <w:szCs w:val="32"/>
        </w:rPr>
        <w:t>28 November</w:t>
      </w:r>
      <w:r w:rsidRPr="00FC3657">
        <w:rPr>
          <w:rFonts w:ascii="Times New Roman" w:hAnsi="Times New Roman" w:cs="Times New Roman"/>
          <w:b/>
          <w:bCs/>
          <w:sz w:val="32"/>
          <w:szCs w:val="32"/>
        </w:rPr>
        <w:t xml:space="preserve"> 2022</w:t>
      </w:r>
    </w:p>
    <w:p w14:paraId="5EA2D547" w14:textId="77777777" w:rsidR="00FC3657" w:rsidRDefault="00FC3657" w:rsidP="00FC3657">
      <w:pPr>
        <w:rPr>
          <w:rFonts w:ascii="Times New Roman" w:hAnsi="Times New Roman" w:cs="Times New Roman"/>
          <w:b/>
          <w:bCs/>
          <w:sz w:val="24"/>
          <w:szCs w:val="24"/>
        </w:rPr>
      </w:pPr>
    </w:p>
    <w:p w14:paraId="27DCE9A6" w14:textId="77777777" w:rsidR="00FC3657" w:rsidRDefault="00FC3657" w:rsidP="00FC3657">
      <w:pPr>
        <w:rPr>
          <w:rFonts w:ascii="Times New Roman" w:hAnsi="Times New Roman" w:cs="Times New Roman"/>
          <w:b/>
          <w:bCs/>
          <w:sz w:val="24"/>
          <w:szCs w:val="24"/>
        </w:rPr>
      </w:pPr>
    </w:p>
    <w:p w14:paraId="23D3F8D2" w14:textId="77777777" w:rsidR="00FC3657" w:rsidRDefault="00FC3657" w:rsidP="00FC3657">
      <w:pPr>
        <w:jc w:val="center"/>
        <w:rPr>
          <w:rFonts w:cs="Arial"/>
          <w:noProof/>
          <w:sz w:val="52"/>
          <w:szCs w:val="52"/>
          <w:lang w:val="en-GB"/>
        </w:rPr>
      </w:pPr>
    </w:p>
    <w:p w14:paraId="33B27E9F" w14:textId="77777777" w:rsidR="00FC3657" w:rsidRDefault="00FC3657" w:rsidP="00FC3657">
      <w:pPr>
        <w:jc w:val="center"/>
        <w:rPr>
          <w:rFonts w:cs="Arial"/>
          <w:noProof/>
          <w:sz w:val="52"/>
          <w:szCs w:val="52"/>
          <w:lang w:val="en-GB"/>
        </w:rPr>
      </w:pPr>
    </w:p>
    <w:p w14:paraId="4762E1F6" w14:textId="77777777" w:rsidR="00600FC7" w:rsidRDefault="00600FC7" w:rsidP="00FC3657">
      <w:pPr>
        <w:jc w:val="center"/>
        <w:rPr>
          <w:rFonts w:cs="Arial"/>
          <w:noProof/>
          <w:sz w:val="52"/>
          <w:szCs w:val="52"/>
          <w:lang w:val="en-GB"/>
        </w:rPr>
      </w:pPr>
    </w:p>
    <w:p w14:paraId="48EB687A" w14:textId="77777777" w:rsidR="00600FC7" w:rsidRDefault="00600FC7" w:rsidP="00FC3657">
      <w:pPr>
        <w:jc w:val="center"/>
        <w:rPr>
          <w:rFonts w:cs="Arial"/>
          <w:noProof/>
          <w:sz w:val="52"/>
          <w:szCs w:val="52"/>
          <w:lang w:val="en-GB"/>
        </w:rPr>
      </w:pPr>
    </w:p>
    <w:p w14:paraId="1EDAC3F5" w14:textId="64BF1FD2" w:rsidR="00FC3657" w:rsidRPr="00FC3657" w:rsidRDefault="00FC3657" w:rsidP="00FC3657">
      <w:pPr>
        <w:jc w:val="center"/>
        <w:rPr>
          <w:rFonts w:cs="Arial"/>
          <w:noProof/>
          <w:sz w:val="52"/>
          <w:szCs w:val="52"/>
          <w:lang w:val="en-GB"/>
        </w:rPr>
      </w:pPr>
      <w:r w:rsidRPr="00FC3657">
        <w:rPr>
          <w:rFonts w:cs="Arial"/>
          <w:noProof/>
          <w:sz w:val="52"/>
          <w:szCs w:val="52"/>
          <w:lang w:val="en-GB"/>
        </w:rPr>
        <w:t>Global Business Environment</w:t>
      </w:r>
      <w:r w:rsidR="00423781">
        <w:rPr>
          <w:rFonts w:cs="Arial"/>
          <w:noProof/>
          <w:sz w:val="52"/>
          <w:szCs w:val="52"/>
          <w:lang w:val="en-GB"/>
        </w:rPr>
        <w:t xml:space="preserve"> </w:t>
      </w:r>
      <w:r w:rsidRPr="00FC3657">
        <w:rPr>
          <w:rFonts w:cs="Arial"/>
          <w:noProof/>
          <w:sz w:val="52"/>
          <w:szCs w:val="52"/>
          <w:lang w:val="en-GB"/>
        </w:rPr>
        <w:t>Assessment 1</w:t>
      </w:r>
    </w:p>
    <w:p w14:paraId="7F67CCE9" w14:textId="7B48C533" w:rsidR="00CF38A1" w:rsidRPr="005150EF" w:rsidRDefault="00CF38A1" w:rsidP="00FC3657">
      <w:pPr>
        <w:jc w:val="center"/>
        <w:rPr>
          <w:rFonts w:cs="Arial"/>
          <w:noProof/>
          <w:sz w:val="24"/>
          <w:szCs w:val="24"/>
          <w:lang w:val="en-GB"/>
        </w:rPr>
      </w:pPr>
      <w:r w:rsidRPr="005150EF">
        <w:rPr>
          <w:rFonts w:cs="Arial"/>
          <w:noProof/>
          <w:sz w:val="24"/>
          <w:szCs w:val="24"/>
          <w:lang w:val="en-GB"/>
        </w:rPr>
        <w:br w:type="page"/>
      </w:r>
    </w:p>
    <w:sdt>
      <w:sdtPr>
        <w:rPr>
          <w:rFonts w:ascii="Arial" w:eastAsiaTheme="minorEastAsia" w:hAnsi="Arial" w:cstheme="minorBidi"/>
          <w:i w:val="0"/>
          <w:noProof w:val="0"/>
          <w:color w:val="auto"/>
          <w:sz w:val="22"/>
          <w:szCs w:val="22"/>
          <w:lang w:val="en-US"/>
        </w:rPr>
        <w:id w:val="1144006428"/>
        <w:docPartObj>
          <w:docPartGallery w:val="Table of Contents"/>
          <w:docPartUnique/>
        </w:docPartObj>
      </w:sdtPr>
      <w:sdtEndPr>
        <w:rPr>
          <w:b/>
          <w:bCs/>
        </w:rPr>
      </w:sdtEndPr>
      <w:sdtContent>
        <w:p w14:paraId="3DF283A1" w14:textId="1BB09BD2" w:rsidR="00746E99" w:rsidRPr="00746E99" w:rsidRDefault="00806C8C" w:rsidP="00375C96">
          <w:pPr>
            <w:pStyle w:val="TOCHeading"/>
          </w:pPr>
          <w:r w:rsidRPr="005150EF">
            <w:t>Contents</w:t>
          </w:r>
        </w:p>
        <w:p w14:paraId="514B071E" w14:textId="4052A800" w:rsidR="00240DC4" w:rsidRDefault="00806C8C">
          <w:pPr>
            <w:pStyle w:val="TOC1"/>
            <w:tabs>
              <w:tab w:val="right" w:leader="dot" w:pos="9350"/>
            </w:tabs>
            <w:rPr>
              <w:rFonts w:asciiTheme="minorHAnsi" w:hAnsiTheme="minorHAnsi"/>
              <w:noProof/>
              <w:sz w:val="24"/>
              <w:szCs w:val="24"/>
              <w:lang w:val="en-GB" w:eastAsia="en-GB"/>
            </w:rPr>
          </w:pPr>
          <w:r w:rsidRPr="005150EF">
            <w:rPr>
              <w:rFonts w:cs="Arial"/>
              <w:b/>
              <w:bCs/>
              <w:noProof/>
              <w:sz w:val="24"/>
              <w:szCs w:val="24"/>
              <w:lang w:val="en-GB"/>
            </w:rPr>
            <w:fldChar w:fldCharType="begin"/>
          </w:r>
          <w:r w:rsidRPr="005150EF">
            <w:rPr>
              <w:rFonts w:cs="Arial"/>
              <w:b/>
              <w:bCs/>
              <w:noProof/>
              <w:sz w:val="24"/>
              <w:szCs w:val="24"/>
              <w:lang w:val="en-GB"/>
            </w:rPr>
            <w:instrText xml:space="preserve"> TOC \o "1-3" \h \z \u </w:instrText>
          </w:r>
          <w:r w:rsidRPr="005150EF">
            <w:rPr>
              <w:rFonts w:cs="Arial"/>
              <w:b/>
              <w:bCs/>
              <w:noProof/>
              <w:sz w:val="24"/>
              <w:szCs w:val="24"/>
              <w:lang w:val="en-GB"/>
            </w:rPr>
            <w:fldChar w:fldCharType="separate"/>
          </w:r>
          <w:hyperlink w:anchor="_Toc120572023" w:history="1">
            <w:r w:rsidR="00240DC4" w:rsidRPr="002F0FB3">
              <w:rPr>
                <w:rStyle w:val="Hyperlink"/>
                <w:iCs/>
                <w:noProof/>
              </w:rPr>
              <w:t>Introduction</w:t>
            </w:r>
            <w:r w:rsidR="00240DC4">
              <w:rPr>
                <w:noProof/>
                <w:webHidden/>
              </w:rPr>
              <w:tab/>
            </w:r>
            <w:r w:rsidR="00240DC4">
              <w:rPr>
                <w:noProof/>
                <w:webHidden/>
              </w:rPr>
              <w:fldChar w:fldCharType="begin"/>
            </w:r>
            <w:r w:rsidR="00240DC4">
              <w:rPr>
                <w:noProof/>
                <w:webHidden/>
              </w:rPr>
              <w:instrText xml:space="preserve"> PAGEREF _Toc120572023 \h </w:instrText>
            </w:r>
            <w:r w:rsidR="00240DC4">
              <w:rPr>
                <w:noProof/>
                <w:webHidden/>
              </w:rPr>
            </w:r>
            <w:r w:rsidR="00240DC4">
              <w:rPr>
                <w:noProof/>
                <w:webHidden/>
              </w:rPr>
              <w:fldChar w:fldCharType="separate"/>
            </w:r>
            <w:r w:rsidR="00240DC4">
              <w:rPr>
                <w:noProof/>
                <w:webHidden/>
              </w:rPr>
              <w:t>3</w:t>
            </w:r>
            <w:r w:rsidR="00240DC4">
              <w:rPr>
                <w:noProof/>
                <w:webHidden/>
              </w:rPr>
              <w:fldChar w:fldCharType="end"/>
            </w:r>
          </w:hyperlink>
        </w:p>
        <w:p w14:paraId="465CEBE8" w14:textId="2E0689EC" w:rsidR="00240DC4" w:rsidRDefault="00000000">
          <w:pPr>
            <w:pStyle w:val="TOC1"/>
            <w:tabs>
              <w:tab w:val="right" w:leader="dot" w:pos="9350"/>
            </w:tabs>
            <w:rPr>
              <w:rFonts w:asciiTheme="minorHAnsi" w:hAnsiTheme="minorHAnsi"/>
              <w:noProof/>
              <w:sz w:val="24"/>
              <w:szCs w:val="24"/>
              <w:lang w:val="en-GB" w:eastAsia="en-GB"/>
            </w:rPr>
          </w:pPr>
          <w:hyperlink w:anchor="_Toc120572024" w:history="1">
            <w:r w:rsidR="00240DC4" w:rsidRPr="002F0FB3">
              <w:rPr>
                <w:rStyle w:val="Hyperlink"/>
                <w:noProof/>
              </w:rPr>
              <w:t>Theories of Business Environment</w:t>
            </w:r>
            <w:r w:rsidR="00240DC4">
              <w:rPr>
                <w:noProof/>
                <w:webHidden/>
              </w:rPr>
              <w:tab/>
            </w:r>
            <w:r w:rsidR="00240DC4">
              <w:rPr>
                <w:noProof/>
                <w:webHidden/>
              </w:rPr>
              <w:fldChar w:fldCharType="begin"/>
            </w:r>
            <w:r w:rsidR="00240DC4">
              <w:rPr>
                <w:noProof/>
                <w:webHidden/>
              </w:rPr>
              <w:instrText xml:space="preserve"> PAGEREF _Toc120572024 \h </w:instrText>
            </w:r>
            <w:r w:rsidR="00240DC4">
              <w:rPr>
                <w:noProof/>
                <w:webHidden/>
              </w:rPr>
            </w:r>
            <w:r w:rsidR="00240DC4">
              <w:rPr>
                <w:noProof/>
                <w:webHidden/>
              </w:rPr>
              <w:fldChar w:fldCharType="separate"/>
            </w:r>
            <w:r w:rsidR="00240DC4">
              <w:rPr>
                <w:noProof/>
                <w:webHidden/>
              </w:rPr>
              <w:t>6</w:t>
            </w:r>
            <w:r w:rsidR="00240DC4">
              <w:rPr>
                <w:noProof/>
                <w:webHidden/>
              </w:rPr>
              <w:fldChar w:fldCharType="end"/>
            </w:r>
          </w:hyperlink>
        </w:p>
        <w:p w14:paraId="75D2ED3C" w14:textId="065B2CB4" w:rsidR="00240DC4" w:rsidRDefault="00000000">
          <w:pPr>
            <w:pStyle w:val="TOC2"/>
            <w:tabs>
              <w:tab w:val="right" w:leader="dot" w:pos="9350"/>
            </w:tabs>
            <w:rPr>
              <w:rFonts w:asciiTheme="minorHAnsi" w:hAnsiTheme="minorHAnsi"/>
              <w:noProof/>
              <w:sz w:val="24"/>
              <w:szCs w:val="24"/>
              <w:lang w:val="en-GB" w:eastAsia="en-GB"/>
            </w:rPr>
          </w:pPr>
          <w:hyperlink w:anchor="_Toc120572025" w:history="1">
            <w:r w:rsidR="00240DC4" w:rsidRPr="002F0FB3">
              <w:rPr>
                <w:rStyle w:val="Hyperlink"/>
                <w:rFonts w:cs="Arial"/>
                <w:noProof/>
                <w:lang w:val="en-GB"/>
              </w:rPr>
              <w:t>PESTLE ANALYSIS</w:t>
            </w:r>
            <w:r w:rsidR="00240DC4">
              <w:rPr>
                <w:noProof/>
                <w:webHidden/>
              </w:rPr>
              <w:tab/>
            </w:r>
            <w:r w:rsidR="00240DC4">
              <w:rPr>
                <w:noProof/>
                <w:webHidden/>
              </w:rPr>
              <w:fldChar w:fldCharType="begin"/>
            </w:r>
            <w:r w:rsidR="00240DC4">
              <w:rPr>
                <w:noProof/>
                <w:webHidden/>
              </w:rPr>
              <w:instrText xml:space="preserve"> PAGEREF _Toc120572025 \h </w:instrText>
            </w:r>
            <w:r w:rsidR="00240DC4">
              <w:rPr>
                <w:noProof/>
                <w:webHidden/>
              </w:rPr>
            </w:r>
            <w:r w:rsidR="00240DC4">
              <w:rPr>
                <w:noProof/>
                <w:webHidden/>
              </w:rPr>
              <w:fldChar w:fldCharType="separate"/>
            </w:r>
            <w:r w:rsidR="00240DC4">
              <w:rPr>
                <w:noProof/>
                <w:webHidden/>
              </w:rPr>
              <w:t>6</w:t>
            </w:r>
            <w:r w:rsidR="00240DC4">
              <w:rPr>
                <w:noProof/>
                <w:webHidden/>
              </w:rPr>
              <w:fldChar w:fldCharType="end"/>
            </w:r>
          </w:hyperlink>
        </w:p>
        <w:p w14:paraId="37E3FB5A" w14:textId="3F16FB63" w:rsidR="00240DC4" w:rsidRDefault="00000000">
          <w:pPr>
            <w:pStyle w:val="TOC2"/>
            <w:tabs>
              <w:tab w:val="right" w:leader="dot" w:pos="9350"/>
            </w:tabs>
            <w:rPr>
              <w:rFonts w:asciiTheme="minorHAnsi" w:hAnsiTheme="minorHAnsi"/>
              <w:noProof/>
              <w:sz w:val="24"/>
              <w:szCs w:val="24"/>
              <w:lang w:val="en-GB" w:eastAsia="en-GB"/>
            </w:rPr>
          </w:pPr>
          <w:hyperlink w:anchor="_Toc120572026" w:history="1">
            <w:r w:rsidR="00240DC4" w:rsidRPr="002F0FB3">
              <w:rPr>
                <w:rStyle w:val="Hyperlink"/>
                <w:rFonts w:cs="Arial"/>
                <w:noProof/>
                <w:lang w:val="en-GB"/>
              </w:rPr>
              <w:t>PORTER’S FIVE FORCES:</w:t>
            </w:r>
            <w:r w:rsidR="00240DC4">
              <w:rPr>
                <w:noProof/>
                <w:webHidden/>
              </w:rPr>
              <w:tab/>
            </w:r>
            <w:r w:rsidR="00240DC4">
              <w:rPr>
                <w:noProof/>
                <w:webHidden/>
              </w:rPr>
              <w:fldChar w:fldCharType="begin"/>
            </w:r>
            <w:r w:rsidR="00240DC4">
              <w:rPr>
                <w:noProof/>
                <w:webHidden/>
              </w:rPr>
              <w:instrText xml:space="preserve"> PAGEREF _Toc120572026 \h </w:instrText>
            </w:r>
            <w:r w:rsidR="00240DC4">
              <w:rPr>
                <w:noProof/>
                <w:webHidden/>
              </w:rPr>
            </w:r>
            <w:r w:rsidR="00240DC4">
              <w:rPr>
                <w:noProof/>
                <w:webHidden/>
              </w:rPr>
              <w:fldChar w:fldCharType="separate"/>
            </w:r>
            <w:r w:rsidR="00240DC4">
              <w:rPr>
                <w:noProof/>
                <w:webHidden/>
              </w:rPr>
              <w:t>8</w:t>
            </w:r>
            <w:r w:rsidR="00240DC4">
              <w:rPr>
                <w:noProof/>
                <w:webHidden/>
              </w:rPr>
              <w:fldChar w:fldCharType="end"/>
            </w:r>
          </w:hyperlink>
        </w:p>
        <w:p w14:paraId="229A619E" w14:textId="402E7C8B" w:rsidR="00112FC9" w:rsidRDefault="00806C8C" w:rsidP="00FB7082">
          <w:pPr>
            <w:rPr>
              <w:rFonts w:cs="Arial"/>
              <w:b/>
              <w:bCs/>
              <w:noProof/>
              <w:lang w:val="en-GB"/>
            </w:rPr>
          </w:pPr>
          <w:r w:rsidRPr="005150EF">
            <w:rPr>
              <w:rFonts w:cs="Arial"/>
              <w:b/>
              <w:bCs/>
              <w:noProof/>
              <w:sz w:val="24"/>
              <w:szCs w:val="24"/>
              <w:lang w:val="en-GB"/>
            </w:rPr>
            <w:fldChar w:fldCharType="end"/>
          </w:r>
          <w:r w:rsidR="008045D2">
            <w:rPr>
              <w:rFonts w:cs="Arial"/>
              <w:noProof/>
              <w:sz w:val="24"/>
              <w:szCs w:val="24"/>
              <w:lang w:val="en-GB"/>
            </w:rPr>
            <w:t>Appendix………………………………………………………………………………………..15</w:t>
          </w:r>
        </w:p>
      </w:sdtContent>
    </w:sdt>
    <w:p w14:paraId="6158CD78" w14:textId="77777777" w:rsidR="00112FC9" w:rsidRDefault="00112FC9" w:rsidP="00FB7082">
      <w:pPr>
        <w:rPr>
          <w:rFonts w:cs="Arial"/>
          <w:noProof/>
          <w:sz w:val="24"/>
          <w:szCs w:val="24"/>
          <w:lang w:val="en-GB"/>
        </w:rPr>
      </w:pPr>
    </w:p>
    <w:p w14:paraId="40EA696D" w14:textId="77777777" w:rsidR="000F06B8" w:rsidRDefault="000F06B8" w:rsidP="00112FC9">
      <w:pPr>
        <w:jc w:val="center"/>
        <w:rPr>
          <w:rFonts w:cs="Arial"/>
          <w:b/>
          <w:bCs/>
          <w:noProof/>
          <w:sz w:val="28"/>
          <w:szCs w:val="28"/>
          <w:lang w:val="en-GB"/>
        </w:rPr>
      </w:pPr>
    </w:p>
    <w:p w14:paraId="2651D4BC" w14:textId="77777777" w:rsidR="000F06B8" w:rsidRDefault="000F06B8" w:rsidP="00112FC9">
      <w:pPr>
        <w:jc w:val="center"/>
        <w:rPr>
          <w:rFonts w:cs="Arial"/>
          <w:b/>
          <w:bCs/>
          <w:noProof/>
          <w:sz w:val="28"/>
          <w:szCs w:val="28"/>
          <w:lang w:val="en-GB"/>
        </w:rPr>
      </w:pPr>
    </w:p>
    <w:p w14:paraId="392E0E95" w14:textId="77777777" w:rsidR="000F06B8" w:rsidRDefault="000F06B8" w:rsidP="00112FC9">
      <w:pPr>
        <w:jc w:val="center"/>
        <w:rPr>
          <w:rFonts w:cs="Arial"/>
          <w:b/>
          <w:bCs/>
          <w:noProof/>
          <w:sz w:val="28"/>
          <w:szCs w:val="28"/>
          <w:lang w:val="en-GB"/>
        </w:rPr>
      </w:pPr>
    </w:p>
    <w:p w14:paraId="03BC7A16" w14:textId="77777777" w:rsidR="000F06B8" w:rsidRDefault="000F06B8" w:rsidP="00112FC9">
      <w:pPr>
        <w:jc w:val="center"/>
        <w:rPr>
          <w:rFonts w:cs="Arial"/>
          <w:b/>
          <w:bCs/>
          <w:noProof/>
          <w:sz w:val="28"/>
          <w:szCs w:val="28"/>
          <w:lang w:val="en-GB"/>
        </w:rPr>
      </w:pPr>
    </w:p>
    <w:p w14:paraId="68CB11CD" w14:textId="77777777" w:rsidR="000F06B8" w:rsidRDefault="000F06B8" w:rsidP="00112FC9">
      <w:pPr>
        <w:jc w:val="center"/>
        <w:rPr>
          <w:rFonts w:cs="Arial"/>
          <w:b/>
          <w:bCs/>
          <w:noProof/>
          <w:sz w:val="28"/>
          <w:szCs w:val="28"/>
          <w:lang w:val="en-GB"/>
        </w:rPr>
      </w:pPr>
    </w:p>
    <w:p w14:paraId="56AF8E0A" w14:textId="77777777" w:rsidR="000F06B8" w:rsidRDefault="000F06B8" w:rsidP="00112FC9">
      <w:pPr>
        <w:jc w:val="center"/>
        <w:rPr>
          <w:rFonts w:cs="Arial"/>
          <w:b/>
          <w:bCs/>
          <w:noProof/>
          <w:sz w:val="28"/>
          <w:szCs w:val="28"/>
          <w:lang w:val="en-GB"/>
        </w:rPr>
      </w:pPr>
    </w:p>
    <w:p w14:paraId="302BF021" w14:textId="77777777" w:rsidR="000F06B8" w:rsidRDefault="000F06B8" w:rsidP="00112FC9">
      <w:pPr>
        <w:jc w:val="center"/>
        <w:rPr>
          <w:rFonts w:cs="Arial"/>
          <w:b/>
          <w:bCs/>
          <w:noProof/>
          <w:sz w:val="28"/>
          <w:szCs w:val="28"/>
          <w:lang w:val="en-GB"/>
        </w:rPr>
      </w:pPr>
    </w:p>
    <w:p w14:paraId="6369F43E" w14:textId="77777777" w:rsidR="000F06B8" w:rsidRDefault="000F06B8" w:rsidP="00112FC9">
      <w:pPr>
        <w:jc w:val="center"/>
        <w:rPr>
          <w:rFonts w:cs="Arial"/>
          <w:b/>
          <w:bCs/>
          <w:noProof/>
          <w:sz w:val="28"/>
          <w:szCs w:val="28"/>
          <w:lang w:val="en-GB"/>
        </w:rPr>
      </w:pPr>
    </w:p>
    <w:p w14:paraId="129DFDBF" w14:textId="77777777" w:rsidR="000F06B8" w:rsidRDefault="000F06B8" w:rsidP="00112FC9">
      <w:pPr>
        <w:jc w:val="center"/>
        <w:rPr>
          <w:rFonts w:cs="Arial"/>
          <w:b/>
          <w:bCs/>
          <w:noProof/>
          <w:sz w:val="28"/>
          <w:szCs w:val="28"/>
          <w:lang w:val="en-GB"/>
        </w:rPr>
      </w:pPr>
    </w:p>
    <w:p w14:paraId="2419B1F4" w14:textId="77777777" w:rsidR="000F06B8" w:rsidRDefault="000F06B8" w:rsidP="00112FC9">
      <w:pPr>
        <w:jc w:val="center"/>
        <w:rPr>
          <w:rFonts w:cs="Arial"/>
          <w:b/>
          <w:bCs/>
          <w:noProof/>
          <w:sz w:val="28"/>
          <w:szCs w:val="28"/>
          <w:lang w:val="en-GB"/>
        </w:rPr>
      </w:pPr>
    </w:p>
    <w:p w14:paraId="2E63157B" w14:textId="77777777" w:rsidR="000F06B8" w:rsidRDefault="000F06B8" w:rsidP="00112FC9">
      <w:pPr>
        <w:jc w:val="center"/>
        <w:rPr>
          <w:rFonts w:cs="Arial"/>
          <w:b/>
          <w:bCs/>
          <w:noProof/>
          <w:sz w:val="28"/>
          <w:szCs w:val="28"/>
          <w:lang w:val="en-GB"/>
        </w:rPr>
      </w:pPr>
    </w:p>
    <w:p w14:paraId="55AEA00B" w14:textId="77777777" w:rsidR="000F06B8" w:rsidRDefault="000F06B8" w:rsidP="00112FC9">
      <w:pPr>
        <w:jc w:val="center"/>
        <w:rPr>
          <w:rFonts w:cs="Arial"/>
          <w:b/>
          <w:bCs/>
          <w:noProof/>
          <w:sz w:val="28"/>
          <w:szCs w:val="28"/>
          <w:lang w:val="en-GB"/>
        </w:rPr>
      </w:pPr>
    </w:p>
    <w:p w14:paraId="567FCBA5" w14:textId="77777777" w:rsidR="00240DC4" w:rsidRDefault="00240DC4" w:rsidP="00112FC9">
      <w:pPr>
        <w:jc w:val="center"/>
        <w:rPr>
          <w:rFonts w:cs="Arial"/>
          <w:b/>
          <w:bCs/>
          <w:noProof/>
          <w:sz w:val="28"/>
          <w:szCs w:val="28"/>
          <w:lang w:val="en-GB"/>
        </w:rPr>
      </w:pPr>
    </w:p>
    <w:p w14:paraId="43AA9666" w14:textId="77777777" w:rsidR="00240DC4" w:rsidRDefault="00240DC4" w:rsidP="00112FC9">
      <w:pPr>
        <w:jc w:val="center"/>
        <w:rPr>
          <w:rFonts w:cs="Arial"/>
          <w:b/>
          <w:bCs/>
          <w:noProof/>
          <w:sz w:val="28"/>
          <w:szCs w:val="28"/>
          <w:lang w:val="en-GB"/>
        </w:rPr>
      </w:pPr>
    </w:p>
    <w:p w14:paraId="1B77D602" w14:textId="77777777" w:rsidR="00240DC4" w:rsidRDefault="00240DC4" w:rsidP="00112FC9">
      <w:pPr>
        <w:jc w:val="center"/>
        <w:rPr>
          <w:rFonts w:cs="Arial"/>
          <w:b/>
          <w:bCs/>
          <w:noProof/>
          <w:sz w:val="28"/>
          <w:szCs w:val="28"/>
          <w:lang w:val="en-GB"/>
        </w:rPr>
      </w:pPr>
    </w:p>
    <w:p w14:paraId="0567B154" w14:textId="025895CF" w:rsidR="00CF38A1" w:rsidRPr="00112FC9" w:rsidRDefault="00112FC9" w:rsidP="00112FC9">
      <w:pPr>
        <w:jc w:val="center"/>
        <w:rPr>
          <w:rFonts w:cs="Arial"/>
          <w:b/>
          <w:bCs/>
          <w:noProof/>
          <w:sz w:val="24"/>
          <w:szCs w:val="24"/>
          <w:lang w:val="en-GB"/>
        </w:rPr>
      </w:pPr>
      <w:r w:rsidRPr="00112FC9">
        <w:rPr>
          <w:rFonts w:cs="Arial"/>
          <w:b/>
          <w:bCs/>
          <w:noProof/>
          <w:sz w:val="28"/>
          <w:szCs w:val="28"/>
          <w:lang w:val="en-GB"/>
        </w:rPr>
        <w:lastRenderedPageBreak/>
        <w:t>List of Figures</w:t>
      </w:r>
    </w:p>
    <w:p w14:paraId="7047B60F" w14:textId="0A205291" w:rsidR="00C02E22" w:rsidRPr="00C02E22" w:rsidRDefault="00A02704" w:rsidP="00375C96">
      <w:pPr>
        <w:pStyle w:val="Heading1"/>
      </w:pPr>
      <w:bookmarkStart w:id="0" w:name="_Toc120572023"/>
      <w:r w:rsidRPr="000F06B8">
        <w:rPr>
          <w:i w:val="0"/>
          <w:iCs/>
        </w:rPr>
        <w:t>Introduction</w:t>
      </w:r>
      <w:bookmarkEnd w:id="0"/>
    </w:p>
    <w:p w14:paraId="0D9CAFAC" w14:textId="77777777" w:rsidR="00C717A9" w:rsidRPr="000F06B8" w:rsidRDefault="00C717A9" w:rsidP="00FB7082">
      <w:pPr>
        <w:rPr>
          <w:noProof/>
          <w:lang w:val="en-GB"/>
        </w:rPr>
      </w:pPr>
    </w:p>
    <w:p w14:paraId="79B9D5B7" w14:textId="77777777" w:rsidR="0093773D" w:rsidRPr="000F06B8" w:rsidRDefault="0093773D" w:rsidP="0093773D">
      <w:pPr>
        <w:rPr>
          <w:rFonts w:cs="Arial"/>
          <w:noProof/>
          <w:color w:val="000000" w:themeColor="text1"/>
          <w:lang w:val="en-GB"/>
        </w:rPr>
      </w:pPr>
      <w:r w:rsidRPr="000F06B8">
        <w:rPr>
          <w:rFonts w:cs="Arial"/>
          <w:noProof/>
          <w:color w:val="000000" w:themeColor="text1"/>
          <w:lang w:val="en-GB"/>
        </w:rPr>
        <w:t>Production, sales, and other commercial operations that are constrained by geographic or national boundaries are referred to as internatinal business.</w:t>
      </w:r>
    </w:p>
    <w:p w14:paraId="4AD2C7EB" w14:textId="77777777" w:rsidR="00C717A9" w:rsidRPr="000F06B8" w:rsidRDefault="00C717A9" w:rsidP="00C717A9">
      <w:pPr>
        <w:rPr>
          <w:rFonts w:eastAsia="Times New Roman"/>
          <w:lang w:val="en-GB" w:eastAsia="en-GB"/>
        </w:rPr>
      </w:pPr>
      <w:r w:rsidRPr="000F06B8">
        <w:rPr>
          <w:rFonts w:eastAsia="Times New Roman"/>
          <w:lang w:val="en-GB" w:eastAsia="en-GB"/>
        </w:rPr>
        <w:t>The company gains the ability to expand its operations to other nations. </w:t>
      </w:r>
    </w:p>
    <w:p w14:paraId="134C559F" w14:textId="77777777" w:rsidR="00C717A9" w:rsidRPr="000F06B8" w:rsidRDefault="00C717A9" w:rsidP="00C717A9">
      <w:pPr>
        <w:rPr>
          <w:rFonts w:eastAsia="Times New Roman"/>
          <w:lang w:val="en-GB" w:eastAsia="en-GB"/>
        </w:rPr>
      </w:pPr>
      <w:r w:rsidRPr="000F06B8">
        <w:rPr>
          <w:rFonts w:eastAsia="Times New Roman"/>
          <w:lang w:val="en-GB" w:eastAsia="en-GB"/>
        </w:rPr>
        <w:t>Companies now have the chance to share the goods and services they make with other nations because to globalisation. </w:t>
      </w:r>
    </w:p>
    <w:p w14:paraId="727D60AB" w14:textId="77777777" w:rsidR="00C717A9" w:rsidRPr="000F06B8" w:rsidRDefault="00C717A9" w:rsidP="00C717A9">
      <w:pPr>
        <w:rPr>
          <w:rFonts w:eastAsia="Times New Roman"/>
          <w:lang w:val="en-GB" w:eastAsia="en-GB"/>
        </w:rPr>
      </w:pPr>
      <w:r w:rsidRPr="000F06B8">
        <w:rPr>
          <w:rFonts w:eastAsia="Times New Roman"/>
          <w:lang w:val="en-GB" w:eastAsia="en-GB"/>
        </w:rPr>
        <w:t>They don't need the money of any one nation to transact.</w:t>
      </w:r>
    </w:p>
    <w:p w14:paraId="0F098506" w14:textId="12120921" w:rsidR="0093773D" w:rsidRPr="000F06B8" w:rsidRDefault="0093773D" w:rsidP="00E42E1C">
      <w:pPr>
        <w:rPr>
          <w:rFonts w:eastAsia="Times New Roman"/>
          <w:shd w:val="clear" w:color="auto" w:fill="EDFAFF"/>
          <w:lang w:val="en-GB" w:eastAsia="en-GB"/>
        </w:rPr>
      </w:pPr>
      <w:r w:rsidRPr="000F06B8">
        <w:rPr>
          <w:rFonts w:cs="Arial"/>
          <w:noProof/>
          <w:color w:val="000000" w:themeColor="text1"/>
          <w:lang w:val="en-GB"/>
        </w:rPr>
        <w:t>All businesses nowadays anticipate expanding their operations.</w:t>
      </w:r>
    </w:p>
    <w:p w14:paraId="36921AC0" w14:textId="273EA695" w:rsidR="00C717A9" w:rsidRPr="000F06B8" w:rsidRDefault="00C717A9" w:rsidP="00FB7082">
      <w:pPr>
        <w:rPr>
          <w:rFonts w:eastAsia="Times New Roman"/>
          <w:lang w:val="en-GB" w:eastAsia="en-GB"/>
        </w:rPr>
      </w:pPr>
      <w:r w:rsidRPr="000F06B8">
        <w:rPr>
          <w:rFonts w:eastAsia="Times New Roman"/>
          <w:lang w:val="en-GB" w:eastAsia="en-GB"/>
        </w:rPr>
        <w:t>When businesses experience success and growth in one nation, they attempt to profit from oth</w:t>
      </w:r>
      <w:r w:rsidR="00E42E1C" w:rsidRPr="000F06B8">
        <w:rPr>
          <w:rFonts w:eastAsia="Times New Roman"/>
          <w:lang w:val="en-GB" w:eastAsia="en-GB"/>
        </w:rPr>
        <w:t>e</w:t>
      </w:r>
      <w:r w:rsidRPr="000F06B8">
        <w:rPr>
          <w:rFonts w:eastAsia="Times New Roman"/>
          <w:lang w:val="en-GB" w:eastAsia="en-GB"/>
        </w:rPr>
        <w:t>r markets by making a smart investment and entering those nations.</w:t>
      </w:r>
    </w:p>
    <w:p w14:paraId="41ED093A" w14:textId="77777777" w:rsidR="00C717A9" w:rsidRDefault="00C717A9" w:rsidP="00FB7082">
      <w:pPr>
        <w:rPr>
          <w:noProof/>
          <w:lang w:val="en-GB"/>
        </w:rPr>
      </w:pPr>
    </w:p>
    <w:p w14:paraId="5CDBCFDD" w14:textId="2AC6EF61" w:rsidR="00511B2B" w:rsidRDefault="00B17D5B" w:rsidP="00FB7082">
      <w:pPr>
        <w:rPr>
          <w:noProof/>
          <w:lang w:val="en-GB"/>
        </w:rPr>
      </w:pPr>
      <w:r w:rsidRPr="005150EF">
        <w:rPr>
          <w:noProof/>
          <w:lang w:val="en-GB"/>
        </w:rPr>
        <w:t>This report will be focusing on</w:t>
      </w:r>
      <w:r w:rsidR="00511B2B">
        <w:rPr>
          <w:noProof/>
          <w:lang w:val="en-GB"/>
        </w:rPr>
        <w:t xml:space="preserve"> </w:t>
      </w:r>
      <w:r w:rsidR="00511B2B" w:rsidRPr="00511B2B">
        <w:rPr>
          <w:noProof/>
          <w:lang w:val="en-GB"/>
        </w:rPr>
        <w:t>Sony Corporation</w:t>
      </w:r>
      <w:r w:rsidR="00511B2B">
        <w:rPr>
          <w:noProof/>
          <w:lang w:val="en-GB"/>
        </w:rPr>
        <w:t>,</w:t>
      </w:r>
      <w:r w:rsidR="00511B2B" w:rsidRPr="00511B2B">
        <w:rPr>
          <w:noProof/>
          <w:lang w:val="en-GB"/>
        </w:rPr>
        <w:t xml:space="preserve"> a significant consumer electronics manufacturer in Japan. Tokyo Telecommunications Engineering Corp. was established in 1946 by Ibuka Masaru and Morita Akio. In 1958, the company changed its name to its current one. Voltmeters, sound generators, and other similar devices were produced at first. The audio tape recorder was its first significant consumer product, which was unveiled in 1950. Since then, it has led the way in developing innovative technologies for consumer goods that are sold globally, such as the first transistor radio that fits in a pocket.</w:t>
      </w:r>
    </w:p>
    <w:p w14:paraId="44D1193F" w14:textId="0FC1544D" w:rsidR="00CA6287" w:rsidRPr="005150EF" w:rsidRDefault="00761BDB" w:rsidP="00FB7082">
      <w:pPr>
        <w:rPr>
          <w:noProof/>
          <w:lang w:val="en-GB"/>
        </w:rPr>
      </w:pPr>
      <w:r>
        <w:rPr>
          <w:rFonts w:cs="Arial"/>
          <w:color w:val="000000"/>
          <w:shd w:val="clear" w:color="auto" w:fill="FFFFFF"/>
        </w:rPr>
        <w:t>Having achieved success</w:t>
      </w:r>
      <w:r w:rsidR="00511B2B">
        <w:rPr>
          <w:rFonts w:cs="Arial"/>
          <w:color w:val="000000"/>
          <w:shd w:val="clear" w:color="auto" w:fill="FFFFFF"/>
        </w:rPr>
        <w:t xml:space="preserve"> at a global level</w:t>
      </w:r>
      <w:r>
        <w:rPr>
          <w:rFonts w:cs="Arial"/>
          <w:color w:val="000000"/>
          <w:shd w:val="clear" w:color="auto" w:fill="FFFFFF"/>
        </w:rPr>
        <w:t xml:space="preserve">, this company intends to expand its operations </w:t>
      </w:r>
      <w:r w:rsidR="00511B2B">
        <w:rPr>
          <w:rFonts w:cs="Arial"/>
          <w:color w:val="000000"/>
          <w:shd w:val="clear" w:color="auto" w:fill="FFFFFF"/>
        </w:rPr>
        <w:t>furthermore</w:t>
      </w:r>
      <w:r>
        <w:rPr>
          <w:rFonts w:cs="Arial"/>
          <w:color w:val="000000"/>
          <w:shd w:val="clear" w:color="auto" w:fill="FFFFFF"/>
        </w:rPr>
        <w:t xml:space="preserve">. During this expansion, they will be required to </w:t>
      </w:r>
      <w:r w:rsidR="00511B2B">
        <w:rPr>
          <w:rFonts w:cs="Arial"/>
          <w:color w:val="000000"/>
          <w:shd w:val="clear" w:color="auto" w:fill="FFFFFF"/>
        </w:rPr>
        <w:t>analyze</w:t>
      </w:r>
      <w:r>
        <w:rPr>
          <w:rFonts w:cs="Arial"/>
          <w:color w:val="000000"/>
          <w:shd w:val="clear" w:color="auto" w:fill="FFFFFF"/>
        </w:rPr>
        <w:t xml:space="preserve"> a variety of factors that need to be considered in advance of entry. As a result, the author of this report will analyze the external factors affecting the business in the market. Moreover, opportunities and challenges will be discussed </w:t>
      </w:r>
      <w:r w:rsidR="007162AF">
        <w:rPr>
          <w:rFonts w:cs="Arial"/>
          <w:color w:val="000000"/>
          <w:shd w:val="clear" w:color="auto" w:fill="FFFFFF"/>
        </w:rPr>
        <w:t>to</w:t>
      </w:r>
      <w:r>
        <w:rPr>
          <w:rFonts w:cs="Arial"/>
          <w:color w:val="000000"/>
          <w:shd w:val="clear" w:color="auto" w:fill="FFFFFF"/>
        </w:rPr>
        <w:t xml:space="preserve"> gain a competitive advantage in this market.</w:t>
      </w:r>
    </w:p>
    <w:p w14:paraId="4915BF01" w14:textId="29895AC7" w:rsidR="00E374B3" w:rsidRPr="000F06B8" w:rsidRDefault="002A1C8D" w:rsidP="000F06B8">
      <w:pPr>
        <w:rPr>
          <w:rFonts w:eastAsiaTheme="majorEastAsia" w:cs="Arial"/>
          <w:b/>
          <w:noProof/>
          <w:sz w:val="32"/>
          <w:szCs w:val="32"/>
          <w:lang w:val="en-GB"/>
        </w:rPr>
      </w:pPr>
      <w:r w:rsidRPr="005150EF">
        <w:rPr>
          <w:rFonts w:cs="Arial"/>
          <w:noProof/>
          <w:lang w:val="en-GB"/>
        </w:rPr>
        <w:br w:type="page"/>
      </w:r>
      <w:r w:rsidR="00BF2C1B" w:rsidRPr="005150EF">
        <w:rPr>
          <w:noProof/>
        </w:rPr>
        <w:lastRenderedPageBreak/>
        <w:t xml:space="preserve">Introduction of </w:t>
      </w:r>
      <w:r w:rsidR="0093773D">
        <w:rPr>
          <w:noProof/>
        </w:rPr>
        <w:t>Romania</w:t>
      </w:r>
      <w:r w:rsidR="00BF2C1B" w:rsidRPr="005150EF">
        <w:rPr>
          <w:noProof/>
        </w:rPr>
        <w:t xml:space="preserve"> as </w:t>
      </w:r>
      <w:r w:rsidR="00746E99">
        <w:rPr>
          <w:noProof/>
        </w:rPr>
        <w:t>the</w:t>
      </w:r>
      <w:r w:rsidR="00BF2C1B" w:rsidRPr="005150EF">
        <w:rPr>
          <w:noProof/>
        </w:rPr>
        <w:t xml:space="preserve"> </w:t>
      </w:r>
      <w:r w:rsidR="00CA6287" w:rsidRPr="005150EF">
        <w:rPr>
          <w:noProof/>
        </w:rPr>
        <w:t xml:space="preserve">Selected Country </w:t>
      </w:r>
    </w:p>
    <w:p w14:paraId="7403234F" w14:textId="77777777" w:rsidR="0093773D" w:rsidRPr="00334547" w:rsidRDefault="0093773D" w:rsidP="00334547">
      <w:pPr>
        <w:rPr>
          <w:rFonts w:eastAsia="Times New Roman"/>
          <w:shd w:val="clear" w:color="auto" w:fill="EDFAFF"/>
          <w:lang w:val="en-GB" w:eastAsia="en-GB"/>
        </w:rPr>
      </w:pPr>
    </w:p>
    <w:p w14:paraId="04BADBA3" w14:textId="77777777" w:rsidR="008B356B" w:rsidRDefault="0093773D" w:rsidP="00334547">
      <w:pPr>
        <w:spacing w:after="0"/>
        <w:jc w:val="left"/>
      </w:pPr>
      <w:r w:rsidRPr="00334547">
        <w:t xml:space="preserve">Romania is a fascinating land, full of enthralling tales, unusual places, stunning vistas, and </w:t>
      </w:r>
      <w:r w:rsidR="008B356B" w:rsidRPr="00334547">
        <w:t>remarkable</w:t>
      </w:r>
      <w:r w:rsidRPr="00334547">
        <w:t xml:space="preserve"> people.</w:t>
      </w:r>
    </w:p>
    <w:p w14:paraId="62274896" w14:textId="55D26D60" w:rsidR="0093773D" w:rsidRPr="00334547" w:rsidRDefault="0093773D" w:rsidP="00334547">
      <w:pPr>
        <w:spacing w:after="0"/>
        <w:jc w:val="left"/>
      </w:pPr>
      <w:r w:rsidRPr="00334547">
        <w:t>The nation is bursting with natural, architectural, and artistic marvels, from the best-preserved delta in all of Europe to the greatest outdoor museum.</w:t>
      </w:r>
    </w:p>
    <w:p w14:paraId="6670B00A" w14:textId="77777777" w:rsidR="00E76D9A" w:rsidRDefault="0093773D" w:rsidP="00334547">
      <w:pPr>
        <w:spacing w:after="0"/>
        <w:jc w:val="left"/>
        <w:rPr>
          <w:rFonts w:cs="Arial"/>
          <w:noProof/>
          <w:lang w:val="en-GB"/>
        </w:rPr>
      </w:pPr>
      <w:r w:rsidRPr="00334547">
        <w:t>Romania, the </w:t>
      </w:r>
      <w:r w:rsidR="00334547" w:rsidRPr="00334547">
        <w:t>third largest</w:t>
      </w:r>
      <w:r w:rsidR="00334547">
        <w:t xml:space="preserve"> </w:t>
      </w:r>
      <w:r w:rsidRPr="00334547">
        <w:t>state in Central Europe after Germany, with a surface area of 238,391 km2 and a population of 21,584,365 as of July 1, 2007.</w:t>
      </w:r>
      <w:r w:rsidR="00E76D9A">
        <w:t xml:space="preserve"> </w:t>
      </w:r>
      <w:r w:rsidR="00E76D9A" w:rsidRPr="00E76D9A">
        <w:rPr>
          <w:rStyle w:val="css-guq32d"/>
          <w:rFonts w:cs="Arial"/>
          <w:color w:val="000000" w:themeColor="text1"/>
        </w:rPr>
        <w:t>The</w:t>
      </w:r>
      <w:r w:rsidR="00E76D9A" w:rsidRPr="00E76D9A">
        <w:rPr>
          <w:rStyle w:val="apple-converted-space"/>
          <w:rFonts w:cs="Arial"/>
          <w:color w:val="000000" w:themeColor="text1"/>
        </w:rPr>
        <w:t> </w:t>
      </w:r>
      <w:r w:rsidR="00E76D9A" w:rsidRPr="00E76D9A">
        <w:rPr>
          <w:rStyle w:val="css-guq32d"/>
          <w:rFonts w:cs="Arial"/>
          <w:color w:val="000000" w:themeColor="text1"/>
        </w:rPr>
        <w:t>country</w:t>
      </w:r>
      <w:r w:rsidR="00E76D9A" w:rsidRPr="00E76D9A">
        <w:rPr>
          <w:rStyle w:val="apple-converted-space"/>
          <w:rFonts w:cs="Arial"/>
          <w:color w:val="000000" w:themeColor="text1"/>
        </w:rPr>
        <w:t> </w:t>
      </w:r>
      <w:r w:rsidR="00E76D9A" w:rsidRPr="00E76D9A">
        <w:rPr>
          <w:rStyle w:val="css-guq32d"/>
          <w:rFonts w:cs="Arial"/>
          <w:color w:val="000000" w:themeColor="text1"/>
        </w:rPr>
        <w:t>is</w:t>
      </w:r>
      <w:r w:rsidR="00E76D9A" w:rsidRPr="00E76D9A">
        <w:rPr>
          <w:rStyle w:val="apple-converted-space"/>
          <w:rFonts w:cs="Arial"/>
          <w:color w:val="000000" w:themeColor="text1"/>
        </w:rPr>
        <w:t> </w:t>
      </w:r>
      <w:r w:rsidR="00E76D9A" w:rsidRPr="00E76D9A">
        <w:rPr>
          <w:rStyle w:val="css-guq32d"/>
          <w:rFonts w:cs="Arial"/>
          <w:color w:val="000000" w:themeColor="text1"/>
        </w:rPr>
        <w:t>located</w:t>
      </w:r>
      <w:r w:rsidR="00E76D9A" w:rsidRPr="00E76D9A">
        <w:rPr>
          <w:rStyle w:val="apple-converted-space"/>
          <w:rFonts w:cs="Arial"/>
          <w:color w:val="000000" w:themeColor="text1"/>
        </w:rPr>
        <w:t> </w:t>
      </w:r>
      <w:r w:rsidR="00E76D9A" w:rsidRPr="00E76D9A">
        <w:rPr>
          <w:rStyle w:val="css-guq32d"/>
          <w:rFonts w:cs="Arial"/>
          <w:color w:val="000000" w:themeColor="text1"/>
        </w:rPr>
        <w:t>between</w:t>
      </w:r>
      <w:r w:rsidR="00E76D9A" w:rsidRPr="00E76D9A">
        <w:rPr>
          <w:rStyle w:val="apple-converted-space"/>
          <w:rFonts w:cs="Arial"/>
          <w:color w:val="000000" w:themeColor="text1"/>
        </w:rPr>
        <w:t> </w:t>
      </w:r>
      <w:r w:rsidR="00E76D9A" w:rsidRPr="00E76D9A">
        <w:rPr>
          <w:rStyle w:val="css-guq32d"/>
          <w:rFonts w:cs="Arial"/>
          <w:color w:val="000000" w:themeColor="text1"/>
        </w:rPr>
        <w:t>two</w:t>
      </w:r>
      <w:r w:rsidR="00E76D9A" w:rsidRPr="00E76D9A">
        <w:rPr>
          <w:rStyle w:val="apple-converted-space"/>
          <w:rFonts w:cs="Arial"/>
          <w:color w:val="000000" w:themeColor="text1"/>
        </w:rPr>
        <w:t> </w:t>
      </w:r>
      <w:r w:rsidR="00E76D9A" w:rsidRPr="00E76D9A">
        <w:rPr>
          <w:rStyle w:val="css-guq32d"/>
          <w:rFonts w:cs="Arial"/>
          <w:color w:val="000000" w:themeColor="text1"/>
        </w:rPr>
        <w:t>combat</w:t>
      </w:r>
      <w:r w:rsidR="00E76D9A" w:rsidRPr="00E76D9A">
        <w:rPr>
          <w:rStyle w:val="apple-converted-space"/>
          <w:rFonts w:cs="Arial"/>
          <w:color w:val="000000" w:themeColor="text1"/>
        </w:rPr>
        <w:t> </w:t>
      </w:r>
      <w:r w:rsidR="00E76D9A" w:rsidRPr="00E76D9A">
        <w:rPr>
          <w:rStyle w:val="css-guq32d"/>
          <w:rFonts w:cs="Arial"/>
          <w:color w:val="000000" w:themeColor="text1"/>
        </w:rPr>
        <w:t>zones:</w:t>
      </w:r>
      <w:r w:rsidR="00E76D9A" w:rsidRPr="00E76D9A">
        <w:rPr>
          <w:rStyle w:val="apple-converted-space"/>
          <w:rFonts w:cs="Arial"/>
          <w:color w:val="000000" w:themeColor="text1"/>
        </w:rPr>
        <w:t> </w:t>
      </w:r>
      <w:r w:rsidR="00E76D9A" w:rsidRPr="00E76D9A">
        <w:rPr>
          <w:rStyle w:val="css-guq32d"/>
          <w:rFonts w:cs="Arial"/>
          <w:color w:val="000000" w:themeColor="text1"/>
        </w:rPr>
        <w:t>the</w:t>
      </w:r>
      <w:r w:rsidR="00E76D9A" w:rsidRPr="00E76D9A">
        <w:rPr>
          <w:rStyle w:val="apple-converted-space"/>
          <w:rFonts w:cs="Arial"/>
          <w:color w:val="000000" w:themeColor="text1"/>
        </w:rPr>
        <w:t> </w:t>
      </w:r>
      <w:r w:rsidR="00E76D9A" w:rsidRPr="00E76D9A">
        <w:rPr>
          <w:rStyle w:val="css-guq32d"/>
          <w:rFonts w:cs="Arial"/>
          <w:color w:val="000000" w:themeColor="text1"/>
        </w:rPr>
        <w:t>former</w:t>
      </w:r>
      <w:r w:rsidR="00E76D9A" w:rsidRPr="00E76D9A">
        <w:rPr>
          <w:rStyle w:val="apple-converted-space"/>
          <w:rFonts w:cs="Arial"/>
          <w:color w:val="000000" w:themeColor="text1"/>
        </w:rPr>
        <w:t> </w:t>
      </w:r>
      <w:r w:rsidR="00E76D9A" w:rsidRPr="00E76D9A">
        <w:rPr>
          <w:rStyle w:val="css-guq32d"/>
          <w:rFonts w:cs="Arial"/>
          <w:color w:val="000000" w:themeColor="text1"/>
        </w:rPr>
        <w:t>Yugoslavia</w:t>
      </w:r>
      <w:r w:rsidR="00E76D9A" w:rsidRPr="00E76D9A">
        <w:rPr>
          <w:rStyle w:val="apple-converted-space"/>
          <w:rFonts w:cs="Arial"/>
          <w:color w:val="000000" w:themeColor="text1"/>
        </w:rPr>
        <w:t> </w:t>
      </w:r>
      <w:r w:rsidR="00E76D9A" w:rsidRPr="00E76D9A">
        <w:rPr>
          <w:rStyle w:val="css-guq32d"/>
          <w:rFonts w:cs="Arial"/>
          <w:color w:val="000000" w:themeColor="text1"/>
        </w:rPr>
        <w:t>and</w:t>
      </w:r>
      <w:r w:rsidR="00E76D9A" w:rsidRPr="00E76D9A">
        <w:rPr>
          <w:rStyle w:val="apple-converted-space"/>
          <w:rFonts w:cs="Arial"/>
          <w:color w:val="000000" w:themeColor="text1"/>
        </w:rPr>
        <w:t> </w:t>
      </w:r>
      <w:r w:rsidR="00E76D9A" w:rsidRPr="00E76D9A">
        <w:rPr>
          <w:rStyle w:val="css-guq32d"/>
          <w:rFonts w:cs="Arial"/>
          <w:color w:val="000000" w:themeColor="text1"/>
        </w:rPr>
        <w:t>the</w:t>
      </w:r>
      <w:r w:rsidR="00E76D9A" w:rsidRPr="00E76D9A">
        <w:rPr>
          <w:rStyle w:val="apple-converted-space"/>
          <w:rFonts w:cs="Arial"/>
          <w:color w:val="000000" w:themeColor="text1"/>
        </w:rPr>
        <w:t> </w:t>
      </w:r>
      <w:r w:rsidR="00E76D9A" w:rsidRPr="00E76D9A">
        <w:rPr>
          <w:rStyle w:val="css-guq32d"/>
          <w:rFonts w:cs="Arial"/>
          <w:color w:val="000000" w:themeColor="text1"/>
        </w:rPr>
        <w:t>former</w:t>
      </w:r>
      <w:r w:rsidR="00E76D9A" w:rsidRPr="00E76D9A">
        <w:rPr>
          <w:rStyle w:val="apple-converted-space"/>
          <w:rFonts w:cs="Arial"/>
          <w:color w:val="000000" w:themeColor="text1"/>
        </w:rPr>
        <w:t> </w:t>
      </w:r>
      <w:r w:rsidR="00E76D9A" w:rsidRPr="00E76D9A">
        <w:rPr>
          <w:rStyle w:val="css-guq32d"/>
          <w:rFonts w:cs="Arial"/>
          <w:color w:val="000000" w:themeColor="text1"/>
        </w:rPr>
        <w:t>Soviet</w:t>
      </w:r>
      <w:r w:rsidR="00E76D9A" w:rsidRPr="00E76D9A">
        <w:rPr>
          <w:rStyle w:val="apple-converted-space"/>
          <w:rFonts w:cs="Arial"/>
          <w:color w:val="000000" w:themeColor="text1"/>
        </w:rPr>
        <w:t> </w:t>
      </w:r>
      <w:r w:rsidR="00E76D9A" w:rsidRPr="00E76D9A">
        <w:rPr>
          <w:rStyle w:val="css-guq32d"/>
          <w:rFonts w:cs="Arial"/>
          <w:color w:val="000000" w:themeColor="text1"/>
        </w:rPr>
        <w:t>Union.</w:t>
      </w:r>
    </w:p>
    <w:p w14:paraId="19B72A8E" w14:textId="77777777" w:rsidR="00E76D9A" w:rsidRPr="00746E99" w:rsidRDefault="00E76D9A" w:rsidP="00746E99">
      <w:pPr>
        <w:spacing w:line="276" w:lineRule="auto"/>
        <w:rPr>
          <w:rStyle w:val="css-guq32d"/>
          <w:rFonts w:cs="Arial"/>
          <w:color w:val="000000" w:themeColor="text1"/>
        </w:rPr>
      </w:pPr>
      <w:r w:rsidRPr="00746E99">
        <w:rPr>
          <w:rStyle w:val="css-guq32d"/>
          <w:rFonts w:cs="Arial"/>
          <w:color w:val="000000" w:themeColor="text1"/>
        </w:rPr>
        <w:t>Within</w:t>
      </w:r>
      <w:r w:rsidRPr="00746E99">
        <w:rPr>
          <w:rStyle w:val="apple-converted-space"/>
          <w:rFonts w:cs="Arial"/>
          <w:color w:val="000000" w:themeColor="text1"/>
        </w:rPr>
        <w:t> </w:t>
      </w:r>
      <w:r w:rsidRPr="00746E99">
        <w:rPr>
          <w:rStyle w:val="css-guq32d"/>
          <w:rFonts w:cs="Arial"/>
          <w:color w:val="000000" w:themeColor="text1"/>
        </w:rPr>
        <w:t>this</w:t>
      </w:r>
      <w:r w:rsidRPr="00746E99">
        <w:rPr>
          <w:rStyle w:val="apple-converted-space"/>
          <w:rFonts w:cs="Arial"/>
          <w:color w:val="000000" w:themeColor="text1"/>
        </w:rPr>
        <w:t> </w:t>
      </w:r>
      <w:r w:rsidRPr="00746E99">
        <w:rPr>
          <w:rStyle w:val="css-guq32d"/>
          <w:rFonts w:cs="Arial"/>
          <w:color w:val="000000" w:themeColor="text1"/>
        </w:rPr>
        <w:t>geostrategic</w:t>
      </w:r>
      <w:r w:rsidRPr="00746E99">
        <w:rPr>
          <w:rStyle w:val="apple-converted-space"/>
          <w:rFonts w:cs="Arial"/>
          <w:color w:val="000000" w:themeColor="text1"/>
        </w:rPr>
        <w:t> </w:t>
      </w:r>
      <w:r w:rsidRPr="00746E99">
        <w:rPr>
          <w:rStyle w:val="css-guq32d"/>
          <w:rFonts w:cs="Arial"/>
          <w:color w:val="000000" w:themeColor="text1"/>
        </w:rPr>
        <w:t>environment,</w:t>
      </w:r>
      <w:r w:rsidRPr="00746E99">
        <w:rPr>
          <w:rStyle w:val="apple-converted-space"/>
          <w:rFonts w:cs="Arial"/>
          <w:color w:val="000000" w:themeColor="text1"/>
        </w:rPr>
        <w:t> </w:t>
      </w:r>
      <w:r w:rsidRPr="00746E99">
        <w:rPr>
          <w:rStyle w:val="css-guq32d"/>
          <w:rFonts w:cs="Arial"/>
          <w:color w:val="000000" w:themeColor="text1"/>
        </w:rPr>
        <w:t>Romania</w:t>
      </w:r>
      <w:r w:rsidRPr="00746E99">
        <w:rPr>
          <w:rStyle w:val="apple-converted-space"/>
          <w:rFonts w:cs="Arial"/>
          <w:color w:val="000000" w:themeColor="text1"/>
        </w:rPr>
        <w:t> </w:t>
      </w:r>
      <w:r w:rsidRPr="00746E99">
        <w:rPr>
          <w:rStyle w:val="css-guq32d"/>
          <w:rFonts w:cs="Arial"/>
          <w:color w:val="000000" w:themeColor="text1"/>
        </w:rPr>
        <w:t>is</w:t>
      </w:r>
      <w:r w:rsidRPr="00746E99">
        <w:rPr>
          <w:rStyle w:val="apple-converted-space"/>
          <w:rFonts w:cs="Arial"/>
          <w:color w:val="000000" w:themeColor="text1"/>
        </w:rPr>
        <w:t> </w:t>
      </w:r>
      <w:r w:rsidRPr="00746E99">
        <w:rPr>
          <w:rStyle w:val="css-guq32d"/>
          <w:rFonts w:cs="Arial"/>
          <w:color w:val="000000" w:themeColor="text1"/>
        </w:rPr>
        <w:t>a</w:t>
      </w:r>
      <w:r w:rsidRPr="00746E99">
        <w:rPr>
          <w:rStyle w:val="apple-converted-space"/>
          <w:rFonts w:cs="Arial"/>
          <w:color w:val="000000" w:themeColor="text1"/>
        </w:rPr>
        <w:t> </w:t>
      </w:r>
      <w:r w:rsidRPr="00746E99">
        <w:rPr>
          <w:rStyle w:val="css-guq32d"/>
          <w:rFonts w:cs="Arial"/>
          <w:color w:val="000000" w:themeColor="text1"/>
        </w:rPr>
        <w:t>stable</w:t>
      </w:r>
      <w:r w:rsidRPr="00746E99">
        <w:rPr>
          <w:rStyle w:val="apple-converted-space"/>
          <w:rFonts w:cs="Arial"/>
          <w:color w:val="000000" w:themeColor="text1"/>
        </w:rPr>
        <w:t> </w:t>
      </w:r>
      <w:r w:rsidRPr="00746E99">
        <w:rPr>
          <w:rStyle w:val="css-guq32d"/>
          <w:rFonts w:cs="Arial"/>
          <w:color w:val="000000" w:themeColor="text1"/>
        </w:rPr>
        <w:t>country</w:t>
      </w:r>
      <w:r w:rsidRPr="00746E99">
        <w:rPr>
          <w:rStyle w:val="apple-converted-space"/>
          <w:rFonts w:cs="Arial"/>
          <w:color w:val="000000" w:themeColor="text1"/>
        </w:rPr>
        <w:t> </w:t>
      </w:r>
      <w:r w:rsidRPr="00746E99">
        <w:rPr>
          <w:rStyle w:val="css-guq32d"/>
          <w:rFonts w:cs="Arial"/>
          <w:color w:val="000000" w:themeColor="text1"/>
        </w:rPr>
        <w:t>with</w:t>
      </w:r>
      <w:r w:rsidRPr="00746E99">
        <w:rPr>
          <w:rStyle w:val="apple-converted-space"/>
          <w:rFonts w:cs="Arial"/>
          <w:color w:val="000000" w:themeColor="text1"/>
        </w:rPr>
        <w:t> </w:t>
      </w:r>
      <w:r w:rsidRPr="00746E99">
        <w:rPr>
          <w:rStyle w:val="css-guq32d"/>
          <w:rFonts w:cs="Arial"/>
          <w:color w:val="000000" w:themeColor="text1"/>
        </w:rPr>
        <w:t>such</w:t>
      </w:r>
      <w:r w:rsidRPr="00746E99">
        <w:rPr>
          <w:rStyle w:val="apple-converted-space"/>
          <w:rFonts w:cs="Arial"/>
          <w:color w:val="000000" w:themeColor="text1"/>
        </w:rPr>
        <w:t> </w:t>
      </w:r>
      <w:r w:rsidRPr="00746E99">
        <w:rPr>
          <w:rStyle w:val="css-guq32d"/>
          <w:rFonts w:cs="Arial"/>
          <w:color w:val="000000" w:themeColor="text1"/>
        </w:rPr>
        <w:t>a</w:t>
      </w:r>
      <w:r w:rsidRPr="00746E99">
        <w:rPr>
          <w:rStyle w:val="apple-converted-space"/>
          <w:rFonts w:cs="Arial"/>
          <w:color w:val="000000" w:themeColor="text1"/>
        </w:rPr>
        <w:t> </w:t>
      </w:r>
      <w:r w:rsidRPr="00746E99">
        <w:rPr>
          <w:rStyle w:val="css-guq32d"/>
          <w:rFonts w:cs="Arial"/>
          <w:color w:val="000000" w:themeColor="text1"/>
        </w:rPr>
        <w:t>broad</w:t>
      </w:r>
      <w:r w:rsidRPr="00746E99">
        <w:rPr>
          <w:rStyle w:val="apple-converted-space"/>
          <w:rFonts w:cs="Arial"/>
          <w:color w:val="000000" w:themeColor="text1"/>
        </w:rPr>
        <w:t> </w:t>
      </w:r>
      <w:r w:rsidRPr="00746E99">
        <w:rPr>
          <w:rStyle w:val="css-guq32d"/>
          <w:rFonts w:cs="Arial"/>
          <w:color w:val="000000" w:themeColor="text1"/>
        </w:rPr>
        <w:t>political</w:t>
      </w:r>
      <w:r w:rsidRPr="00746E99">
        <w:rPr>
          <w:rStyle w:val="apple-converted-space"/>
          <w:rFonts w:cs="Arial"/>
          <w:color w:val="000000" w:themeColor="text1"/>
        </w:rPr>
        <w:t> </w:t>
      </w:r>
      <w:r w:rsidRPr="00746E99">
        <w:rPr>
          <w:rStyle w:val="css-guq32d"/>
          <w:rFonts w:cs="Arial"/>
          <w:color w:val="000000" w:themeColor="text1"/>
        </w:rPr>
        <w:t>readiness</w:t>
      </w:r>
      <w:r w:rsidRPr="00746E99">
        <w:rPr>
          <w:rStyle w:val="apple-converted-space"/>
          <w:rFonts w:cs="Arial"/>
          <w:color w:val="000000" w:themeColor="text1"/>
        </w:rPr>
        <w:t> </w:t>
      </w:r>
      <w:r w:rsidRPr="00746E99">
        <w:rPr>
          <w:rStyle w:val="css-guq32d"/>
          <w:rFonts w:cs="Arial"/>
          <w:color w:val="000000" w:themeColor="text1"/>
        </w:rPr>
        <w:t>to</w:t>
      </w:r>
      <w:r w:rsidRPr="00746E99">
        <w:rPr>
          <w:rStyle w:val="apple-converted-space"/>
          <w:rFonts w:cs="Arial"/>
          <w:color w:val="000000" w:themeColor="text1"/>
        </w:rPr>
        <w:t> </w:t>
      </w:r>
      <w:r w:rsidRPr="00746E99">
        <w:rPr>
          <w:rStyle w:val="css-x8fsqd"/>
          <w:rFonts w:cs="Arial"/>
          <w:color w:val="000000" w:themeColor="text1"/>
        </w:rPr>
        <w:t>European</w:t>
      </w:r>
      <w:r w:rsidRPr="00746E99">
        <w:rPr>
          <w:rStyle w:val="apple-converted-space"/>
          <w:rFonts w:cs="Arial"/>
          <w:color w:val="000000" w:themeColor="text1"/>
        </w:rPr>
        <w:t> </w:t>
      </w:r>
      <w:r w:rsidRPr="00746E99">
        <w:rPr>
          <w:rStyle w:val="css-guq32d"/>
          <w:rFonts w:cs="Arial"/>
          <w:color w:val="000000" w:themeColor="text1"/>
        </w:rPr>
        <w:t>and</w:t>
      </w:r>
      <w:r w:rsidRPr="00746E99">
        <w:rPr>
          <w:rStyle w:val="apple-converted-space"/>
          <w:rFonts w:cs="Arial"/>
          <w:color w:val="000000" w:themeColor="text1"/>
        </w:rPr>
        <w:t> </w:t>
      </w:r>
      <w:r w:rsidRPr="00746E99">
        <w:rPr>
          <w:rStyle w:val="css-guq32d"/>
          <w:rFonts w:cs="Arial"/>
          <w:color w:val="000000" w:themeColor="text1"/>
        </w:rPr>
        <w:t>Euro-Atlantic</w:t>
      </w:r>
      <w:r w:rsidRPr="00746E99">
        <w:rPr>
          <w:rStyle w:val="apple-converted-space"/>
          <w:rFonts w:cs="Arial"/>
          <w:color w:val="000000" w:themeColor="text1"/>
        </w:rPr>
        <w:t> </w:t>
      </w:r>
      <w:r w:rsidRPr="00746E99">
        <w:rPr>
          <w:rStyle w:val="css-guq32d"/>
          <w:rFonts w:cs="Arial"/>
          <w:color w:val="000000" w:themeColor="text1"/>
        </w:rPr>
        <w:t>cooperation</w:t>
      </w:r>
      <w:r w:rsidRPr="00746E99">
        <w:rPr>
          <w:rStyle w:val="apple-converted-space"/>
          <w:rFonts w:cs="Arial"/>
          <w:color w:val="000000" w:themeColor="text1"/>
        </w:rPr>
        <w:t> </w:t>
      </w:r>
      <w:r w:rsidRPr="00746E99">
        <w:rPr>
          <w:rStyle w:val="css-guq32d"/>
          <w:rFonts w:cs="Arial"/>
          <w:color w:val="000000" w:themeColor="text1"/>
        </w:rPr>
        <w:t>structures,</w:t>
      </w:r>
      <w:r w:rsidRPr="00746E99">
        <w:rPr>
          <w:rStyle w:val="apple-converted-space"/>
          <w:rFonts w:cs="Arial"/>
          <w:color w:val="000000" w:themeColor="text1"/>
        </w:rPr>
        <w:t> </w:t>
      </w:r>
      <w:r w:rsidRPr="00746E99">
        <w:rPr>
          <w:rStyle w:val="css-guq32d"/>
          <w:rFonts w:cs="Arial"/>
          <w:color w:val="000000" w:themeColor="text1"/>
        </w:rPr>
        <w:t>engaging</w:t>
      </w:r>
      <w:r w:rsidRPr="00746E99">
        <w:rPr>
          <w:rStyle w:val="apple-converted-space"/>
          <w:rFonts w:cs="Arial"/>
          <w:color w:val="000000" w:themeColor="text1"/>
        </w:rPr>
        <w:t> </w:t>
      </w:r>
      <w:r w:rsidRPr="00746E99">
        <w:rPr>
          <w:rStyle w:val="css-guq32d"/>
          <w:rFonts w:cs="Arial"/>
          <w:color w:val="000000" w:themeColor="text1"/>
        </w:rPr>
        <w:t>in</w:t>
      </w:r>
      <w:r w:rsidRPr="00746E99">
        <w:rPr>
          <w:rStyle w:val="apple-converted-space"/>
          <w:rFonts w:cs="Arial"/>
          <w:color w:val="000000" w:themeColor="text1"/>
        </w:rPr>
        <w:t> </w:t>
      </w:r>
      <w:r w:rsidRPr="00746E99">
        <w:rPr>
          <w:rStyle w:val="css-guq32d"/>
          <w:rFonts w:cs="Arial"/>
          <w:color w:val="000000" w:themeColor="text1"/>
        </w:rPr>
        <w:t>potential</w:t>
      </w:r>
      <w:r w:rsidRPr="00746E99">
        <w:rPr>
          <w:rStyle w:val="apple-converted-space"/>
          <w:rFonts w:cs="Arial"/>
          <w:color w:val="000000" w:themeColor="text1"/>
        </w:rPr>
        <w:t> </w:t>
      </w:r>
      <w:r w:rsidRPr="00746E99">
        <w:rPr>
          <w:rStyle w:val="css-guq32d"/>
          <w:rFonts w:cs="Arial"/>
          <w:color w:val="000000" w:themeColor="text1"/>
        </w:rPr>
        <w:t>crisis</w:t>
      </w:r>
      <w:r w:rsidRPr="00746E99">
        <w:rPr>
          <w:rStyle w:val="apple-converted-space"/>
          <w:rFonts w:cs="Arial"/>
          <w:color w:val="000000" w:themeColor="text1"/>
        </w:rPr>
        <w:t> </w:t>
      </w:r>
      <w:r w:rsidRPr="00746E99">
        <w:rPr>
          <w:rStyle w:val="css-guq32d"/>
          <w:rFonts w:cs="Arial"/>
          <w:color w:val="000000" w:themeColor="text1"/>
        </w:rPr>
        <w:t>circumstances</w:t>
      </w:r>
      <w:r w:rsidRPr="00746E99">
        <w:rPr>
          <w:rStyle w:val="apple-converted-space"/>
          <w:rFonts w:cs="Arial"/>
          <w:color w:val="000000" w:themeColor="text1"/>
        </w:rPr>
        <w:t> </w:t>
      </w:r>
      <w:r w:rsidRPr="00746E99">
        <w:rPr>
          <w:rStyle w:val="css-guq32d"/>
          <w:rFonts w:cs="Arial"/>
          <w:color w:val="000000" w:themeColor="text1"/>
        </w:rPr>
        <w:t>in</w:t>
      </w:r>
      <w:r w:rsidRPr="00746E99">
        <w:rPr>
          <w:rStyle w:val="apple-converted-space"/>
          <w:rFonts w:cs="Arial"/>
          <w:color w:val="000000" w:themeColor="text1"/>
        </w:rPr>
        <w:t> </w:t>
      </w:r>
      <w:r w:rsidRPr="00746E99">
        <w:rPr>
          <w:rStyle w:val="css-guq32d"/>
          <w:rFonts w:cs="Arial"/>
          <w:color w:val="000000" w:themeColor="text1"/>
        </w:rPr>
        <w:t>accordance</w:t>
      </w:r>
      <w:r w:rsidRPr="00746E99">
        <w:rPr>
          <w:rStyle w:val="apple-converted-space"/>
          <w:rFonts w:cs="Arial"/>
          <w:color w:val="000000" w:themeColor="text1"/>
        </w:rPr>
        <w:t> </w:t>
      </w:r>
      <w:proofErr w:type="gramStart"/>
      <w:r w:rsidRPr="00746E99">
        <w:rPr>
          <w:rStyle w:val="css-guq32d"/>
          <w:rFonts w:cs="Arial"/>
          <w:color w:val="000000" w:themeColor="text1"/>
        </w:rPr>
        <w:t>of</w:t>
      </w:r>
      <w:proofErr w:type="gramEnd"/>
      <w:r w:rsidRPr="00746E99">
        <w:rPr>
          <w:rStyle w:val="apple-converted-space"/>
          <w:rFonts w:cs="Arial"/>
          <w:color w:val="000000" w:themeColor="text1"/>
        </w:rPr>
        <w:t> </w:t>
      </w:r>
      <w:r w:rsidRPr="00746E99">
        <w:rPr>
          <w:rStyle w:val="css-guq32d"/>
          <w:rFonts w:cs="Arial"/>
          <w:color w:val="000000" w:themeColor="text1"/>
        </w:rPr>
        <w:t>EU</w:t>
      </w:r>
      <w:r w:rsidRPr="00746E99">
        <w:rPr>
          <w:rStyle w:val="apple-converted-space"/>
          <w:rFonts w:cs="Arial"/>
          <w:color w:val="000000" w:themeColor="text1"/>
        </w:rPr>
        <w:t> </w:t>
      </w:r>
      <w:r w:rsidRPr="00746E99">
        <w:rPr>
          <w:rStyle w:val="css-guq32d"/>
          <w:rFonts w:cs="Arial"/>
          <w:color w:val="000000" w:themeColor="text1"/>
        </w:rPr>
        <w:t>and</w:t>
      </w:r>
      <w:r w:rsidRPr="00746E99">
        <w:rPr>
          <w:rStyle w:val="apple-converted-space"/>
          <w:rFonts w:cs="Arial"/>
          <w:color w:val="000000" w:themeColor="text1"/>
        </w:rPr>
        <w:t> </w:t>
      </w:r>
      <w:r w:rsidRPr="00746E99">
        <w:rPr>
          <w:rStyle w:val="css-guq32d"/>
          <w:rFonts w:cs="Arial"/>
          <w:color w:val="000000" w:themeColor="text1"/>
        </w:rPr>
        <w:t>NATO</w:t>
      </w:r>
      <w:r w:rsidRPr="00746E99">
        <w:rPr>
          <w:rStyle w:val="apple-converted-space"/>
          <w:rFonts w:cs="Arial"/>
          <w:color w:val="000000" w:themeColor="text1"/>
        </w:rPr>
        <w:t> </w:t>
      </w:r>
      <w:r w:rsidRPr="00746E99">
        <w:rPr>
          <w:rStyle w:val="css-guq32d"/>
          <w:rFonts w:cs="Arial"/>
          <w:color w:val="000000" w:themeColor="text1"/>
        </w:rPr>
        <w:t>requirements.</w:t>
      </w:r>
    </w:p>
    <w:p w14:paraId="2F539AA3" w14:textId="2C0172C3" w:rsidR="00746E99" w:rsidRPr="00746E99" w:rsidRDefault="00746E99" w:rsidP="00746E99">
      <w:pPr>
        <w:spacing w:line="276" w:lineRule="auto"/>
        <w:rPr>
          <w:rFonts w:eastAsia="Times New Roman"/>
          <w:color w:val="000000" w:themeColor="text1"/>
          <w:lang w:val="en-GB" w:eastAsia="en-GB"/>
        </w:rPr>
      </w:pPr>
      <w:r w:rsidRPr="00746E99">
        <w:rPr>
          <w:rFonts w:eastAsia="Times New Roman"/>
          <w:color w:val="000000" w:themeColor="text1"/>
          <w:lang w:val="en-GB" w:eastAsia="en-GB"/>
        </w:rPr>
        <w:t>Romanian is the official language.</w:t>
      </w:r>
    </w:p>
    <w:p w14:paraId="35601FCE" w14:textId="77777777" w:rsidR="00746E99" w:rsidRPr="00746E99" w:rsidRDefault="00746E99" w:rsidP="00746E99">
      <w:pPr>
        <w:spacing w:line="276" w:lineRule="auto"/>
        <w:rPr>
          <w:rFonts w:eastAsia="Times New Roman"/>
          <w:color w:val="000000" w:themeColor="text1"/>
          <w:lang w:val="en-GB" w:eastAsia="en-GB"/>
        </w:rPr>
      </w:pPr>
      <w:r w:rsidRPr="00746E99">
        <w:rPr>
          <w:rFonts w:eastAsia="Times New Roman"/>
          <w:color w:val="000000" w:themeColor="text1"/>
          <w:lang w:val="en-GB" w:eastAsia="en-GB"/>
        </w:rPr>
        <w:t>With 87% Eastern Orthodox, 5% Protestant, and 5% Roman Catholic adherents, Christianity is the predominant religion in the country.</w:t>
      </w:r>
    </w:p>
    <w:p w14:paraId="3F5C503E" w14:textId="6328DF3C" w:rsidR="00746E99" w:rsidRPr="00746E99" w:rsidRDefault="00746E99" w:rsidP="00746E99">
      <w:pPr>
        <w:spacing w:line="276" w:lineRule="auto"/>
        <w:rPr>
          <w:rFonts w:eastAsia="Times New Roman"/>
          <w:color w:val="000000" w:themeColor="text1"/>
          <w:lang w:val="en-GB" w:eastAsia="en-GB"/>
        </w:rPr>
      </w:pPr>
      <w:r w:rsidRPr="00746E99">
        <w:rPr>
          <w:rFonts w:eastAsia="Times New Roman"/>
          <w:color w:val="000000" w:themeColor="text1"/>
          <w:lang w:val="en-GB" w:eastAsia="en-GB"/>
        </w:rPr>
        <w:t>The robust economy of Romania, with a long history of commerce and business, is the key attraction for foreign investors.</w:t>
      </w:r>
    </w:p>
    <w:p w14:paraId="537F206E" w14:textId="77777777" w:rsidR="00746E99" w:rsidRPr="00746E99" w:rsidRDefault="00746E99" w:rsidP="00746E99">
      <w:pPr>
        <w:spacing w:line="276" w:lineRule="auto"/>
        <w:rPr>
          <w:rFonts w:eastAsia="Times New Roman"/>
          <w:color w:val="000000" w:themeColor="text1"/>
          <w:lang w:val="en-GB" w:eastAsia="en-GB"/>
        </w:rPr>
      </w:pPr>
      <w:r w:rsidRPr="00746E99">
        <w:rPr>
          <w:rFonts w:eastAsia="Times New Roman"/>
          <w:color w:val="000000" w:themeColor="text1"/>
          <w:lang w:val="en-GB" w:eastAsia="en-GB"/>
        </w:rPr>
        <w:t>Another important factor is the technological advancement of Romania.</w:t>
      </w:r>
    </w:p>
    <w:p w14:paraId="4B8717F9" w14:textId="77777777" w:rsidR="00746E99" w:rsidRPr="00746E99" w:rsidRDefault="00746E99" w:rsidP="00746E99">
      <w:pPr>
        <w:pStyle w:val="NoSpacing"/>
        <w:rPr>
          <w:rFonts w:eastAsia="Times New Roman"/>
          <w:lang w:val="en-GB" w:eastAsia="en-GB"/>
        </w:rPr>
      </w:pPr>
      <w:r w:rsidRPr="00746E99">
        <w:rPr>
          <w:rFonts w:eastAsia="Times New Roman"/>
          <w:lang w:val="en-GB" w:eastAsia="en-GB"/>
        </w:rPr>
        <w:t>The president and the government both carry out executive duties. </w:t>
      </w:r>
    </w:p>
    <w:p w14:paraId="18AF799C" w14:textId="77777777" w:rsidR="00746E99" w:rsidRPr="00746E99" w:rsidRDefault="00746E99" w:rsidP="00746E99">
      <w:pPr>
        <w:pStyle w:val="NoSpacing"/>
        <w:rPr>
          <w:rFonts w:eastAsia="Times New Roman"/>
          <w:lang w:val="en-GB" w:eastAsia="en-GB"/>
        </w:rPr>
      </w:pPr>
      <w:r w:rsidRPr="00746E99">
        <w:rPr>
          <w:rFonts w:eastAsia="Times New Roman"/>
          <w:lang w:val="en-GB" w:eastAsia="en-GB"/>
        </w:rPr>
        <w:t>The Chamber of Deputies and the Senate make up the bicameral Romanian parliament.</w:t>
      </w:r>
    </w:p>
    <w:p w14:paraId="1A7C0CDD" w14:textId="559D9703" w:rsidR="00E374B3" w:rsidRPr="00334547" w:rsidRDefault="00E374B3" w:rsidP="00334547">
      <w:pPr>
        <w:spacing w:after="0"/>
        <w:jc w:val="left"/>
      </w:pPr>
      <w:r w:rsidRPr="0093773D">
        <w:rPr>
          <w:rFonts w:cs="Arial"/>
          <w:noProof/>
          <w:lang w:val="en-GB"/>
        </w:rPr>
        <w:br w:type="page"/>
      </w:r>
    </w:p>
    <w:p w14:paraId="0B94817D" w14:textId="70751065" w:rsidR="00B555C6" w:rsidRDefault="0030373C" w:rsidP="00375C96">
      <w:pPr>
        <w:pStyle w:val="Heading1"/>
      </w:pPr>
      <w:bookmarkStart w:id="1" w:name="_Toc120572024"/>
      <w:r w:rsidRPr="005150EF">
        <w:lastRenderedPageBreak/>
        <w:t xml:space="preserve">Theories of Business </w:t>
      </w:r>
      <w:r w:rsidR="00F93BCB" w:rsidRPr="005150EF">
        <w:t>Environment</w:t>
      </w:r>
      <w:bookmarkEnd w:id="1"/>
    </w:p>
    <w:p w14:paraId="5602F8BD" w14:textId="4B0D42DA" w:rsidR="00511B2B" w:rsidRDefault="00511B2B" w:rsidP="00511B2B">
      <w:pPr>
        <w:rPr>
          <w:lang w:val="en-GB"/>
        </w:rPr>
      </w:pPr>
    </w:p>
    <w:p w14:paraId="4CAAD09B" w14:textId="611EA8C8" w:rsidR="00511B2B" w:rsidRPr="00511B2B" w:rsidRDefault="00511B2B" w:rsidP="00511B2B">
      <w:pPr>
        <w:spacing w:after="0" w:line="240" w:lineRule="auto"/>
        <w:jc w:val="left"/>
        <w:rPr>
          <w:rFonts w:eastAsia="Times New Roman" w:cs="Arial"/>
          <w:color w:val="000000" w:themeColor="text1"/>
          <w:lang w:val="en-GB" w:eastAsia="en-GB"/>
        </w:rPr>
      </w:pPr>
      <w:r w:rsidRPr="00511B2B">
        <w:rPr>
          <w:rFonts w:eastAsia="Times New Roman" w:cs="Arial"/>
          <w:color w:val="000000" w:themeColor="text1"/>
          <w:lang w:val="en-GB" w:eastAsia="en-GB"/>
        </w:rPr>
        <w:t>However, several external elements together referred to as the business climate will determine if this development is a success.</w:t>
      </w:r>
    </w:p>
    <w:p w14:paraId="5011A87E" w14:textId="703DF278" w:rsidR="00511B2B" w:rsidRPr="00511B2B" w:rsidRDefault="00511B2B" w:rsidP="00511B2B">
      <w:pPr>
        <w:spacing w:after="0" w:line="240" w:lineRule="auto"/>
        <w:jc w:val="left"/>
        <w:rPr>
          <w:rFonts w:eastAsia="Times New Roman" w:cs="Arial"/>
          <w:color w:val="000000" w:themeColor="text1"/>
          <w:lang w:val="en-GB" w:eastAsia="en-GB"/>
        </w:rPr>
      </w:pPr>
      <w:r w:rsidRPr="00511B2B">
        <w:rPr>
          <w:rFonts w:eastAsia="Times New Roman" w:cs="Arial"/>
          <w:color w:val="000000" w:themeColor="text1"/>
          <w:lang w:val="en-GB" w:eastAsia="en-GB"/>
        </w:rPr>
        <w:t>As a result, before making an investment, these aspects </w:t>
      </w:r>
      <w:proofErr w:type="gramStart"/>
      <w:r>
        <w:rPr>
          <w:rFonts w:eastAsia="Times New Roman" w:cs="Arial"/>
          <w:color w:val="000000" w:themeColor="text1"/>
          <w:lang w:val="en-GB" w:eastAsia="en-GB"/>
        </w:rPr>
        <w:t>have to</w:t>
      </w:r>
      <w:proofErr w:type="gramEnd"/>
      <w:r>
        <w:rPr>
          <w:rFonts w:eastAsia="Times New Roman" w:cs="Arial"/>
          <w:color w:val="000000" w:themeColor="text1"/>
          <w:lang w:val="en-GB" w:eastAsia="en-GB"/>
        </w:rPr>
        <w:t xml:space="preserve"> </w:t>
      </w:r>
      <w:r w:rsidRPr="00511B2B">
        <w:rPr>
          <w:rFonts w:eastAsia="Times New Roman" w:cs="Arial"/>
          <w:color w:val="000000" w:themeColor="text1"/>
          <w:lang w:val="en-GB" w:eastAsia="en-GB"/>
        </w:rPr>
        <w:t>be evaluated.</w:t>
      </w:r>
    </w:p>
    <w:p w14:paraId="5079CFFA" w14:textId="77777777" w:rsidR="00511B2B" w:rsidRPr="00511B2B" w:rsidRDefault="00511B2B" w:rsidP="00511B2B">
      <w:pPr>
        <w:spacing w:after="0" w:line="240" w:lineRule="auto"/>
        <w:jc w:val="left"/>
        <w:rPr>
          <w:rFonts w:eastAsia="Times New Roman" w:cs="Arial"/>
          <w:color w:val="000000" w:themeColor="text1"/>
          <w:lang w:val="en-GB" w:eastAsia="en-GB"/>
        </w:rPr>
      </w:pPr>
      <w:r w:rsidRPr="00511B2B">
        <w:rPr>
          <w:rFonts w:eastAsia="Times New Roman" w:cs="Arial"/>
          <w:color w:val="000000" w:themeColor="text1"/>
          <w:lang w:val="en-GB" w:eastAsia="en-GB"/>
        </w:rPr>
        <w:br/>
      </w:r>
    </w:p>
    <w:p w14:paraId="6C2C7A5E" w14:textId="77777777" w:rsidR="00511B2B" w:rsidRPr="00511B2B" w:rsidRDefault="00511B2B" w:rsidP="00511B2B">
      <w:pPr>
        <w:spacing w:after="0" w:line="240" w:lineRule="auto"/>
        <w:jc w:val="left"/>
        <w:rPr>
          <w:rFonts w:eastAsia="Times New Roman" w:cs="Arial"/>
          <w:color w:val="000000" w:themeColor="text1"/>
          <w:lang w:val="en-GB" w:eastAsia="en-GB"/>
        </w:rPr>
      </w:pPr>
      <w:r w:rsidRPr="00511B2B">
        <w:rPr>
          <w:rFonts w:eastAsia="Times New Roman" w:cs="Arial"/>
          <w:color w:val="000000" w:themeColor="text1"/>
          <w:lang w:val="en-GB" w:eastAsia="en-GB"/>
        </w:rPr>
        <w:t>The business environment in Romania will be assessed using a variety of models and frameworks in the sections below.</w:t>
      </w:r>
    </w:p>
    <w:p w14:paraId="56CA7704" w14:textId="77777777" w:rsidR="00511B2B" w:rsidRPr="00511B2B" w:rsidRDefault="00511B2B" w:rsidP="00511B2B">
      <w:pPr>
        <w:rPr>
          <w:lang w:val="en-GB"/>
        </w:rPr>
      </w:pPr>
    </w:p>
    <w:p w14:paraId="15460C75" w14:textId="61314B9A" w:rsidR="008650EF" w:rsidRPr="005150EF" w:rsidRDefault="008650EF" w:rsidP="00FB7082">
      <w:pPr>
        <w:pStyle w:val="Heading2"/>
        <w:rPr>
          <w:rFonts w:cs="Arial"/>
          <w:b w:val="0"/>
          <w:noProof/>
          <w:lang w:val="en-GB"/>
        </w:rPr>
      </w:pPr>
      <w:bookmarkStart w:id="2" w:name="_Toc120572025"/>
      <w:r w:rsidRPr="005150EF">
        <w:rPr>
          <w:rFonts w:cs="Arial"/>
          <w:noProof/>
          <w:lang w:val="en-GB"/>
        </w:rPr>
        <w:t>PEST</w:t>
      </w:r>
      <w:r w:rsidR="00511B2B">
        <w:rPr>
          <w:rFonts w:cs="Arial"/>
          <w:noProof/>
          <w:lang w:val="en-GB"/>
        </w:rPr>
        <w:t>LE</w:t>
      </w:r>
      <w:r w:rsidRPr="005150EF">
        <w:rPr>
          <w:rFonts w:cs="Arial"/>
          <w:noProof/>
          <w:lang w:val="en-GB"/>
        </w:rPr>
        <w:t xml:space="preserve"> A</w:t>
      </w:r>
      <w:r w:rsidR="00423781">
        <w:rPr>
          <w:rFonts w:cs="Arial"/>
          <w:noProof/>
          <w:lang w:val="en-GB"/>
        </w:rPr>
        <w:t>NALYSIS</w:t>
      </w:r>
      <w:bookmarkEnd w:id="2"/>
    </w:p>
    <w:p w14:paraId="0EB514C5" w14:textId="26ED9883" w:rsidR="00090D0E" w:rsidRPr="00511B2B" w:rsidRDefault="00806C8C" w:rsidP="00FB7082">
      <w:pPr>
        <w:rPr>
          <w:rFonts w:cs="Arial"/>
          <w:noProof/>
          <w:lang w:val="en-GB"/>
        </w:rPr>
      </w:pPr>
      <w:r w:rsidRPr="005150EF">
        <w:rPr>
          <w:noProof/>
          <w:lang w:val="en-GB"/>
        </w:rPr>
        <w:drawing>
          <wp:anchor distT="0" distB="0" distL="114300" distR="114300" simplePos="0" relativeHeight="251659264" behindDoc="0" locked="0" layoutInCell="1" allowOverlap="1" wp14:anchorId="0A8BD8A6" wp14:editId="12146D23">
            <wp:simplePos x="0" y="0"/>
            <wp:positionH relativeFrom="margin">
              <wp:align>right</wp:align>
            </wp:positionH>
            <wp:positionV relativeFrom="paragraph">
              <wp:posOffset>542925</wp:posOffset>
            </wp:positionV>
            <wp:extent cx="5943600" cy="333756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943600" cy="3337560"/>
                    </a:xfrm>
                    <a:prstGeom prst="rect">
                      <a:avLst/>
                    </a:prstGeom>
                  </pic:spPr>
                </pic:pic>
              </a:graphicData>
            </a:graphic>
          </wp:anchor>
        </w:drawing>
      </w:r>
      <w:r w:rsidR="00511B2B" w:rsidRPr="00511B2B">
        <w:t xml:space="preserve"> </w:t>
      </w:r>
      <w:r w:rsidR="00511B2B" w:rsidRPr="00511B2B">
        <w:rPr>
          <w:rFonts w:cs="Arial"/>
          <w:noProof/>
          <w:lang w:val="en-GB"/>
        </w:rPr>
        <w:t>Political, economic, social, technical, legal, and environmental issues make up the PESTLE study. This is how these variables will be assessed</w:t>
      </w:r>
      <w:r w:rsidR="004D0DB5" w:rsidRPr="00511B2B">
        <w:rPr>
          <w:rFonts w:cs="Arial"/>
          <w:noProof/>
          <w:lang w:val="en-GB"/>
        </w:rPr>
        <w:t>:</w:t>
      </w:r>
    </w:p>
    <w:p w14:paraId="751EE314" w14:textId="7E77ECDF" w:rsidR="00CD46A7" w:rsidRPr="0032247B" w:rsidRDefault="00423781" w:rsidP="00FB7082">
      <w:pPr>
        <w:rPr>
          <w:rFonts w:cs="Arial"/>
          <w:noProof/>
          <w:sz w:val="24"/>
          <w:szCs w:val="24"/>
          <w:lang w:val="en-GB"/>
        </w:rPr>
      </w:pPr>
      <w:r>
        <w:rPr>
          <w:rStyle w:val="Strong"/>
          <w:rFonts w:cs="Arial"/>
          <w:noProof/>
          <w:lang w:val="en-GB"/>
        </w:rPr>
        <w:t>POLITICAL FACTORS</w:t>
      </w:r>
      <w:r w:rsidR="00C54C99" w:rsidRPr="005150EF">
        <w:rPr>
          <w:rStyle w:val="Strong"/>
          <w:rFonts w:cs="Arial"/>
          <w:noProof/>
          <w:lang w:val="en-GB"/>
        </w:rPr>
        <w:t>:</w:t>
      </w:r>
      <w:r w:rsidR="00C54C99" w:rsidRPr="005150EF">
        <w:rPr>
          <w:rFonts w:cs="Arial"/>
          <w:noProof/>
          <w:sz w:val="24"/>
          <w:szCs w:val="24"/>
          <w:lang w:val="en-GB"/>
        </w:rPr>
        <w:t xml:space="preserve"> </w:t>
      </w:r>
      <w:r w:rsidR="0032247B" w:rsidRPr="0032247B">
        <w:rPr>
          <w:rFonts w:cs="Arial"/>
          <w:noProof/>
          <w:sz w:val="24"/>
          <w:szCs w:val="24"/>
          <w:lang w:val="en-GB"/>
        </w:rPr>
        <w:t xml:space="preserve">With judicial, executive, and legislative departments of power, Romania is an autonomous parliamentary republic. The president of Romania is its head of state. The prime minister of the country is in charge of it. With the approval of the Parliament, the president picks the prime minister. The country's capital, Bucharest, serves as the location of the government. </w:t>
      </w:r>
      <w:r w:rsidR="008770D2" w:rsidRPr="008770D2">
        <w:rPr>
          <w:rFonts w:cs="Arial"/>
          <w:noProof/>
          <w:sz w:val="24"/>
          <w:szCs w:val="24"/>
          <w:lang w:val="en-GB"/>
        </w:rPr>
        <w:t>Every company</w:t>
      </w:r>
      <w:r w:rsidR="0032247B">
        <w:rPr>
          <w:rFonts w:cs="Arial"/>
          <w:noProof/>
          <w:sz w:val="24"/>
          <w:szCs w:val="24"/>
          <w:lang w:val="en-GB"/>
        </w:rPr>
        <w:t>, Sony included,</w:t>
      </w:r>
      <w:r w:rsidR="008770D2" w:rsidRPr="008770D2">
        <w:rPr>
          <w:rFonts w:cs="Arial"/>
          <w:noProof/>
          <w:sz w:val="24"/>
          <w:szCs w:val="24"/>
          <w:lang w:val="en-GB"/>
        </w:rPr>
        <w:t xml:space="preserve"> is impacted by political and governmental forces. Economic stability is linked to political integrity. And if the economy is failing, it's not unreasonable to think that rules and regulations are also in</w:t>
      </w:r>
      <w:r w:rsidR="0032247B">
        <w:rPr>
          <w:rFonts w:cs="Arial"/>
          <w:noProof/>
          <w:sz w:val="24"/>
          <w:szCs w:val="24"/>
          <w:lang w:val="en-GB"/>
        </w:rPr>
        <w:t xml:space="preserve"> </w:t>
      </w:r>
      <w:r w:rsidR="008770D2" w:rsidRPr="008770D2">
        <w:rPr>
          <w:rFonts w:cs="Arial"/>
          <w:noProof/>
          <w:sz w:val="24"/>
          <w:szCs w:val="24"/>
          <w:lang w:val="en-GB"/>
        </w:rPr>
        <w:lastRenderedPageBreak/>
        <w:t>turmoil. Because SONY is a worldwide brand that works in several nations, the political conditions in each area have a direct impact on SONY's business.</w:t>
      </w:r>
    </w:p>
    <w:p w14:paraId="1D97B43B" w14:textId="07841F3B" w:rsidR="001B5718" w:rsidRPr="005150EF" w:rsidRDefault="00423781" w:rsidP="00FB7082">
      <w:pPr>
        <w:rPr>
          <w:noProof/>
          <w:lang w:val="en-GB"/>
        </w:rPr>
      </w:pPr>
      <w:r>
        <w:rPr>
          <w:rStyle w:val="Strong"/>
          <w:rFonts w:cs="Arial"/>
          <w:noProof/>
          <w:lang w:val="en-GB"/>
        </w:rPr>
        <w:t>ECONOMIC FACTORS</w:t>
      </w:r>
      <w:r w:rsidR="002734D0" w:rsidRPr="005150EF">
        <w:rPr>
          <w:rStyle w:val="Strong"/>
          <w:rFonts w:cs="Arial"/>
          <w:noProof/>
          <w:lang w:val="en-GB"/>
        </w:rPr>
        <w:t>:</w:t>
      </w:r>
      <w:r w:rsidR="002734D0" w:rsidRPr="005150EF">
        <w:rPr>
          <w:rFonts w:cs="Arial"/>
          <w:noProof/>
          <w:sz w:val="24"/>
          <w:szCs w:val="24"/>
          <w:lang w:val="en-GB"/>
        </w:rPr>
        <w:t xml:space="preserve"> </w:t>
      </w:r>
      <w:r w:rsidR="002734D0" w:rsidRPr="005150EF">
        <w:rPr>
          <w:noProof/>
          <w:lang w:val="en-GB"/>
        </w:rPr>
        <w:t>Economic factors include the taxation system, inflation, economic conditions, exchange rate etc</w:t>
      </w:r>
      <w:r w:rsidR="0018323B">
        <w:rPr>
          <w:noProof/>
          <w:lang w:val="en-GB"/>
        </w:rPr>
        <w:t xml:space="preserve">. </w:t>
      </w:r>
      <w:r w:rsidR="0032247B" w:rsidRPr="0032247B">
        <w:rPr>
          <w:noProof/>
          <w:lang w:val="en-GB"/>
        </w:rPr>
        <w:t>There aren't many, if any, international competitive industries that are connected to the Romanian brand. This is somewhat contradictory because, in the age of technical developments, knowledge and technology transfers occur more readily and quickly, enabling developing nations to skip growth stages and catch up to developed nations.</w:t>
      </w:r>
    </w:p>
    <w:p w14:paraId="0276A98D" w14:textId="3DFD013A" w:rsidR="00CB444B" w:rsidRPr="005150EF" w:rsidRDefault="00CB444B" w:rsidP="00FB7082">
      <w:pPr>
        <w:keepNext/>
        <w:jc w:val="center"/>
        <w:rPr>
          <w:noProof/>
          <w:lang w:val="en-GB"/>
        </w:rPr>
      </w:pPr>
    </w:p>
    <w:p w14:paraId="74A4194D" w14:textId="0B025B88" w:rsidR="00FE2B8F" w:rsidRDefault="00423781" w:rsidP="00FB7082">
      <w:pPr>
        <w:rPr>
          <w:rFonts w:cs="Arial"/>
          <w:noProof/>
          <w:sz w:val="24"/>
          <w:szCs w:val="24"/>
          <w:lang w:val="en-GB"/>
        </w:rPr>
      </w:pPr>
      <w:r>
        <w:rPr>
          <w:rStyle w:val="Strong"/>
          <w:rFonts w:cs="Arial"/>
          <w:noProof/>
          <w:lang w:val="en-GB"/>
        </w:rPr>
        <w:t>SOCIAL FACTORS</w:t>
      </w:r>
      <w:r w:rsidR="001B5718" w:rsidRPr="005150EF">
        <w:rPr>
          <w:rStyle w:val="Strong"/>
          <w:rFonts w:cs="Arial"/>
          <w:noProof/>
          <w:lang w:val="en-GB"/>
        </w:rPr>
        <w:t>:</w:t>
      </w:r>
      <w:r w:rsidR="001B5718" w:rsidRPr="005150EF">
        <w:rPr>
          <w:rFonts w:cs="Arial"/>
          <w:noProof/>
          <w:sz w:val="24"/>
          <w:szCs w:val="24"/>
          <w:lang w:val="en-GB"/>
        </w:rPr>
        <w:t xml:space="preserve"> </w:t>
      </w:r>
      <w:r w:rsidR="006D1688" w:rsidRPr="006D1688">
        <w:rPr>
          <w:rFonts w:cs="Arial"/>
          <w:noProof/>
          <w:sz w:val="24"/>
          <w:szCs w:val="24"/>
          <w:lang w:val="en-GB"/>
        </w:rPr>
        <w:t>18 official ethnic minorities in Romania have the legal right to speak in their mother tongue when interacting with the government or administration in places where they make up more than a fifth of the population.</w:t>
      </w:r>
      <w:r w:rsidR="006D1688">
        <w:rPr>
          <w:rFonts w:cs="Arial"/>
          <w:noProof/>
          <w:sz w:val="24"/>
          <w:szCs w:val="24"/>
          <w:lang w:val="en-GB"/>
        </w:rPr>
        <w:t xml:space="preserve"> </w:t>
      </w:r>
      <w:r w:rsidR="006D1688" w:rsidRPr="006D1688">
        <w:rPr>
          <w:rFonts w:cs="Arial"/>
          <w:noProof/>
          <w:sz w:val="24"/>
          <w:szCs w:val="24"/>
          <w:lang w:val="en-GB"/>
        </w:rPr>
        <w:t>In contrast, a 2008 Freedom House Report emphasises that this right is frequently not honored, remaining simply a legal one. The same survey demonstrates that discrimination against the Roma minority still exists when it comes to getting a job, housing, or social assistance.</w:t>
      </w:r>
    </w:p>
    <w:p w14:paraId="65A50F29" w14:textId="77777777" w:rsidR="006D1688" w:rsidRDefault="006D1688" w:rsidP="00FB7082">
      <w:pPr>
        <w:rPr>
          <w:rFonts w:ascii="Raleway" w:hAnsi="Raleway"/>
          <w:color w:val="666666"/>
          <w:shd w:val="clear" w:color="auto" w:fill="FFFFFF"/>
        </w:rPr>
      </w:pPr>
    </w:p>
    <w:p w14:paraId="486B273F" w14:textId="5F58F1A4" w:rsidR="00683FF8" w:rsidRPr="005150EF" w:rsidRDefault="00423781" w:rsidP="00FB7082">
      <w:pPr>
        <w:rPr>
          <w:noProof/>
          <w:lang w:val="en-GB"/>
        </w:rPr>
      </w:pPr>
      <w:r>
        <w:rPr>
          <w:rStyle w:val="Strong"/>
          <w:rFonts w:cs="Arial"/>
          <w:noProof/>
          <w:lang w:val="en-GB"/>
        </w:rPr>
        <w:t>TECHNOLOGICAL FACTORS</w:t>
      </w:r>
      <w:r w:rsidR="001958B1" w:rsidRPr="005150EF">
        <w:rPr>
          <w:rStyle w:val="Strong"/>
          <w:rFonts w:cs="Arial"/>
          <w:noProof/>
          <w:lang w:val="en-GB"/>
        </w:rPr>
        <w:t>:</w:t>
      </w:r>
      <w:r w:rsidR="001958B1" w:rsidRPr="005150EF">
        <w:rPr>
          <w:rFonts w:cs="Arial"/>
          <w:noProof/>
          <w:sz w:val="24"/>
          <w:szCs w:val="24"/>
          <w:lang w:val="en-GB"/>
        </w:rPr>
        <w:t xml:space="preserve"> </w:t>
      </w:r>
      <w:r w:rsidR="00111572" w:rsidRPr="00111572">
        <w:rPr>
          <w:noProof/>
          <w:lang w:val="en-GB"/>
        </w:rPr>
        <w:t>Innovation, the supply chain, customer service, and other company operations are significantly impacted by technological elements.The most significant traditional industries or clusters in Romania, as we have previously noted, are those of wood and textiles. Compared to other nations, the percentage of GDP spent on research &amp; development is rather low. It is also well recognised that Romania has favourable ecological and climatic conditions, but the lack of adequate infrastructure makes it difficult for tourists to take use of these benefits.</w:t>
      </w:r>
      <w:r w:rsidR="00111572">
        <w:rPr>
          <w:noProof/>
          <w:lang w:val="en-GB"/>
        </w:rPr>
        <w:t xml:space="preserve"> </w:t>
      </w:r>
      <w:r w:rsidR="00111572" w:rsidRPr="00111572">
        <w:rPr>
          <w:noProof/>
          <w:lang w:val="en-GB"/>
        </w:rPr>
        <w:t>SONY is mostly a technology firm. They incorporate technology into each and every one of their goods. For instance, gaming consoles consist of a collection of devices that send visual information to TV screens.</w:t>
      </w:r>
      <w:r w:rsidR="00111572">
        <w:rPr>
          <w:noProof/>
          <w:lang w:val="en-GB"/>
        </w:rPr>
        <w:t xml:space="preserve"> Romania being such a lower cost option and for Sony to produce their gaming consoles wouldn’t sound that bad for the company.</w:t>
      </w:r>
    </w:p>
    <w:p w14:paraId="7A8B3D3F" w14:textId="3C3B2234" w:rsidR="00111572" w:rsidRPr="005150EF" w:rsidRDefault="00423781" w:rsidP="00FB7082">
      <w:pPr>
        <w:rPr>
          <w:noProof/>
          <w:lang w:val="en-GB"/>
        </w:rPr>
      </w:pPr>
      <w:r>
        <w:rPr>
          <w:rStyle w:val="Strong"/>
          <w:rFonts w:cs="Arial"/>
          <w:noProof/>
          <w:lang w:val="en-GB"/>
        </w:rPr>
        <w:t>ENVIRONMENTAL FACTROS</w:t>
      </w:r>
      <w:r w:rsidR="00683FF8" w:rsidRPr="005150EF">
        <w:rPr>
          <w:rStyle w:val="Strong"/>
          <w:rFonts w:cs="Arial"/>
          <w:noProof/>
          <w:lang w:val="en-GB"/>
        </w:rPr>
        <w:t>:</w:t>
      </w:r>
      <w:r w:rsidR="00683FF8" w:rsidRPr="005150EF">
        <w:rPr>
          <w:rFonts w:cs="Arial"/>
          <w:noProof/>
          <w:sz w:val="24"/>
          <w:szCs w:val="24"/>
          <w:lang w:val="en-GB"/>
        </w:rPr>
        <w:t xml:space="preserve"> </w:t>
      </w:r>
      <w:r w:rsidR="00111572" w:rsidRPr="00111572">
        <w:rPr>
          <w:noProof/>
          <w:lang w:val="en-GB"/>
        </w:rPr>
        <w:t>The mentality of the people and the business has changed over the past ten years as well. Sustainability, carbon footprint, environmental laws and regulations, and climate change have all gained significant relevance in business.</w:t>
      </w:r>
      <w:r w:rsidR="00111572">
        <w:rPr>
          <w:noProof/>
          <w:lang w:val="en-GB"/>
        </w:rPr>
        <w:t xml:space="preserve"> </w:t>
      </w:r>
      <w:r w:rsidR="00111572" w:rsidRPr="00111572">
        <w:rPr>
          <w:noProof/>
          <w:lang w:val="en-GB"/>
        </w:rPr>
        <w:t>Numerous companies are figuring out how to go green. It's more to please customers than it is out of the goodness of their hearts. To protect the environment, many customers are attempting to lower their carbon footprints. As well as SONY being expected to assist.</w:t>
      </w:r>
      <w:r w:rsidR="0057388D">
        <w:rPr>
          <w:noProof/>
          <w:lang w:val="en-GB"/>
        </w:rPr>
        <w:t xml:space="preserve"> </w:t>
      </w:r>
      <w:r w:rsidR="0057388D" w:rsidRPr="0057388D">
        <w:rPr>
          <w:noProof/>
          <w:lang w:val="en-GB"/>
        </w:rPr>
        <w:t xml:space="preserve">Prior to joining the European Union, the </w:t>
      </w:r>
      <w:r w:rsidR="0057388D" w:rsidRPr="0057388D">
        <w:rPr>
          <w:noProof/>
          <w:lang w:val="en-GB"/>
        </w:rPr>
        <w:lastRenderedPageBreak/>
        <w:t xml:space="preserve">legal climate </w:t>
      </w:r>
      <w:r w:rsidR="0057388D">
        <w:rPr>
          <w:noProof/>
          <w:lang w:val="en-GB"/>
        </w:rPr>
        <w:t xml:space="preserve">of Romania </w:t>
      </w:r>
      <w:r w:rsidR="0057388D" w:rsidRPr="0057388D">
        <w:rPr>
          <w:noProof/>
          <w:lang w:val="en-GB"/>
        </w:rPr>
        <w:t>was not very inviting for prospective customers, foreign investors, or multinational corporations, albeit since 2007 easing measures have been put in place.</w:t>
      </w:r>
    </w:p>
    <w:p w14:paraId="372A0B5A" w14:textId="48260B81" w:rsidR="00E54E1C" w:rsidRPr="005150EF" w:rsidRDefault="00E969F7" w:rsidP="00FB7082">
      <w:pPr>
        <w:rPr>
          <w:noProof/>
          <w:lang w:val="en-GB"/>
        </w:rPr>
      </w:pPr>
      <w:r w:rsidRPr="005150EF">
        <w:rPr>
          <w:rStyle w:val="Strong"/>
          <w:rFonts w:cs="Arial"/>
          <w:noProof/>
          <w:lang w:val="en-GB"/>
        </w:rPr>
        <w:t>L</w:t>
      </w:r>
      <w:r w:rsidR="00423781">
        <w:rPr>
          <w:rStyle w:val="Strong"/>
          <w:rFonts w:cs="Arial"/>
          <w:noProof/>
          <w:lang w:val="en-GB"/>
        </w:rPr>
        <w:t>EGAL FACTORS</w:t>
      </w:r>
      <w:r w:rsidRPr="005150EF">
        <w:rPr>
          <w:rStyle w:val="Strong"/>
          <w:rFonts w:cs="Arial"/>
          <w:noProof/>
          <w:lang w:val="en-GB"/>
        </w:rPr>
        <w:t>:</w:t>
      </w:r>
      <w:r w:rsidRPr="005150EF">
        <w:rPr>
          <w:rFonts w:cs="Arial"/>
          <w:noProof/>
          <w:sz w:val="24"/>
          <w:szCs w:val="24"/>
          <w:lang w:val="en-GB"/>
        </w:rPr>
        <w:t xml:space="preserve"> </w:t>
      </w:r>
      <w:r w:rsidR="0057388D" w:rsidRPr="0057388D">
        <w:rPr>
          <w:rFonts w:cs="Arial"/>
          <w:noProof/>
          <w:lang w:val="en-GB"/>
        </w:rPr>
        <w:t>The legal environment has an impact on business in Romania. Foreigners are allowed to conduct business without interference in the nation because there are no limits on foreign investment. Prior to 2005's Accession Treaty, foreign nationals were prohibited from investing in Romanian agriculture through purchasing agricultural land.</w:t>
      </w:r>
      <w:r w:rsidR="0057388D">
        <w:rPr>
          <w:rFonts w:cs="Arial"/>
          <w:noProof/>
          <w:lang w:val="en-GB"/>
        </w:rPr>
        <w:t xml:space="preserve"> </w:t>
      </w:r>
      <w:r w:rsidR="0057388D" w:rsidRPr="0057388D">
        <w:rPr>
          <w:rFonts w:cs="Arial"/>
          <w:noProof/>
          <w:lang w:val="en-GB"/>
        </w:rPr>
        <w:t>Numerous laws and policies have been implemented in Romania to entice foreign capital to the nation. The nation has implemented regulations that give foreign investors equal access to resources including national money. The policies of the nation let international businesses to purchase agricultural properties just like local businesses. Due to their equal treatment with local enterprises, these policies enable international businesses to operate at high profitability levels.</w:t>
      </w:r>
      <w:r w:rsidR="0057388D">
        <w:rPr>
          <w:rFonts w:cs="Arial"/>
          <w:noProof/>
          <w:lang w:val="en-GB"/>
        </w:rPr>
        <w:t xml:space="preserve"> </w:t>
      </w:r>
      <w:r w:rsidR="0057388D" w:rsidRPr="0057388D">
        <w:rPr>
          <w:rFonts w:cs="Arial"/>
          <w:noProof/>
          <w:lang w:val="en-GB"/>
        </w:rPr>
        <w:t>The laws of the nations where Sony conducts business have a significant impact on how the company operates. Every nation establishes its own legislative restrictions that any business wishing to conduct business there must abide by. For instance, Sony must abide by the recently established age discrimination rule in the UK.</w:t>
      </w:r>
    </w:p>
    <w:p w14:paraId="4DE69C53" w14:textId="5643E67E" w:rsidR="00E54E1C" w:rsidRDefault="00423781" w:rsidP="00FB7082">
      <w:pPr>
        <w:pStyle w:val="Heading2"/>
        <w:rPr>
          <w:rFonts w:cs="Arial"/>
          <w:noProof/>
          <w:lang w:val="en-GB"/>
        </w:rPr>
      </w:pPr>
      <w:bookmarkStart w:id="3" w:name="_Toc120572026"/>
      <w:r>
        <w:rPr>
          <w:rFonts w:cs="Arial"/>
          <w:noProof/>
          <w:lang w:val="en-GB"/>
        </w:rPr>
        <w:t>PORTER’S FIVE FORCES:</w:t>
      </w:r>
      <w:bookmarkEnd w:id="3"/>
    </w:p>
    <w:p w14:paraId="05EE4F9C" w14:textId="77777777" w:rsidR="00423781" w:rsidRPr="00423781" w:rsidRDefault="00423781" w:rsidP="00423781">
      <w:pPr>
        <w:rPr>
          <w:lang w:val="en-GB"/>
        </w:rPr>
      </w:pPr>
    </w:p>
    <w:p w14:paraId="753C8420" w14:textId="2AA5B746" w:rsidR="00377E06" w:rsidRPr="005150EF" w:rsidRDefault="0057388D" w:rsidP="0057388D">
      <w:pPr>
        <w:jc w:val="left"/>
        <w:rPr>
          <w:noProof/>
          <w:lang w:val="en-GB"/>
        </w:rPr>
      </w:pPr>
      <w:r w:rsidRPr="0057388D">
        <w:rPr>
          <w:noProof/>
          <w:lang w:val="en-GB"/>
        </w:rPr>
        <w:t>Five competing forces are analysed in this framework to explain the industry's strengths and shortcomings.</w:t>
      </w:r>
    </w:p>
    <w:p w14:paraId="570E7F37" w14:textId="344EDD29" w:rsidR="0057388D" w:rsidRDefault="00E54E1C" w:rsidP="00375C96">
      <w:pPr>
        <w:rPr>
          <w:noProof/>
          <w:lang w:val="en-GB"/>
        </w:rPr>
      </w:pPr>
      <w:r w:rsidRPr="005150EF">
        <w:rPr>
          <w:rStyle w:val="Strong"/>
          <w:rFonts w:cs="Arial"/>
          <w:noProof/>
          <w:lang w:val="en-GB"/>
        </w:rPr>
        <w:t xml:space="preserve">1. </w:t>
      </w:r>
      <w:r w:rsidR="00423781">
        <w:rPr>
          <w:rStyle w:val="Strong"/>
          <w:rFonts w:cs="Arial"/>
          <w:noProof/>
          <w:lang w:val="en-GB"/>
        </w:rPr>
        <w:t>RIVALRY AMONG EXISTING COMPETITORS</w:t>
      </w:r>
      <w:r w:rsidRPr="005150EF">
        <w:rPr>
          <w:rStyle w:val="Strong"/>
          <w:rFonts w:cs="Arial"/>
          <w:noProof/>
          <w:lang w:val="en-GB"/>
        </w:rPr>
        <w:t>:</w:t>
      </w:r>
      <w:r w:rsidRPr="005150EF">
        <w:rPr>
          <w:rFonts w:cs="Arial"/>
          <w:noProof/>
          <w:sz w:val="24"/>
          <w:szCs w:val="24"/>
          <w:lang w:val="en-GB"/>
        </w:rPr>
        <w:t xml:space="preserve"> </w:t>
      </w:r>
      <w:r w:rsidR="0057388D" w:rsidRPr="0057388D">
        <w:rPr>
          <w:noProof/>
          <w:lang w:val="en-GB"/>
        </w:rPr>
        <w:t>The two forces with the highest intensities in Sony's instance are competition and customer bargaining power. These two factors are the most important ones that Sony takes into account when making business judgments about the industrial environment.</w:t>
      </w:r>
      <w:r w:rsidR="0057388D">
        <w:rPr>
          <w:noProof/>
          <w:lang w:val="en-GB"/>
        </w:rPr>
        <w:t xml:space="preserve"> </w:t>
      </w:r>
      <w:r w:rsidR="0057388D" w:rsidRPr="0057388D">
        <w:rPr>
          <w:noProof/>
          <w:lang w:val="en-GB"/>
        </w:rPr>
        <w:t>It is advised that the business take steps to improve its competitiveness. For instance, quick invention can make gaming consoles more competitive. By making products more appealing, this suggestion also addresses the bargaining power of consumers.</w:t>
      </w:r>
      <w:r w:rsidR="00375C96">
        <w:rPr>
          <w:noProof/>
          <w:lang w:val="en-GB"/>
        </w:rPr>
        <w:t xml:space="preserve"> </w:t>
      </w:r>
      <w:r w:rsidR="00375C96" w:rsidRPr="00375C96">
        <w:rPr>
          <w:noProof/>
          <w:lang w:val="en-GB"/>
        </w:rPr>
        <w:t>The strong intensity of the force of competition against Sony is caused by the outside sources listed below: high level of firm aggression</w:t>
      </w:r>
      <w:r w:rsidR="00375C96">
        <w:rPr>
          <w:noProof/>
          <w:lang w:val="en-GB"/>
        </w:rPr>
        <w:t xml:space="preserve">, </w:t>
      </w:r>
      <w:r w:rsidR="00375C96" w:rsidRPr="00375C96">
        <w:rPr>
          <w:noProof/>
          <w:lang w:val="en-GB"/>
        </w:rPr>
        <w:t>a low cost of switching</w:t>
      </w:r>
      <w:r w:rsidR="00375C96">
        <w:rPr>
          <w:noProof/>
          <w:lang w:val="en-GB"/>
        </w:rPr>
        <w:t xml:space="preserve">, </w:t>
      </w:r>
      <w:r w:rsidR="00375C96" w:rsidRPr="00375C96">
        <w:rPr>
          <w:noProof/>
          <w:lang w:val="en-GB"/>
        </w:rPr>
        <w:t>a modest number of businesses</w:t>
      </w:r>
      <w:r w:rsidR="00375C96">
        <w:rPr>
          <w:noProof/>
          <w:lang w:val="en-GB"/>
        </w:rPr>
        <w:t>.</w:t>
      </w:r>
    </w:p>
    <w:p w14:paraId="0E56B16D" w14:textId="26528287" w:rsidR="00E54E1C" w:rsidRPr="005150EF" w:rsidRDefault="00E54E1C" w:rsidP="00375C96">
      <w:pPr>
        <w:rPr>
          <w:noProof/>
          <w:lang w:val="en-GB"/>
        </w:rPr>
      </w:pPr>
      <w:r w:rsidRPr="005150EF">
        <w:rPr>
          <w:rStyle w:val="Strong"/>
          <w:rFonts w:cs="Arial"/>
          <w:noProof/>
          <w:lang w:val="en-GB"/>
        </w:rPr>
        <w:t xml:space="preserve">2. </w:t>
      </w:r>
      <w:r w:rsidR="00423781">
        <w:rPr>
          <w:rStyle w:val="Strong"/>
          <w:rFonts w:cs="Arial"/>
          <w:noProof/>
          <w:lang w:val="en-GB"/>
        </w:rPr>
        <w:t>BUYER’S BARGAINING POWER</w:t>
      </w:r>
      <w:r w:rsidRPr="005150EF">
        <w:rPr>
          <w:rStyle w:val="Strong"/>
          <w:rFonts w:cs="Arial"/>
          <w:noProof/>
          <w:lang w:val="en-GB"/>
        </w:rPr>
        <w:t>:</w:t>
      </w:r>
      <w:r w:rsidRPr="005150EF">
        <w:rPr>
          <w:rFonts w:cs="Arial"/>
          <w:noProof/>
          <w:sz w:val="24"/>
          <w:szCs w:val="24"/>
          <w:lang w:val="en-GB"/>
        </w:rPr>
        <w:t xml:space="preserve"> </w:t>
      </w:r>
      <w:r w:rsidR="00375C96" w:rsidRPr="00375C96">
        <w:rPr>
          <w:noProof/>
          <w:lang w:val="en-GB"/>
        </w:rPr>
        <w:t>Customers or buyers control a product's market share and profitability. The following external elements, which amplify the customers' significant intensity of negotiating power, must be taken into consideration by Sony in this situation:</w:t>
      </w:r>
      <w:r w:rsidR="00375C96">
        <w:rPr>
          <w:noProof/>
          <w:lang w:val="en-GB"/>
        </w:rPr>
        <w:t xml:space="preserve"> e</w:t>
      </w:r>
      <w:r w:rsidR="00375C96" w:rsidRPr="00375C96">
        <w:rPr>
          <w:noProof/>
          <w:lang w:val="en-GB"/>
        </w:rPr>
        <w:t>xceptional information</w:t>
      </w:r>
      <w:r w:rsidR="00375C96">
        <w:rPr>
          <w:noProof/>
          <w:lang w:val="en-GB"/>
        </w:rPr>
        <w:t xml:space="preserve">, </w:t>
      </w:r>
      <w:r w:rsidR="00375C96" w:rsidRPr="00375C96">
        <w:rPr>
          <w:noProof/>
          <w:lang w:val="en-GB"/>
        </w:rPr>
        <w:t>moderate buying frequency</w:t>
      </w:r>
      <w:r w:rsidR="00375C96">
        <w:rPr>
          <w:noProof/>
          <w:lang w:val="en-GB"/>
        </w:rPr>
        <w:t xml:space="preserve"> and low switching costs.</w:t>
      </w:r>
    </w:p>
    <w:p w14:paraId="26210654" w14:textId="77777777" w:rsidR="00375C96" w:rsidRPr="00375C96" w:rsidRDefault="00E54E1C" w:rsidP="00375C96">
      <w:pPr>
        <w:rPr>
          <w:noProof/>
          <w:lang w:val="en-GB"/>
        </w:rPr>
      </w:pPr>
      <w:r w:rsidRPr="005150EF">
        <w:rPr>
          <w:rStyle w:val="Strong"/>
          <w:rFonts w:cs="Arial"/>
          <w:noProof/>
          <w:lang w:val="en-GB"/>
        </w:rPr>
        <w:lastRenderedPageBreak/>
        <w:t xml:space="preserve">3. </w:t>
      </w:r>
      <w:r w:rsidR="00423781">
        <w:rPr>
          <w:rStyle w:val="Strong"/>
          <w:rFonts w:cs="Arial"/>
          <w:noProof/>
          <w:lang w:val="en-GB"/>
        </w:rPr>
        <w:t>SUPPLIER’S BARGAINING POWER</w:t>
      </w:r>
      <w:r w:rsidRPr="005150EF">
        <w:rPr>
          <w:rStyle w:val="Strong"/>
          <w:rFonts w:cs="Arial"/>
          <w:noProof/>
          <w:lang w:val="en-GB"/>
        </w:rPr>
        <w:t>:</w:t>
      </w:r>
      <w:r w:rsidRPr="005150EF">
        <w:rPr>
          <w:rFonts w:cs="Arial"/>
          <w:noProof/>
          <w:sz w:val="24"/>
          <w:szCs w:val="24"/>
          <w:lang w:val="en-GB"/>
        </w:rPr>
        <w:t xml:space="preserve"> </w:t>
      </w:r>
      <w:r w:rsidR="00375C96" w:rsidRPr="00375C96">
        <w:rPr>
          <w:noProof/>
          <w:lang w:val="en-GB"/>
        </w:rPr>
        <w:t xml:space="preserve">The business of Sony Corporation is supported by its suppliers. </w:t>
      </w:r>
    </w:p>
    <w:p w14:paraId="77274806" w14:textId="77777777" w:rsidR="00375C96" w:rsidRDefault="00375C96" w:rsidP="00375C96">
      <w:pPr>
        <w:rPr>
          <w:noProof/>
          <w:lang w:val="en-GB"/>
        </w:rPr>
      </w:pPr>
      <w:r w:rsidRPr="00375C96">
        <w:rPr>
          <w:noProof/>
          <w:lang w:val="en-GB"/>
        </w:rPr>
        <w:t>The modest size of Sony's suppliers is consistent with their modest and restrained influence on the market. A strategic shift in one supplier, for instance, would have a limited and mild effect on the business. The availability of the materials that Sony needs is also moderately and minimally impacted by the general moderate supply. The modest degree of forward integration is another external element that supports Sony's suppliers' low bargaining leverage.</w:t>
      </w:r>
    </w:p>
    <w:p w14:paraId="16C3DC29" w14:textId="72F1AAB4" w:rsidR="00E54E1C" w:rsidRPr="005150EF" w:rsidRDefault="00E54E1C" w:rsidP="00375C96">
      <w:pPr>
        <w:rPr>
          <w:noProof/>
          <w:lang w:val="en-GB"/>
        </w:rPr>
      </w:pPr>
      <w:r w:rsidRPr="005150EF">
        <w:rPr>
          <w:rStyle w:val="Strong"/>
          <w:rFonts w:cs="Arial"/>
          <w:noProof/>
          <w:lang w:val="en-GB"/>
        </w:rPr>
        <w:t xml:space="preserve">4. </w:t>
      </w:r>
      <w:r w:rsidR="00423781">
        <w:rPr>
          <w:rStyle w:val="Strong"/>
          <w:rFonts w:cs="Arial"/>
          <w:noProof/>
          <w:lang w:val="en-GB"/>
        </w:rPr>
        <w:t>THREAT OF NEW ENTRANTS</w:t>
      </w:r>
      <w:r w:rsidRPr="005150EF">
        <w:rPr>
          <w:rStyle w:val="Strong"/>
          <w:rFonts w:cs="Arial"/>
          <w:noProof/>
          <w:lang w:val="en-GB"/>
        </w:rPr>
        <w:t>:</w:t>
      </w:r>
      <w:r w:rsidR="00375C96">
        <w:rPr>
          <w:rStyle w:val="Strong"/>
          <w:rFonts w:cs="Arial"/>
          <w:noProof/>
          <w:lang w:val="en-GB"/>
        </w:rPr>
        <w:t xml:space="preserve"> </w:t>
      </w:r>
      <w:r w:rsidRPr="005150EF">
        <w:rPr>
          <w:rFonts w:cs="Arial"/>
          <w:noProof/>
          <w:sz w:val="24"/>
          <w:szCs w:val="24"/>
          <w:lang w:val="en-GB"/>
        </w:rPr>
        <w:t xml:space="preserve"> </w:t>
      </w:r>
      <w:r w:rsidR="00375C96" w:rsidRPr="00375C96">
        <w:rPr>
          <w:rFonts w:cs="Arial"/>
          <w:noProof/>
          <w:lang w:val="en-GB"/>
        </w:rPr>
        <w:t>The potential rise of new competitors must be addressed by Sony Corporation. This section of the Five Forces analysis looks at how new competitors affect the company's market share in the financial services, gaming, entertainment, and electronics sectors.</w:t>
      </w:r>
      <w:r w:rsidR="00375C96">
        <w:rPr>
          <w:rFonts w:cs="Arial"/>
          <w:noProof/>
          <w:sz w:val="24"/>
          <w:szCs w:val="24"/>
          <w:lang w:val="en-GB"/>
        </w:rPr>
        <w:t xml:space="preserve"> </w:t>
      </w:r>
      <w:r w:rsidR="00375C96" w:rsidRPr="00375C96">
        <w:rPr>
          <w:noProof/>
          <w:lang w:val="en-GB"/>
        </w:rPr>
        <w:t>Because of the cheap switching costs, new entrants can readily steal clients from well-known companies like Sony. The enormous expense of brand building, however, poses a significant barrier to new entrants. For instance, in order to build and sustain a good brand, new businesses must budget amounts that are comparable to what big, established businesses spend. The impact of new competitors on Sony's industry environment is constrained by this external element.</w:t>
      </w:r>
    </w:p>
    <w:p w14:paraId="00EA4515" w14:textId="6BCF5765" w:rsidR="00B9775B" w:rsidRPr="00B9775B" w:rsidRDefault="00E54E1C" w:rsidP="00B9775B">
      <w:pPr>
        <w:rPr>
          <w:rFonts w:cs="Arial"/>
          <w:noProof/>
          <w:sz w:val="24"/>
          <w:szCs w:val="24"/>
          <w:lang w:val="en-GB"/>
        </w:rPr>
      </w:pPr>
      <w:r w:rsidRPr="005150EF">
        <w:rPr>
          <w:rStyle w:val="Strong"/>
          <w:rFonts w:cs="Arial"/>
          <w:noProof/>
          <w:lang w:val="en-GB"/>
        </w:rPr>
        <w:t xml:space="preserve">5. </w:t>
      </w:r>
      <w:r w:rsidR="00423781">
        <w:rPr>
          <w:rStyle w:val="Strong"/>
          <w:rFonts w:cs="Arial"/>
          <w:noProof/>
          <w:lang w:val="en-GB"/>
        </w:rPr>
        <w:t>THREAT OF SUBSTITUTES</w:t>
      </w:r>
      <w:r w:rsidRPr="005150EF">
        <w:rPr>
          <w:rStyle w:val="Strong"/>
          <w:rFonts w:cs="Arial"/>
          <w:noProof/>
          <w:lang w:val="en-GB"/>
        </w:rPr>
        <w:t>:</w:t>
      </w:r>
      <w:r w:rsidRPr="005150EF">
        <w:rPr>
          <w:rFonts w:cs="Arial"/>
          <w:noProof/>
          <w:sz w:val="24"/>
          <w:szCs w:val="24"/>
          <w:lang w:val="en-GB"/>
        </w:rPr>
        <w:t xml:space="preserve"> </w:t>
      </w:r>
      <w:r w:rsidR="00375C96" w:rsidRPr="00375C96">
        <w:rPr>
          <w:noProof/>
          <w:lang w:val="en-GB"/>
        </w:rPr>
        <w:t>Customers are encouraged to move away from products made by well-known companies like Sony and toward readily available alternatives by the cheap switching costs. The industry environment of the company is strongly influenced by this external element. This force is nevertheless restrained by the modest range of replacements. Customers discover, for instance, that there are far more gaming alternatives available through Sony PlayStation than there are with more conventional, offline games.</w:t>
      </w:r>
    </w:p>
    <w:p w14:paraId="7015548F" w14:textId="7D59EA5B" w:rsidR="00B9775B" w:rsidRPr="00B9775B" w:rsidRDefault="00B9775B" w:rsidP="00B9775B">
      <w:pPr>
        <w:rPr>
          <w:rFonts w:cs="Arial"/>
          <w:sz w:val="24"/>
          <w:szCs w:val="24"/>
          <w:lang w:val="en-GB"/>
        </w:rPr>
      </w:pPr>
    </w:p>
    <w:p w14:paraId="7D80A15C" w14:textId="4ABB53D0" w:rsidR="00B9775B" w:rsidRPr="00B9775B" w:rsidRDefault="00B9775B" w:rsidP="00B9775B">
      <w:pPr>
        <w:rPr>
          <w:rFonts w:cs="Arial"/>
          <w:sz w:val="24"/>
          <w:szCs w:val="24"/>
          <w:lang w:val="en-GB"/>
        </w:rPr>
      </w:pPr>
    </w:p>
    <w:p w14:paraId="01D8B285" w14:textId="3A4AF1EB" w:rsidR="00046D9E" w:rsidRDefault="00046D9E" w:rsidP="000F06B8">
      <w:pPr>
        <w:rPr>
          <w:rFonts w:cs="Arial"/>
          <w:sz w:val="24"/>
          <w:szCs w:val="24"/>
          <w:lang w:val="en-GB"/>
        </w:rPr>
      </w:pPr>
    </w:p>
    <w:p w14:paraId="682F88EE" w14:textId="588E8912" w:rsidR="000F06B8" w:rsidRDefault="000F06B8" w:rsidP="000F06B8">
      <w:pPr>
        <w:rPr>
          <w:rFonts w:cs="Arial"/>
          <w:sz w:val="24"/>
          <w:szCs w:val="24"/>
          <w:lang w:val="en-GB"/>
        </w:rPr>
      </w:pPr>
    </w:p>
    <w:p w14:paraId="6F2D5CFB" w14:textId="3A54F7DA" w:rsidR="000F06B8" w:rsidRDefault="000F06B8" w:rsidP="000F06B8">
      <w:pPr>
        <w:rPr>
          <w:rFonts w:cs="Arial"/>
          <w:sz w:val="24"/>
          <w:szCs w:val="24"/>
          <w:lang w:val="en-GB"/>
        </w:rPr>
      </w:pPr>
    </w:p>
    <w:p w14:paraId="68B54AF9" w14:textId="0E0A1810" w:rsidR="000F06B8" w:rsidRDefault="000F06B8" w:rsidP="000F06B8">
      <w:pPr>
        <w:rPr>
          <w:rFonts w:cs="Arial"/>
          <w:sz w:val="24"/>
          <w:szCs w:val="24"/>
          <w:lang w:val="en-GB"/>
        </w:rPr>
      </w:pPr>
    </w:p>
    <w:p w14:paraId="3449DCFA" w14:textId="10AF4162" w:rsidR="000F06B8" w:rsidRDefault="000F06B8" w:rsidP="000F06B8">
      <w:pPr>
        <w:rPr>
          <w:rFonts w:cs="Arial"/>
          <w:sz w:val="24"/>
          <w:szCs w:val="24"/>
          <w:lang w:val="en-GB"/>
        </w:rPr>
      </w:pPr>
    </w:p>
    <w:p w14:paraId="2E6C08EC" w14:textId="019F01AE" w:rsidR="000F06B8" w:rsidRDefault="000F06B8" w:rsidP="000F06B8">
      <w:pPr>
        <w:rPr>
          <w:rFonts w:cs="Arial"/>
          <w:sz w:val="24"/>
          <w:szCs w:val="24"/>
          <w:lang w:val="en-GB"/>
        </w:rPr>
      </w:pPr>
    </w:p>
    <w:p w14:paraId="4C102FAD" w14:textId="2401D3EC" w:rsidR="000F06B8" w:rsidRDefault="000F06B8" w:rsidP="000F06B8">
      <w:pPr>
        <w:rPr>
          <w:rFonts w:cs="Arial"/>
          <w:sz w:val="24"/>
          <w:szCs w:val="24"/>
          <w:lang w:val="en-GB"/>
        </w:rPr>
      </w:pPr>
    </w:p>
    <w:p w14:paraId="127925C6" w14:textId="77777777" w:rsidR="000F06B8" w:rsidRDefault="000F06B8" w:rsidP="000F06B8">
      <w:pPr>
        <w:rPr>
          <w:rFonts w:cs="Arial"/>
          <w:sz w:val="24"/>
          <w:szCs w:val="24"/>
          <w:lang w:val="en-GB"/>
        </w:rPr>
      </w:pPr>
    </w:p>
    <w:p w14:paraId="09A4C5FE" w14:textId="410D168A" w:rsidR="00046D9E" w:rsidRPr="00B9775B" w:rsidRDefault="00046D9E" w:rsidP="00B9775B">
      <w:pPr>
        <w:rPr>
          <w:rFonts w:cs="Arial"/>
          <w:sz w:val="24"/>
          <w:szCs w:val="24"/>
          <w:lang w:val="en-GB"/>
        </w:rPr>
      </w:pPr>
    </w:p>
    <w:sectPr w:rsidR="00046D9E" w:rsidRPr="00B9775B">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57954" w14:textId="77777777" w:rsidR="00C71630" w:rsidRDefault="00C71630" w:rsidP="00CF38A1">
      <w:pPr>
        <w:spacing w:after="0" w:line="240" w:lineRule="auto"/>
      </w:pPr>
      <w:r>
        <w:separator/>
      </w:r>
    </w:p>
  </w:endnote>
  <w:endnote w:type="continuationSeparator" w:id="0">
    <w:p w14:paraId="07E6BC17" w14:textId="77777777" w:rsidR="00C71630" w:rsidRDefault="00C71630" w:rsidP="00CF3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7043174"/>
      <w:docPartObj>
        <w:docPartGallery w:val="Page Numbers (Bottom of Page)"/>
        <w:docPartUnique/>
      </w:docPartObj>
    </w:sdtPr>
    <w:sdtContent>
      <w:p w14:paraId="30F9F3D0" w14:textId="614662A6" w:rsidR="00CF38A1" w:rsidRDefault="00CF38A1" w:rsidP="00C717A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9A8C777" w14:textId="77777777" w:rsidR="00CF38A1" w:rsidRDefault="00CF38A1" w:rsidP="00CF38A1">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7824384"/>
      <w:docPartObj>
        <w:docPartGallery w:val="Page Numbers (Bottom of Page)"/>
        <w:docPartUnique/>
      </w:docPartObj>
    </w:sdtPr>
    <w:sdtContent>
      <w:p w14:paraId="626FAFAB" w14:textId="01DF74F8" w:rsidR="00CF38A1" w:rsidRDefault="00CF38A1" w:rsidP="00C717A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5384B">
          <w:rPr>
            <w:rStyle w:val="PageNumber"/>
            <w:noProof/>
          </w:rPr>
          <w:t>12</w:t>
        </w:r>
        <w:r>
          <w:rPr>
            <w:rStyle w:val="PageNumber"/>
          </w:rPr>
          <w:fldChar w:fldCharType="end"/>
        </w:r>
      </w:p>
    </w:sdtContent>
  </w:sdt>
  <w:p w14:paraId="26549EA3" w14:textId="77777777" w:rsidR="00CF38A1" w:rsidRDefault="00CF38A1" w:rsidP="00CF38A1">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9E2B7" w14:textId="77777777" w:rsidR="00C71630" w:rsidRDefault="00C71630" w:rsidP="00CF38A1">
      <w:pPr>
        <w:spacing w:after="0" w:line="240" w:lineRule="auto"/>
      </w:pPr>
      <w:r>
        <w:separator/>
      </w:r>
    </w:p>
  </w:footnote>
  <w:footnote w:type="continuationSeparator" w:id="0">
    <w:p w14:paraId="32114823" w14:textId="77777777" w:rsidR="00C71630" w:rsidRDefault="00C71630" w:rsidP="00CF38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558AC"/>
    <w:multiLevelType w:val="hybridMultilevel"/>
    <w:tmpl w:val="229AF92C"/>
    <w:lvl w:ilvl="0" w:tplc="9866E60A">
      <w:start w:val="1"/>
      <w:numFmt w:val="bullet"/>
      <w:lvlText w:val=""/>
      <w:lvlJc w:val="left"/>
      <w:pPr>
        <w:ind w:left="173" w:hanging="360"/>
      </w:pPr>
      <w:rPr>
        <w:rFonts w:ascii="Symbol" w:hAnsi="Symbol" w:hint="default"/>
      </w:rPr>
    </w:lvl>
    <w:lvl w:ilvl="1" w:tplc="08090003" w:tentative="1">
      <w:start w:val="1"/>
      <w:numFmt w:val="bullet"/>
      <w:lvlText w:val="o"/>
      <w:lvlJc w:val="left"/>
      <w:pPr>
        <w:ind w:left="893" w:hanging="360"/>
      </w:pPr>
      <w:rPr>
        <w:rFonts w:ascii="Courier New" w:hAnsi="Courier New" w:cs="Courier New" w:hint="default"/>
      </w:rPr>
    </w:lvl>
    <w:lvl w:ilvl="2" w:tplc="08090005" w:tentative="1">
      <w:start w:val="1"/>
      <w:numFmt w:val="bullet"/>
      <w:lvlText w:val=""/>
      <w:lvlJc w:val="left"/>
      <w:pPr>
        <w:ind w:left="1613" w:hanging="360"/>
      </w:pPr>
      <w:rPr>
        <w:rFonts w:ascii="Wingdings" w:hAnsi="Wingdings" w:hint="default"/>
      </w:rPr>
    </w:lvl>
    <w:lvl w:ilvl="3" w:tplc="08090001" w:tentative="1">
      <w:start w:val="1"/>
      <w:numFmt w:val="bullet"/>
      <w:lvlText w:val=""/>
      <w:lvlJc w:val="left"/>
      <w:pPr>
        <w:ind w:left="2333" w:hanging="360"/>
      </w:pPr>
      <w:rPr>
        <w:rFonts w:ascii="Symbol" w:hAnsi="Symbol" w:hint="default"/>
      </w:rPr>
    </w:lvl>
    <w:lvl w:ilvl="4" w:tplc="08090003" w:tentative="1">
      <w:start w:val="1"/>
      <w:numFmt w:val="bullet"/>
      <w:lvlText w:val="o"/>
      <w:lvlJc w:val="left"/>
      <w:pPr>
        <w:ind w:left="3053" w:hanging="360"/>
      </w:pPr>
      <w:rPr>
        <w:rFonts w:ascii="Courier New" w:hAnsi="Courier New" w:cs="Courier New" w:hint="default"/>
      </w:rPr>
    </w:lvl>
    <w:lvl w:ilvl="5" w:tplc="08090005" w:tentative="1">
      <w:start w:val="1"/>
      <w:numFmt w:val="bullet"/>
      <w:lvlText w:val=""/>
      <w:lvlJc w:val="left"/>
      <w:pPr>
        <w:ind w:left="3773" w:hanging="360"/>
      </w:pPr>
      <w:rPr>
        <w:rFonts w:ascii="Wingdings" w:hAnsi="Wingdings" w:hint="default"/>
      </w:rPr>
    </w:lvl>
    <w:lvl w:ilvl="6" w:tplc="08090001" w:tentative="1">
      <w:start w:val="1"/>
      <w:numFmt w:val="bullet"/>
      <w:lvlText w:val=""/>
      <w:lvlJc w:val="left"/>
      <w:pPr>
        <w:ind w:left="4493" w:hanging="360"/>
      </w:pPr>
      <w:rPr>
        <w:rFonts w:ascii="Symbol" w:hAnsi="Symbol" w:hint="default"/>
      </w:rPr>
    </w:lvl>
    <w:lvl w:ilvl="7" w:tplc="08090003" w:tentative="1">
      <w:start w:val="1"/>
      <w:numFmt w:val="bullet"/>
      <w:lvlText w:val="o"/>
      <w:lvlJc w:val="left"/>
      <w:pPr>
        <w:ind w:left="5213" w:hanging="360"/>
      </w:pPr>
      <w:rPr>
        <w:rFonts w:ascii="Courier New" w:hAnsi="Courier New" w:cs="Courier New" w:hint="default"/>
      </w:rPr>
    </w:lvl>
    <w:lvl w:ilvl="8" w:tplc="08090005" w:tentative="1">
      <w:start w:val="1"/>
      <w:numFmt w:val="bullet"/>
      <w:lvlText w:val=""/>
      <w:lvlJc w:val="left"/>
      <w:pPr>
        <w:ind w:left="5933" w:hanging="360"/>
      </w:pPr>
      <w:rPr>
        <w:rFonts w:ascii="Wingdings" w:hAnsi="Wingdings" w:hint="default"/>
      </w:rPr>
    </w:lvl>
  </w:abstractNum>
  <w:abstractNum w:abstractNumId="1" w15:restartNumberingAfterBreak="0">
    <w:nsid w:val="22793FD4"/>
    <w:multiLevelType w:val="hybridMultilevel"/>
    <w:tmpl w:val="EB629F8A"/>
    <w:lvl w:ilvl="0" w:tplc="9866E6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12162"/>
    <w:multiLevelType w:val="hybridMultilevel"/>
    <w:tmpl w:val="D980930A"/>
    <w:lvl w:ilvl="0" w:tplc="956E25CA">
      <w:start w:val="1"/>
      <w:numFmt w:val="decimal"/>
      <w:lvlText w:val="%1."/>
      <w:lvlJc w:val="left"/>
      <w:pPr>
        <w:tabs>
          <w:tab w:val="num" w:pos="720"/>
        </w:tabs>
        <w:ind w:left="720" w:hanging="360"/>
      </w:pPr>
    </w:lvl>
    <w:lvl w:ilvl="1" w:tplc="075A6972" w:tentative="1">
      <w:start w:val="1"/>
      <w:numFmt w:val="decimal"/>
      <w:lvlText w:val="%2."/>
      <w:lvlJc w:val="left"/>
      <w:pPr>
        <w:tabs>
          <w:tab w:val="num" w:pos="1440"/>
        </w:tabs>
        <w:ind w:left="1440" w:hanging="360"/>
      </w:pPr>
    </w:lvl>
    <w:lvl w:ilvl="2" w:tplc="CB448A56" w:tentative="1">
      <w:start w:val="1"/>
      <w:numFmt w:val="decimal"/>
      <w:lvlText w:val="%3."/>
      <w:lvlJc w:val="left"/>
      <w:pPr>
        <w:tabs>
          <w:tab w:val="num" w:pos="2160"/>
        </w:tabs>
        <w:ind w:left="2160" w:hanging="360"/>
      </w:pPr>
    </w:lvl>
    <w:lvl w:ilvl="3" w:tplc="969C6766" w:tentative="1">
      <w:start w:val="1"/>
      <w:numFmt w:val="decimal"/>
      <w:lvlText w:val="%4."/>
      <w:lvlJc w:val="left"/>
      <w:pPr>
        <w:tabs>
          <w:tab w:val="num" w:pos="2880"/>
        </w:tabs>
        <w:ind w:left="2880" w:hanging="360"/>
      </w:pPr>
    </w:lvl>
    <w:lvl w:ilvl="4" w:tplc="0AE8A5F0" w:tentative="1">
      <w:start w:val="1"/>
      <w:numFmt w:val="decimal"/>
      <w:lvlText w:val="%5."/>
      <w:lvlJc w:val="left"/>
      <w:pPr>
        <w:tabs>
          <w:tab w:val="num" w:pos="3600"/>
        </w:tabs>
        <w:ind w:left="3600" w:hanging="360"/>
      </w:pPr>
    </w:lvl>
    <w:lvl w:ilvl="5" w:tplc="9350F738" w:tentative="1">
      <w:start w:val="1"/>
      <w:numFmt w:val="decimal"/>
      <w:lvlText w:val="%6."/>
      <w:lvlJc w:val="left"/>
      <w:pPr>
        <w:tabs>
          <w:tab w:val="num" w:pos="4320"/>
        </w:tabs>
        <w:ind w:left="4320" w:hanging="360"/>
      </w:pPr>
    </w:lvl>
    <w:lvl w:ilvl="6" w:tplc="A8BA802E" w:tentative="1">
      <w:start w:val="1"/>
      <w:numFmt w:val="decimal"/>
      <w:lvlText w:val="%7."/>
      <w:lvlJc w:val="left"/>
      <w:pPr>
        <w:tabs>
          <w:tab w:val="num" w:pos="5040"/>
        </w:tabs>
        <w:ind w:left="5040" w:hanging="360"/>
      </w:pPr>
    </w:lvl>
    <w:lvl w:ilvl="7" w:tplc="FD8A589E" w:tentative="1">
      <w:start w:val="1"/>
      <w:numFmt w:val="decimal"/>
      <w:lvlText w:val="%8."/>
      <w:lvlJc w:val="left"/>
      <w:pPr>
        <w:tabs>
          <w:tab w:val="num" w:pos="5760"/>
        </w:tabs>
        <w:ind w:left="5760" w:hanging="360"/>
      </w:pPr>
    </w:lvl>
    <w:lvl w:ilvl="8" w:tplc="37865D9A" w:tentative="1">
      <w:start w:val="1"/>
      <w:numFmt w:val="decimal"/>
      <w:lvlText w:val="%9."/>
      <w:lvlJc w:val="left"/>
      <w:pPr>
        <w:tabs>
          <w:tab w:val="num" w:pos="6480"/>
        </w:tabs>
        <w:ind w:left="6480" w:hanging="360"/>
      </w:pPr>
    </w:lvl>
  </w:abstractNum>
  <w:num w:numId="1" w16cid:durableId="1048145250">
    <w:abstractNumId w:val="1"/>
  </w:num>
  <w:num w:numId="2" w16cid:durableId="526406608">
    <w:abstractNumId w:val="0"/>
  </w:num>
  <w:num w:numId="3" w16cid:durableId="1849327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removePersonalInformation/>
  <w:removeDateAndTim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GysDAyNjU3MTQxNDdU0lEKTi0uzszPAykwqgUAT0vUaywAAAA="/>
  </w:docVars>
  <w:rsids>
    <w:rsidRoot w:val="008A379B"/>
    <w:rsid w:val="00046D9E"/>
    <w:rsid w:val="0005467D"/>
    <w:rsid w:val="00057BF8"/>
    <w:rsid w:val="00090D0E"/>
    <w:rsid w:val="000A2426"/>
    <w:rsid w:val="000A7A19"/>
    <w:rsid w:val="000B0D25"/>
    <w:rsid w:val="000C4335"/>
    <w:rsid w:val="000E53F0"/>
    <w:rsid w:val="000F06B8"/>
    <w:rsid w:val="000F643D"/>
    <w:rsid w:val="00111572"/>
    <w:rsid w:val="00112FC9"/>
    <w:rsid w:val="00116BE3"/>
    <w:rsid w:val="00125F17"/>
    <w:rsid w:val="00137993"/>
    <w:rsid w:val="00172BCA"/>
    <w:rsid w:val="00180BE5"/>
    <w:rsid w:val="0018323B"/>
    <w:rsid w:val="00184516"/>
    <w:rsid w:val="001958B1"/>
    <w:rsid w:val="001B5718"/>
    <w:rsid w:val="001D2BBD"/>
    <w:rsid w:val="001D6BEE"/>
    <w:rsid w:val="001D729E"/>
    <w:rsid w:val="00240DC4"/>
    <w:rsid w:val="002734D0"/>
    <w:rsid w:val="00276A7E"/>
    <w:rsid w:val="00296F71"/>
    <w:rsid w:val="002A1C8D"/>
    <w:rsid w:val="002A4DD1"/>
    <w:rsid w:val="002A68EE"/>
    <w:rsid w:val="002B46AB"/>
    <w:rsid w:val="002F3437"/>
    <w:rsid w:val="002F7D9F"/>
    <w:rsid w:val="00300A49"/>
    <w:rsid w:val="0030373C"/>
    <w:rsid w:val="0032247B"/>
    <w:rsid w:val="00334547"/>
    <w:rsid w:val="00342CC6"/>
    <w:rsid w:val="00350E57"/>
    <w:rsid w:val="00354662"/>
    <w:rsid w:val="00354938"/>
    <w:rsid w:val="00375C96"/>
    <w:rsid w:val="00377E06"/>
    <w:rsid w:val="00382440"/>
    <w:rsid w:val="003905AF"/>
    <w:rsid w:val="003A0C5B"/>
    <w:rsid w:val="003F19E4"/>
    <w:rsid w:val="00400EB2"/>
    <w:rsid w:val="00411226"/>
    <w:rsid w:val="00423781"/>
    <w:rsid w:val="004448DF"/>
    <w:rsid w:val="004559EF"/>
    <w:rsid w:val="00463766"/>
    <w:rsid w:val="00477B9C"/>
    <w:rsid w:val="0049371B"/>
    <w:rsid w:val="004D0DB5"/>
    <w:rsid w:val="004E5A3B"/>
    <w:rsid w:val="00511B2B"/>
    <w:rsid w:val="005150EF"/>
    <w:rsid w:val="00547795"/>
    <w:rsid w:val="0055384B"/>
    <w:rsid w:val="0057388D"/>
    <w:rsid w:val="005819D7"/>
    <w:rsid w:val="00584C03"/>
    <w:rsid w:val="005B1AF5"/>
    <w:rsid w:val="005C05D2"/>
    <w:rsid w:val="005C62B9"/>
    <w:rsid w:val="005E29C9"/>
    <w:rsid w:val="005E7972"/>
    <w:rsid w:val="005F04BD"/>
    <w:rsid w:val="00600FC7"/>
    <w:rsid w:val="00611680"/>
    <w:rsid w:val="00630846"/>
    <w:rsid w:val="00632EDC"/>
    <w:rsid w:val="00634183"/>
    <w:rsid w:val="00644754"/>
    <w:rsid w:val="00683FF8"/>
    <w:rsid w:val="00686E9D"/>
    <w:rsid w:val="0069343E"/>
    <w:rsid w:val="006C158C"/>
    <w:rsid w:val="006D1688"/>
    <w:rsid w:val="0070226B"/>
    <w:rsid w:val="00702F1E"/>
    <w:rsid w:val="007139EB"/>
    <w:rsid w:val="00713B06"/>
    <w:rsid w:val="007162AF"/>
    <w:rsid w:val="0071722C"/>
    <w:rsid w:val="00740312"/>
    <w:rsid w:val="00746E99"/>
    <w:rsid w:val="00761BDB"/>
    <w:rsid w:val="0076709E"/>
    <w:rsid w:val="00767CF8"/>
    <w:rsid w:val="00775ABA"/>
    <w:rsid w:val="00797EA2"/>
    <w:rsid w:val="007B0619"/>
    <w:rsid w:val="007B4194"/>
    <w:rsid w:val="007B7E1B"/>
    <w:rsid w:val="007C3040"/>
    <w:rsid w:val="007D504C"/>
    <w:rsid w:val="007F1EB5"/>
    <w:rsid w:val="008045D2"/>
    <w:rsid w:val="0080501D"/>
    <w:rsid w:val="00806C8C"/>
    <w:rsid w:val="00813976"/>
    <w:rsid w:val="00821EAD"/>
    <w:rsid w:val="00845C3D"/>
    <w:rsid w:val="00853C9C"/>
    <w:rsid w:val="008650EF"/>
    <w:rsid w:val="008770D2"/>
    <w:rsid w:val="008A379B"/>
    <w:rsid w:val="008B356B"/>
    <w:rsid w:val="008B3B09"/>
    <w:rsid w:val="008E27D7"/>
    <w:rsid w:val="00915658"/>
    <w:rsid w:val="00920364"/>
    <w:rsid w:val="00921EED"/>
    <w:rsid w:val="00922071"/>
    <w:rsid w:val="0093773D"/>
    <w:rsid w:val="00942698"/>
    <w:rsid w:val="009623D9"/>
    <w:rsid w:val="00963840"/>
    <w:rsid w:val="00963CD0"/>
    <w:rsid w:val="009C320B"/>
    <w:rsid w:val="009C3C1F"/>
    <w:rsid w:val="009D25CE"/>
    <w:rsid w:val="009F7210"/>
    <w:rsid w:val="00A02704"/>
    <w:rsid w:val="00A03F9E"/>
    <w:rsid w:val="00A07FBB"/>
    <w:rsid w:val="00A25A64"/>
    <w:rsid w:val="00A468F9"/>
    <w:rsid w:val="00A619E5"/>
    <w:rsid w:val="00B17D5B"/>
    <w:rsid w:val="00B31BA4"/>
    <w:rsid w:val="00B555C6"/>
    <w:rsid w:val="00B63177"/>
    <w:rsid w:val="00B65B13"/>
    <w:rsid w:val="00B738BD"/>
    <w:rsid w:val="00B9775B"/>
    <w:rsid w:val="00BE1F60"/>
    <w:rsid w:val="00BF2C1B"/>
    <w:rsid w:val="00C01E77"/>
    <w:rsid w:val="00C02E22"/>
    <w:rsid w:val="00C157A5"/>
    <w:rsid w:val="00C33177"/>
    <w:rsid w:val="00C3652C"/>
    <w:rsid w:val="00C36818"/>
    <w:rsid w:val="00C54C99"/>
    <w:rsid w:val="00C6597B"/>
    <w:rsid w:val="00C71630"/>
    <w:rsid w:val="00C717A9"/>
    <w:rsid w:val="00C73B60"/>
    <w:rsid w:val="00C77BCA"/>
    <w:rsid w:val="00CA6287"/>
    <w:rsid w:val="00CB283D"/>
    <w:rsid w:val="00CB444B"/>
    <w:rsid w:val="00CD46A7"/>
    <w:rsid w:val="00CE5E7A"/>
    <w:rsid w:val="00CF38A1"/>
    <w:rsid w:val="00D3529B"/>
    <w:rsid w:val="00D35CC6"/>
    <w:rsid w:val="00D37DDE"/>
    <w:rsid w:val="00D55695"/>
    <w:rsid w:val="00D63064"/>
    <w:rsid w:val="00D84160"/>
    <w:rsid w:val="00DB743D"/>
    <w:rsid w:val="00DF4D52"/>
    <w:rsid w:val="00DF5257"/>
    <w:rsid w:val="00DF7EF5"/>
    <w:rsid w:val="00E21BA8"/>
    <w:rsid w:val="00E27983"/>
    <w:rsid w:val="00E374B3"/>
    <w:rsid w:val="00E42E1C"/>
    <w:rsid w:val="00E436A0"/>
    <w:rsid w:val="00E50E40"/>
    <w:rsid w:val="00E54E1C"/>
    <w:rsid w:val="00E724D9"/>
    <w:rsid w:val="00E76D9A"/>
    <w:rsid w:val="00E92B1A"/>
    <w:rsid w:val="00E94196"/>
    <w:rsid w:val="00E969F7"/>
    <w:rsid w:val="00EA68D0"/>
    <w:rsid w:val="00EC3A87"/>
    <w:rsid w:val="00EF1B39"/>
    <w:rsid w:val="00F128B1"/>
    <w:rsid w:val="00F46DBB"/>
    <w:rsid w:val="00F51D63"/>
    <w:rsid w:val="00F67F3D"/>
    <w:rsid w:val="00F93BCB"/>
    <w:rsid w:val="00FB2BF5"/>
    <w:rsid w:val="00FB7082"/>
    <w:rsid w:val="00FC1265"/>
    <w:rsid w:val="00FC3657"/>
    <w:rsid w:val="00FC6728"/>
    <w:rsid w:val="00FE091F"/>
    <w:rsid w:val="00FE2B8F"/>
    <w:rsid w:val="00FE4E79"/>
    <w:rsid w:val="00FF3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DD3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728"/>
    <w:pPr>
      <w:spacing w:line="360" w:lineRule="auto"/>
      <w:jc w:val="both"/>
    </w:pPr>
    <w:rPr>
      <w:rFonts w:ascii="Arial" w:hAnsi="Arial"/>
    </w:rPr>
  </w:style>
  <w:style w:type="paragraph" w:styleId="Heading1">
    <w:name w:val="heading 1"/>
    <w:basedOn w:val="Normal"/>
    <w:next w:val="Normal"/>
    <w:link w:val="Heading1Char"/>
    <w:autoRedefine/>
    <w:uiPriority w:val="9"/>
    <w:qFormat/>
    <w:rsid w:val="00375C96"/>
    <w:pPr>
      <w:keepNext/>
      <w:keepLines/>
      <w:spacing w:before="240" w:after="0"/>
      <w:outlineLvl w:val="0"/>
    </w:pPr>
    <w:rPr>
      <w:rFonts w:eastAsiaTheme="majorEastAsia" w:cs="Arial"/>
      <w:b/>
      <w:i/>
      <w:noProof/>
      <w:color w:val="1F4E79" w:themeColor="accent5" w:themeShade="80"/>
      <w:sz w:val="28"/>
      <w:szCs w:val="32"/>
      <w:lang w:val="en-GB"/>
    </w:rPr>
  </w:style>
  <w:style w:type="paragraph" w:styleId="Heading2">
    <w:name w:val="heading 2"/>
    <w:basedOn w:val="Normal"/>
    <w:next w:val="Normal"/>
    <w:link w:val="Heading2Char"/>
    <w:autoRedefine/>
    <w:uiPriority w:val="9"/>
    <w:unhideWhenUsed/>
    <w:qFormat/>
    <w:rsid w:val="00FC6728"/>
    <w:pPr>
      <w:keepNext/>
      <w:keepLines/>
      <w:spacing w:before="40" w:after="0"/>
      <w:outlineLvl w:val="1"/>
    </w:pPr>
    <w:rPr>
      <w:rFonts w:eastAsiaTheme="majorEastAsia" w:cstheme="majorBidi"/>
      <w:b/>
      <w:color w:val="4472C4" w:themeColor="accent1"/>
      <w:sz w:val="24"/>
      <w:szCs w:val="26"/>
      <w:u w:val="single"/>
    </w:rPr>
  </w:style>
  <w:style w:type="paragraph" w:styleId="Heading3">
    <w:name w:val="heading 3"/>
    <w:basedOn w:val="Normal"/>
    <w:next w:val="Normal"/>
    <w:link w:val="Heading3Char"/>
    <w:uiPriority w:val="9"/>
    <w:unhideWhenUsed/>
    <w:qFormat/>
    <w:rsid w:val="003345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38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38A1"/>
  </w:style>
  <w:style w:type="paragraph" w:styleId="Footer">
    <w:name w:val="footer"/>
    <w:basedOn w:val="Normal"/>
    <w:link w:val="FooterChar"/>
    <w:uiPriority w:val="99"/>
    <w:unhideWhenUsed/>
    <w:rsid w:val="00CF38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38A1"/>
  </w:style>
  <w:style w:type="character" w:styleId="PageNumber">
    <w:name w:val="page number"/>
    <w:basedOn w:val="DefaultParagraphFont"/>
    <w:uiPriority w:val="99"/>
    <w:semiHidden/>
    <w:unhideWhenUsed/>
    <w:rsid w:val="00CF38A1"/>
  </w:style>
  <w:style w:type="character" w:customStyle="1" w:styleId="Heading1Char">
    <w:name w:val="Heading 1 Char"/>
    <w:basedOn w:val="DefaultParagraphFont"/>
    <w:link w:val="Heading1"/>
    <w:uiPriority w:val="9"/>
    <w:rsid w:val="00375C96"/>
    <w:rPr>
      <w:rFonts w:ascii="Arial" w:eastAsiaTheme="majorEastAsia" w:hAnsi="Arial" w:cs="Arial"/>
      <w:b/>
      <w:i/>
      <w:noProof/>
      <w:color w:val="1F4E79" w:themeColor="accent5" w:themeShade="80"/>
      <w:sz w:val="28"/>
      <w:szCs w:val="32"/>
      <w:lang w:val="en-GB"/>
    </w:rPr>
  </w:style>
  <w:style w:type="character" w:customStyle="1" w:styleId="Heading2Char">
    <w:name w:val="Heading 2 Char"/>
    <w:basedOn w:val="DefaultParagraphFont"/>
    <w:link w:val="Heading2"/>
    <w:uiPriority w:val="9"/>
    <w:rsid w:val="00FC6728"/>
    <w:rPr>
      <w:rFonts w:ascii="Arial" w:eastAsiaTheme="majorEastAsia" w:hAnsi="Arial" w:cstheme="majorBidi"/>
      <w:b/>
      <w:color w:val="4472C4" w:themeColor="accent1"/>
      <w:sz w:val="24"/>
      <w:szCs w:val="26"/>
      <w:u w:val="single"/>
    </w:rPr>
  </w:style>
  <w:style w:type="paragraph" w:styleId="Caption">
    <w:name w:val="caption"/>
    <w:basedOn w:val="Normal"/>
    <w:next w:val="Normal"/>
    <w:autoRedefine/>
    <w:uiPriority w:val="35"/>
    <w:unhideWhenUsed/>
    <w:qFormat/>
    <w:rsid w:val="00CB444B"/>
    <w:pPr>
      <w:spacing w:after="200"/>
      <w:jc w:val="center"/>
    </w:pPr>
    <w:rPr>
      <w:i/>
      <w:iCs/>
      <w:color w:val="44546A" w:themeColor="text2"/>
      <w:sz w:val="18"/>
      <w:szCs w:val="18"/>
    </w:rPr>
  </w:style>
  <w:style w:type="paragraph" w:styleId="TOCHeading">
    <w:name w:val="TOC Heading"/>
    <w:basedOn w:val="Heading1"/>
    <w:next w:val="Normal"/>
    <w:uiPriority w:val="39"/>
    <w:unhideWhenUsed/>
    <w:qFormat/>
    <w:rsid w:val="00806C8C"/>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06C8C"/>
    <w:pPr>
      <w:spacing w:after="100"/>
    </w:pPr>
  </w:style>
  <w:style w:type="paragraph" w:styleId="TOC2">
    <w:name w:val="toc 2"/>
    <w:basedOn w:val="Normal"/>
    <w:next w:val="Normal"/>
    <w:autoRedefine/>
    <w:uiPriority w:val="39"/>
    <w:unhideWhenUsed/>
    <w:rsid w:val="00806C8C"/>
    <w:pPr>
      <w:spacing w:after="100"/>
      <w:ind w:left="220"/>
    </w:pPr>
  </w:style>
  <w:style w:type="character" w:styleId="Hyperlink">
    <w:name w:val="Hyperlink"/>
    <w:basedOn w:val="DefaultParagraphFont"/>
    <w:uiPriority w:val="99"/>
    <w:unhideWhenUsed/>
    <w:rsid w:val="00806C8C"/>
    <w:rPr>
      <w:color w:val="0563C1" w:themeColor="hyperlink"/>
      <w:u w:val="single"/>
    </w:rPr>
  </w:style>
  <w:style w:type="character" w:styleId="Strong">
    <w:name w:val="Strong"/>
    <w:basedOn w:val="DefaultParagraphFont"/>
    <w:uiPriority w:val="22"/>
    <w:qFormat/>
    <w:rsid w:val="002A1C8D"/>
    <w:rPr>
      <w:rFonts w:ascii="Arial" w:hAnsi="Arial"/>
      <w:b/>
      <w:bCs/>
      <w:color w:val="0070C0"/>
    </w:rPr>
  </w:style>
  <w:style w:type="character" w:styleId="IntenseReference">
    <w:name w:val="Intense Reference"/>
    <w:basedOn w:val="DefaultParagraphFont"/>
    <w:uiPriority w:val="32"/>
    <w:qFormat/>
    <w:rsid w:val="002A1C8D"/>
    <w:rPr>
      <w:rFonts w:ascii="Arial" w:hAnsi="Arial"/>
      <w:b/>
      <w:bCs/>
      <w:smallCaps/>
      <w:color w:val="4472C4" w:themeColor="accent1"/>
      <w:spacing w:val="5"/>
      <w:sz w:val="22"/>
    </w:rPr>
  </w:style>
  <w:style w:type="paragraph" w:styleId="ListParagraph">
    <w:name w:val="List Paragraph"/>
    <w:basedOn w:val="Normal"/>
    <w:uiPriority w:val="34"/>
    <w:qFormat/>
    <w:rsid w:val="00FC6728"/>
    <w:pPr>
      <w:ind w:left="720"/>
      <w:contextualSpacing/>
    </w:pPr>
  </w:style>
  <w:style w:type="character" w:customStyle="1" w:styleId="selectable">
    <w:name w:val="selectable"/>
    <w:basedOn w:val="DefaultParagraphFont"/>
    <w:rsid w:val="00CB444B"/>
  </w:style>
  <w:style w:type="paragraph" w:styleId="TableofFigures">
    <w:name w:val="table of figures"/>
    <w:basedOn w:val="Normal"/>
    <w:next w:val="Normal"/>
    <w:uiPriority w:val="99"/>
    <w:unhideWhenUsed/>
    <w:rsid w:val="00112FC9"/>
    <w:pPr>
      <w:spacing w:after="0"/>
    </w:pPr>
  </w:style>
  <w:style w:type="character" w:styleId="CommentReference">
    <w:name w:val="annotation reference"/>
    <w:basedOn w:val="DefaultParagraphFont"/>
    <w:uiPriority w:val="99"/>
    <w:semiHidden/>
    <w:unhideWhenUsed/>
    <w:rsid w:val="007162AF"/>
    <w:rPr>
      <w:sz w:val="16"/>
      <w:szCs w:val="16"/>
    </w:rPr>
  </w:style>
  <w:style w:type="paragraph" w:styleId="CommentText">
    <w:name w:val="annotation text"/>
    <w:basedOn w:val="Normal"/>
    <w:link w:val="CommentTextChar"/>
    <w:uiPriority w:val="99"/>
    <w:semiHidden/>
    <w:unhideWhenUsed/>
    <w:rsid w:val="007162AF"/>
    <w:pPr>
      <w:spacing w:line="240" w:lineRule="auto"/>
    </w:pPr>
    <w:rPr>
      <w:sz w:val="20"/>
      <w:szCs w:val="20"/>
    </w:rPr>
  </w:style>
  <w:style w:type="character" w:customStyle="1" w:styleId="CommentTextChar">
    <w:name w:val="Comment Text Char"/>
    <w:basedOn w:val="DefaultParagraphFont"/>
    <w:link w:val="CommentText"/>
    <w:uiPriority w:val="99"/>
    <w:semiHidden/>
    <w:rsid w:val="007162A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162AF"/>
    <w:rPr>
      <w:b/>
      <w:bCs/>
    </w:rPr>
  </w:style>
  <w:style w:type="character" w:customStyle="1" w:styleId="CommentSubjectChar">
    <w:name w:val="Comment Subject Char"/>
    <w:basedOn w:val="CommentTextChar"/>
    <w:link w:val="CommentSubject"/>
    <w:uiPriority w:val="99"/>
    <w:semiHidden/>
    <w:rsid w:val="007162AF"/>
    <w:rPr>
      <w:rFonts w:ascii="Arial" w:hAnsi="Arial"/>
      <w:b/>
      <w:bCs/>
      <w:sz w:val="20"/>
      <w:szCs w:val="20"/>
    </w:rPr>
  </w:style>
  <w:style w:type="character" w:customStyle="1" w:styleId="css-guq32d">
    <w:name w:val="css-guq32d"/>
    <w:basedOn w:val="DefaultParagraphFont"/>
    <w:rsid w:val="00C717A9"/>
  </w:style>
  <w:style w:type="character" w:customStyle="1" w:styleId="apple-converted-space">
    <w:name w:val="apple-converted-space"/>
    <w:basedOn w:val="DefaultParagraphFont"/>
    <w:rsid w:val="00C717A9"/>
  </w:style>
  <w:style w:type="paragraph" w:styleId="NoSpacing">
    <w:name w:val="No Spacing"/>
    <w:uiPriority w:val="1"/>
    <w:qFormat/>
    <w:rsid w:val="00C717A9"/>
    <w:pPr>
      <w:spacing w:after="0" w:line="240" w:lineRule="auto"/>
      <w:jc w:val="both"/>
    </w:pPr>
    <w:rPr>
      <w:rFonts w:ascii="Arial" w:hAnsi="Arial"/>
    </w:rPr>
  </w:style>
  <w:style w:type="character" w:customStyle="1" w:styleId="css-x8fsqd">
    <w:name w:val="css-x8fsqd"/>
    <w:basedOn w:val="DefaultParagraphFont"/>
    <w:rsid w:val="0093773D"/>
  </w:style>
  <w:style w:type="character" w:customStyle="1" w:styleId="Heading3Char">
    <w:name w:val="Heading 3 Char"/>
    <w:basedOn w:val="DefaultParagraphFont"/>
    <w:link w:val="Heading3"/>
    <w:uiPriority w:val="9"/>
    <w:rsid w:val="00334547"/>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334547"/>
    <w:pPr>
      <w:numPr>
        <w:ilvl w:val="1"/>
      </w:numPr>
    </w:pPr>
    <w:rPr>
      <w:rFonts w:asciiTheme="minorHAnsi" w:hAnsiTheme="minorHAnsi"/>
      <w:color w:val="5A5A5A" w:themeColor="text1" w:themeTint="A5"/>
      <w:spacing w:val="15"/>
    </w:rPr>
  </w:style>
  <w:style w:type="character" w:customStyle="1" w:styleId="SubtitleChar">
    <w:name w:val="Subtitle Char"/>
    <w:basedOn w:val="DefaultParagraphFont"/>
    <w:link w:val="Subtitle"/>
    <w:uiPriority w:val="11"/>
    <w:rsid w:val="00334547"/>
    <w:rPr>
      <w:color w:val="5A5A5A" w:themeColor="text1" w:themeTint="A5"/>
      <w:spacing w:val="15"/>
    </w:rPr>
  </w:style>
  <w:style w:type="character" w:styleId="SubtleEmphasis">
    <w:name w:val="Subtle Emphasis"/>
    <w:basedOn w:val="DefaultParagraphFont"/>
    <w:uiPriority w:val="19"/>
    <w:qFormat/>
    <w:rsid w:val="00334547"/>
    <w:rPr>
      <w:i/>
      <w:iCs/>
      <w:color w:val="404040" w:themeColor="text1" w:themeTint="BF"/>
    </w:rPr>
  </w:style>
  <w:style w:type="character" w:styleId="Emphasis">
    <w:name w:val="Emphasis"/>
    <w:basedOn w:val="DefaultParagraphFont"/>
    <w:uiPriority w:val="20"/>
    <w:qFormat/>
    <w:rsid w:val="00334547"/>
    <w:rPr>
      <w:i/>
      <w:iCs/>
    </w:rPr>
  </w:style>
  <w:style w:type="character" w:customStyle="1" w:styleId="css-x5hiaf">
    <w:name w:val="css-x5hiaf"/>
    <w:basedOn w:val="DefaultParagraphFont"/>
    <w:rsid w:val="00511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84763">
      <w:bodyDiv w:val="1"/>
      <w:marLeft w:val="0"/>
      <w:marRight w:val="0"/>
      <w:marTop w:val="0"/>
      <w:marBottom w:val="0"/>
      <w:divBdr>
        <w:top w:val="none" w:sz="0" w:space="0" w:color="auto"/>
        <w:left w:val="none" w:sz="0" w:space="0" w:color="auto"/>
        <w:bottom w:val="none" w:sz="0" w:space="0" w:color="auto"/>
        <w:right w:val="none" w:sz="0" w:space="0" w:color="auto"/>
      </w:divBdr>
    </w:div>
    <w:div w:id="208497472">
      <w:bodyDiv w:val="1"/>
      <w:marLeft w:val="0"/>
      <w:marRight w:val="0"/>
      <w:marTop w:val="0"/>
      <w:marBottom w:val="0"/>
      <w:divBdr>
        <w:top w:val="none" w:sz="0" w:space="0" w:color="auto"/>
        <w:left w:val="none" w:sz="0" w:space="0" w:color="auto"/>
        <w:bottom w:val="none" w:sz="0" w:space="0" w:color="auto"/>
        <w:right w:val="none" w:sz="0" w:space="0" w:color="auto"/>
      </w:divBdr>
      <w:divsChild>
        <w:div w:id="1197233858">
          <w:marLeft w:val="0"/>
          <w:marRight w:val="0"/>
          <w:marTop w:val="0"/>
          <w:marBottom w:val="0"/>
          <w:divBdr>
            <w:top w:val="none" w:sz="0" w:space="0" w:color="auto"/>
            <w:left w:val="none" w:sz="0" w:space="0" w:color="auto"/>
            <w:bottom w:val="none" w:sz="0" w:space="0" w:color="auto"/>
            <w:right w:val="none" w:sz="0" w:space="0" w:color="auto"/>
          </w:divBdr>
          <w:divsChild>
            <w:div w:id="1141768521">
              <w:marLeft w:val="0"/>
              <w:marRight w:val="0"/>
              <w:marTop w:val="0"/>
              <w:marBottom w:val="0"/>
              <w:divBdr>
                <w:top w:val="none" w:sz="0" w:space="0" w:color="auto"/>
                <w:left w:val="none" w:sz="0" w:space="0" w:color="auto"/>
                <w:bottom w:val="none" w:sz="0" w:space="0" w:color="auto"/>
                <w:right w:val="none" w:sz="0" w:space="0" w:color="auto"/>
              </w:divBdr>
            </w:div>
          </w:divsChild>
        </w:div>
        <w:div w:id="2028826813">
          <w:marLeft w:val="0"/>
          <w:marRight w:val="0"/>
          <w:marTop w:val="0"/>
          <w:marBottom w:val="0"/>
          <w:divBdr>
            <w:top w:val="none" w:sz="0" w:space="0" w:color="auto"/>
            <w:left w:val="none" w:sz="0" w:space="0" w:color="auto"/>
            <w:bottom w:val="none" w:sz="0" w:space="0" w:color="auto"/>
            <w:right w:val="none" w:sz="0" w:space="0" w:color="auto"/>
          </w:divBdr>
          <w:divsChild>
            <w:div w:id="1785727964">
              <w:marLeft w:val="547"/>
              <w:marRight w:val="0"/>
              <w:marTop w:val="0"/>
              <w:marBottom w:val="200"/>
              <w:divBdr>
                <w:top w:val="none" w:sz="0" w:space="0" w:color="auto"/>
                <w:left w:val="none" w:sz="0" w:space="0" w:color="auto"/>
                <w:bottom w:val="none" w:sz="0" w:space="0" w:color="auto"/>
                <w:right w:val="none" w:sz="0" w:space="0" w:color="auto"/>
              </w:divBdr>
            </w:div>
          </w:divsChild>
        </w:div>
      </w:divsChild>
    </w:div>
    <w:div w:id="365495115">
      <w:bodyDiv w:val="1"/>
      <w:marLeft w:val="0"/>
      <w:marRight w:val="0"/>
      <w:marTop w:val="0"/>
      <w:marBottom w:val="0"/>
      <w:divBdr>
        <w:top w:val="none" w:sz="0" w:space="0" w:color="auto"/>
        <w:left w:val="none" w:sz="0" w:space="0" w:color="auto"/>
        <w:bottom w:val="none" w:sz="0" w:space="0" w:color="auto"/>
        <w:right w:val="none" w:sz="0" w:space="0" w:color="auto"/>
      </w:divBdr>
    </w:div>
    <w:div w:id="629215709">
      <w:bodyDiv w:val="1"/>
      <w:marLeft w:val="0"/>
      <w:marRight w:val="0"/>
      <w:marTop w:val="0"/>
      <w:marBottom w:val="0"/>
      <w:divBdr>
        <w:top w:val="none" w:sz="0" w:space="0" w:color="auto"/>
        <w:left w:val="none" w:sz="0" w:space="0" w:color="auto"/>
        <w:bottom w:val="none" w:sz="0" w:space="0" w:color="auto"/>
        <w:right w:val="none" w:sz="0" w:space="0" w:color="auto"/>
      </w:divBdr>
      <w:divsChild>
        <w:div w:id="1736539270">
          <w:marLeft w:val="0"/>
          <w:marRight w:val="0"/>
          <w:marTop w:val="0"/>
          <w:marBottom w:val="0"/>
          <w:divBdr>
            <w:top w:val="none" w:sz="0" w:space="0" w:color="auto"/>
            <w:left w:val="none" w:sz="0" w:space="0" w:color="auto"/>
            <w:bottom w:val="none" w:sz="0" w:space="0" w:color="auto"/>
            <w:right w:val="none" w:sz="0" w:space="0" w:color="auto"/>
          </w:divBdr>
        </w:div>
        <w:div w:id="1315600222">
          <w:marLeft w:val="0"/>
          <w:marRight w:val="0"/>
          <w:marTop w:val="0"/>
          <w:marBottom w:val="0"/>
          <w:divBdr>
            <w:top w:val="none" w:sz="0" w:space="0" w:color="auto"/>
            <w:left w:val="none" w:sz="0" w:space="0" w:color="auto"/>
            <w:bottom w:val="none" w:sz="0" w:space="0" w:color="auto"/>
            <w:right w:val="none" w:sz="0" w:space="0" w:color="auto"/>
          </w:divBdr>
        </w:div>
        <w:div w:id="2018918699">
          <w:marLeft w:val="0"/>
          <w:marRight w:val="0"/>
          <w:marTop w:val="0"/>
          <w:marBottom w:val="0"/>
          <w:divBdr>
            <w:top w:val="none" w:sz="0" w:space="0" w:color="auto"/>
            <w:left w:val="none" w:sz="0" w:space="0" w:color="auto"/>
            <w:bottom w:val="none" w:sz="0" w:space="0" w:color="auto"/>
            <w:right w:val="none" w:sz="0" w:space="0" w:color="auto"/>
          </w:divBdr>
        </w:div>
      </w:divsChild>
    </w:div>
    <w:div w:id="802231370">
      <w:bodyDiv w:val="1"/>
      <w:marLeft w:val="0"/>
      <w:marRight w:val="0"/>
      <w:marTop w:val="0"/>
      <w:marBottom w:val="0"/>
      <w:divBdr>
        <w:top w:val="none" w:sz="0" w:space="0" w:color="auto"/>
        <w:left w:val="none" w:sz="0" w:space="0" w:color="auto"/>
        <w:bottom w:val="none" w:sz="0" w:space="0" w:color="auto"/>
        <w:right w:val="none" w:sz="0" w:space="0" w:color="auto"/>
      </w:divBdr>
      <w:divsChild>
        <w:div w:id="1249732305">
          <w:marLeft w:val="0"/>
          <w:marRight w:val="0"/>
          <w:marTop w:val="0"/>
          <w:marBottom w:val="0"/>
          <w:divBdr>
            <w:top w:val="none" w:sz="0" w:space="0" w:color="auto"/>
            <w:left w:val="none" w:sz="0" w:space="0" w:color="auto"/>
            <w:bottom w:val="none" w:sz="0" w:space="0" w:color="auto"/>
            <w:right w:val="none" w:sz="0" w:space="0" w:color="auto"/>
          </w:divBdr>
        </w:div>
        <w:div w:id="196435751">
          <w:marLeft w:val="0"/>
          <w:marRight w:val="0"/>
          <w:marTop w:val="0"/>
          <w:marBottom w:val="0"/>
          <w:divBdr>
            <w:top w:val="none" w:sz="0" w:space="0" w:color="auto"/>
            <w:left w:val="none" w:sz="0" w:space="0" w:color="auto"/>
            <w:bottom w:val="none" w:sz="0" w:space="0" w:color="auto"/>
            <w:right w:val="none" w:sz="0" w:space="0" w:color="auto"/>
          </w:divBdr>
        </w:div>
        <w:div w:id="234630346">
          <w:marLeft w:val="0"/>
          <w:marRight w:val="0"/>
          <w:marTop w:val="0"/>
          <w:marBottom w:val="0"/>
          <w:divBdr>
            <w:top w:val="none" w:sz="0" w:space="0" w:color="auto"/>
            <w:left w:val="none" w:sz="0" w:space="0" w:color="auto"/>
            <w:bottom w:val="none" w:sz="0" w:space="0" w:color="auto"/>
            <w:right w:val="none" w:sz="0" w:space="0" w:color="auto"/>
          </w:divBdr>
        </w:div>
        <w:div w:id="1279795320">
          <w:marLeft w:val="0"/>
          <w:marRight w:val="0"/>
          <w:marTop w:val="0"/>
          <w:marBottom w:val="0"/>
          <w:divBdr>
            <w:top w:val="none" w:sz="0" w:space="0" w:color="auto"/>
            <w:left w:val="none" w:sz="0" w:space="0" w:color="auto"/>
            <w:bottom w:val="none" w:sz="0" w:space="0" w:color="auto"/>
            <w:right w:val="none" w:sz="0" w:space="0" w:color="auto"/>
          </w:divBdr>
        </w:div>
      </w:divsChild>
    </w:div>
    <w:div w:id="870267457">
      <w:bodyDiv w:val="1"/>
      <w:marLeft w:val="0"/>
      <w:marRight w:val="0"/>
      <w:marTop w:val="0"/>
      <w:marBottom w:val="0"/>
      <w:divBdr>
        <w:top w:val="none" w:sz="0" w:space="0" w:color="auto"/>
        <w:left w:val="none" w:sz="0" w:space="0" w:color="auto"/>
        <w:bottom w:val="none" w:sz="0" w:space="0" w:color="auto"/>
        <w:right w:val="none" w:sz="0" w:space="0" w:color="auto"/>
      </w:divBdr>
      <w:divsChild>
        <w:div w:id="1589852867">
          <w:marLeft w:val="0"/>
          <w:marRight w:val="0"/>
          <w:marTop w:val="0"/>
          <w:marBottom w:val="0"/>
          <w:divBdr>
            <w:top w:val="none" w:sz="0" w:space="0" w:color="auto"/>
            <w:left w:val="none" w:sz="0" w:space="0" w:color="auto"/>
            <w:bottom w:val="none" w:sz="0" w:space="0" w:color="auto"/>
            <w:right w:val="none" w:sz="0" w:space="0" w:color="auto"/>
          </w:divBdr>
        </w:div>
        <w:div w:id="1979068295">
          <w:marLeft w:val="0"/>
          <w:marRight w:val="0"/>
          <w:marTop w:val="0"/>
          <w:marBottom w:val="0"/>
          <w:divBdr>
            <w:top w:val="none" w:sz="0" w:space="0" w:color="auto"/>
            <w:left w:val="none" w:sz="0" w:space="0" w:color="auto"/>
            <w:bottom w:val="none" w:sz="0" w:space="0" w:color="auto"/>
            <w:right w:val="none" w:sz="0" w:space="0" w:color="auto"/>
          </w:divBdr>
        </w:div>
        <w:div w:id="1559591266">
          <w:marLeft w:val="0"/>
          <w:marRight w:val="0"/>
          <w:marTop w:val="0"/>
          <w:marBottom w:val="0"/>
          <w:divBdr>
            <w:top w:val="none" w:sz="0" w:space="0" w:color="auto"/>
            <w:left w:val="none" w:sz="0" w:space="0" w:color="auto"/>
            <w:bottom w:val="none" w:sz="0" w:space="0" w:color="auto"/>
            <w:right w:val="none" w:sz="0" w:space="0" w:color="auto"/>
          </w:divBdr>
        </w:div>
        <w:div w:id="1461142991">
          <w:marLeft w:val="0"/>
          <w:marRight w:val="0"/>
          <w:marTop w:val="0"/>
          <w:marBottom w:val="0"/>
          <w:divBdr>
            <w:top w:val="none" w:sz="0" w:space="0" w:color="auto"/>
            <w:left w:val="none" w:sz="0" w:space="0" w:color="auto"/>
            <w:bottom w:val="none" w:sz="0" w:space="0" w:color="auto"/>
            <w:right w:val="none" w:sz="0" w:space="0" w:color="auto"/>
          </w:divBdr>
        </w:div>
      </w:divsChild>
    </w:div>
    <w:div w:id="875779698">
      <w:bodyDiv w:val="1"/>
      <w:marLeft w:val="0"/>
      <w:marRight w:val="0"/>
      <w:marTop w:val="0"/>
      <w:marBottom w:val="0"/>
      <w:divBdr>
        <w:top w:val="none" w:sz="0" w:space="0" w:color="auto"/>
        <w:left w:val="none" w:sz="0" w:space="0" w:color="auto"/>
        <w:bottom w:val="none" w:sz="0" w:space="0" w:color="auto"/>
        <w:right w:val="none" w:sz="0" w:space="0" w:color="auto"/>
      </w:divBdr>
      <w:divsChild>
        <w:div w:id="2115975465">
          <w:marLeft w:val="0"/>
          <w:marRight w:val="0"/>
          <w:marTop w:val="0"/>
          <w:marBottom w:val="0"/>
          <w:divBdr>
            <w:top w:val="none" w:sz="0" w:space="0" w:color="auto"/>
            <w:left w:val="none" w:sz="0" w:space="0" w:color="auto"/>
            <w:bottom w:val="none" w:sz="0" w:space="0" w:color="auto"/>
            <w:right w:val="none" w:sz="0" w:space="0" w:color="auto"/>
          </w:divBdr>
        </w:div>
        <w:div w:id="1659767640">
          <w:marLeft w:val="0"/>
          <w:marRight w:val="0"/>
          <w:marTop w:val="0"/>
          <w:marBottom w:val="0"/>
          <w:divBdr>
            <w:top w:val="none" w:sz="0" w:space="0" w:color="auto"/>
            <w:left w:val="none" w:sz="0" w:space="0" w:color="auto"/>
            <w:bottom w:val="none" w:sz="0" w:space="0" w:color="auto"/>
            <w:right w:val="none" w:sz="0" w:space="0" w:color="auto"/>
          </w:divBdr>
        </w:div>
      </w:divsChild>
    </w:div>
    <w:div w:id="883563479">
      <w:bodyDiv w:val="1"/>
      <w:marLeft w:val="0"/>
      <w:marRight w:val="0"/>
      <w:marTop w:val="0"/>
      <w:marBottom w:val="0"/>
      <w:divBdr>
        <w:top w:val="none" w:sz="0" w:space="0" w:color="auto"/>
        <w:left w:val="none" w:sz="0" w:space="0" w:color="auto"/>
        <w:bottom w:val="none" w:sz="0" w:space="0" w:color="auto"/>
        <w:right w:val="none" w:sz="0" w:space="0" w:color="auto"/>
      </w:divBdr>
      <w:divsChild>
        <w:div w:id="89788376">
          <w:marLeft w:val="547"/>
          <w:marRight w:val="0"/>
          <w:marTop w:val="0"/>
          <w:marBottom w:val="0"/>
          <w:divBdr>
            <w:top w:val="none" w:sz="0" w:space="0" w:color="auto"/>
            <w:left w:val="none" w:sz="0" w:space="0" w:color="auto"/>
            <w:bottom w:val="none" w:sz="0" w:space="0" w:color="auto"/>
            <w:right w:val="none" w:sz="0" w:space="0" w:color="auto"/>
          </w:divBdr>
        </w:div>
        <w:div w:id="1708065592">
          <w:marLeft w:val="547"/>
          <w:marRight w:val="0"/>
          <w:marTop w:val="0"/>
          <w:marBottom w:val="0"/>
          <w:divBdr>
            <w:top w:val="none" w:sz="0" w:space="0" w:color="auto"/>
            <w:left w:val="none" w:sz="0" w:space="0" w:color="auto"/>
            <w:bottom w:val="none" w:sz="0" w:space="0" w:color="auto"/>
            <w:right w:val="none" w:sz="0" w:space="0" w:color="auto"/>
          </w:divBdr>
        </w:div>
        <w:div w:id="134152516">
          <w:marLeft w:val="547"/>
          <w:marRight w:val="0"/>
          <w:marTop w:val="0"/>
          <w:marBottom w:val="0"/>
          <w:divBdr>
            <w:top w:val="none" w:sz="0" w:space="0" w:color="auto"/>
            <w:left w:val="none" w:sz="0" w:space="0" w:color="auto"/>
            <w:bottom w:val="none" w:sz="0" w:space="0" w:color="auto"/>
            <w:right w:val="none" w:sz="0" w:space="0" w:color="auto"/>
          </w:divBdr>
        </w:div>
        <w:div w:id="513804082">
          <w:marLeft w:val="547"/>
          <w:marRight w:val="0"/>
          <w:marTop w:val="0"/>
          <w:marBottom w:val="0"/>
          <w:divBdr>
            <w:top w:val="none" w:sz="0" w:space="0" w:color="auto"/>
            <w:left w:val="none" w:sz="0" w:space="0" w:color="auto"/>
            <w:bottom w:val="none" w:sz="0" w:space="0" w:color="auto"/>
            <w:right w:val="none" w:sz="0" w:space="0" w:color="auto"/>
          </w:divBdr>
        </w:div>
        <w:div w:id="185143135">
          <w:marLeft w:val="547"/>
          <w:marRight w:val="0"/>
          <w:marTop w:val="0"/>
          <w:marBottom w:val="0"/>
          <w:divBdr>
            <w:top w:val="none" w:sz="0" w:space="0" w:color="auto"/>
            <w:left w:val="none" w:sz="0" w:space="0" w:color="auto"/>
            <w:bottom w:val="none" w:sz="0" w:space="0" w:color="auto"/>
            <w:right w:val="none" w:sz="0" w:space="0" w:color="auto"/>
          </w:divBdr>
        </w:div>
      </w:divsChild>
    </w:div>
    <w:div w:id="1115755009">
      <w:bodyDiv w:val="1"/>
      <w:marLeft w:val="0"/>
      <w:marRight w:val="0"/>
      <w:marTop w:val="0"/>
      <w:marBottom w:val="0"/>
      <w:divBdr>
        <w:top w:val="none" w:sz="0" w:space="0" w:color="auto"/>
        <w:left w:val="none" w:sz="0" w:space="0" w:color="auto"/>
        <w:bottom w:val="none" w:sz="0" w:space="0" w:color="auto"/>
        <w:right w:val="none" w:sz="0" w:space="0" w:color="auto"/>
      </w:divBdr>
      <w:divsChild>
        <w:div w:id="1598442693">
          <w:marLeft w:val="0"/>
          <w:marRight w:val="0"/>
          <w:marTop w:val="0"/>
          <w:marBottom w:val="0"/>
          <w:divBdr>
            <w:top w:val="none" w:sz="0" w:space="0" w:color="auto"/>
            <w:left w:val="none" w:sz="0" w:space="0" w:color="auto"/>
            <w:bottom w:val="none" w:sz="0" w:space="0" w:color="auto"/>
            <w:right w:val="none" w:sz="0" w:space="0" w:color="auto"/>
          </w:divBdr>
        </w:div>
        <w:div w:id="936213848">
          <w:marLeft w:val="0"/>
          <w:marRight w:val="0"/>
          <w:marTop w:val="0"/>
          <w:marBottom w:val="0"/>
          <w:divBdr>
            <w:top w:val="none" w:sz="0" w:space="0" w:color="auto"/>
            <w:left w:val="none" w:sz="0" w:space="0" w:color="auto"/>
            <w:bottom w:val="none" w:sz="0" w:space="0" w:color="auto"/>
            <w:right w:val="none" w:sz="0" w:space="0" w:color="auto"/>
          </w:divBdr>
        </w:div>
        <w:div w:id="1055202354">
          <w:marLeft w:val="0"/>
          <w:marRight w:val="0"/>
          <w:marTop w:val="0"/>
          <w:marBottom w:val="0"/>
          <w:divBdr>
            <w:top w:val="none" w:sz="0" w:space="0" w:color="auto"/>
            <w:left w:val="none" w:sz="0" w:space="0" w:color="auto"/>
            <w:bottom w:val="none" w:sz="0" w:space="0" w:color="auto"/>
            <w:right w:val="none" w:sz="0" w:space="0" w:color="auto"/>
          </w:divBdr>
        </w:div>
      </w:divsChild>
    </w:div>
    <w:div w:id="1152136706">
      <w:bodyDiv w:val="1"/>
      <w:marLeft w:val="0"/>
      <w:marRight w:val="0"/>
      <w:marTop w:val="0"/>
      <w:marBottom w:val="0"/>
      <w:divBdr>
        <w:top w:val="none" w:sz="0" w:space="0" w:color="auto"/>
        <w:left w:val="none" w:sz="0" w:space="0" w:color="auto"/>
        <w:bottom w:val="none" w:sz="0" w:space="0" w:color="auto"/>
        <w:right w:val="none" w:sz="0" w:space="0" w:color="auto"/>
      </w:divBdr>
      <w:divsChild>
        <w:div w:id="2139715657">
          <w:marLeft w:val="0"/>
          <w:marRight w:val="0"/>
          <w:marTop w:val="0"/>
          <w:marBottom w:val="0"/>
          <w:divBdr>
            <w:top w:val="none" w:sz="0" w:space="0" w:color="auto"/>
            <w:left w:val="none" w:sz="0" w:space="0" w:color="auto"/>
            <w:bottom w:val="none" w:sz="0" w:space="0" w:color="auto"/>
            <w:right w:val="none" w:sz="0" w:space="0" w:color="auto"/>
          </w:divBdr>
        </w:div>
        <w:div w:id="877007772">
          <w:marLeft w:val="0"/>
          <w:marRight w:val="0"/>
          <w:marTop w:val="0"/>
          <w:marBottom w:val="0"/>
          <w:divBdr>
            <w:top w:val="none" w:sz="0" w:space="0" w:color="auto"/>
            <w:left w:val="none" w:sz="0" w:space="0" w:color="auto"/>
            <w:bottom w:val="none" w:sz="0" w:space="0" w:color="auto"/>
            <w:right w:val="none" w:sz="0" w:space="0" w:color="auto"/>
          </w:divBdr>
        </w:div>
      </w:divsChild>
    </w:div>
    <w:div w:id="1264727879">
      <w:bodyDiv w:val="1"/>
      <w:marLeft w:val="0"/>
      <w:marRight w:val="0"/>
      <w:marTop w:val="0"/>
      <w:marBottom w:val="0"/>
      <w:divBdr>
        <w:top w:val="none" w:sz="0" w:space="0" w:color="auto"/>
        <w:left w:val="none" w:sz="0" w:space="0" w:color="auto"/>
        <w:bottom w:val="none" w:sz="0" w:space="0" w:color="auto"/>
        <w:right w:val="none" w:sz="0" w:space="0" w:color="auto"/>
      </w:divBdr>
      <w:divsChild>
        <w:div w:id="1191913151">
          <w:marLeft w:val="0"/>
          <w:marRight w:val="0"/>
          <w:marTop w:val="0"/>
          <w:marBottom w:val="0"/>
          <w:divBdr>
            <w:top w:val="none" w:sz="0" w:space="0" w:color="auto"/>
            <w:left w:val="none" w:sz="0" w:space="0" w:color="auto"/>
            <w:bottom w:val="none" w:sz="0" w:space="0" w:color="auto"/>
            <w:right w:val="none" w:sz="0" w:space="0" w:color="auto"/>
          </w:divBdr>
        </w:div>
        <w:div w:id="261574659">
          <w:marLeft w:val="0"/>
          <w:marRight w:val="0"/>
          <w:marTop w:val="0"/>
          <w:marBottom w:val="0"/>
          <w:divBdr>
            <w:top w:val="none" w:sz="0" w:space="0" w:color="auto"/>
            <w:left w:val="none" w:sz="0" w:space="0" w:color="auto"/>
            <w:bottom w:val="none" w:sz="0" w:space="0" w:color="auto"/>
            <w:right w:val="none" w:sz="0" w:space="0" w:color="auto"/>
          </w:divBdr>
        </w:div>
        <w:div w:id="634992012">
          <w:marLeft w:val="0"/>
          <w:marRight w:val="0"/>
          <w:marTop w:val="0"/>
          <w:marBottom w:val="0"/>
          <w:divBdr>
            <w:top w:val="none" w:sz="0" w:space="0" w:color="auto"/>
            <w:left w:val="none" w:sz="0" w:space="0" w:color="auto"/>
            <w:bottom w:val="none" w:sz="0" w:space="0" w:color="auto"/>
            <w:right w:val="none" w:sz="0" w:space="0" w:color="auto"/>
          </w:divBdr>
        </w:div>
      </w:divsChild>
    </w:div>
    <w:div w:id="206478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6348DA-AABA-4FEB-A8D7-14A328F8FBB4}">
  <we:reference id="wa200003478" version="1.0.0.0" store="en-US" storeType="OMEX"/>
  <we:alternateReferences>
    <we:reference id="wa200003478" version="1.0.0.0" store="WA200003478" storeType="OMEX"/>
  </we:alternateReferences>
  <we:properties>
    <we:property name="draftId" value="&quot;d61774c3-009f-45b7-8107-417b90f6592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EF31B-2AD8-4BCD-AD55-18F679374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2022-11-08T15:02:00Z</dcterms:created>
  <dcterms:modified xsi:type="dcterms:W3CDTF">2022-11-28T23:59:00Z</dcterms:modified>
</cp:coreProperties>
</file>