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73F64" w14:textId="60D4DD83" w:rsidR="0009325E" w:rsidRDefault="0009325E" w:rsidP="0009325E">
      <w:pPr>
        <w:rPr>
          <w:rFonts w:ascii="Calibri" w:hAnsi="Calibri" w:cs="Calibri"/>
        </w:rPr>
      </w:pPr>
      <w:r>
        <w:rPr>
          <w:rFonts w:ascii="Calibri" w:hAnsi="Calibri" w:cs="Calibri"/>
          <w:u w:val="single"/>
        </w:rPr>
        <w:t>Introduction</w:t>
      </w:r>
      <w:r w:rsidRPr="0009325E">
        <w:rPr>
          <w:rFonts w:ascii="Calibri" w:hAnsi="Calibri" w:cs="Calibri"/>
          <w:u w:val="single"/>
        </w:rPr>
        <w:t xml:space="preserve"> </w:t>
      </w:r>
      <w:r>
        <w:rPr>
          <w:rFonts w:ascii="Calibri" w:hAnsi="Calibri" w:cs="Calibri"/>
          <w:u w:val="single"/>
        </w:rPr>
        <w:t xml:space="preserve">- </w:t>
      </w:r>
      <w:r w:rsidRPr="00FA1CBE">
        <w:rPr>
          <w:rFonts w:ascii="Calibri" w:hAnsi="Calibri" w:cs="Calibri"/>
          <w:u w:val="single"/>
        </w:rPr>
        <w:t>Folk Horror</w:t>
      </w:r>
      <w:r>
        <w:rPr>
          <w:rFonts w:ascii="Calibri" w:hAnsi="Calibri" w:cs="Calibri"/>
          <w:u w:val="single"/>
        </w:rPr>
        <w:t>, a</w:t>
      </w:r>
      <w:r>
        <w:rPr>
          <w:rFonts w:ascii="Calibri" w:hAnsi="Calibri" w:cs="Calibri"/>
          <w:u w:val="single"/>
        </w:rPr>
        <w:t xml:space="preserve"> </w:t>
      </w:r>
      <w:r w:rsidRPr="00FA1CBE">
        <w:rPr>
          <w:rFonts w:ascii="Calibri" w:hAnsi="Calibri" w:cs="Calibri"/>
          <w:u w:val="single"/>
        </w:rPr>
        <w:t>brief history</w:t>
      </w:r>
    </w:p>
    <w:p w14:paraId="3B5E47B2" w14:textId="48F05BF6" w:rsidR="00B85CB2" w:rsidRDefault="00C819DC" w:rsidP="003D6233">
      <w:pPr>
        <w:rPr>
          <w:rFonts w:ascii="Calibri" w:hAnsi="Calibri" w:cs="Calibri"/>
        </w:rPr>
      </w:pPr>
      <w:r>
        <w:rPr>
          <w:rFonts w:ascii="Calibri" w:hAnsi="Calibri" w:cs="Calibri"/>
        </w:rPr>
        <w:t xml:space="preserve">Ari Asters </w:t>
      </w:r>
      <w:proofErr w:type="spellStart"/>
      <w:r>
        <w:rPr>
          <w:rFonts w:ascii="Calibri" w:hAnsi="Calibri" w:cs="Calibri"/>
          <w:i/>
          <w:iCs/>
        </w:rPr>
        <w:t>Midsommar</w:t>
      </w:r>
      <w:proofErr w:type="spellEnd"/>
      <w:r>
        <w:rPr>
          <w:rFonts w:ascii="Calibri" w:hAnsi="Calibri" w:cs="Calibri"/>
        </w:rPr>
        <w:t xml:space="preserve"> (2019) has been analysed from different perspectives since its cinematic release in the summer of 2019</w:t>
      </w:r>
      <w:r w:rsidR="00B85CB2">
        <w:rPr>
          <w:rFonts w:ascii="Calibri" w:hAnsi="Calibri" w:cs="Calibri"/>
        </w:rPr>
        <w:t>, with m</w:t>
      </w:r>
      <w:r>
        <w:rPr>
          <w:rFonts w:ascii="Calibri" w:hAnsi="Calibri" w:cs="Calibri"/>
        </w:rPr>
        <w:t>any journalists, theorists</w:t>
      </w:r>
      <w:r w:rsidR="00B85CB2">
        <w:rPr>
          <w:rFonts w:ascii="Calibri" w:hAnsi="Calibri" w:cs="Calibri"/>
        </w:rPr>
        <w:t xml:space="preserve"> and fans of film sharing opinions </w:t>
      </w:r>
      <w:r>
        <w:rPr>
          <w:rFonts w:ascii="Calibri" w:hAnsi="Calibri" w:cs="Calibri"/>
        </w:rPr>
        <w:t xml:space="preserve">on the </w:t>
      </w:r>
      <w:r w:rsidR="00EC5EB5">
        <w:rPr>
          <w:rFonts w:ascii="Calibri" w:hAnsi="Calibri" w:cs="Calibri"/>
        </w:rPr>
        <w:t xml:space="preserve">pivotal </w:t>
      </w:r>
      <w:r>
        <w:rPr>
          <w:rFonts w:ascii="Calibri" w:hAnsi="Calibri" w:cs="Calibri"/>
        </w:rPr>
        <w:t xml:space="preserve">characters, the gruesome sacrificial scenes and even the colour theory used. </w:t>
      </w:r>
    </w:p>
    <w:p w14:paraId="7CB0C8D3" w14:textId="65F1683C" w:rsidR="0009325E" w:rsidRPr="002A342C" w:rsidRDefault="00C819DC">
      <w:pPr>
        <w:rPr>
          <w:rFonts w:ascii="Calibri" w:hAnsi="Calibri" w:cs="Calibri"/>
        </w:rPr>
      </w:pPr>
      <w:r>
        <w:rPr>
          <w:rFonts w:ascii="Calibri" w:hAnsi="Calibri" w:cs="Calibri"/>
        </w:rPr>
        <w:t xml:space="preserve">This essay will consider how the </w:t>
      </w:r>
      <w:r w:rsidR="00EC5EB5">
        <w:rPr>
          <w:rFonts w:ascii="Calibri" w:hAnsi="Calibri" w:cs="Calibri"/>
        </w:rPr>
        <w:t xml:space="preserve">Asters feature </w:t>
      </w:r>
      <w:r>
        <w:rPr>
          <w:rFonts w:ascii="Calibri" w:hAnsi="Calibri" w:cs="Calibri"/>
        </w:rPr>
        <w:t xml:space="preserve">film explores theories linked </w:t>
      </w:r>
      <w:r w:rsidR="00BF58C9">
        <w:rPr>
          <w:rFonts w:ascii="Calibri" w:hAnsi="Calibri" w:cs="Calibri"/>
        </w:rPr>
        <w:t xml:space="preserve">to </w:t>
      </w:r>
      <w:r w:rsidR="00EC5EB5">
        <w:rPr>
          <w:rFonts w:ascii="Calibri" w:hAnsi="Calibri" w:cs="Calibri"/>
        </w:rPr>
        <w:t>H</w:t>
      </w:r>
      <w:r>
        <w:rPr>
          <w:rFonts w:ascii="Calibri" w:hAnsi="Calibri" w:cs="Calibri"/>
        </w:rPr>
        <w:t xml:space="preserve">auntology, </w:t>
      </w:r>
      <w:r w:rsidR="00EC5EB5">
        <w:rPr>
          <w:rFonts w:ascii="Calibri" w:hAnsi="Calibri" w:cs="Calibri"/>
        </w:rPr>
        <w:t>R</w:t>
      </w:r>
      <w:r>
        <w:rPr>
          <w:rFonts w:ascii="Calibri" w:hAnsi="Calibri" w:cs="Calibri"/>
        </w:rPr>
        <w:t xml:space="preserve">ites of </w:t>
      </w:r>
      <w:r w:rsidR="00EC5EB5">
        <w:rPr>
          <w:rFonts w:ascii="Calibri" w:hAnsi="Calibri" w:cs="Calibri"/>
        </w:rPr>
        <w:t>P</w:t>
      </w:r>
      <w:r>
        <w:rPr>
          <w:rFonts w:ascii="Calibri" w:hAnsi="Calibri" w:cs="Calibri"/>
        </w:rPr>
        <w:t>assage</w:t>
      </w:r>
      <w:r w:rsidR="00EC5EB5">
        <w:rPr>
          <w:rFonts w:ascii="Calibri" w:hAnsi="Calibri" w:cs="Calibri"/>
        </w:rPr>
        <w:t xml:space="preserve">, liminality </w:t>
      </w:r>
      <w:r>
        <w:rPr>
          <w:rFonts w:ascii="Calibri" w:hAnsi="Calibri" w:cs="Calibri"/>
        </w:rPr>
        <w:t>and trauma.</w:t>
      </w:r>
      <w:r w:rsidR="00EC5EB5">
        <w:rPr>
          <w:rFonts w:ascii="Calibri" w:hAnsi="Calibri" w:cs="Calibri"/>
        </w:rPr>
        <w:t xml:space="preserve"> </w:t>
      </w:r>
      <w:r w:rsidR="00B85CB2">
        <w:rPr>
          <w:rFonts w:ascii="Calibri" w:hAnsi="Calibri" w:cs="Calibri"/>
        </w:rPr>
        <w:t xml:space="preserve">This will be completed </w:t>
      </w:r>
      <w:r w:rsidR="00EC5EB5">
        <w:rPr>
          <w:rFonts w:ascii="Calibri" w:hAnsi="Calibri" w:cs="Calibri"/>
        </w:rPr>
        <w:t xml:space="preserve">through an analysis of the structure </w:t>
      </w:r>
      <w:r w:rsidR="00B85CB2">
        <w:rPr>
          <w:rFonts w:ascii="Calibri" w:hAnsi="Calibri" w:cs="Calibri"/>
        </w:rPr>
        <w:t xml:space="preserve">and content </w:t>
      </w:r>
      <w:r w:rsidR="00EC5EB5">
        <w:rPr>
          <w:rFonts w:ascii="Calibri" w:hAnsi="Calibri" w:cs="Calibri"/>
        </w:rPr>
        <w:t>of the film</w:t>
      </w:r>
      <w:r w:rsidR="00B85CB2">
        <w:rPr>
          <w:rFonts w:ascii="Calibri" w:hAnsi="Calibri" w:cs="Calibri"/>
        </w:rPr>
        <w:t xml:space="preserve"> and the crucial elements that place it within the Folk Horror genre. Relevant theorists such as Mark Fisher ‘</w:t>
      </w:r>
      <w:r w:rsidR="00B85CB2">
        <w:rPr>
          <w:rFonts w:ascii="Calibri" w:hAnsi="Calibri" w:cs="Calibri"/>
          <w:i/>
          <w:iCs/>
        </w:rPr>
        <w:t xml:space="preserve">The Weird and the Eerie’ </w:t>
      </w:r>
      <w:r w:rsidR="00B85CB2">
        <w:rPr>
          <w:rFonts w:ascii="Calibri" w:hAnsi="Calibri" w:cs="Calibri"/>
        </w:rPr>
        <w:t>(2016), William Burns ‘</w:t>
      </w:r>
      <w:r w:rsidR="00B85CB2">
        <w:rPr>
          <w:rFonts w:ascii="Calibri" w:hAnsi="Calibri" w:cs="Calibri"/>
          <w:i/>
          <w:iCs/>
        </w:rPr>
        <w:t xml:space="preserve">Ghost of an Idea, Hauntology, Folk Horror and the Spectre of Nostalgia’ </w:t>
      </w:r>
      <w:r w:rsidR="00B85CB2">
        <w:rPr>
          <w:rFonts w:ascii="Calibri" w:hAnsi="Calibri" w:cs="Calibri"/>
        </w:rPr>
        <w:t xml:space="preserve">(2014) and Michel Van </w:t>
      </w:r>
      <w:proofErr w:type="spellStart"/>
      <w:r w:rsidR="00B85CB2">
        <w:rPr>
          <w:rFonts w:ascii="Calibri" w:hAnsi="Calibri" w:cs="Calibri"/>
        </w:rPr>
        <w:t>Gennep</w:t>
      </w:r>
      <w:proofErr w:type="spellEnd"/>
      <w:r w:rsidR="00B85CB2">
        <w:rPr>
          <w:rFonts w:ascii="Calibri" w:hAnsi="Calibri" w:cs="Calibri"/>
        </w:rPr>
        <w:t xml:space="preserve"> </w:t>
      </w:r>
      <w:r w:rsidR="00B85CB2">
        <w:rPr>
          <w:rFonts w:ascii="Calibri" w:hAnsi="Calibri" w:cs="Calibri"/>
          <w:i/>
          <w:iCs/>
        </w:rPr>
        <w:t>‘Rites of Passage’</w:t>
      </w:r>
      <w:r w:rsidR="00B85CB2">
        <w:rPr>
          <w:rFonts w:ascii="Calibri" w:hAnsi="Calibri" w:cs="Calibri"/>
        </w:rPr>
        <w:t xml:space="preserve"> (1960) will be used to support the analysis of the film. The documentaries ‘</w:t>
      </w:r>
      <w:r w:rsidR="00B85CB2">
        <w:rPr>
          <w:rFonts w:ascii="Calibri" w:hAnsi="Calibri" w:cs="Calibri"/>
          <w:i/>
          <w:iCs/>
        </w:rPr>
        <w:t>Woodlands Dark and Days Bewitched’ (20</w:t>
      </w:r>
      <w:r w:rsidR="00FA1CBE">
        <w:rPr>
          <w:rFonts w:ascii="Calibri" w:hAnsi="Calibri" w:cs="Calibri"/>
          <w:i/>
          <w:iCs/>
        </w:rPr>
        <w:t xml:space="preserve">21) and ‘A History of Horror with Mark Gatiss, Home Counties Horror’ (2010) </w:t>
      </w:r>
      <w:r w:rsidR="00FA1CBE" w:rsidRPr="00C45A5A">
        <w:rPr>
          <w:rFonts w:ascii="Calibri" w:hAnsi="Calibri" w:cs="Calibri"/>
        </w:rPr>
        <w:t>will also be considered throughout the essay.</w:t>
      </w:r>
      <w:r w:rsidR="00C45A5A">
        <w:rPr>
          <w:rFonts w:ascii="Calibri" w:hAnsi="Calibri" w:cs="Calibri"/>
        </w:rPr>
        <w:t xml:space="preserve"> This introduction </w:t>
      </w:r>
      <w:r w:rsidR="007234B9">
        <w:rPr>
          <w:rFonts w:ascii="Calibri" w:hAnsi="Calibri" w:cs="Calibri"/>
        </w:rPr>
        <w:t>will</w:t>
      </w:r>
      <w:r w:rsidR="00C45A5A">
        <w:rPr>
          <w:rFonts w:ascii="Calibri" w:hAnsi="Calibri" w:cs="Calibri"/>
        </w:rPr>
        <w:t xml:space="preserve"> make use of different theoretical sources to </w:t>
      </w:r>
      <w:r w:rsidR="002A342C">
        <w:rPr>
          <w:rFonts w:ascii="Calibri" w:hAnsi="Calibri" w:cs="Calibri"/>
        </w:rPr>
        <w:t xml:space="preserve">discuss </w:t>
      </w:r>
      <w:r w:rsidR="00C45A5A">
        <w:rPr>
          <w:rFonts w:ascii="Calibri" w:hAnsi="Calibri" w:cs="Calibri"/>
        </w:rPr>
        <w:t>a brief history on the</w:t>
      </w:r>
      <w:r w:rsidR="002A342C">
        <w:rPr>
          <w:rFonts w:ascii="Calibri" w:hAnsi="Calibri" w:cs="Calibri"/>
        </w:rPr>
        <w:t xml:space="preserve"> resurging subgenre of Folk Horror.</w:t>
      </w:r>
      <w:r w:rsidR="00C45A5A">
        <w:rPr>
          <w:rFonts w:ascii="Calibri" w:hAnsi="Calibri" w:cs="Calibri"/>
        </w:rPr>
        <w:t xml:space="preserve"> </w:t>
      </w:r>
      <w:r w:rsidR="002A342C">
        <w:rPr>
          <w:rFonts w:ascii="Calibri" w:hAnsi="Calibri" w:cs="Calibri"/>
        </w:rPr>
        <w:t xml:space="preserve">Introducing the </w:t>
      </w:r>
      <w:r w:rsidR="00C45A5A">
        <w:rPr>
          <w:rFonts w:ascii="Calibri" w:hAnsi="Calibri" w:cs="Calibri"/>
        </w:rPr>
        <w:t xml:space="preserve">key elements </w:t>
      </w:r>
      <w:r w:rsidR="002A342C">
        <w:rPr>
          <w:rFonts w:ascii="Calibri" w:hAnsi="Calibri" w:cs="Calibri"/>
        </w:rPr>
        <w:t>of Folk Horror and the three films that were integral to its rise in popularity in the late 60’s and 70’s, that are still referenced and used as inspiration today.</w:t>
      </w:r>
    </w:p>
    <w:p w14:paraId="74F4281D" w14:textId="77777777" w:rsidR="002A342C" w:rsidRDefault="002A342C">
      <w:pPr>
        <w:rPr>
          <w:rFonts w:ascii="Calibri" w:hAnsi="Calibri" w:cs="Calibri"/>
        </w:rPr>
      </w:pPr>
    </w:p>
    <w:p w14:paraId="7E328D59" w14:textId="77C92445" w:rsidR="00463117" w:rsidRDefault="00C45A5A" w:rsidP="00463117">
      <w:pPr>
        <w:rPr>
          <w:rFonts w:ascii="Calibri" w:hAnsi="Calibri" w:cs="Calibri"/>
        </w:rPr>
      </w:pPr>
      <w:r>
        <w:rPr>
          <w:rFonts w:ascii="Calibri" w:hAnsi="Calibri" w:cs="Calibri"/>
        </w:rPr>
        <w:t xml:space="preserve">With its first known use by Oscar James Campbell in </w:t>
      </w:r>
      <w:r w:rsidR="00463117">
        <w:rPr>
          <w:rFonts w:ascii="Calibri" w:hAnsi="Calibri" w:cs="Calibri"/>
        </w:rPr>
        <w:t>a</w:t>
      </w:r>
      <w:r>
        <w:rPr>
          <w:rFonts w:ascii="Calibri" w:hAnsi="Calibri" w:cs="Calibri"/>
        </w:rPr>
        <w:t xml:space="preserve"> 1936 article in the English Journal, the term folk horror has been </w:t>
      </w:r>
      <w:r w:rsidR="002A342C">
        <w:rPr>
          <w:rFonts w:ascii="Calibri" w:hAnsi="Calibri" w:cs="Calibri"/>
        </w:rPr>
        <w:t>defined in many ways throughout its history</w:t>
      </w:r>
      <w:r w:rsidR="00463117">
        <w:rPr>
          <w:rFonts w:ascii="Calibri" w:hAnsi="Calibri" w:cs="Calibri"/>
        </w:rPr>
        <w:t xml:space="preserve">. However, </w:t>
      </w:r>
      <w:r w:rsidR="006E4C2F">
        <w:rPr>
          <w:rFonts w:ascii="Calibri" w:hAnsi="Calibri" w:cs="Calibri"/>
        </w:rPr>
        <w:t xml:space="preserve">Adam Scovell’s </w:t>
      </w:r>
      <w:r w:rsidR="0025542E">
        <w:rPr>
          <w:rFonts w:ascii="Calibri" w:hAnsi="Calibri" w:cs="Calibri"/>
        </w:rPr>
        <w:t>description that</w:t>
      </w:r>
      <w:r w:rsidR="00463117">
        <w:rPr>
          <w:rFonts w:ascii="Calibri" w:hAnsi="Calibri" w:cs="Calibri"/>
        </w:rPr>
        <w:t>:</w:t>
      </w:r>
    </w:p>
    <w:p w14:paraId="6C01B431" w14:textId="363A274E" w:rsidR="0025542E" w:rsidRPr="0025542E" w:rsidRDefault="0025542E" w:rsidP="00463117">
      <w:pPr>
        <w:jc w:val="center"/>
        <w:rPr>
          <w:rFonts w:ascii="Calibri" w:hAnsi="Calibri" w:cs="Calibri"/>
        </w:rPr>
      </w:pPr>
      <w:r w:rsidRPr="0025542E">
        <w:rPr>
          <w:rFonts w:ascii="Calibri" w:hAnsi="Calibri" w:cs="Calibri"/>
          <w:i/>
          <w:iCs/>
        </w:rPr>
        <w:t xml:space="preserve">‘It is and functions like a genre, so I think the best way to see it is a mode in a musical sense, where there is a set of key </w:t>
      </w:r>
      <w:r w:rsidR="00463117" w:rsidRPr="0025542E">
        <w:rPr>
          <w:rFonts w:ascii="Calibri" w:hAnsi="Calibri" w:cs="Calibri"/>
          <w:i/>
          <w:iCs/>
        </w:rPr>
        <w:t>notes,</w:t>
      </w:r>
      <w:r w:rsidRPr="0025542E">
        <w:rPr>
          <w:rFonts w:ascii="Calibri" w:hAnsi="Calibri" w:cs="Calibri"/>
          <w:i/>
          <w:iCs/>
        </w:rPr>
        <w:t xml:space="preserve"> but they are providing a different context because they are played in a different order’</w:t>
      </w:r>
      <w:r>
        <w:rPr>
          <w:rFonts w:ascii="Calibri" w:hAnsi="Calibri" w:cs="Calibri"/>
        </w:rPr>
        <w:t xml:space="preserve"> (Woodlands Dark and Days Bewitched, 2021)</w:t>
      </w:r>
    </w:p>
    <w:p w14:paraId="42F14B60" w14:textId="234B3A5A" w:rsidR="00463117" w:rsidRDefault="00463117">
      <w:pPr>
        <w:rPr>
          <w:rFonts w:ascii="Calibri" w:hAnsi="Calibri" w:cs="Calibri"/>
        </w:rPr>
      </w:pPr>
      <w:r>
        <w:rPr>
          <w:rFonts w:ascii="Calibri" w:hAnsi="Calibri" w:cs="Calibri"/>
        </w:rPr>
        <w:t xml:space="preserve">Scovell’s </w:t>
      </w:r>
      <w:r w:rsidR="006E4C2F">
        <w:rPr>
          <w:rFonts w:ascii="Calibri" w:hAnsi="Calibri" w:cs="Calibri"/>
        </w:rPr>
        <w:t xml:space="preserve">unwillingness to give it a firm </w:t>
      </w:r>
      <w:r>
        <w:rPr>
          <w:rFonts w:ascii="Calibri" w:hAnsi="Calibri" w:cs="Calibri"/>
        </w:rPr>
        <w:t>definition</w:t>
      </w:r>
      <w:r w:rsidR="006E4C2F">
        <w:rPr>
          <w:rFonts w:ascii="Calibri" w:hAnsi="Calibri" w:cs="Calibri"/>
        </w:rPr>
        <w:t>, allows us to interpret the term more</w:t>
      </w:r>
      <w:r w:rsidR="007234B9">
        <w:rPr>
          <w:rFonts w:ascii="Calibri" w:hAnsi="Calibri" w:cs="Calibri"/>
        </w:rPr>
        <w:t xml:space="preserve"> freely</w:t>
      </w:r>
      <w:r w:rsidR="001E0899">
        <w:rPr>
          <w:rFonts w:ascii="Calibri" w:hAnsi="Calibri" w:cs="Calibri"/>
        </w:rPr>
        <w:t xml:space="preserve">, considering </w:t>
      </w:r>
      <w:r w:rsidR="001E0899">
        <w:rPr>
          <w:rFonts w:ascii="Calibri" w:hAnsi="Calibri" w:cs="Calibri"/>
        </w:rPr>
        <w:t xml:space="preserve">that it doesn’t matter what order the elements are arranged in, </w:t>
      </w:r>
      <w:proofErr w:type="gramStart"/>
      <w:r w:rsidR="001E0899">
        <w:rPr>
          <w:rFonts w:ascii="Calibri" w:hAnsi="Calibri" w:cs="Calibri"/>
        </w:rPr>
        <w:t>as long as</w:t>
      </w:r>
      <w:proofErr w:type="gramEnd"/>
      <w:r w:rsidR="001E0899">
        <w:rPr>
          <w:rFonts w:ascii="Calibri" w:hAnsi="Calibri" w:cs="Calibri"/>
        </w:rPr>
        <w:t xml:space="preserve"> the film contains them,</w:t>
      </w:r>
      <w:r w:rsidR="001E0899">
        <w:rPr>
          <w:rFonts w:ascii="Calibri" w:hAnsi="Calibri" w:cs="Calibri"/>
        </w:rPr>
        <w:t xml:space="preserve"> </w:t>
      </w:r>
      <w:r w:rsidR="006E4C2F">
        <w:rPr>
          <w:rFonts w:ascii="Calibri" w:hAnsi="Calibri" w:cs="Calibri"/>
        </w:rPr>
        <w:t>potentially seeing more folk in horror films than first perceived</w:t>
      </w:r>
      <w:r w:rsidR="006F4E0E">
        <w:rPr>
          <w:rFonts w:ascii="Calibri" w:hAnsi="Calibri" w:cs="Calibri"/>
        </w:rPr>
        <w:t xml:space="preserve">. These ‘Key </w:t>
      </w:r>
      <w:proofErr w:type="gramStart"/>
      <w:r w:rsidR="006F4E0E">
        <w:rPr>
          <w:rFonts w:ascii="Calibri" w:hAnsi="Calibri" w:cs="Calibri"/>
        </w:rPr>
        <w:t>notes’</w:t>
      </w:r>
      <w:proofErr w:type="gramEnd"/>
      <w:r w:rsidR="006F4E0E">
        <w:rPr>
          <w:rFonts w:ascii="Calibri" w:hAnsi="Calibri" w:cs="Calibri"/>
        </w:rPr>
        <w:t xml:space="preserve"> or elements of folk horror typically focus on isolation both psychologically and geographically, folk religion and paganism, dark aspects of nature and superstition and sacrifice. With a focus on locationality, ‘Folk horror is very much about our connection to the land’</w:t>
      </w:r>
      <w:r w:rsidR="007234B9">
        <w:rPr>
          <w:rFonts w:ascii="Calibri" w:hAnsi="Calibri" w:cs="Calibri"/>
        </w:rPr>
        <w:t xml:space="preserve"> </w:t>
      </w:r>
      <w:r w:rsidR="007234B9">
        <w:rPr>
          <w:rFonts w:ascii="Calibri" w:hAnsi="Calibri" w:cs="Calibri"/>
        </w:rPr>
        <w:t>(Woodlands Dark and Days Bewitched, 2021)</w:t>
      </w:r>
      <w:r w:rsidR="00E51A22">
        <w:rPr>
          <w:rFonts w:ascii="Calibri" w:hAnsi="Calibri" w:cs="Calibri"/>
        </w:rPr>
        <w:t xml:space="preserve">. The ‘Back to land’ movement and the rejection of modernity </w:t>
      </w:r>
      <w:r w:rsidR="00FE1C6C">
        <w:rPr>
          <w:rFonts w:ascii="Calibri" w:hAnsi="Calibri" w:cs="Calibri"/>
        </w:rPr>
        <w:t xml:space="preserve">and ‘Civilized society’ (Burns, 2024) </w:t>
      </w:r>
      <w:r w:rsidR="00E51A22">
        <w:rPr>
          <w:rFonts w:ascii="Calibri" w:hAnsi="Calibri" w:cs="Calibri"/>
        </w:rPr>
        <w:t xml:space="preserve">from the city dwellers in the </w:t>
      </w:r>
      <w:r w:rsidR="00BD2842">
        <w:rPr>
          <w:rFonts w:ascii="Calibri" w:hAnsi="Calibri" w:cs="Calibri"/>
        </w:rPr>
        <w:t>early</w:t>
      </w:r>
      <w:r w:rsidR="00E51A22">
        <w:rPr>
          <w:rFonts w:ascii="Calibri" w:hAnsi="Calibri" w:cs="Calibri"/>
        </w:rPr>
        <w:t xml:space="preserve"> 60’s inspired peoples ‘Yearn for the old again’</w:t>
      </w:r>
      <w:r w:rsidR="007234B9">
        <w:rPr>
          <w:rFonts w:ascii="Calibri" w:hAnsi="Calibri" w:cs="Calibri"/>
        </w:rPr>
        <w:t xml:space="preserve"> </w:t>
      </w:r>
      <w:r w:rsidR="007234B9">
        <w:rPr>
          <w:rFonts w:ascii="Calibri" w:hAnsi="Calibri" w:cs="Calibri"/>
        </w:rPr>
        <w:t>(Woodlands Dark and Days Bewitched, 2021)</w:t>
      </w:r>
      <w:r w:rsidR="00E51A22">
        <w:rPr>
          <w:rFonts w:ascii="Calibri" w:hAnsi="Calibri" w:cs="Calibri"/>
        </w:rPr>
        <w:t>, moving outwards towards the countryside</w:t>
      </w:r>
      <w:r w:rsidR="007234B9">
        <w:rPr>
          <w:rFonts w:ascii="Calibri" w:hAnsi="Calibri" w:cs="Calibri"/>
        </w:rPr>
        <w:t xml:space="preserve">. </w:t>
      </w:r>
      <w:r w:rsidR="00E51A22">
        <w:rPr>
          <w:rFonts w:ascii="Calibri" w:hAnsi="Calibri" w:cs="Calibri"/>
        </w:rPr>
        <w:t xml:space="preserve">This </w:t>
      </w:r>
      <w:r w:rsidR="00BD2842">
        <w:rPr>
          <w:rFonts w:ascii="Calibri" w:hAnsi="Calibri" w:cs="Calibri"/>
        </w:rPr>
        <w:t xml:space="preserve">shift in focus proved </w:t>
      </w:r>
      <w:r w:rsidR="00E51A22">
        <w:rPr>
          <w:rFonts w:ascii="Calibri" w:hAnsi="Calibri" w:cs="Calibri"/>
        </w:rPr>
        <w:t>inspiration f</w:t>
      </w:r>
      <w:r w:rsidR="00BD2842">
        <w:rPr>
          <w:rFonts w:ascii="Calibri" w:hAnsi="Calibri" w:cs="Calibri"/>
        </w:rPr>
        <w:t>or</w:t>
      </w:r>
      <w:r w:rsidR="00E51A22">
        <w:rPr>
          <w:rFonts w:ascii="Calibri" w:hAnsi="Calibri" w:cs="Calibri"/>
        </w:rPr>
        <w:t xml:space="preserve"> the</w:t>
      </w:r>
      <w:r w:rsidR="00BD2842">
        <w:rPr>
          <w:rFonts w:ascii="Calibri" w:hAnsi="Calibri" w:cs="Calibri"/>
        </w:rPr>
        <w:t xml:space="preserve"> British film industry and over the following years many Folk Horror films would be released</w:t>
      </w:r>
      <w:r w:rsidR="007234B9">
        <w:rPr>
          <w:rFonts w:ascii="Calibri" w:hAnsi="Calibri" w:cs="Calibri"/>
        </w:rPr>
        <w:t>,</w:t>
      </w:r>
      <w:r w:rsidR="00BD2842">
        <w:rPr>
          <w:rFonts w:ascii="Calibri" w:hAnsi="Calibri" w:cs="Calibri"/>
        </w:rPr>
        <w:t xml:space="preserve"> within which the </w:t>
      </w:r>
      <w:r w:rsidR="00BD2842" w:rsidRPr="00BD2842">
        <w:rPr>
          <w:rFonts w:ascii="Calibri" w:hAnsi="Calibri" w:cs="Calibri"/>
          <w:i/>
          <w:iCs/>
        </w:rPr>
        <w:t>‘Unholy Trinity’</w:t>
      </w:r>
      <w:r w:rsidR="00BD2842">
        <w:rPr>
          <w:rFonts w:ascii="Calibri" w:hAnsi="Calibri" w:cs="Calibri"/>
        </w:rPr>
        <w:t xml:space="preserve"> would be born.</w:t>
      </w:r>
    </w:p>
    <w:p w14:paraId="4B49AD9A" w14:textId="03A412BC" w:rsidR="00954AA8" w:rsidRDefault="00BD2842">
      <w:pPr>
        <w:rPr>
          <w:rFonts w:ascii="Calibri" w:hAnsi="Calibri" w:cs="Calibri"/>
        </w:rPr>
      </w:pPr>
      <w:r>
        <w:rPr>
          <w:rFonts w:ascii="Calibri" w:hAnsi="Calibri" w:cs="Calibri"/>
        </w:rPr>
        <w:t>Cult classics of the Folk Horror genre</w:t>
      </w:r>
      <w:r w:rsidR="00954AA8">
        <w:rPr>
          <w:rFonts w:ascii="Calibri" w:hAnsi="Calibri" w:cs="Calibri"/>
        </w:rPr>
        <w:t>,</w:t>
      </w:r>
      <w:r>
        <w:rPr>
          <w:rFonts w:ascii="Calibri" w:hAnsi="Calibri" w:cs="Calibri"/>
        </w:rPr>
        <w:t xml:space="preserve"> the </w:t>
      </w:r>
      <w:r w:rsidRPr="00BD2842">
        <w:rPr>
          <w:rFonts w:ascii="Calibri" w:hAnsi="Calibri" w:cs="Calibri"/>
          <w:i/>
          <w:iCs/>
        </w:rPr>
        <w:t>‘Unholy Trinity’</w:t>
      </w:r>
      <w:r>
        <w:rPr>
          <w:rFonts w:ascii="Calibri" w:hAnsi="Calibri" w:cs="Calibri"/>
        </w:rPr>
        <w:t xml:space="preserve"> consists of three Films, Michael Reeves</w:t>
      </w:r>
      <w:r w:rsidR="002707AE">
        <w:rPr>
          <w:rFonts w:ascii="Calibri" w:hAnsi="Calibri" w:cs="Calibri"/>
        </w:rPr>
        <w:t>’</w:t>
      </w:r>
      <w:r>
        <w:rPr>
          <w:rFonts w:ascii="Calibri" w:hAnsi="Calibri" w:cs="Calibri"/>
        </w:rPr>
        <w:t xml:space="preserve"> </w:t>
      </w:r>
      <w:r>
        <w:rPr>
          <w:rFonts w:ascii="Calibri" w:hAnsi="Calibri" w:cs="Calibri"/>
          <w:i/>
          <w:iCs/>
        </w:rPr>
        <w:t>‘Witchfinder General’</w:t>
      </w:r>
      <w:r>
        <w:rPr>
          <w:rFonts w:ascii="Calibri" w:hAnsi="Calibri" w:cs="Calibri"/>
        </w:rPr>
        <w:t xml:space="preserve"> (1968), Piers Haggard’s </w:t>
      </w:r>
      <w:r>
        <w:rPr>
          <w:rFonts w:ascii="Calibri" w:hAnsi="Calibri" w:cs="Calibri"/>
          <w:i/>
          <w:iCs/>
        </w:rPr>
        <w:t>‘The Blood on Satan’s Claw’</w:t>
      </w:r>
      <w:r>
        <w:rPr>
          <w:rFonts w:ascii="Calibri" w:hAnsi="Calibri" w:cs="Calibri"/>
        </w:rPr>
        <w:t xml:space="preserve"> (1971) and </w:t>
      </w:r>
      <w:r w:rsidR="00A10F3A">
        <w:rPr>
          <w:rFonts w:ascii="Calibri" w:hAnsi="Calibri" w:cs="Calibri"/>
        </w:rPr>
        <w:t xml:space="preserve">Robin Hardy’s </w:t>
      </w:r>
      <w:r w:rsidR="00A10F3A">
        <w:rPr>
          <w:rFonts w:ascii="Calibri" w:hAnsi="Calibri" w:cs="Calibri"/>
          <w:i/>
          <w:iCs/>
        </w:rPr>
        <w:t>‘The Wicker Man’</w:t>
      </w:r>
      <w:r w:rsidR="00A10F3A">
        <w:rPr>
          <w:rFonts w:ascii="Calibri" w:hAnsi="Calibri" w:cs="Calibri"/>
        </w:rPr>
        <w:t xml:space="preserve"> (1973).</w:t>
      </w:r>
      <w:r w:rsidR="00C53378">
        <w:rPr>
          <w:rFonts w:ascii="Calibri" w:hAnsi="Calibri" w:cs="Calibri"/>
        </w:rPr>
        <w:t xml:space="preserve"> These three films set the tone for British Folk Horror with their isolated communities, ritualistic ceremonies and human sacrifices, all played out in broad daylight. ‘</w:t>
      </w:r>
      <w:r w:rsidR="00C53378">
        <w:rPr>
          <w:rFonts w:ascii="Calibri" w:hAnsi="Calibri" w:cs="Calibri"/>
          <w:i/>
          <w:iCs/>
        </w:rPr>
        <w:t xml:space="preserve">The Wicker Man’ </w:t>
      </w:r>
      <w:r w:rsidR="00C53378">
        <w:rPr>
          <w:rFonts w:ascii="Calibri" w:hAnsi="Calibri" w:cs="Calibri"/>
        </w:rPr>
        <w:t>(1973) being the most referenced of the three</w:t>
      </w:r>
      <w:r w:rsidR="00FE1C6C">
        <w:rPr>
          <w:rFonts w:ascii="Calibri" w:hAnsi="Calibri" w:cs="Calibri"/>
        </w:rPr>
        <w:t xml:space="preserve">, highlights the contrast in ‘The old ways and the new’ (Woodlands Dark and Days Bewitched) with the rejection of Christianity by the inhabitants of </w:t>
      </w:r>
      <w:proofErr w:type="spellStart"/>
      <w:r w:rsidR="00FE1C6C">
        <w:rPr>
          <w:rFonts w:ascii="Calibri" w:hAnsi="Calibri" w:cs="Calibri"/>
        </w:rPr>
        <w:t>Summerisle</w:t>
      </w:r>
      <w:proofErr w:type="spellEnd"/>
      <w:r w:rsidR="00FE1C6C">
        <w:rPr>
          <w:rFonts w:ascii="Calibri" w:hAnsi="Calibri" w:cs="Calibri"/>
        </w:rPr>
        <w:t xml:space="preserve"> and their acceptance of the old Pagan ways</w:t>
      </w:r>
      <w:r w:rsidR="00954AA8">
        <w:rPr>
          <w:rFonts w:ascii="Calibri" w:hAnsi="Calibri" w:cs="Calibri"/>
        </w:rPr>
        <w:t xml:space="preserve">, leading them to commit ritualist sacrifices to ensure a healthy crop growth in the coming year. The film shows a brutal deception of the main protagonist, a </w:t>
      </w:r>
      <w:r w:rsidR="00954AA8">
        <w:rPr>
          <w:rFonts w:ascii="Calibri" w:hAnsi="Calibri" w:cs="Calibri"/>
        </w:rPr>
        <w:t>Christian</w:t>
      </w:r>
      <w:r w:rsidR="00954AA8">
        <w:rPr>
          <w:rFonts w:ascii="Calibri" w:hAnsi="Calibri" w:cs="Calibri"/>
        </w:rPr>
        <w:t xml:space="preserve"> policeman lured to the island under the premise of investigating a missing girl, only to find himself burned alive at the films horrific ending.</w:t>
      </w:r>
    </w:p>
    <w:p w14:paraId="60D87E2D" w14:textId="79D34085" w:rsidR="002707AE" w:rsidRPr="002707AE" w:rsidRDefault="002707AE">
      <w:pPr>
        <w:rPr>
          <w:rFonts w:ascii="Calibri" w:hAnsi="Calibri" w:cs="Calibri"/>
          <w:iCs/>
        </w:rPr>
      </w:pPr>
      <w:r>
        <w:rPr>
          <w:rFonts w:ascii="Calibri" w:hAnsi="Calibri" w:cs="Calibri"/>
        </w:rPr>
        <w:lastRenderedPageBreak/>
        <w:t xml:space="preserve">Michael Reeves’ </w:t>
      </w:r>
      <w:r>
        <w:rPr>
          <w:rFonts w:ascii="Calibri" w:hAnsi="Calibri" w:cs="Calibri"/>
          <w:i/>
          <w:iCs/>
        </w:rPr>
        <w:t xml:space="preserve">‘Witchfinder General’ </w:t>
      </w:r>
      <w:r>
        <w:rPr>
          <w:rFonts w:ascii="Calibri" w:hAnsi="Calibri" w:cs="Calibri"/>
        </w:rPr>
        <w:t>(1968) sits within the same space as ‘</w:t>
      </w:r>
      <w:r>
        <w:rPr>
          <w:rFonts w:ascii="Calibri" w:hAnsi="Calibri" w:cs="Calibri"/>
          <w:i/>
        </w:rPr>
        <w:t xml:space="preserve">The </w:t>
      </w:r>
      <w:proofErr w:type="spellStart"/>
      <w:r>
        <w:rPr>
          <w:rFonts w:ascii="Calibri" w:hAnsi="Calibri" w:cs="Calibri"/>
          <w:i/>
        </w:rPr>
        <w:t>Wickerman</w:t>
      </w:r>
      <w:proofErr w:type="spellEnd"/>
      <w:r>
        <w:rPr>
          <w:rFonts w:ascii="Calibri" w:hAnsi="Calibri" w:cs="Calibri"/>
          <w:i/>
        </w:rPr>
        <w:t xml:space="preserve">’ </w:t>
      </w:r>
      <w:r>
        <w:rPr>
          <w:rFonts w:ascii="Calibri" w:hAnsi="Calibri" w:cs="Calibri"/>
          <w:iCs/>
        </w:rPr>
        <w:t xml:space="preserve">(1973) with a focus on the brutality of the people, as the Witchfinder hunts and sacrifices those he suspects are witches in the 1645 English countryside. </w:t>
      </w:r>
      <w:r>
        <w:rPr>
          <w:rFonts w:ascii="Calibri" w:hAnsi="Calibri" w:cs="Calibri"/>
          <w:i/>
        </w:rPr>
        <w:t xml:space="preserve">‘The Blood on Satan’s Claw’ </w:t>
      </w:r>
      <w:r>
        <w:rPr>
          <w:rFonts w:ascii="Calibri" w:hAnsi="Calibri" w:cs="Calibri"/>
          <w:iCs/>
        </w:rPr>
        <w:t xml:space="preserve">(1971) differs from the previous two films as the horror appears to come from the earth. Found in a field and it is farmed, the film revolves around a haunting or possession of the country folk </w:t>
      </w:r>
      <w:r w:rsidR="00265D68">
        <w:rPr>
          <w:rFonts w:ascii="Calibri" w:hAnsi="Calibri" w:cs="Calibri"/>
          <w:iCs/>
        </w:rPr>
        <w:t>one by a demon attempting to rebuild its body. Although the sacrificial acts within the film are completed by the people, unlike the two previous films they appear no longer in control, taken over by the supernatural entity.</w:t>
      </w:r>
    </w:p>
    <w:p w14:paraId="4BA15385" w14:textId="5098F8DF" w:rsidR="007234B9" w:rsidRPr="00574DDD" w:rsidRDefault="007234B9">
      <w:pPr>
        <w:rPr>
          <w:rFonts w:ascii="Calibri" w:hAnsi="Calibri" w:cs="Calibri"/>
        </w:rPr>
      </w:pPr>
      <w:r>
        <w:rPr>
          <w:rFonts w:ascii="Calibri" w:hAnsi="Calibri" w:cs="Calibri"/>
        </w:rPr>
        <w:t>These films paved the way for others to begin exploring the eerie landscape of Folk Horror</w:t>
      </w:r>
      <w:r w:rsidR="00265D68">
        <w:rPr>
          <w:rFonts w:ascii="Calibri" w:hAnsi="Calibri" w:cs="Calibri"/>
        </w:rPr>
        <w:t>, shown in the range of films and television that followed such as</w:t>
      </w:r>
      <w:r w:rsidR="00574DDD">
        <w:rPr>
          <w:rFonts w:ascii="Calibri" w:hAnsi="Calibri" w:cs="Calibri"/>
        </w:rPr>
        <w:t xml:space="preserve"> BBC’s</w:t>
      </w:r>
      <w:r w:rsidR="00265D68">
        <w:rPr>
          <w:rFonts w:ascii="Calibri" w:hAnsi="Calibri" w:cs="Calibri"/>
        </w:rPr>
        <w:t xml:space="preserve"> </w:t>
      </w:r>
      <w:r w:rsidR="00265D68">
        <w:rPr>
          <w:rFonts w:ascii="Calibri" w:hAnsi="Calibri" w:cs="Calibri"/>
          <w:i/>
          <w:iCs/>
        </w:rPr>
        <w:t xml:space="preserve">‘A Ghost Story for Christmas’ </w:t>
      </w:r>
      <w:r w:rsidR="00574DDD">
        <w:rPr>
          <w:rFonts w:ascii="Calibri" w:hAnsi="Calibri" w:cs="Calibri"/>
        </w:rPr>
        <w:t xml:space="preserve">(1971-1978), HTV’s </w:t>
      </w:r>
      <w:r w:rsidR="00574DDD">
        <w:rPr>
          <w:rFonts w:ascii="Calibri" w:hAnsi="Calibri" w:cs="Calibri"/>
          <w:i/>
          <w:iCs/>
        </w:rPr>
        <w:t xml:space="preserve">‘Children of the Stones’ </w:t>
      </w:r>
      <w:r w:rsidR="00574DDD">
        <w:rPr>
          <w:rFonts w:ascii="Calibri" w:hAnsi="Calibri" w:cs="Calibri"/>
        </w:rPr>
        <w:t xml:space="preserve">(1977) and Ari Asters </w:t>
      </w:r>
      <w:r w:rsidR="00574DDD">
        <w:rPr>
          <w:rFonts w:ascii="Calibri" w:hAnsi="Calibri" w:cs="Calibri"/>
          <w:i/>
          <w:iCs/>
        </w:rPr>
        <w:t>‘</w:t>
      </w:r>
      <w:proofErr w:type="spellStart"/>
      <w:r w:rsidR="00574DDD">
        <w:rPr>
          <w:rFonts w:ascii="Calibri" w:hAnsi="Calibri" w:cs="Calibri"/>
          <w:i/>
          <w:iCs/>
        </w:rPr>
        <w:t>Midsommar</w:t>
      </w:r>
      <w:proofErr w:type="spellEnd"/>
      <w:r w:rsidR="00574DDD">
        <w:rPr>
          <w:rFonts w:ascii="Calibri" w:hAnsi="Calibri" w:cs="Calibri"/>
          <w:i/>
          <w:iCs/>
        </w:rPr>
        <w:t>’</w:t>
      </w:r>
      <w:r w:rsidR="00574DDD">
        <w:rPr>
          <w:rFonts w:ascii="Calibri" w:hAnsi="Calibri" w:cs="Calibri"/>
        </w:rPr>
        <w:t xml:space="preserve"> (2019).</w:t>
      </w:r>
    </w:p>
    <w:p w14:paraId="28024356" w14:textId="79DDF92E" w:rsidR="00EF0A2F" w:rsidRDefault="00EF0A2F">
      <w:pPr>
        <w:rPr>
          <w:rFonts w:ascii="Calibri" w:hAnsi="Calibri" w:cs="Calibri"/>
        </w:rPr>
      </w:pPr>
      <w:r>
        <w:rPr>
          <w:rFonts w:ascii="Calibri" w:hAnsi="Calibri" w:cs="Calibri"/>
        </w:rPr>
        <w:br w:type="page"/>
      </w:r>
    </w:p>
    <w:p w14:paraId="360B16DF" w14:textId="2BB7423E" w:rsidR="00A741F9" w:rsidRPr="00A741F9" w:rsidRDefault="00A741F9">
      <w:pPr>
        <w:rPr>
          <w:rFonts w:ascii="Calibri" w:hAnsi="Calibri" w:cs="Calibri"/>
          <w:u w:val="single"/>
        </w:rPr>
      </w:pPr>
      <w:r w:rsidRPr="00A741F9">
        <w:rPr>
          <w:rFonts w:ascii="Calibri" w:hAnsi="Calibri" w:cs="Calibri"/>
          <w:u w:val="single"/>
        </w:rPr>
        <w:lastRenderedPageBreak/>
        <w:t xml:space="preserve">Ari Asters </w:t>
      </w:r>
      <w:proofErr w:type="spellStart"/>
      <w:r w:rsidRPr="00A741F9">
        <w:rPr>
          <w:rFonts w:ascii="Calibri" w:hAnsi="Calibri" w:cs="Calibri"/>
          <w:i/>
          <w:iCs/>
          <w:u w:val="single"/>
        </w:rPr>
        <w:t>Midsommar</w:t>
      </w:r>
      <w:proofErr w:type="spellEnd"/>
      <w:r w:rsidRPr="00A741F9">
        <w:rPr>
          <w:rFonts w:ascii="Calibri" w:hAnsi="Calibri" w:cs="Calibri"/>
          <w:i/>
          <w:iCs/>
          <w:u w:val="single"/>
        </w:rPr>
        <w:t xml:space="preserve"> </w:t>
      </w:r>
      <w:r w:rsidRPr="00A741F9">
        <w:rPr>
          <w:rFonts w:ascii="Calibri" w:hAnsi="Calibri" w:cs="Calibri"/>
          <w:u w:val="single"/>
        </w:rPr>
        <w:t>(2019)</w:t>
      </w:r>
    </w:p>
    <w:p w14:paraId="081A6991" w14:textId="3371F685" w:rsidR="00245BAF" w:rsidRDefault="00BF3B8B">
      <w:pPr>
        <w:rPr>
          <w:rFonts w:ascii="Calibri" w:hAnsi="Calibri" w:cs="Calibri"/>
        </w:rPr>
      </w:pPr>
      <w:r>
        <w:rPr>
          <w:rFonts w:ascii="Calibri" w:hAnsi="Calibri" w:cs="Calibri"/>
        </w:rPr>
        <w:t xml:space="preserve">Throughout the history of film, we often see a director and writers use of what has been named the Three Act Structure to form the storyline of a film. This structure will follow a protagonist through their ‘Hero’s Journey’ and cross over the three sections like a rite of passage. Ari Aster created his film </w:t>
      </w:r>
      <w:proofErr w:type="spellStart"/>
      <w:r>
        <w:rPr>
          <w:rFonts w:ascii="Calibri" w:hAnsi="Calibri" w:cs="Calibri"/>
          <w:i/>
          <w:iCs/>
        </w:rPr>
        <w:t>Midsommar</w:t>
      </w:r>
      <w:proofErr w:type="spellEnd"/>
      <w:r>
        <w:rPr>
          <w:rFonts w:ascii="Calibri" w:hAnsi="Calibri" w:cs="Calibri"/>
          <w:i/>
          <w:iCs/>
        </w:rPr>
        <w:t xml:space="preserve"> </w:t>
      </w:r>
      <w:r>
        <w:rPr>
          <w:rFonts w:ascii="Calibri" w:hAnsi="Calibri" w:cs="Calibri"/>
        </w:rPr>
        <w:t xml:space="preserve">(2019) to follow this journey and although not marked by clear sections, with a deeper analysis on the films’ storyline; the three parts become clearer, following the </w:t>
      </w:r>
      <w:r w:rsidR="008E112E">
        <w:rPr>
          <w:rFonts w:ascii="Calibri" w:hAnsi="Calibri" w:cs="Calibri"/>
        </w:rPr>
        <w:t xml:space="preserve">ideas of separation, initiation / transition, and incorporation. In his book </w:t>
      </w:r>
      <w:r w:rsidR="008E112E">
        <w:rPr>
          <w:rFonts w:ascii="Calibri" w:hAnsi="Calibri" w:cs="Calibri"/>
          <w:i/>
          <w:iCs/>
        </w:rPr>
        <w:t xml:space="preserve">‘Ghost of an idea: Hauntology, folk horror and the spectre of </w:t>
      </w:r>
      <w:r w:rsidR="008E112E" w:rsidRPr="008E112E">
        <w:rPr>
          <w:rFonts w:ascii="Calibri" w:hAnsi="Calibri" w:cs="Calibri"/>
        </w:rPr>
        <w:t>nostalgia’</w:t>
      </w:r>
      <w:r w:rsidR="008E112E">
        <w:rPr>
          <w:rFonts w:ascii="Calibri" w:hAnsi="Calibri" w:cs="Calibri"/>
        </w:rPr>
        <w:t xml:space="preserve"> </w:t>
      </w:r>
      <w:r w:rsidR="00A00D79">
        <w:rPr>
          <w:rFonts w:ascii="Calibri" w:hAnsi="Calibri" w:cs="Calibri"/>
        </w:rPr>
        <w:t xml:space="preserve">(2024) </w:t>
      </w:r>
      <w:r w:rsidR="008E112E">
        <w:rPr>
          <w:rFonts w:ascii="Calibri" w:hAnsi="Calibri" w:cs="Calibri"/>
        </w:rPr>
        <w:t xml:space="preserve">William burns </w:t>
      </w:r>
      <w:proofErr w:type="gramStart"/>
      <w:r w:rsidR="008E112E">
        <w:rPr>
          <w:rFonts w:ascii="Calibri" w:hAnsi="Calibri" w:cs="Calibri"/>
        </w:rPr>
        <w:t>theori</w:t>
      </w:r>
      <w:r w:rsidR="00A00D79">
        <w:rPr>
          <w:rFonts w:ascii="Calibri" w:hAnsi="Calibri" w:cs="Calibri"/>
        </w:rPr>
        <w:t>s</w:t>
      </w:r>
      <w:r w:rsidR="008E112E">
        <w:rPr>
          <w:rFonts w:ascii="Calibri" w:hAnsi="Calibri" w:cs="Calibri"/>
        </w:rPr>
        <w:t>es</w:t>
      </w:r>
      <w:proofErr w:type="gramEnd"/>
      <w:r w:rsidR="008E112E">
        <w:rPr>
          <w:rFonts w:ascii="Calibri" w:hAnsi="Calibri" w:cs="Calibri"/>
        </w:rPr>
        <w:t xml:space="preserve"> how three parts can also be observed within the components of the Folk Horror genre</w:t>
      </w:r>
      <w:r w:rsidR="00E2223D">
        <w:rPr>
          <w:rFonts w:ascii="Calibri" w:hAnsi="Calibri" w:cs="Calibri"/>
        </w:rPr>
        <w:t>, being an:</w:t>
      </w:r>
    </w:p>
    <w:p w14:paraId="47360891" w14:textId="7C951F6F" w:rsidR="00E2223D" w:rsidRPr="00E2223D" w:rsidRDefault="00E2223D" w:rsidP="00E2223D">
      <w:pPr>
        <w:jc w:val="center"/>
        <w:rPr>
          <w:rFonts w:ascii="Calibri" w:hAnsi="Calibri" w:cs="Calibri"/>
          <w:i/>
          <w:iCs/>
        </w:rPr>
      </w:pPr>
      <w:r w:rsidRPr="00E2223D">
        <w:rPr>
          <w:rFonts w:ascii="Calibri" w:hAnsi="Calibri" w:cs="Calibri"/>
          <w:i/>
          <w:iCs/>
        </w:rPr>
        <w:t xml:space="preserve">‘1. Exploration of how natural landscapes, their isolated inhabitants, and cultural heritage </w:t>
      </w:r>
      <w:proofErr w:type="gramStart"/>
      <w:r w:rsidRPr="00E2223D">
        <w:rPr>
          <w:rFonts w:ascii="Calibri" w:hAnsi="Calibri" w:cs="Calibri"/>
          <w:i/>
          <w:iCs/>
        </w:rPr>
        <w:t>intertwine;</w:t>
      </w:r>
      <w:proofErr w:type="gramEnd"/>
    </w:p>
    <w:p w14:paraId="5DA43186" w14:textId="09F13FE9" w:rsidR="00E2223D" w:rsidRPr="00E2223D" w:rsidRDefault="00E2223D" w:rsidP="00E2223D">
      <w:pPr>
        <w:jc w:val="center"/>
        <w:rPr>
          <w:rFonts w:ascii="Calibri" w:hAnsi="Calibri" w:cs="Calibri"/>
          <w:i/>
          <w:iCs/>
        </w:rPr>
      </w:pPr>
      <w:r w:rsidRPr="00E2223D">
        <w:rPr>
          <w:rFonts w:ascii="Calibri" w:hAnsi="Calibri" w:cs="Calibri"/>
          <w:i/>
          <w:iCs/>
        </w:rPr>
        <w:t>2.</w:t>
      </w:r>
      <w:r w:rsidR="00245BAF">
        <w:rPr>
          <w:rFonts w:ascii="Calibri" w:hAnsi="Calibri" w:cs="Calibri"/>
          <w:i/>
          <w:iCs/>
        </w:rPr>
        <w:t xml:space="preserve"> </w:t>
      </w:r>
      <w:r w:rsidRPr="00E2223D">
        <w:rPr>
          <w:rFonts w:ascii="Calibri" w:hAnsi="Calibri" w:cs="Calibri"/>
          <w:i/>
          <w:iCs/>
        </w:rPr>
        <w:t xml:space="preserve">Fanatical resistance to progress, materialist doctrines, and linear accounts of </w:t>
      </w:r>
      <w:proofErr w:type="gramStart"/>
      <w:r w:rsidRPr="00E2223D">
        <w:rPr>
          <w:rFonts w:ascii="Calibri" w:hAnsi="Calibri" w:cs="Calibri"/>
          <w:i/>
          <w:iCs/>
        </w:rPr>
        <w:t>time;</w:t>
      </w:r>
      <w:proofErr w:type="gramEnd"/>
    </w:p>
    <w:p w14:paraId="0249893F" w14:textId="4EB32707" w:rsidR="00245BAF" w:rsidRPr="0025542E" w:rsidRDefault="00E2223D" w:rsidP="0025542E">
      <w:pPr>
        <w:jc w:val="center"/>
        <w:rPr>
          <w:rFonts w:ascii="Calibri" w:hAnsi="Calibri" w:cs="Calibri"/>
          <w:i/>
          <w:iCs/>
        </w:rPr>
      </w:pPr>
      <w:r w:rsidRPr="00E2223D">
        <w:rPr>
          <w:rFonts w:ascii="Calibri" w:hAnsi="Calibri" w:cs="Calibri"/>
          <w:i/>
          <w:iCs/>
        </w:rPr>
        <w:t>3. Clash of belief systems resulting in violence.</w:t>
      </w:r>
      <w:r>
        <w:rPr>
          <w:rFonts w:ascii="Calibri" w:hAnsi="Calibri" w:cs="Calibri"/>
          <w:i/>
          <w:iCs/>
        </w:rPr>
        <w:t>’</w:t>
      </w:r>
      <w:r w:rsidR="0025542E">
        <w:rPr>
          <w:rFonts w:ascii="Calibri" w:hAnsi="Calibri" w:cs="Calibri"/>
          <w:i/>
          <w:iCs/>
        </w:rPr>
        <w:t xml:space="preserve"> </w:t>
      </w:r>
      <w:r w:rsidR="00245BAF">
        <w:rPr>
          <w:rFonts w:ascii="Calibri" w:hAnsi="Calibri" w:cs="Calibri"/>
        </w:rPr>
        <w:t>(Burns, 2024)</w:t>
      </w:r>
    </w:p>
    <w:p w14:paraId="441B747F" w14:textId="03D7BDCB" w:rsidR="00E2223D" w:rsidRDefault="00E2223D" w:rsidP="00E2223D">
      <w:pPr>
        <w:rPr>
          <w:rFonts w:ascii="Calibri" w:hAnsi="Calibri" w:cs="Calibri"/>
        </w:rPr>
      </w:pPr>
      <w:r>
        <w:rPr>
          <w:rFonts w:ascii="Calibri" w:hAnsi="Calibri" w:cs="Calibri"/>
        </w:rPr>
        <w:t xml:space="preserve">In </w:t>
      </w:r>
      <w:proofErr w:type="spellStart"/>
      <w:r>
        <w:rPr>
          <w:rFonts w:ascii="Calibri" w:hAnsi="Calibri" w:cs="Calibri"/>
          <w:i/>
          <w:iCs/>
        </w:rPr>
        <w:t>Midsommar</w:t>
      </w:r>
      <w:proofErr w:type="spellEnd"/>
      <w:r>
        <w:rPr>
          <w:rFonts w:ascii="Calibri" w:hAnsi="Calibri" w:cs="Calibri"/>
          <w:i/>
          <w:iCs/>
        </w:rPr>
        <w:t xml:space="preserve"> </w:t>
      </w:r>
      <w:r>
        <w:rPr>
          <w:rFonts w:ascii="Calibri" w:hAnsi="Calibri" w:cs="Calibri"/>
        </w:rPr>
        <w:t xml:space="preserve">(2019), we see </w:t>
      </w:r>
      <w:proofErr w:type="gramStart"/>
      <w:r>
        <w:rPr>
          <w:rFonts w:ascii="Calibri" w:hAnsi="Calibri" w:cs="Calibri"/>
        </w:rPr>
        <w:t>both of these</w:t>
      </w:r>
      <w:proofErr w:type="gramEnd"/>
      <w:r>
        <w:rPr>
          <w:rFonts w:ascii="Calibri" w:hAnsi="Calibri" w:cs="Calibri"/>
        </w:rPr>
        <w:t xml:space="preserve"> three-part structures feature as the basis of the storyline and within the visual elements of the film. Therefore, </w:t>
      </w:r>
      <w:r w:rsidR="00A00D79">
        <w:rPr>
          <w:rFonts w:ascii="Calibri" w:hAnsi="Calibri" w:cs="Calibri"/>
        </w:rPr>
        <w:t>this section of the essay will also be broken down into three parts, so that the film can be analysed following Ari Asters focus on the protagonist’s journey.</w:t>
      </w:r>
    </w:p>
    <w:p w14:paraId="2F9C0923" w14:textId="77777777" w:rsidR="00A00D79" w:rsidRDefault="00A00D79" w:rsidP="00E2223D">
      <w:pPr>
        <w:rPr>
          <w:rFonts w:ascii="Calibri" w:hAnsi="Calibri" w:cs="Calibri"/>
        </w:rPr>
      </w:pPr>
    </w:p>
    <w:p w14:paraId="568B8604" w14:textId="16A3ECCD" w:rsidR="00A00D79" w:rsidRPr="00A00D79" w:rsidRDefault="00A00D79" w:rsidP="00E2223D">
      <w:pPr>
        <w:rPr>
          <w:rFonts w:ascii="Calibri" w:hAnsi="Calibri" w:cs="Calibri"/>
          <w:u w:val="single"/>
        </w:rPr>
      </w:pPr>
      <w:r w:rsidRPr="00A00D79">
        <w:rPr>
          <w:rFonts w:ascii="Calibri" w:hAnsi="Calibri" w:cs="Calibri"/>
          <w:u w:val="single"/>
        </w:rPr>
        <w:t>Part 1</w:t>
      </w:r>
      <w:r>
        <w:rPr>
          <w:rFonts w:ascii="Calibri" w:hAnsi="Calibri" w:cs="Calibri"/>
          <w:u w:val="single"/>
        </w:rPr>
        <w:t xml:space="preserve"> – Separation</w:t>
      </w:r>
    </w:p>
    <w:p w14:paraId="4BB753A3" w14:textId="1A8552C3" w:rsidR="00535285" w:rsidRDefault="00FF70F2">
      <w:pPr>
        <w:rPr>
          <w:rFonts w:ascii="Calibri" w:hAnsi="Calibri" w:cs="Calibri"/>
          <w:iCs/>
        </w:rPr>
      </w:pPr>
      <w:r>
        <w:rPr>
          <w:rFonts w:ascii="Calibri" w:hAnsi="Calibri" w:cs="Calibri"/>
        </w:rPr>
        <w:t>T</w:t>
      </w:r>
      <w:r w:rsidR="00C819DC">
        <w:rPr>
          <w:rFonts w:ascii="Calibri" w:hAnsi="Calibri" w:cs="Calibri"/>
        </w:rPr>
        <w:t>he film begins with</w:t>
      </w:r>
      <w:r w:rsidR="00747FF4">
        <w:rPr>
          <w:noProof/>
        </w:rPr>
        <w:drawing>
          <wp:anchor distT="0" distB="0" distL="114300" distR="114300" simplePos="0" relativeHeight="251658240" behindDoc="1" locked="0" layoutInCell="1" allowOverlap="1" wp14:anchorId="406A1703" wp14:editId="3226E9E9">
            <wp:simplePos x="0" y="0"/>
            <wp:positionH relativeFrom="margin">
              <wp:align>left</wp:align>
            </wp:positionH>
            <wp:positionV relativeFrom="paragraph">
              <wp:posOffset>1784985</wp:posOffset>
            </wp:positionV>
            <wp:extent cx="5731510" cy="2827655"/>
            <wp:effectExtent l="0" t="0" r="2540" b="0"/>
            <wp:wrapTight wrapText="bothSides">
              <wp:wrapPolygon edited="0">
                <wp:start x="0" y="0"/>
                <wp:lineTo x="0" y="21391"/>
                <wp:lineTo x="21538" y="21391"/>
                <wp:lineTo x="21538" y="0"/>
                <wp:lineTo x="0" y="0"/>
              </wp:wrapPolygon>
            </wp:wrapTight>
            <wp:docPr id="495598142" name="Picture 1" descr="Midsommar Explained: Symbolism, Themes, and Easter Eggs – StudioBi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sommar Explained: Symbolism, Themes, and Easter Eggs – StudioBind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27655"/>
                    </a:xfrm>
                    <a:prstGeom prst="rect">
                      <a:avLst/>
                    </a:prstGeom>
                    <a:noFill/>
                    <a:ln>
                      <a:noFill/>
                    </a:ln>
                  </pic:spPr>
                </pic:pic>
              </a:graphicData>
            </a:graphic>
            <wp14:sizeRelH relativeFrom="page">
              <wp14:pctWidth>0</wp14:pctWidth>
            </wp14:sizeRelH>
            <wp14:sizeRelV relativeFrom="page">
              <wp14:pctHeight>0</wp14:pctHeight>
            </wp14:sizeRelV>
          </wp:anchor>
        </w:drawing>
      </w:r>
      <w:r w:rsidR="00C819DC">
        <w:rPr>
          <w:rFonts w:ascii="Calibri" w:hAnsi="Calibri" w:cs="Calibri"/>
        </w:rPr>
        <w:t xml:space="preserve"> a </w:t>
      </w:r>
      <w:r w:rsidR="00535285">
        <w:rPr>
          <w:rFonts w:ascii="Calibri" w:hAnsi="Calibri" w:cs="Calibri"/>
        </w:rPr>
        <w:t xml:space="preserve">melodic folk tune </w:t>
      </w:r>
      <w:r w:rsidR="00C819DC">
        <w:rPr>
          <w:rFonts w:ascii="Calibri" w:hAnsi="Calibri" w:cs="Calibri"/>
        </w:rPr>
        <w:t xml:space="preserve">sounding from an unknown source </w:t>
      </w:r>
      <w:r w:rsidR="00535285">
        <w:rPr>
          <w:rFonts w:ascii="Calibri" w:hAnsi="Calibri" w:cs="Calibri"/>
        </w:rPr>
        <w:t>an</w:t>
      </w:r>
      <w:r w:rsidR="00DC5964">
        <w:rPr>
          <w:rFonts w:ascii="Calibri" w:hAnsi="Calibri" w:cs="Calibri"/>
        </w:rPr>
        <w:t xml:space="preserve">d a pictographic tapestry that </w:t>
      </w:r>
      <w:r w:rsidR="00C819DC">
        <w:rPr>
          <w:rFonts w:ascii="Calibri" w:hAnsi="Calibri" w:cs="Calibri"/>
        </w:rPr>
        <w:t>will serve</w:t>
      </w:r>
      <w:r w:rsidR="00DC5964">
        <w:rPr>
          <w:rFonts w:ascii="Calibri" w:hAnsi="Calibri" w:cs="Calibri"/>
        </w:rPr>
        <w:t xml:space="preserve"> as a prediction for the events that we are</w:t>
      </w:r>
      <w:r w:rsidR="007B2108">
        <w:rPr>
          <w:rFonts w:ascii="Calibri" w:hAnsi="Calibri" w:cs="Calibri"/>
        </w:rPr>
        <w:t xml:space="preserve"> soon to</w:t>
      </w:r>
      <w:r w:rsidR="00DC5964">
        <w:rPr>
          <w:rFonts w:ascii="Calibri" w:hAnsi="Calibri" w:cs="Calibri"/>
        </w:rPr>
        <w:t xml:space="preserve"> witness</w:t>
      </w:r>
      <w:r w:rsidR="007B2108">
        <w:rPr>
          <w:rFonts w:ascii="Calibri" w:hAnsi="Calibri" w:cs="Calibri"/>
        </w:rPr>
        <w:t xml:space="preserve">. </w:t>
      </w:r>
      <w:r w:rsidR="00DC5964">
        <w:rPr>
          <w:rFonts w:ascii="Calibri" w:hAnsi="Calibri" w:cs="Calibri"/>
          <w:iCs/>
        </w:rPr>
        <w:t>We are briefly given the opportunity to observe a vague outline of the story yet to come, shown through the almost seasonal sections of the tapestry</w:t>
      </w:r>
      <w:r w:rsidR="00525F1B">
        <w:rPr>
          <w:rFonts w:ascii="Calibri" w:hAnsi="Calibri" w:cs="Calibri"/>
          <w:iCs/>
        </w:rPr>
        <w:t>;</w:t>
      </w:r>
      <w:r w:rsidR="00DC5964">
        <w:rPr>
          <w:rFonts w:ascii="Calibri" w:hAnsi="Calibri" w:cs="Calibri"/>
          <w:iCs/>
        </w:rPr>
        <w:t xml:space="preserve"> a dark beginning with signs of death, a journey of </w:t>
      </w:r>
      <w:r w:rsidR="00525F1B">
        <w:rPr>
          <w:rFonts w:ascii="Calibri" w:hAnsi="Calibri" w:cs="Calibri"/>
          <w:iCs/>
        </w:rPr>
        <w:t>characters</w:t>
      </w:r>
      <w:r w:rsidR="00DC5964">
        <w:rPr>
          <w:rFonts w:ascii="Calibri" w:hAnsi="Calibri" w:cs="Calibri"/>
          <w:iCs/>
        </w:rPr>
        <w:t xml:space="preserve"> travelling </w:t>
      </w:r>
      <w:r w:rsidR="0034075F">
        <w:rPr>
          <w:rFonts w:ascii="Calibri" w:hAnsi="Calibri" w:cs="Calibri"/>
          <w:iCs/>
        </w:rPr>
        <w:t>from city</w:t>
      </w:r>
      <w:r w:rsidR="00DC5964">
        <w:rPr>
          <w:rFonts w:ascii="Calibri" w:hAnsi="Calibri" w:cs="Calibri"/>
          <w:iCs/>
        </w:rPr>
        <w:t xml:space="preserve"> to forest</w:t>
      </w:r>
      <w:r w:rsidR="00A15EBA">
        <w:rPr>
          <w:rFonts w:ascii="Calibri" w:hAnsi="Calibri" w:cs="Calibri"/>
          <w:iCs/>
        </w:rPr>
        <w:t>,</w:t>
      </w:r>
      <w:r w:rsidR="00DC5964">
        <w:rPr>
          <w:rFonts w:ascii="Calibri" w:hAnsi="Calibri" w:cs="Calibri"/>
          <w:iCs/>
        </w:rPr>
        <w:t xml:space="preserve"> to new community</w:t>
      </w:r>
      <w:r w:rsidR="00525F1B">
        <w:rPr>
          <w:rFonts w:ascii="Calibri" w:hAnsi="Calibri" w:cs="Calibri"/>
          <w:iCs/>
        </w:rPr>
        <w:t>,</w:t>
      </w:r>
      <w:r w:rsidR="00DC5964">
        <w:rPr>
          <w:rFonts w:ascii="Calibri" w:hAnsi="Calibri" w:cs="Calibri"/>
          <w:iCs/>
        </w:rPr>
        <w:t xml:space="preserve"> and finally </w:t>
      </w:r>
      <w:r w:rsidR="00525F1B">
        <w:rPr>
          <w:rFonts w:ascii="Calibri" w:hAnsi="Calibri" w:cs="Calibri"/>
          <w:iCs/>
        </w:rPr>
        <w:t>depictions</w:t>
      </w:r>
      <w:r w:rsidR="00DC5964">
        <w:rPr>
          <w:rFonts w:ascii="Calibri" w:hAnsi="Calibri" w:cs="Calibri"/>
          <w:iCs/>
        </w:rPr>
        <w:t xml:space="preserve"> of ritual </w:t>
      </w:r>
      <w:r w:rsidR="00525F1B">
        <w:rPr>
          <w:rFonts w:ascii="Calibri" w:hAnsi="Calibri" w:cs="Calibri"/>
          <w:iCs/>
        </w:rPr>
        <w:t>and a looming sun staring with a fiery</w:t>
      </w:r>
      <w:r w:rsidR="007A0B9A">
        <w:rPr>
          <w:rFonts w:ascii="Calibri" w:hAnsi="Calibri" w:cs="Calibri"/>
          <w:iCs/>
        </w:rPr>
        <w:t xml:space="preserve">, unnerving </w:t>
      </w:r>
      <w:r w:rsidR="00525F1B">
        <w:rPr>
          <w:rFonts w:ascii="Calibri" w:hAnsi="Calibri" w:cs="Calibri"/>
          <w:iCs/>
        </w:rPr>
        <w:t>gaze. The image of the tapestry is paired with ‘A</w:t>
      </w:r>
      <w:r w:rsidR="00525F1B" w:rsidRPr="00525F1B">
        <w:rPr>
          <w:rFonts w:ascii="Calibri" w:hAnsi="Calibri" w:cs="Calibri"/>
          <w:iCs/>
        </w:rPr>
        <w:t xml:space="preserve"> harp sounding with rich harmonies</w:t>
      </w:r>
      <w:r w:rsidR="00525F1B">
        <w:rPr>
          <w:rFonts w:ascii="Calibri" w:hAnsi="Calibri" w:cs="Calibri"/>
          <w:iCs/>
        </w:rPr>
        <w:t xml:space="preserve">’ (McManus, 2024) introducing the viewer to the folkloric themes that will be the focus of </w:t>
      </w:r>
      <w:r w:rsidR="00747FF4">
        <w:rPr>
          <w:rFonts w:ascii="Calibri" w:hAnsi="Calibri" w:cs="Calibri"/>
          <w:iCs/>
        </w:rPr>
        <w:t>Ari Asters self-described</w:t>
      </w:r>
      <w:r w:rsidR="00525F1B">
        <w:rPr>
          <w:rFonts w:ascii="Calibri" w:hAnsi="Calibri" w:cs="Calibri"/>
          <w:iCs/>
        </w:rPr>
        <w:t xml:space="preserve"> </w:t>
      </w:r>
      <w:r w:rsidR="00747FF4">
        <w:rPr>
          <w:rFonts w:ascii="Calibri" w:hAnsi="Calibri" w:cs="Calibri"/>
          <w:iCs/>
        </w:rPr>
        <w:t>“</w:t>
      </w:r>
      <w:r w:rsidR="00525F1B">
        <w:rPr>
          <w:rFonts w:ascii="Calibri" w:hAnsi="Calibri" w:cs="Calibri"/>
          <w:iCs/>
        </w:rPr>
        <w:t>Break-up movie</w:t>
      </w:r>
      <w:r w:rsidR="00747FF4">
        <w:rPr>
          <w:rFonts w:ascii="Calibri" w:hAnsi="Calibri" w:cs="Calibri"/>
          <w:iCs/>
        </w:rPr>
        <w:t>”</w:t>
      </w:r>
      <w:r w:rsidR="00525F1B">
        <w:rPr>
          <w:rFonts w:ascii="Calibri" w:hAnsi="Calibri" w:cs="Calibri"/>
          <w:iCs/>
        </w:rPr>
        <w:t xml:space="preserve"> and the </w:t>
      </w:r>
      <w:r w:rsidR="00747FF4">
        <w:rPr>
          <w:rFonts w:ascii="Calibri" w:hAnsi="Calibri" w:cs="Calibri"/>
          <w:iCs/>
        </w:rPr>
        <w:t>musical element that will include folk sounds made with instruments, vocals and expressive breath work.</w:t>
      </w:r>
    </w:p>
    <w:p w14:paraId="1E1262F1" w14:textId="179B0156" w:rsidR="00BA64A0" w:rsidRPr="00BA64A0" w:rsidRDefault="00BA64A0">
      <w:pPr>
        <w:rPr>
          <w:rFonts w:ascii="Calibri" w:hAnsi="Calibri" w:cs="Calibri"/>
          <w:i/>
        </w:rPr>
      </w:pPr>
      <w:r>
        <w:rPr>
          <w:rFonts w:ascii="Calibri" w:hAnsi="Calibri" w:cs="Calibri"/>
          <w:i/>
        </w:rPr>
        <w:lastRenderedPageBreak/>
        <w:t>Figure 1. ‘</w:t>
      </w:r>
      <w:proofErr w:type="spellStart"/>
      <w:r>
        <w:rPr>
          <w:rFonts w:ascii="Calibri" w:hAnsi="Calibri" w:cs="Calibri"/>
          <w:i/>
        </w:rPr>
        <w:t>Midsommar</w:t>
      </w:r>
      <w:proofErr w:type="spellEnd"/>
      <w:r>
        <w:rPr>
          <w:rFonts w:ascii="Calibri" w:hAnsi="Calibri" w:cs="Calibri"/>
          <w:i/>
        </w:rPr>
        <w:t xml:space="preserve">’ </w:t>
      </w:r>
      <w:r w:rsidRPr="00BA64A0">
        <w:rPr>
          <w:rFonts w:ascii="Calibri" w:hAnsi="Calibri" w:cs="Calibri"/>
          <w:iCs/>
        </w:rPr>
        <w:t>(2019) [0:00:20 – 0:00:40]</w:t>
      </w:r>
    </w:p>
    <w:p w14:paraId="04540964" w14:textId="280494B3" w:rsidR="007B2108" w:rsidRDefault="007B2108">
      <w:pPr>
        <w:rPr>
          <w:rFonts w:ascii="Calibri" w:hAnsi="Calibri" w:cs="Calibri"/>
          <w:iCs/>
        </w:rPr>
      </w:pPr>
    </w:p>
    <w:p w14:paraId="3658E594" w14:textId="77E14FD8" w:rsidR="007B2108" w:rsidRPr="00FF70F2" w:rsidRDefault="007B2108">
      <w:pPr>
        <w:rPr>
          <w:rFonts w:ascii="Calibri" w:hAnsi="Calibri" w:cs="Calibri"/>
          <w:iCs/>
        </w:rPr>
      </w:pPr>
      <w:r>
        <w:rPr>
          <w:rFonts w:ascii="Calibri" w:hAnsi="Calibri" w:cs="Calibri"/>
          <w:iCs/>
        </w:rPr>
        <w:t>The tapestry</w:t>
      </w:r>
      <w:r w:rsidR="00146E78">
        <w:rPr>
          <w:rFonts w:ascii="Calibri" w:hAnsi="Calibri" w:cs="Calibri"/>
          <w:iCs/>
        </w:rPr>
        <w:t xml:space="preserve"> shown in </w:t>
      </w:r>
      <w:r w:rsidR="00146E78">
        <w:rPr>
          <w:rFonts w:ascii="Calibri" w:hAnsi="Calibri" w:cs="Calibri"/>
          <w:i/>
          <w:iCs/>
        </w:rPr>
        <w:t>Figure 1.</w:t>
      </w:r>
      <w:r>
        <w:rPr>
          <w:rFonts w:ascii="Calibri" w:hAnsi="Calibri" w:cs="Calibri"/>
          <w:iCs/>
        </w:rPr>
        <w:t xml:space="preserve"> shows no clear signs of location and gives the viewer a feeling of uneasiness or </w:t>
      </w:r>
      <w:r>
        <w:rPr>
          <w:rFonts w:ascii="Calibri" w:hAnsi="Calibri" w:cs="Calibri"/>
          <w:i/>
        </w:rPr>
        <w:t>unheimlich</w:t>
      </w:r>
      <w:r>
        <w:rPr>
          <w:rFonts w:ascii="Calibri" w:hAnsi="Calibri" w:cs="Calibri"/>
          <w:iCs/>
        </w:rPr>
        <w:t xml:space="preserve">, a term coined by </w:t>
      </w:r>
      <w:r w:rsidR="00A15EBA">
        <w:rPr>
          <w:rFonts w:ascii="Calibri" w:hAnsi="Calibri" w:cs="Calibri"/>
          <w:iCs/>
        </w:rPr>
        <w:t>Sigmund</w:t>
      </w:r>
      <w:r>
        <w:rPr>
          <w:rFonts w:ascii="Calibri" w:hAnsi="Calibri" w:cs="Calibri"/>
          <w:iCs/>
        </w:rPr>
        <w:t xml:space="preserve"> Freud in </w:t>
      </w:r>
      <w:r w:rsidR="00A15EBA">
        <w:rPr>
          <w:rFonts w:ascii="Calibri" w:hAnsi="Calibri" w:cs="Calibri"/>
          <w:iCs/>
        </w:rPr>
        <w:t>his 1919</w:t>
      </w:r>
      <w:r>
        <w:rPr>
          <w:rFonts w:ascii="Calibri" w:hAnsi="Calibri" w:cs="Calibri"/>
          <w:iCs/>
        </w:rPr>
        <w:t xml:space="preserve"> </w:t>
      </w:r>
      <w:r w:rsidR="00A15EBA">
        <w:rPr>
          <w:rFonts w:ascii="Calibri" w:hAnsi="Calibri" w:cs="Calibri"/>
          <w:iCs/>
        </w:rPr>
        <w:t xml:space="preserve">essay </w:t>
      </w:r>
      <w:r w:rsidR="00A15EBA">
        <w:rPr>
          <w:rFonts w:ascii="Calibri" w:hAnsi="Calibri" w:cs="Calibri"/>
          <w:i/>
        </w:rPr>
        <w:t xml:space="preserve">Das </w:t>
      </w:r>
      <w:proofErr w:type="spellStart"/>
      <w:r w:rsidR="00A15EBA">
        <w:rPr>
          <w:rFonts w:ascii="Calibri" w:hAnsi="Calibri" w:cs="Calibri"/>
          <w:i/>
        </w:rPr>
        <w:t>Unheimliche</w:t>
      </w:r>
      <w:proofErr w:type="spellEnd"/>
      <w:r w:rsidR="00A15EBA">
        <w:rPr>
          <w:rFonts w:ascii="Calibri" w:hAnsi="Calibri" w:cs="Calibri"/>
          <w:i/>
        </w:rPr>
        <w:t xml:space="preserve">. </w:t>
      </w:r>
      <w:r w:rsidR="00A15EBA">
        <w:rPr>
          <w:rFonts w:ascii="Calibri" w:hAnsi="Calibri" w:cs="Calibri"/>
          <w:iCs/>
        </w:rPr>
        <w:t>W</w:t>
      </w:r>
      <w:r>
        <w:rPr>
          <w:rFonts w:ascii="Calibri" w:hAnsi="Calibri" w:cs="Calibri"/>
          <w:iCs/>
        </w:rPr>
        <w:t xml:space="preserve">e </w:t>
      </w:r>
      <w:r w:rsidR="00FF70F2">
        <w:rPr>
          <w:rFonts w:ascii="Calibri" w:hAnsi="Calibri" w:cs="Calibri"/>
          <w:iCs/>
        </w:rPr>
        <w:t>observe</w:t>
      </w:r>
      <w:r>
        <w:rPr>
          <w:rFonts w:ascii="Calibri" w:hAnsi="Calibri" w:cs="Calibri"/>
          <w:iCs/>
        </w:rPr>
        <w:t xml:space="preserve"> the </w:t>
      </w:r>
      <w:r w:rsidR="00FF70F2">
        <w:rPr>
          <w:rFonts w:ascii="Calibri" w:hAnsi="Calibri" w:cs="Calibri"/>
          <w:iCs/>
        </w:rPr>
        <w:t>‘The familiar as strange’ (Fisher, 20</w:t>
      </w:r>
      <w:r w:rsidR="00C44878">
        <w:rPr>
          <w:rFonts w:ascii="Calibri" w:hAnsi="Calibri" w:cs="Calibri"/>
          <w:iCs/>
        </w:rPr>
        <w:t>16</w:t>
      </w:r>
      <w:r w:rsidR="00FF70F2">
        <w:rPr>
          <w:rFonts w:ascii="Calibri" w:hAnsi="Calibri" w:cs="Calibri"/>
          <w:iCs/>
        </w:rPr>
        <w:t>) as separately the imagery we see such as: people, plants, animals and building</w:t>
      </w:r>
      <w:r w:rsidR="00146E78">
        <w:rPr>
          <w:rFonts w:ascii="Calibri" w:hAnsi="Calibri" w:cs="Calibri"/>
          <w:iCs/>
        </w:rPr>
        <w:t>s along</w:t>
      </w:r>
      <w:r w:rsidR="00FF70F2">
        <w:rPr>
          <w:rFonts w:ascii="Calibri" w:hAnsi="Calibri" w:cs="Calibri"/>
          <w:iCs/>
        </w:rPr>
        <w:t xml:space="preserve"> and symbols </w:t>
      </w:r>
      <w:r w:rsidR="00146E78">
        <w:rPr>
          <w:rFonts w:ascii="Calibri" w:hAnsi="Calibri" w:cs="Calibri"/>
          <w:iCs/>
        </w:rPr>
        <w:t xml:space="preserve">of a </w:t>
      </w:r>
      <w:r w:rsidR="00FF70F2">
        <w:rPr>
          <w:rFonts w:ascii="Calibri" w:hAnsi="Calibri" w:cs="Calibri"/>
          <w:iCs/>
        </w:rPr>
        <w:t>skull, sun and angel wings</w:t>
      </w:r>
      <w:r w:rsidR="00146E78">
        <w:rPr>
          <w:rFonts w:ascii="Calibri" w:hAnsi="Calibri" w:cs="Calibri"/>
          <w:iCs/>
        </w:rPr>
        <w:t>;</w:t>
      </w:r>
      <w:r w:rsidR="00FF70F2">
        <w:rPr>
          <w:rFonts w:ascii="Calibri" w:hAnsi="Calibri" w:cs="Calibri"/>
          <w:iCs/>
        </w:rPr>
        <w:t xml:space="preserve"> are all recognisable. However, when placed together in an unfamiliar, story board display they </w:t>
      </w:r>
      <w:r w:rsidR="00146E78">
        <w:rPr>
          <w:rFonts w:ascii="Calibri" w:hAnsi="Calibri" w:cs="Calibri"/>
          <w:iCs/>
        </w:rPr>
        <w:t xml:space="preserve">appear </w:t>
      </w:r>
      <w:r w:rsidR="00FF70F2">
        <w:rPr>
          <w:rFonts w:ascii="Calibri" w:hAnsi="Calibri" w:cs="Calibri"/>
          <w:iCs/>
        </w:rPr>
        <w:t>strange, and the tale being told through the tapestry feels unfamiliar.</w:t>
      </w:r>
    </w:p>
    <w:p w14:paraId="5D3D193C" w14:textId="0CFBB070" w:rsidR="00EF0A2F" w:rsidRDefault="00FF70F2">
      <w:pPr>
        <w:rPr>
          <w:rFonts w:ascii="Calibri" w:hAnsi="Calibri" w:cs="Calibri"/>
          <w:iCs/>
        </w:rPr>
      </w:pPr>
      <w:r>
        <w:rPr>
          <w:rFonts w:ascii="Calibri" w:hAnsi="Calibri" w:cs="Calibri"/>
        </w:rPr>
        <w:t xml:space="preserve">The </w:t>
      </w:r>
      <w:r w:rsidR="007A0B9A">
        <w:rPr>
          <w:rFonts w:ascii="Calibri" w:hAnsi="Calibri" w:cs="Calibri"/>
        </w:rPr>
        <w:t>film moves into its</w:t>
      </w:r>
      <w:r w:rsidR="00EF0A2F">
        <w:rPr>
          <w:rFonts w:ascii="Calibri" w:hAnsi="Calibri" w:cs="Calibri"/>
        </w:rPr>
        <w:t xml:space="preserve"> bleak</w:t>
      </w:r>
      <w:r w:rsidR="007A0B9A">
        <w:rPr>
          <w:rFonts w:ascii="Calibri" w:hAnsi="Calibri" w:cs="Calibri"/>
        </w:rPr>
        <w:t xml:space="preserve">, </w:t>
      </w:r>
      <w:r w:rsidR="00EF0A2F">
        <w:rPr>
          <w:rFonts w:ascii="Calibri" w:hAnsi="Calibri" w:cs="Calibri"/>
        </w:rPr>
        <w:t xml:space="preserve">dark </w:t>
      </w:r>
      <w:r w:rsidR="007A0B9A">
        <w:rPr>
          <w:rFonts w:ascii="Calibri" w:hAnsi="Calibri" w:cs="Calibri"/>
        </w:rPr>
        <w:t xml:space="preserve">beginning with an aerial shot of a dense and snowy forest, leading us to our first encounter with </w:t>
      </w:r>
      <w:r w:rsidR="00EF0A2F">
        <w:rPr>
          <w:rFonts w:ascii="Calibri" w:hAnsi="Calibri" w:cs="Calibri"/>
          <w:iCs/>
        </w:rPr>
        <w:t xml:space="preserve">the protagonist Dani </w:t>
      </w:r>
      <w:r w:rsidR="007A0B9A">
        <w:rPr>
          <w:rFonts w:ascii="Calibri" w:hAnsi="Calibri" w:cs="Calibri"/>
          <w:iCs/>
        </w:rPr>
        <w:t xml:space="preserve">sat at her laptop </w:t>
      </w:r>
      <w:r w:rsidR="00EF0A2F">
        <w:rPr>
          <w:rFonts w:ascii="Calibri" w:hAnsi="Calibri" w:cs="Calibri"/>
          <w:iCs/>
        </w:rPr>
        <w:t xml:space="preserve">expressing concern </w:t>
      </w:r>
      <w:r w:rsidR="007A0B9A">
        <w:rPr>
          <w:rFonts w:ascii="Calibri" w:hAnsi="Calibri" w:cs="Calibri"/>
          <w:iCs/>
        </w:rPr>
        <w:t xml:space="preserve">on the phone </w:t>
      </w:r>
      <w:r w:rsidR="00EF0A2F">
        <w:rPr>
          <w:rFonts w:ascii="Calibri" w:hAnsi="Calibri" w:cs="Calibri"/>
          <w:iCs/>
        </w:rPr>
        <w:t>to her long-term partner over a cryptic email sent from her sister</w:t>
      </w:r>
      <w:r w:rsidR="007A0B9A">
        <w:rPr>
          <w:rFonts w:ascii="Calibri" w:hAnsi="Calibri" w:cs="Calibri"/>
          <w:iCs/>
        </w:rPr>
        <w:t>, whom</w:t>
      </w:r>
      <w:r w:rsidR="00EF0A2F">
        <w:rPr>
          <w:rFonts w:ascii="Calibri" w:hAnsi="Calibri" w:cs="Calibri"/>
          <w:iCs/>
        </w:rPr>
        <w:t xml:space="preserve"> we are soon to learn suffers with bipolar disorder. The mood is low and the feeling uneasy</w:t>
      </w:r>
      <w:r w:rsidR="007A0B9A">
        <w:rPr>
          <w:rFonts w:ascii="Calibri" w:hAnsi="Calibri" w:cs="Calibri"/>
          <w:iCs/>
        </w:rPr>
        <w:t>;</w:t>
      </w:r>
      <w:r w:rsidR="00EF0A2F">
        <w:rPr>
          <w:rFonts w:ascii="Calibri" w:hAnsi="Calibri" w:cs="Calibri"/>
          <w:iCs/>
        </w:rPr>
        <w:t xml:space="preserve"> reflected not only in </w:t>
      </w:r>
      <w:r w:rsidR="007A0B9A">
        <w:rPr>
          <w:rFonts w:ascii="Calibri" w:hAnsi="Calibri" w:cs="Calibri"/>
          <w:iCs/>
        </w:rPr>
        <w:t>Dani’s</w:t>
      </w:r>
      <w:r w:rsidR="00EF0A2F">
        <w:rPr>
          <w:rFonts w:ascii="Calibri" w:hAnsi="Calibri" w:cs="Calibri"/>
          <w:iCs/>
        </w:rPr>
        <w:t xml:space="preserve"> dimly lit apartment</w:t>
      </w:r>
      <w:r w:rsidR="007A0B9A">
        <w:rPr>
          <w:rFonts w:ascii="Calibri" w:hAnsi="Calibri" w:cs="Calibri"/>
          <w:iCs/>
        </w:rPr>
        <w:t xml:space="preserve"> but also in the quiet</w:t>
      </w:r>
      <w:r w:rsidR="009B7C82">
        <w:rPr>
          <w:rFonts w:ascii="Calibri" w:hAnsi="Calibri" w:cs="Calibri"/>
          <w:iCs/>
        </w:rPr>
        <w:t>, unlit</w:t>
      </w:r>
      <w:r w:rsidR="007A0B9A">
        <w:rPr>
          <w:rFonts w:ascii="Calibri" w:hAnsi="Calibri" w:cs="Calibri"/>
          <w:iCs/>
        </w:rPr>
        <w:t xml:space="preserve"> home of her parents</w:t>
      </w:r>
      <w:r w:rsidR="00B45318">
        <w:rPr>
          <w:rFonts w:ascii="Calibri" w:hAnsi="Calibri" w:cs="Calibri"/>
          <w:iCs/>
        </w:rPr>
        <w:t>,</w:t>
      </w:r>
      <w:r w:rsidR="007A0B9A">
        <w:rPr>
          <w:rFonts w:ascii="Calibri" w:hAnsi="Calibri" w:cs="Calibri"/>
          <w:iCs/>
        </w:rPr>
        <w:t xml:space="preserve"> where we see them laying unresponsive in their beds as the phone next to them buzzes with multiple missed calls from t</w:t>
      </w:r>
      <w:r w:rsidR="00B45318">
        <w:rPr>
          <w:rFonts w:ascii="Calibri" w:hAnsi="Calibri" w:cs="Calibri"/>
          <w:iCs/>
        </w:rPr>
        <w:t>heir increasingly worried daughter.</w:t>
      </w:r>
    </w:p>
    <w:p w14:paraId="08132693" w14:textId="5F5DC099" w:rsidR="00D91A9E" w:rsidRDefault="00B45318">
      <w:pPr>
        <w:rPr>
          <w:rFonts w:ascii="Calibri" w:hAnsi="Calibri" w:cs="Calibri"/>
          <w:iCs/>
        </w:rPr>
      </w:pPr>
      <w:r>
        <w:rPr>
          <w:rFonts w:ascii="Calibri" w:hAnsi="Calibri" w:cs="Calibri"/>
          <w:iCs/>
        </w:rPr>
        <w:t>The eerie sound of Dani’s</w:t>
      </w:r>
      <w:r w:rsidR="00107C1E">
        <w:rPr>
          <w:rFonts w:ascii="Calibri" w:hAnsi="Calibri" w:cs="Calibri"/>
          <w:iCs/>
        </w:rPr>
        <w:t xml:space="preserve"> quiet</w:t>
      </w:r>
      <w:r>
        <w:rPr>
          <w:rFonts w:ascii="Calibri" w:hAnsi="Calibri" w:cs="Calibri"/>
          <w:iCs/>
        </w:rPr>
        <w:t xml:space="preserve"> attempts to contact her parents and sister is contrasted in the</w:t>
      </w:r>
      <w:r w:rsidR="0018522A">
        <w:rPr>
          <w:rFonts w:ascii="Calibri" w:hAnsi="Calibri" w:cs="Calibri"/>
          <w:iCs/>
        </w:rPr>
        <w:t xml:space="preserve"> </w:t>
      </w:r>
      <w:r>
        <w:rPr>
          <w:rFonts w:ascii="Calibri" w:hAnsi="Calibri" w:cs="Calibri"/>
          <w:iCs/>
        </w:rPr>
        <w:t>atmosphere of the</w:t>
      </w:r>
      <w:r w:rsidR="0018522A">
        <w:rPr>
          <w:rFonts w:ascii="Calibri" w:hAnsi="Calibri" w:cs="Calibri"/>
          <w:iCs/>
        </w:rPr>
        <w:t xml:space="preserve"> diner</w:t>
      </w:r>
      <w:r>
        <w:rPr>
          <w:rFonts w:ascii="Calibri" w:hAnsi="Calibri" w:cs="Calibri"/>
          <w:iCs/>
        </w:rPr>
        <w:t xml:space="preserve">, where her partner Christian sits with his friends and fellow Anthropology graduates </w:t>
      </w:r>
      <w:r w:rsidR="00A57965">
        <w:rPr>
          <w:rFonts w:ascii="Calibri" w:hAnsi="Calibri" w:cs="Calibri"/>
          <w:iCs/>
        </w:rPr>
        <w:t xml:space="preserve">discussing his </w:t>
      </w:r>
      <w:r w:rsidR="00107C1E" w:rsidRPr="003F4D11">
        <w:rPr>
          <w:rFonts w:ascii="Calibri" w:hAnsi="Calibri" w:cs="Calibri"/>
          <w:iCs/>
        </w:rPr>
        <w:t>deteri</w:t>
      </w:r>
      <w:r w:rsidR="003F4D11" w:rsidRPr="003F4D11">
        <w:rPr>
          <w:rFonts w:ascii="Calibri" w:hAnsi="Calibri" w:cs="Calibri"/>
          <w:iCs/>
        </w:rPr>
        <w:t>ora</w:t>
      </w:r>
      <w:r w:rsidR="00107C1E" w:rsidRPr="003F4D11">
        <w:rPr>
          <w:rFonts w:ascii="Calibri" w:hAnsi="Calibri" w:cs="Calibri"/>
          <w:iCs/>
        </w:rPr>
        <w:t>ting</w:t>
      </w:r>
      <w:r w:rsidR="00107C1E">
        <w:rPr>
          <w:rFonts w:ascii="Calibri" w:hAnsi="Calibri" w:cs="Calibri"/>
          <w:iCs/>
        </w:rPr>
        <w:t xml:space="preserve"> </w:t>
      </w:r>
      <w:r w:rsidR="00A57965">
        <w:rPr>
          <w:rFonts w:ascii="Calibri" w:hAnsi="Calibri" w:cs="Calibri"/>
          <w:iCs/>
        </w:rPr>
        <w:t xml:space="preserve">relationship. </w:t>
      </w:r>
      <w:r w:rsidR="00146E78">
        <w:rPr>
          <w:rFonts w:ascii="Calibri" w:hAnsi="Calibri" w:cs="Calibri"/>
          <w:iCs/>
        </w:rPr>
        <w:t>These two contrasting spaces</w:t>
      </w:r>
      <w:r w:rsidR="009271CB">
        <w:rPr>
          <w:rFonts w:ascii="Calibri" w:hAnsi="Calibri" w:cs="Calibri"/>
          <w:iCs/>
        </w:rPr>
        <w:t xml:space="preserve"> show a reflection of the people that inhibit them, Dani is in a dark place both mentally and physically, shown isolated and alone in her apartment</w:t>
      </w:r>
      <w:r w:rsidR="00107C1E">
        <w:rPr>
          <w:rFonts w:ascii="Calibri" w:hAnsi="Calibri" w:cs="Calibri"/>
          <w:iCs/>
        </w:rPr>
        <w:t>, following a typical element of the Folk Horror genre</w:t>
      </w:r>
      <w:r w:rsidR="009271CB">
        <w:rPr>
          <w:rFonts w:ascii="Calibri" w:hAnsi="Calibri" w:cs="Calibri"/>
          <w:iCs/>
        </w:rPr>
        <w:t>. Christian, however, is surrounded by his friends</w:t>
      </w:r>
      <w:r w:rsidR="002B799F">
        <w:rPr>
          <w:rFonts w:ascii="Calibri" w:hAnsi="Calibri" w:cs="Calibri"/>
          <w:iCs/>
        </w:rPr>
        <w:t>,</w:t>
      </w:r>
      <w:r w:rsidR="009271CB">
        <w:rPr>
          <w:rFonts w:ascii="Calibri" w:hAnsi="Calibri" w:cs="Calibri"/>
          <w:iCs/>
        </w:rPr>
        <w:t xml:space="preserve"> </w:t>
      </w:r>
      <w:r w:rsidR="002B799F">
        <w:rPr>
          <w:rFonts w:ascii="Calibri" w:hAnsi="Calibri" w:cs="Calibri"/>
          <w:iCs/>
        </w:rPr>
        <w:t>and</w:t>
      </w:r>
      <w:r w:rsidR="009271CB">
        <w:rPr>
          <w:rFonts w:ascii="Calibri" w:hAnsi="Calibri" w:cs="Calibri"/>
          <w:iCs/>
        </w:rPr>
        <w:t xml:space="preserve"> </w:t>
      </w:r>
      <w:r w:rsidR="0018522A">
        <w:rPr>
          <w:rFonts w:ascii="Calibri" w:hAnsi="Calibri" w:cs="Calibri"/>
          <w:iCs/>
        </w:rPr>
        <w:t xml:space="preserve">other patrons of the diner </w:t>
      </w:r>
      <w:r w:rsidR="002B799F">
        <w:rPr>
          <w:rFonts w:ascii="Calibri" w:hAnsi="Calibri" w:cs="Calibri"/>
          <w:iCs/>
        </w:rPr>
        <w:t>with a</w:t>
      </w:r>
      <w:r w:rsidR="0018522A">
        <w:rPr>
          <w:rFonts w:ascii="Calibri" w:hAnsi="Calibri" w:cs="Calibri"/>
          <w:iCs/>
        </w:rPr>
        <w:t xml:space="preserve"> buzzing or humming sound</w:t>
      </w:r>
      <w:r w:rsidR="0034075F">
        <w:rPr>
          <w:rFonts w:ascii="Calibri" w:hAnsi="Calibri" w:cs="Calibri"/>
          <w:iCs/>
        </w:rPr>
        <w:t xml:space="preserve"> </w:t>
      </w:r>
      <w:r w:rsidR="0018522A">
        <w:rPr>
          <w:rFonts w:ascii="Calibri" w:hAnsi="Calibri" w:cs="Calibri"/>
          <w:iCs/>
        </w:rPr>
        <w:t>that</w:t>
      </w:r>
      <w:r w:rsidR="0034075F">
        <w:rPr>
          <w:rFonts w:ascii="Calibri" w:hAnsi="Calibri" w:cs="Calibri"/>
          <w:iCs/>
        </w:rPr>
        <w:t xml:space="preserve"> </w:t>
      </w:r>
      <w:r w:rsidR="00BB20C7">
        <w:rPr>
          <w:rFonts w:ascii="Calibri" w:hAnsi="Calibri" w:cs="Calibri"/>
          <w:iCs/>
        </w:rPr>
        <w:t xml:space="preserve">conveys the highly technological space the city folk live in. </w:t>
      </w:r>
      <w:r w:rsidR="002B799F">
        <w:rPr>
          <w:rFonts w:ascii="Calibri" w:hAnsi="Calibri" w:cs="Calibri"/>
          <w:iCs/>
        </w:rPr>
        <w:t>We will see this</w:t>
      </w:r>
      <w:r w:rsidR="00BB20C7">
        <w:rPr>
          <w:rFonts w:ascii="Calibri" w:hAnsi="Calibri" w:cs="Calibri"/>
          <w:iCs/>
        </w:rPr>
        <w:t xml:space="preserve"> contrasted </w:t>
      </w:r>
      <w:r w:rsidR="002B799F">
        <w:rPr>
          <w:rFonts w:ascii="Calibri" w:hAnsi="Calibri" w:cs="Calibri"/>
          <w:iCs/>
        </w:rPr>
        <w:t xml:space="preserve">later in the film </w:t>
      </w:r>
      <w:r w:rsidR="00BB20C7">
        <w:rPr>
          <w:rFonts w:ascii="Calibri" w:hAnsi="Calibri" w:cs="Calibri"/>
          <w:iCs/>
        </w:rPr>
        <w:t>by the</w:t>
      </w:r>
      <w:r w:rsidR="002B799F">
        <w:rPr>
          <w:rFonts w:ascii="Calibri" w:hAnsi="Calibri" w:cs="Calibri"/>
          <w:iCs/>
        </w:rPr>
        <w:t xml:space="preserve"> lack of modern civilization and the folkloric sounds that are enclosed in that space. </w:t>
      </w:r>
      <w:r w:rsidR="00BB20C7">
        <w:rPr>
          <w:rFonts w:ascii="Calibri" w:hAnsi="Calibri" w:cs="Calibri"/>
          <w:iCs/>
        </w:rPr>
        <w:t xml:space="preserve"> </w:t>
      </w:r>
      <w:r w:rsidR="004D22E8">
        <w:rPr>
          <w:rFonts w:ascii="Calibri" w:hAnsi="Calibri" w:cs="Calibri"/>
          <w:iCs/>
        </w:rPr>
        <w:t>Conversation between the male characters i</w:t>
      </w:r>
      <w:r w:rsidR="002B799F">
        <w:rPr>
          <w:rFonts w:ascii="Calibri" w:hAnsi="Calibri" w:cs="Calibri"/>
          <w:iCs/>
        </w:rPr>
        <w:t>s</w:t>
      </w:r>
      <w:r w:rsidR="004D22E8">
        <w:rPr>
          <w:rFonts w:ascii="Calibri" w:hAnsi="Calibri" w:cs="Calibri"/>
          <w:iCs/>
        </w:rPr>
        <w:t xml:space="preserve"> interrupted and the background sounds quieten as the viewer is </w:t>
      </w:r>
      <w:r w:rsidR="00144803">
        <w:rPr>
          <w:rFonts w:ascii="Calibri" w:hAnsi="Calibri" w:cs="Calibri"/>
          <w:iCs/>
        </w:rPr>
        <w:t>alert</w:t>
      </w:r>
      <w:r w:rsidR="004D22E8">
        <w:rPr>
          <w:rFonts w:ascii="Calibri" w:hAnsi="Calibri" w:cs="Calibri"/>
          <w:iCs/>
        </w:rPr>
        <w:t>ed</w:t>
      </w:r>
      <w:r w:rsidR="00144803">
        <w:rPr>
          <w:rFonts w:ascii="Calibri" w:hAnsi="Calibri" w:cs="Calibri"/>
          <w:iCs/>
        </w:rPr>
        <w:t xml:space="preserve"> </w:t>
      </w:r>
      <w:r w:rsidR="00A57965">
        <w:rPr>
          <w:rFonts w:ascii="Calibri" w:hAnsi="Calibri" w:cs="Calibri"/>
          <w:iCs/>
        </w:rPr>
        <w:t>that something terrible has happened</w:t>
      </w:r>
      <w:r w:rsidR="003F4D11">
        <w:rPr>
          <w:rFonts w:ascii="Calibri" w:hAnsi="Calibri" w:cs="Calibri"/>
          <w:iCs/>
        </w:rPr>
        <w:t>;</w:t>
      </w:r>
      <w:r w:rsidR="004D22E8">
        <w:rPr>
          <w:rFonts w:ascii="Calibri" w:hAnsi="Calibri" w:cs="Calibri"/>
          <w:iCs/>
        </w:rPr>
        <w:t xml:space="preserve"> signalled by the harsh, guttural scream we are able to recognise as coming from Dani</w:t>
      </w:r>
      <w:r w:rsidR="00A57965">
        <w:rPr>
          <w:rFonts w:ascii="Calibri" w:hAnsi="Calibri" w:cs="Calibri"/>
          <w:iCs/>
        </w:rPr>
        <w:t xml:space="preserve">. As the camera moves through the dark house which </w:t>
      </w:r>
      <w:r w:rsidR="00144803">
        <w:rPr>
          <w:rFonts w:ascii="Calibri" w:hAnsi="Calibri" w:cs="Calibri"/>
          <w:iCs/>
        </w:rPr>
        <w:t>has been shown</w:t>
      </w:r>
      <w:r w:rsidR="00A57965">
        <w:rPr>
          <w:rFonts w:ascii="Calibri" w:hAnsi="Calibri" w:cs="Calibri"/>
          <w:iCs/>
        </w:rPr>
        <w:t xml:space="preserve"> </w:t>
      </w:r>
      <w:r w:rsidR="00E51484">
        <w:rPr>
          <w:rFonts w:ascii="Calibri" w:hAnsi="Calibri" w:cs="Calibri"/>
          <w:iCs/>
        </w:rPr>
        <w:t xml:space="preserve">only </w:t>
      </w:r>
      <w:r w:rsidR="00A57965">
        <w:rPr>
          <w:rFonts w:ascii="Calibri" w:hAnsi="Calibri" w:cs="Calibri"/>
          <w:iCs/>
        </w:rPr>
        <w:t>in small shots, the reality of the situation is revealed, and we see that Dani</w:t>
      </w:r>
      <w:r w:rsidR="00E776B9">
        <w:rPr>
          <w:rFonts w:ascii="Calibri" w:hAnsi="Calibri" w:cs="Calibri"/>
          <w:iCs/>
        </w:rPr>
        <w:t>’</w:t>
      </w:r>
      <w:r w:rsidR="00A57965">
        <w:rPr>
          <w:rFonts w:ascii="Calibri" w:hAnsi="Calibri" w:cs="Calibri"/>
          <w:iCs/>
        </w:rPr>
        <w:t xml:space="preserve">s calls and emails to her sister were left unseen, as the devastating murder-suicide by Carbon </w:t>
      </w:r>
      <w:r w:rsidR="00E776B9">
        <w:rPr>
          <w:rFonts w:ascii="Calibri" w:hAnsi="Calibri" w:cs="Calibri"/>
          <w:iCs/>
        </w:rPr>
        <w:t>monoxide</w:t>
      </w:r>
      <w:r w:rsidR="00A57965">
        <w:rPr>
          <w:rFonts w:ascii="Calibri" w:hAnsi="Calibri" w:cs="Calibri"/>
          <w:iCs/>
        </w:rPr>
        <w:t xml:space="preserve"> poisoning is shown</w:t>
      </w:r>
      <w:r w:rsidR="001C6E12">
        <w:rPr>
          <w:rFonts w:ascii="Calibri" w:hAnsi="Calibri" w:cs="Calibri"/>
          <w:iCs/>
        </w:rPr>
        <w:t xml:space="preserve"> and proving that </w:t>
      </w:r>
      <w:r w:rsidR="00E51484">
        <w:rPr>
          <w:rFonts w:ascii="Calibri" w:hAnsi="Calibri" w:cs="Calibri"/>
          <w:iCs/>
        </w:rPr>
        <w:t>t</w:t>
      </w:r>
      <w:r w:rsidR="001C6E12">
        <w:rPr>
          <w:rFonts w:ascii="Calibri" w:hAnsi="Calibri" w:cs="Calibri"/>
          <w:iCs/>
        </w:rPr>
        <w:t>hose closest to us can inflict the deepest wounds</w:t>
      </w:r>
      <w:r w:rsidR="00E51484">
        <w:rPr>
          <w:rFonts w:ascii="Calibri" w:hAnsi="Calibri" w:cs="Calibri"/>
          <w:iCs/>
        </w:rPr>
        <w:t xml:space="preserve">. </w:t>
      </w:r>
      <w:r>
        <w:rPr>
          <w:rFonts w:ascii="Calibri" w:hAnsi="Calibri" w:cs="Calibri"/>
          <w:iCs/>
        </w:rPr>
        <w:t>This harsh open</w:t>
      </w:r>
      <w:r w:rsidR="00A57965">
        <w:rPr>
          <w:rFonts w:ascii="Calibri" w:hAnsi="Calibri" w:cs="Calibri"/>
          <w:iCs/>
        </w:rPr>
        <w:t>ing to the film</w:t>
      </w:r>
      <w:r>
        <w:rPr>
          <w:rFonts w:ascii="Calibri" w:hAnsi="Calibri" w:cs="Calibri"/>
          <w:iCs/>
        </w:rPr>
        <w:t xml:space="preserve"> sets</w:t>
      </w:r>
      <w:r w:rsidR="00D91A9E">
        <w:rPr>
          <w:rFonts w:ascii="Calibri" w:hAnsi="Calibri" w:cs="Calibri"/>
          <w:iCs/>
        </w:rPr>
        <w:t xml:space="preserve"> our</w:t>
      </w:r>
      <w:r>
        <w:rPr>
          <w:rFonts w:ascii="Calibri" w:hAnsi="Calibri" w:cs="Calibri"/>
          <w:iCs/>
        </w:rPr>
        <w:t xml:space="preserve"> understanding of the trauma that Dani has endure</w:t>
      </w:r>
      <w:r w:rsidR="00A57965">
        <w:rPr>
          <w:rFonts w:ascii="Calibri" w:hAnsi="Calibri" w:cs="Calibri"/>
          <w:iCs/>
        </w:rPr>
        <w:t>d from the very beginning</w:t>
      </w:r>
      <w:r w:rsidR="004D22E8">
        <w:rPr>
          <w:rFonts w:ascii="Calibri" w:hAnsi="Calibri" w:cs="Calibri"/>
          <w:iCs/>
        </w:rPr>
        <w:t xml:space="preserve">, her trauma isolating her further from </w:t>
      </w:r>
      <w:r w:rsidR="00E776B9">
        <w:rPr>
          <w:rFonts w:ascii="Calibri" w:hAnsi="Calibri" w:cs="Calibri"/>
          <w:iCs/>
        </w:rPr>
        <w:t>her</w:t>
      </w:r>
      <w:r>
        <w:rPr>
          <w:rFonts w:ascii="Calibri" w:hAnsi="Calibri" w:cs="Calibri"/>
          <w:iCs/>
        </w:rPr>
        <w:t xml:space="preserve"> distant partner</w:t>
      </w:r>
      <w:r w:rsidR="00E776B9">
        <w:rPr>
          <w:rFonts w:ascii="Calibri" w:hAnsi="Calibri" w:cs="Calibri"/>
          <w:iCs/>
        </w:rPr>
        <w:t xml:space="preserve"> and the friends </w:t>
      </w:r>
      <w:r w:rsidR="004D22E8">
        <w:rPr>
          <w:rFonts w:ascii="Calibri" w:hAnsi="Calibri" w:cs="Calibri"/>
          <w:iCs/>
        </w:rPr>
        <w:t>she will eventually travel to a new community with.</w:t>
      </w:r>
    </w:p>
    <w:p w14:paraId="5D8752C7" w14:textId="38D140CD" w:rsidR="00B33760" w:rsidRDefault="00783FB1">
      <w:pPr>
        <w:rPr>
          <w:rFonts w:ascii="Calibri" w:hAnsi="Calibri" w:cs="Calibri"/>
          <w:iCs/>
        </w:rPr>
      </w:pPr>
      <w:r>
        <w:rPr>
          <w:rFonts w:ascii="Calibri" w:hAnsi="Calibri" w:cs="Calibri"/>
          <w:iCs/>
        </w:rPr>
        <w:t>Using</w:t>
      </w:r>
      <w:r w:rsidR="007321B2">
        <w:rPr>
          <w:rFonts w:ascii="Calibri" w:hAnsi="Calibri" w:cs="Calibri"/>
          <w:iCs/>
        </w:rPr>
        <w:t xml:space="preserve"> conversation with Dani</w:t>
      </w:r>
      <w:r>
        <w:rPr>
          <w:rFonts w:ascii="Calibri" w:hAnsi="Calibri" w:cs="Calibri"/>
          <w:iCs/>
        </w:rPr>
        <w:t xml:space="preserve">, the Swedish character </w:t>
      </w:r>
      <w:r w:rsidR="003F4D11">
        <w:rPr>
          <w:rFonts w:ascii="Calibri" w:hAnsi="Calibri" w:cs="Calibri"/>
          <w:iCs/>
        </w:rPr>
        <w:t xml:space="preserve">Pelle </w:t>
      </w:r>
      <w:r>
        <w:rPr>
          <w:rFonts w:ascii="Calibri" w:hAnsi="Calibri" w:cs="Calibri"/>
          <w:iCs/>
        </w:rPr>
        <w:t xml:space="preserve">takes the </w:t>
      </w:r>
      <w:r w:rsidR="00DC5757">
        <w:rPr>
          <w:rFonts w:ascii="Calibri" w:hAnsi="Calibri" w:cs="Calibri"/>
          <w:iCs/>
        </w:rPr>
        <w:t>opportunity to</w:t>
      </w:r>
      <w:r w:rsidR="007321B2">
        <w:rPr>
          <w:rFonts w:ascii="Calibri" w:hAnsi="Calibri" w:cs="Calibri"/>
          <w:iCs/>
        </w:rPr>
        <w:t xml:space="preserve"> </w:t>
      </w:r>
      <w:r w:rsidR="00DC5757">
        <w:rPr>
          <w:rFonts w:ascii="Calibri" w:hAnsi="Calibri" w:cs="Calibri"/>
          <w:iCs/>
        </w:rPr>
        <w:t xml:space="preserve">express his sympathies for </w:t>
      </w:r>
      <w:r w:rsidR="007321B2">
        <w:rPr>
          <w:rFonts w:ascii="Calibri" w:hAnsi="Calibri" w:cs="Calibri"/>
          <w:iCs/>
        </w:rPr>
        <w:t xml:space="preserve">her </w:t>
      </w:r>
      <w:r w:rsidR="002F64B7">
        <w:rPr>
          <w:rFonts w:ascii="Calibri" w:hAnsi="Calibri" w:cs="Calibri"/>
          <w:iCs/>
        </w:rPr>
        <w:t xml:space="preserve">recent </w:t>
      </w:r>
      <w:r w:rsidR="00DC5757">
        <w:rPr>
          <w:rFonts w:ascii="Calibri" w:hAnsi="Calibri" w:cs="Calibri"/>
          <w:iCs/>
        </w:rPr>
        <w:t>devastating loss</w:t>
      </w:r>
      <w:r>
        <w:rPr>
          <w:rFonts w:ascii="Calibri" w:hAnsi="Calibri" w:cs="Calibri"/>
          <w:iCs/>
        </w:rPr>
        <w:t>. This conversation i</w:t>
      </w:r>
      <w:r w:rsidR="00DC5757">
        <w:rPr>
          <w:rFonts w:ascii="Calibri" w:hAnsi="Calibri" w:cs="Calibri"/>
          <w:iCs/>
        </w:rPr>
        <w:t>nitiates our first encounter wit</w:t>
      </w:r>
      <w:r w:rsidR="007321B2">
        <w:rPr>
          <w:rFonts w:ascii="Calibri" w:hAnsi="Calibri" w:cs="Calibri"/>
          <w:iCs/>
        </w:rPr>
        <w:t xml:space="preserve">h </w:t>
      </w:r>
      <w:r w:rsidR="00DC5757">
        <w:rPr>
          <w:rFonts w:ascii="Calibri" w:hAnsi="Calibri" w:cs="Calibri"/>
          <w:iCs/>
        </w:rPr>
        <w:t xml:space="preserve">a disruption in time, as </w:t>
      </w:r>
      <w:r w:rsidR="007321B2">
        <w:rPr>
          <w:rFonts w:ascii="Calibri" w:hAnsi="Calibri" w:cs="Calibri"/>
          <w:iCs/>
        </w:rPr>
        <w:t xml:space="preserve">she </w:t>
      </w:r>
      <w:r w:rsidR="00DC5757">
        <w:rPr>
          <w:rFonts w:ascii="Calibri" w:hAnsi="Calibri" w:cs="Calibri"/>
          <w:iCs/>
        </w:rPr>
        <w:t>rush</w:t>
      </w:r>
      <w:r w:rsidR="007321B2">
        <w:rPr>
          <w:rFonts w:ascii="Calibri" w:hAnsi="Calibri" w:cs="Calibri"/>
          <w:iCs/>
        </w:rPr>
        <w:t>es from the room distressed</w:t>
      </w:r>
      <w:r w:rsidR="002B799F">
        <w:rPr>
          <w:rFonts w:ascii="Calibri" w:hAnsi="Calibri" w:cs="Calibri"/>
          <w:iCs/>
        </w:rPr>
        <w:t xml:space="preserve">, </w:t>
      </w:r>
      <w:r w:rsidR="007321B2">
        <w:rPr>
          <w:rFonts w:ascii="Calibri" w:hAnsi="Calibri" w:cs="Calibri"/>
          <w:iCs/>
        </w:rPr>
        <w:t>open</w:t>
      </w:r>
      <w:r w:rsidR="002B799F">
        <w:rPr>
          <w:rFonts w:ascii="Calibri" w:hAnsi="Calibri" w:cs="Calibri"/>
          <w:iCs/>
        </w:rPr>
        <w:t>ing</w:t>
      </w:r>
      <w:r w:rsidR="007321B2">
        <w:rPr>
          <w:rFonts w:ascii="Calibri" w:hAnsi="Calibri" w:cs="Calibri"/>
          <w:iCs/>
        </w:rPr>
        <w:t xml:space="preserve"> a door</w:t>
      </w:r>
      <w:r w:rsidR="002B799F">
        <w:rPr>
          <w:rFonts w:ascii="Calibri" w:hAnsi="Calibri" w:cs="Calibri"/>
          <w:iCs/>
        </w:rPr>
        <w:t xml:space="preserve"> and </w:t>
      </w:r>
      <w:r w:rsidR="002550EB">
        <w:rPr>
          <w:rFonts w:ascii="Calibri" w:hAnsi="Calibri" w:cs="Calibri"/>
          <w:iCs/>
        </w:rPr>
        <w:t>walk</w:t>
      </w:r>
      <w:r w:rsidR="007321B2">
        <w:rPr>
          <w:rFonts w:ascii="Calibri" w:hAnsi="Calibri" w:cs="Calibri"/>
          <w:iCs/>
        </w:rPr>
        <w:t>ing</w:t>
      </w:r>
      <w:r w:rsidR="002550EB">
        <w:rPr>
          <w:rFonts w:ascii="Calibri" w:hAnsi="Calibri" w:cs="Calibri"/>
          <w:iCs/>
        </w:rPr>
        <w:t xml:space="preserve"> through the threshold</w:t>
      </w:r>
      <w:r w:rsidR="002B799F">
        <w:rPr>
          <w:rFonts w:ascii="Calibri" w:hAnsi="Calibri" w:cs="Calibri"/>
          <w:iCs/>
        </w:rPr>
        <w:t xml:space="preserve">, she </w:t>
      </w:r>
      <w:r w:rsidR="007321B2">
        <w:rPr>
          <w:rFonts w:ascii="Calibri" w:hAnsi="Calibri" w:cs="Calibri"/>
          <w:iCs/>
        </w:rPr>
        <w:t>appear</w:t>
      </w:r>
      <w:r w:rsidR="002B799F">
        <w:rPr>
          <w:rFonts w:ascii="Calibri" w:hAnsi="Calibri" w:cs="Calibri"/>
          <w:iCs/>
        </w:rPr>
        <w:t>s</w:t>
      </w:r>
      <w:r w:rsidR="007321B2">
        <w:rPr>
          <w:rFonts w:ascii="Calibri" w:hAnsi="Calibri" w:cs="Calibri"/>
          <w:iCs/>
        </w:rPr>
        <w:t xml:space="preserve"> in an a</w:t>
      </w:r>
      <w:r w:rsidR="00D36563">
        <w:rPr>
          <w:rFonts w:ascii="Calibri" w:hAnsi="Calibri" w:cs="Calibri"/>
          <w:iCs/>
        </w:rPr>
        <w:t>ero</w:t>
      </w:r>
      <w:r w:rsidR="007321B2">
        <w:rPr>
          <w:rFonts w:ascii="Calibri" w:hAnsi="Calibri" w:cs="Calibri"/>
          <w:iCs/>
        </w:rPr>
        <w:t>plane bathroom instead, still suffering from a panic attack</w:t>
      </w:r>
      <w:r w:rsidR="00CC2D7C">
        <w:rPr>
          <w:rFonts w:ascii="Calibri" w:hAnsi="Calibri" w:cs="Calibri"/>
          <w:iCs/>
        </w:rPr>
        <w:t>.</w:t>
      </w:r>
      <w:r w:rsidR="007321B2">
        <w:rPr>
          <w:rFonts w:ascii="Calibri" w:hAnsi="Calibri" w:cs="Calibri"/>
          <w:iCs/>
        </w:rPr>
        <w:t xml:space="preserve"> </w:t>
      </w:r>
      <w:r w:rsidR="00C44878">
        <w:rPr>
          <w:rFonts w:ascii="Calibri" w:hAnsi="Calibri" w:cs="Calibri"/>
          <w:iCs/>
        </w:rPr>
        <w:t>Dani’s trauma is shown in this</w:t>
      </w:r>
      <w:r w:rsidR="002550EB">
        <w:rPr>
          <w:rFonts w:ascii="Calibri" w:hAnsi="Calibri" w:cs="Calibri"/>
          <w:iCs/>
        </w:rPr>
        <w:t xml:space="preserve"> </w:t>
      </w:r>
      <w:r>
        <w:rPr>
          <w:rFonts w:ascii="Calibri" w:hAnsi="Calibri" w:cs="Calibri"/>
          <w:iCs/>
        </w:rPr>
        <w:t xml:space="preserve">‘Gap in </w:t>
      </w:r>
      <w:r w:rsidR="00C44878">
        <w:rPr>
          <w:rFonts w:ascii="Calibri" w:hAnsi="Calibri" w:cs="Calibri"/>
          <w:iCs/>
        </w:rPr>
        <w:t>memory’</w:t>
      </w:r>
      <w:r w:rsidR="00CC2D7C">
        <w:rPr>
          <w:rFonts w:ascii="Calibri" w:hAnsi="Calibri" w:cs="Calibri"/>
          <w:iCs/>
        </w:rPr>
        <w:t xml:space="preserve"> that we as the viewer </w:t>
      </w:r>
      <w:r w:rsidR="00B33760">
        <w:rPr>
          <w:rFonts w:ascii="Calibri" w:hAnsi="Calibri" w:cs="Calibri"/>
          <w:iCs/>
        </w:rPr>
        <w:t>perceive</w:t>
      </w:r>
      <w:r w:rsidR="00C44878">
        <w:rPr>
          <w:rFonts w:ascii="Calibri" w:hAnsi="Calibri" w:cs="Calibri"/>
          <w:iCs/>
        </w:rPr>
        <w:t xml:space="preserve"> and ‘Fatally undermine</w:t>
      </w:r>
      <w:r w:rsidR="008C32E9">
        <w:rPr>
          <w:rFonts w:ascii="Calibri" w:hAnsi="Calibri" w:cs="Calibri"/>
          <w:iCs/>
        </w:rPr>
        <w:t>s</w:t>
      </w:r>
      <w:r w:rsidR="00C44878">
        <w:rPr>
          <w:rFonts w:ascii="Calibri" w:hAnsi="Calibri" w:cs="Calibri"/>
          <w:iCs/>
        </w:rPr>
        <w:t xml:space="preserve"> the characters’ sense of their own identity’ (Fisher, 2016) as we observe her slipping further into her trauma fuelled depression. </w:t>
      </w:r>
      <w:r w:rsidR="00CC2D7C">
        <w:rPr>
          <w:rFonts w:ascii="Calibri" w:hAnsi="Calibri" w:cs="Calibri"/>
          <w:iCs/>
        </w:rPr>
        <w:t>This scene is accompanied by a low beating hum and a turbulent shaking of a cloudy view</w:t>
      </w:r>
      <w:r w:rsidR="008C32E9">
        <w:rPr>
          <w:rFonts w:ascii="Calibri" w:hAnsi="Calibri" w:cs="Calibri"/>
          <w:iCs/>
        </w:rPr>
        <w:t xml:space="preserve"> from the plane</w:t>
      </w:r>
      <w:r w:rsidR="00CC2D7C">
        <w:rPr>
          <w:rFonts w:ascii="Calibri" w:hAnsi="Calibri" w:cs="Calibri"/>
          <w:iCs/>
        </w:rPr>
        <w:t>, disturbing and disorientating the viewers perspective on the space and time the film is moving through.</w:t>
      </w:r>
      <w:r w:rsidR="00B33760">
        <w:rPr>
          <w:rFonts w:ascii="Calibri" w:hAnsi="Calibri" w:cs="Calibri"/>
          <w:iCs/>
        </w:rPr>
        <w:t xml:space="preserve"> This shift in spatiality transports </w:t>
      </w:r>
      <w:r w:rsidR="008C32E9">
        <w:rPr>
          <w:rFonts w:ascii="Calibri" w:hAnsi="Calibri" w:cs="Calibri"/>
          <w:iCs/>
        </w:rPr>
        <w:t xml:space="preserve">us </w:t>
      </w:r>
      <w:r w:rsidR="00B33760">
        <w:rPr>
          <w:rFonts w:ascii="Calibri" w:hAnsi="Calibri" w:cs="Calibri"/>
          <w:iCs/>
        </w:rPr>
        <w:t>out of the first act with the use of sound and ‘Renders time as an audible materiality’ (Fisher, 2012).</w:t>
      </w:r>
    </w:p>
    <w:p w14:paraId="040CB4F6" w14:textId="54A2317A" w:rsidR="000F7EA9" w:rsidRPr="000F7EA9" w:rsidRDefault="000F7EA9">
      <w:pPr>
        <w:rPr>
          <w:rFonts w:ascii="Calibri" w:hAnsi="Calibri" w:cs="Calibri"/>
          <w:iCs/>
        </w:rPr>
      </w:pPr>
      <w:r w:rsidRPr="000F7EA9">
        <w:rPr>
          <w:rFonts w:ascii="Calibri" w:hAnsi="Calibri" w:cs="Calibri"/>
          <w:iCs/>
          <w:u w:val="single"/>
        </w:rPr>
        <w:t>Part 2 – Initiation / Transition</w:t>
      </w:r>
    </w:p>
    <w:p w14:paraId="79775612" w14:textId="0ECE2A87" w:rsidR="002A4D32" w:rsidRDefault="00936BFF" w:rsidP="00936BFF">
      <w:pPr>
        <w:rPr>
          <w:rFonts w:ascii="Calibri" w:hAnsi="Calibri" w:cs="Calibri"/>
          <w:iCs/>
        </w:rPr>
      </w:pPr>
      <w:r>
        <w:rPr>
          <w:noProof/>
        </w:rPr>
        <w:lastRenderedPageBreak/>
        <w:drawing>
          <wp:anchor distT="0" distB="0" distL="114300" distR="114300" simplePos="0" relativeHeight="251659264" behindDoc="1" locked="0" layoutInCell="1" allowOverlap="1" wp14:anchorId="5F82A626" wp14:editId="6142CAA5">
            <wp:simplePos x="0" y="0"/>
            <wp:positionH relativeFrom="margin">
              <wp:align>left</wp:align>
            </wp:positionH>
            <wp:positionV relativeFrom="paragraph">
              <wp:posOffset>1530985</wp:posOffset>
            </wp:positionV>
            <wp:extent cx="5567045" cy="2674620"/>
            <wp:effectExtent l="0" t="0" r="0" b="0"/>
            <wp:wrapTight wrapText="bothSides">
              <wp:wrapPolygon edited="0">
                <wp:start x="0" y="0"/>
                <wp:lineTo x="0" y="21385"/>
                <wp:lineTo x="21509" y="21385"/>
                <wp:lineTo x="21509" y="0"/>
                <wp:lineTo x="0" y="0"/>
              </wp:wrapPolygon>
            </wp:wrapTight>
            <wp:docPr id="896720334" name="Picture 2" descr="Midsommar – 2019 Aster - The Cinema Arch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dsommar – 2019 Aster - The Cinema Archiv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67045" cy="2674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4878">
        <w:rPr>
          <w:rFonts w:ascii="Calibri" w:hAnsi="Calibri" w:cs="Calibri"/>
          <w:iCs/>
        </w:rPr>
        <w:t xml:space="preserve">Crossing a physical threshold, from America to </w:t>
      </w:r>
      <w:r w:rsidR="002F64B7">
        <w:rPr>
          <w:rFonts w:ascii="Calibri" w:hAnsi="Calibri" w:cs="Calibri"/>
          <w:iCs/>
        </w:rPr>
        <w:t xml:space="preserve">Sweden; Dani and the group of travelling graduates begin their journey towards the </w:t>
      </w:r>
      <w:r w:rsidR="00C44878">
        <w:rPr>
          <w:rFonts w:ascii="Calibri" w:hAnsi="Calibri" w:cs="Calibri"/>
          <w:iCs/>
        </w:rPr>
        <w:t xml:space="preserve">‘Unvisited vastness’ (Fisher, 2016) of the </w:t>
      </w:r>
      <w:r w:rsidR="002F64B7">
        <w:rPr>
          <w:rFonts w:ascii="Calibri" w:hAnsi="Calibri" w:cs="Calibri"/>
          <w:iCs/>
        </w:rPr>
        <w:t xml:space="preserve">of </w:t>
      </w:r>
      <w:r w:rsidR="002F64B7" w:rsidRPr="0028265D">
        <w:rPr>
          <w:rFonts w:ascii="Calibri" w:hAnsi="Calibri" w:cs="Calibri"/>
          <w:i/>
        </w:rPr>
        <w:t>Harga</w:t>
      </w:r>
      <w:r w:rsidR="00C44878">
        <w:rPr>
          <w:rFonts w:ascii="Calibri" w:hAnsi="Calibri" w:cs="Calibri"/>
          <w:iCs/>
        </w:rPr>
        <w:t xml:space="preserve"> community</w:t>
      </w:r>
      <w:r w:rsidR="008C32E9">
        <w:rPr>
          <w:rFonts w:ascii="Calibri" w:hAnsi="Calibri" w:cs="Calibri"/>
          <w:iCs/>
        </w:rPr>
        <w:t xml:space="preserve"> and begin the second step in the three</w:t>
      </w:r>
      <w:r w:rsidR="00376BAD">
        <w:rPr>
          <w:rFonts w:ascii="Calibri" w:hAnsi="Calibri" w:cs="Calibri"/>
          <w:iCs/>
        </w:rPr>
        <w:t>-</w:t>
      </w:r>
      <w:r w:rsidR="008C32E9">
        <w:rPr>
          <w:rFonts w:ascii="Calibri" w:hAnsi="Calibri" w:cs="Calibri"/>
          <w:iCs/>
        </w:rPr>
        <w:t xml:space="preserve">act structure: initiation and transition. </w:t>
      </w:r>
      <w:r w:rsidR="002F64B7">
        <w:rPr>
          <w:rFonts w:ascii="Calibri" w:hAnsi="Calibri" w:cs="Calibri"/>
          <w:iCs/>
        </w:rPr>
        <w:t xml:space="preserve">The journey </w:t>
      </w:r>
      <w:r w:rsidR="00C44878">
        <w:rPr>
          <w:rFonts w:ascii="Calibri" w:hAnsi="Calibri" w:cs="Calibri"/>
          <w:iCs/>
        </w:rPr>
        <w:t>sees</w:t>
      </w:r>
      <w:r w:rsidR="002F64B7">
        <w:rPr>
          <w:rFonts w:ascii="Calibri" w:hAnsi="Calibri" w:cs="Calibri"/>
          <w:iCs/>
        </w:rPr>
        <w:t xml:space="preserve"> no other forms of civilization</w:t>
      </w:r>
      <w:r w:rsidR="00C44878">
        <w:rPr>
          <w:rFonts w:ascii="Calibri" w:hAnsi="Calibri" w:cs="Calibri"/>
          <w:iCs/>
        </w:rPr>
        <w:t xml:space="preserve"> and the </w:t>
      </w:r>
      <w:r w:rsidR="00B96A0E">
        <w:rPr>
          <w:rFonts w:ascii="Calibri" w:hAnsi="Calibri" w:cs="Calibri"/>
          <w:iCs/>
        </w:rPr>
        <w:t xml:space="preserve">only understanding of location the viewer is given is the discussion between characters that </w:t>
      </w:r>
      <w:r w:rsidR="00C44878">
        <w:rPr>
          <w:rFonts w:ascii="Calibri" w:hAnsi="Calibri" w:cs="Calibri"/>
          <w:iCs/>
        </w:rPr>
        <w:t xml:space="preserve">tells us </w:t>
      </w:r>
      <w:r w:rsidR="00B96A0E">
        <w:rPr>
          <w:rFonts w:ascii="Calibri" w:hAnsi="Calibri" w:cs="Calibri"/>
          <w:iCs/>
        </w:rPr>
        <w:t>they are traveling in the opposite direction of Stockholm and a banner</w:t>
      </w:r>
      <w:r w:rsidR="00377100">
        <w:rPr>
          <w:rFonts w:ascii="Calibri" w:hAnsi="Calibri" w:cs="Calibri"/>
          <w:iCs/>
        </w:rPr>
        <w:t xml:space="preserve"> showing that they are entering the area of </w:t>
      </w:r>
      <w:r w:rsidR="00F81764">
        <w:rPr>
          <w:rFonts w:ascii="Calibri" w:hAnsi="Calibri" w:cs="Calibri"/>
          <w:iCs/>
        </w:rPr>
        <w:t>Hälsingland</w:t>
      </w:r>
      <w:r w:rsidR="00C44878">
        <w:rPr>
          <w:rFonts w:ascii="Calibri" w:hAnsi="Calibri" w:cs="Calibri"/>
          <w:iCs/>
        </w:rPr>
        <w:t>. A</w:t>
      </w:r>
      <w:r w:rsidR="00377100">
        <w:rPr>
          <w:rFonts w:ascii="Calibri" w:hAnsi="Calibri" w:cs="Calibri"/>
          <w:iCs/>
        </w:rPr>
        <w:t xml:space="preserve">t </w:t>
      </w:r>
      <w:r w:rsidR="00C44878">
        <w:rPr>
          <w:rFonts w:ascii="Calibri" w:hAnsi="Calibri" w:cs="Calibri"/>
          <w:iCs/>
        </w:rPr>
        <w:t>this</w:t>
      </w:r>
      <w:r w:rsidR="00377100">
        <w:rPr>
          <w:rFonts w:ascii="Calibri" w:hAnsi="Calibri" w:cs="Calibri"/>
          <w:iCs/>
        </w:rPr>
        <w:t xml:space="preserve"> point the camera has flipped</w:t>
      </w:r>
      <w:r w:rsidR="0028265D">
        <w:rPr>
          <w:rFonts w:ascii="Calibri" w:hAnsi="Calibri" w:cs="Calibri"/>
          <w:iCs/>
        </w:rPr>
        <w:t xml:space="preserve">, shown in </w:t>
      </w:r>
      <w:r w:rsidR="0028265D">
        <w:rPr>
          <w:rFonts w:ascii="Calibri" w:hAnsi="Calibri" w:cs="Calibri"/>
          <w:i/>
        </w:rPr>
        <w:t xml:space="preserve">Figure 2. </w:t>
      </w:r>
      <w:r w:rsidR="00377100">
        <w:rPr>
          <w:rFonts w:ascii="Calibri" w:hAnsi="Calibri" w:cs="Calibri"/>
          <w:iCs/>
        </w:rPr>
        <w:t xml:space="preserve">and the viewer is given a disorientated upside-down view of the </w:t>
      </w:r>
      <w:r w:rsidR="003F4D11">
        <w:rPr>
          <w:rFonts w:ascii="Calibri" w:hAnsi="Calibri" w:cs="Calibri"/>
          <w:iCs/>
        </w:rPr>
        <w:t>journey</w:t>
      </w:r>
      <w:r w:rsidR="00377100">
        <w:rPr>
          <w:rFonts w:ascii="Calibri" w:hAnsi="Calibri" w:cs="Calibri"/>
          <w:iCs/>
        </w:rPr>
        <w:t xml:space="preserve"> ahead</w:t>
      </w:r>
      <w:r>
        <w:rPr>
          <w:rFonts w:ascii="Calibri" w:hAnsi="Calibri" w:cs="Calibri"/>
          <w:iCs/>
        </w:rPr>
        <w:t>.</w:t>
      </w:r>
    </w:p>
    <w:p w14:paraId="3CE9C625" w14:textId="07C88D4F" w:rsidR="00BA64A0" w:rsidRPr="00BA64A0" w:rsidRDefault="00BA64A0" w:rsidP="00BA64A0">
      <w:pPr>
        <w:rPr>
          <w:rFonts w:ascii="Calibri" w:hAnsi="Calibri" w:cs="Calibri"/>
          <w:i/>
        </w:rPr>
      </w:pPr>
      <w:r>
        <w:rPr>
          <w:rFonts w:ascii="Calibri" w:hAnsi="Calibri" w:cs="Calibri"/>
          <w:i/>
        </w:rPr>
        <w:t xml:space="preserve">Figure </w:t>
      </w:r>
      <w:r>
        <w:rPr>
          <w:rFonts w:ascii="Calibri" w:hAnsi="Calibri" w:cs="Calibri"/>
          <w:i/>
        </w:rPr>
        <w:t>2</w:t>
      </w:r>
      <w:r>
        <w:rPr>
          <w:rFonts w:ascii="Calibri" w:hAnsi="Calibri" w:cs="Calibri"/>
          <w:i/>
        </w:rPr>
        <w:t>. ‘</w:t>
      </w:r>
      <w:proofErr w:type="spellStart"/>
      <w:r>
        <w:rPr>
          <w:rFonts w:ascii="Calibri" w:hAnsi="Calibri" w:cs="Calibri"/>
          <w:i/>
        </w:rPr>
        <w:t>Midsommar</w:t>
      </w:r>
      <w:proofErr w:type="spellEnd"/>
      <w:r>
        <w:rPr>
          <w:rFonts w:ascii="Calibri" w:hAnsi="Calibri" w:cs="Calibri"/>
          <w:i/>
        </w:rPr>
        <w:t xml:space="preserve">’ </w:t>
      </w:r>
      <w:r w:rsidRPr="00BA64A0">
        <w:rPr>
          <w:rFonts w:ascii="Calibri" w:hAnsi="Calibri" w:cs="Calibri"/>
          <w:iCs/>
        </w:rPr>
        <w:t>(2019) [0:</w:t>
      </w:r>
      <w:r w:rsidR="005C0E2F">
        <w:rPr>
          <w:rFonts w:ascii="Calibri" w:hAnsi="Calibri" w:cs="Calibri"/>
          <w:iCs/>
        </w:rPr>
        <w:t>24:55</w:t>
      </w:r>
      <w:r w:rsidRPr="00BA64A0">
        <w:rPr>
          <w:rFonts w:ascii="Calibri" w:hAnsi="Calibri" w:cs="Calibri"/>
          <w:iCs/>
        </w:rPr>
        <w:t>]</w:t>
      </w:r>
    </w:p>
    <w:p w14:paraId="40621BB8" w14:textId="77777777" w:rsidR="00936BFF" w:rsidRDefault="00936BFF" w:rsidP="00936BFF">
      <w:pPr>
        <w:rPr>
          <w:rFonts w:ascii="Calibri" w:hAnsi="Calibri" w:cs="Calibri"/>
          <w:iCs/>
        </w:rPr>
      </w:pPr>
    </w:p>
    <w:p w14:paraId="31D35253" w14:textId="1B22F974" w:rsidR="00377100" w:rsidRDefault="0028265D">
      <w:pPr>
        <w:rPr>
          <w:rFonts w:ascii="Calibri" w:hAnsi="Calibri" w:cs="Calibri"/>
          <w:iCs/>
        </w:rPr>
      </w:pPr>
      <w:r>
        <w:rPr>
          <w:rFonts w:ascii="Calibri" w:hAnsi="Calibri" w:cs="Calibri"/>
          <w:iCs/>
        </w:rPr>
        <w:t>Turning off the road,</w:t>
      </w:r>
      <w:r w:rsidR="00377100">
        <w:rPr>
          <w:rFonts w:ascii="Calibri" w:hAnsi="Calibri" w:cs="Calibri"/>
          <w:iCs/>
        </w:rPr>
        <w:t xml:space="preserve"> the travellers enter a field containing only </w:t>
      </w:r>
      <w:r>
        <w:rPr>
          <w:rFonts w:ascii="Calibri" w:hAnsi="Calibri" w:cs="Calibri"/>
          <w:iCs/>
        </w:rPr>
        <w:t xml:space="preserve">returning </w:t>
      </w:r>
      <w:r w:rsidRPr="0028265D">
        <w:rPr>
          <w:rFonts w:ascii="Calibri" w:hAnsi="Calibri" w:cs="Calibri"/>
          <w:i/>
        </w:rPr>
        <w:t>Hargan</w:t>
      </w:r>
      <w:r>
        <w:rPr>
          <w:rFonts w:ascii="Calibri" w:hAnsi="Calibri" w:cs="Calibri"/>
          <w:iCs/>
        </w:rPr>
        <w:t xml:space="preserve"> locals and the</w:t>
      </w:r>
      <w:r w:rsidR="00936BFF">
        <w:rPr>
          <w:rFonts w:ascii="Calibri" w:hAnsi="Calibri" w:cs="Calibri"/>
          <w:iCs/>
        </w:rPr>
        <w:t xml:space="preserve"> </w:t>
      </w:r>
      <w:r>
        <w:rPr>
          <w:rFonts w:ascii="Calibri" w:hAnsi="Calibri" w:cs="Calibri"/>
          <w:iCs/>
        </w:rPr>
        <w:t>people they have brought with them t</w:t>
      </w:r>
      <w:r w:rsidR="008C32E9">
        <w:rPr>
          <w:rFonts w:ascii="Calibri" w:hAnsi="Calibri" w:cs="Calibri"/>
          <w:iCs/>
        </w:rPr>
        <w:t>o experience the</w:t>
      </w:r>
      <w:r>
        <w:rPr>
          <w:rFonts w:ascii="Calibri" w:hAnsi="Calibri" w:cs="Calibri"/>
          <w:iCs/>
        </w:rPr>
        <w:t xml:space="preserve"> Midsummer celebration.</w:t>
      </w:r>
      <w:r w:rsidR="00377100">
        <w:rPr>
          <w:rFonts w:ascii="Calibri" w:hAnsi="Calibri" w:cs="Calibri"/>
          <w:iCs/>
        </w:rPr>
        <w:t xml:space="preserve"> </w:t>
      </w:r>
      <w:r w:rsidR="00266E3F">
        <w:rPr>
          <w:rFonts w:ascii="Calibri" w:hAnsi="Calibri" w:cs="Calibri"/>
          <w:iCs/>
        </w:rPr>
        <w:t>The scene is brightly lit and the colours more saturated, marking a clear transition from the first act. T</w:t>
      </w:r>
      <w:r w:rsidR="00377100">
        <w:rPr>
          <w:rFonts w:ascii="Calibri" w:hAnsi="Calibri" w:cs="Calibri"/>
          <w:iCs/>
        </w:rPr>
        <w:t xml:space="preserve">his will be </w:t>
      </w:r>
      <w:r>
        <w:rPr>
          <w:rFonts w:ascii="Calibri" w:hAnsi="Calibri" w:cs="Calibri"/>
          <w:iCs/>
        </w:rPr>
        <w:t xml:space="preserve">the unrecognisable space </w:t>
      </w:r>
      <w:r w:rsidR="00377100">
        <w:rPr>
          <w:rFonts w:ascii="Calibri" w:hAnsi="Calibri" w:cs="Calibri"/>
          <w:iCs/>
        </w:rPr>
        <w:t xml:space="preserve">where they spend their first night in Sweden, under the influence of hallucinogenic drugs and </w:t>
      </w:r>
      <w:r w:rsidR="00266E3F">
        <w:rPr>
          <w:rFonts w:ascii="Calibri" w:hAnsi="Calibri" w:cs="Calibri"/>
          <w:iCs/>
        </w:rPr>
        <w:t xml:space="preserve">the ‘Rare phenomenon of round-the-clock sunlight’ that leaves the viewer with ‘A queasy restless feel’ </w:t>
      </w:r>
      <w:r w:rsidR="002A4D32">
        <w:rPr>
          <w:rFonts w:ascii="Calibri" w:hAnsi="Calibri" w:cs="Calibri"/>
          <w:iCs/>
        </w:rPr>
        <w:t>as the ‘Terror moves out of the darkness and into the light (Newman, 20</w:t>
      </w:r>
      <w:r w:rsidR="00805154">
        <w:rPr>
          <w:rFonts w:ascii="Calibri" w:hAnsi="Calibri" w:cs="Calibri"/>
          <w:iCs/>
        </w:rPr>
        <w:t>1</w:t>
      </w:r>
      <w:r w:rsidR="002A4D32">
        <w:rPr>
          <w:rFonts w:ascii="Calibri" w:hAnsi="Calibri" w:cs="Calibri"/>
          <w:iCs/>
        </w:rPr>
        <w:t>9)</w:t>
      </w:r>
      <w:r w:rsidR="00377100">
        <w:rPr>
          <w:rFonts w:ascii="Calibri" w:hAnsi="Calibri" w:cs="Calibri"/>
          <w:iCs/>
        </w:rPr>
        <w:t>.</w:t>
      </w:r>
      <w:r>
        <w:rPr>
          <w:rFonts w:ascii="Calibri" w:hAnsi="Calibri" w:cs="Calibri"/>
          <w:iCs/>
        </w:rPr>
        <w:t xml:space="preserve"> </w:t>
      </w:r>
      <w:r w:rsidR="00377100">
        <w:rPr>
          <w:rFonts w:ascii="Calibri" w:hAnsi="Calibri" w:cs="Calibri"/>
          <w:iCs/>
        </w:rPr>
        <w:t xml:space="preserve">The </w:t>
      </w:r>
      <w:r w:rsidR="009C6644">
        <w:rPr>
          <w:rFonts w:ascii="Calibri" w:hAnsi="Calibri" w:cs="Calibri"/>
          <w:iCs/>
        </w:rPr>
        <w:t xml:space="preserve">‘consumption of plant substances that provide hallucinations or otherwise alter sensibilities’ (Alexander and Norbeck, </w:t>
      </w:r>
      <w:r w:rsidR="0078784B">
        <w:rPr>
          <w:rFonts w:ascii="Calibri" w:hAnsi="Calibri" w:cs="Calibri"/>
          <w:iCs/>
        </w:rPr>
        <w:t>2025)</w:t>
      </w:r>
      <w:r w:rsidR="00377100">
        <w:rPr>
          <w:rFonts w:ascii="Calibri" w:hAnsi="Calibri" w:cs="Calibri"/>
          <w:iCs/>
        </w:rPr>
        <w:t xml:space="preserve"> act as a rite of passage for the group of travellers as they are all encouraged to take them before they journey into the community of Harga</w:t>
      </w:r>
      <w:r w:rsidR="003F4D11">
        <w:rPr>
          <w:rFonts w:ascii="Calibri" w:hAnsi="Calibri" w:cs="Calibri"/>
          <w:iCs/>
        </w:rPr>
        <w:t>.</w:t>
      </w:r>
      <w:r w:rsidR="001B43ED">
        <w:rPr>
          <w:rFonts w:ascii="Calibri" w:hAnsi="Calibri" w:cs="Calibri"/>
          <w:iCs/>
        </w:rPr>
        <w:t xml:space="preserve"> </w:t>
      </w:r>
      <w:r w:rsidR="00936BFF">
        <w:rPr>
          <w:rFonts w:ascii="Calibri" w:hAnsi="Calibri" w:cs="Calibri"/>
          <w:iCs/>
        </w:rPr>
        <w:t>The b</w:t>
      </w:r>
      <w:r w:rsidR="003668CF">
        <w:rPr>
          <w:rFonts w:ascii="Calibri" w:hAnsi="Calibri" w:cs="Calibri"/>
          <w:iCs/>
        </w:rPr>
        <w:t xml:space="preserve">ook </w:t>
      </w:r>
      <w:r w:rsidR="003668CF">
        <w:rPr>
          <w:rFonts w:ascii="Calibri" w:hAnsi="Calibri" w:cs="Calibri"/>
          <w:i/>
          <w:iCs/>
        </w:rPr>
        <w:t>Rites of Passage</w:t>
      </w:r>
      <w:r w:rsidR="001B43ED">
        <w:rPr>
          <w:rFonts w:ascii="Calibri" w:hAnsi="Calibri" w:cs="Calibri"/>
          <w:iCs/>
        </w:rPr>
        <w:t xml:space="preserve"> (19</w:t>
      </w:r>
      <w:r w:rsidR="00805154">
        <w:rPr>
          <w:rFonts w:ascii="Calibri" w:hAnsi="Calibri" w:cs="Calibri"/>
          <w:iCs/>
        </w:rPr>
        <w:t>60</w:t>
      </w:r>
      <w:r w:rsidR="001B43ED">
        <w:rPr>
          <w:rFonts w:ascii="Calibri" w:hAnsi="Calibri" w:cs="Calibri"/>
          <w:iCs/>
        </w:rPr>
        <w:t>)</w:t>
      </w:r>
      <w:r w:rsidR="00936BFF">
        <w:rPr>
          <w:rFonts w:ascii="Calibri" w:hAnsi="Calibri" w:cs="Calibri"/>
          <w:iCs/>
        </w:rPr>
        <w:t xml:space="preserve"> by Arnold Van </w:t>
      </w:r>
      <w:proofErr w:type="spellStart"/>
      <w:r w:rsidR="00936BFF">
        <w:rPr>
          <w:rFonts w:ascii="Calibri" w:hAnsi="Calibri" w:cs="Calibri"/>
          <w:iCs/>
        </w:rPr>
        <w:t>Gennep</w:t>
      </w:r>
      <w:proofErr w:type="spellEnd"/>
      <w:r w:rsidR="00936BFF">
        <w:rPr>
          <w:rFonts w:ascii="Calibri" w:hAnsi="Calibri" w:cs="Calibri"/>
          <w:iCs/>
        </w:rPr>
        <w:t xml:space="preserve"> discusses </w:t>
      </w:r>
      <w:r w:rsidR="003668CF">
        <w:rPr>
          <w:rFonts w:ascii="Calibri" w:hAnsi="Calibri" w:cs="Calibri"/>
          <w:iCs/>
        </w:rPr>
        <w:t xml:space="preserve">theories on </w:t>
      </w:r>
      <w:r w:rsidR="00936BFF">
        <w:rPr>
          <w:rFonts w:ascii="Calibri" w:hAnsi="Calibri" w:cs="Calibri"/>
          <w:iCs/>
        </w:rPr>
        <w:t>P</w:t>
      </w:r>
      <w:r w:rsidR="003668CF">
        <w:rPr>
          <w:rFonts w:ascii="Calibri" w:hAnsi="Calibri" w:cs="Calibri"/>
          <w:iCs/>
        </w:rPr>
        <w:t xml:space="preserve">re </w:t>
      </w:r>
      <w:r w:rsidR="00936BFF">
        <w:rPr>
          <w:rFonts w:ascii="Calibri" w:hAnsi="Calibri" w:cs="Calibri"/>
          <w:iCs/>
        </w:rPr>
        <w:t>Li</w:t>
      </w:r>
      <w:r w:rsidR="003668CF">
        <w:rPr>
          <w:rFonts w:ascii="Calibri" w:hAnsi="Calibri" w:cs="Calibri"/>
          <w:iCs/>
        </w:rPr>
        <w:t xml:space="preserve">minal, </w:t>
      </w:r>
      <w:r w:rsidR="00936BFF">
        <w:rPr>
          <w:rFonts w:ascii="Calibri" w:hAnsi="Calibri" w:cs="Calibri"/>
          <w:iCs/>
        </w:rPr>
        <w:t>T</w:t>
      </w:r>
      <w:r w:rsidR="003668CF">
        <w:rPr>
          <w:rFonts w:ascii="Calibri" w:hAnsi="Calibri" w:cs="Calibri"/>
          <w:iCs/>
        </w:rPr>
        <w:t xml:space="preserve">hreshold, and </w:t>
      </w:r>
      <w:r w:rsidR="00936BFF">
        <w:rPr>
          <w:rFonts w:ascii="Calibri" w:hAnsi="Calibri" w:cs="Calibri"/>
          <w:iCs/>
        </w:rPr>
        <w:t>P</w:t>
      </w:r>
      <w:r w:rsidR="003668CF">
        <w:rPr>
          <w:rFonts w:ascii="Calibri" w:hAnsi="Calibri" w:cs="Calibri"/>
          <w:iCs/>
        </w:rPr>
        <w:t xml:space="preserve">ost </w:t>
      </w:r>
      <w:r w:rsidR="00936BFF">
        <w:rPr>
          <w:rFonts w:ascii="Calibri" w:hAnsi="Calibri" w:cs="Calibri"/>
          <w:iCs/>
        </w:rPr>
        <w:t>L</w:t>
      </w:r>
      <w:r w:rsidR="003668CF">
        <w:rPr>
          <w:rFonts w:ascii="Calibri" w:hAnsi="Calibri" w:cs="Calibri"/>
          <w:iCs/>
        </w:rPr>
        <w:t xml:space="preserve">iminal </w:t>
      </w:r>
      <w:r w:rsidR="00936BFF">
        <w:rPr>
          <w:rFonts w:ascii="Calibri" w:hAnsi="Calibri" w:cs="Calibri"/>
          <w:iCs/>
        </w:rPr>
        <w:t>R</w:t>
      </w:r>
      <w:r w:rsidR="003668CF">
        <w:rPr>
          <w:rFonts w:ascii="Calibri" w:hAnsi="Calibri" w:cs="Calibri"/>
          <w:iCs/>
        </w:rPr>
        <w:t xml:space="preserve">ites </w:t>
      </w:r>
      <w:r w:rsidR="00936BFF">
        <w:rPr>
          <w:rFonts w:ascii="Calibri" w:hAnsi="Calibri" w:cs="Calibri"/>
          <w:iCs/>
        </w:rPr>
        <w:t xml:space="preserve">that </w:t>
      </w:r>
      <w:r w:rsidR="00BC610F">
        <w:rPr>
          <w:rFonts w:ascii="Calibri" w:hAnsi="Calibri" w:cs="Calibri"/>
          <w:iCs/>
        </w:rPr>
        <w:t xml:space="preserve">can be used to examine how this act of taking drugs together can be viewed as a </w:t>
      </w:r>
      <w:r w:rsidR="00936BFF">
        <w:rPr>
          <w:rFonts w:ascii="Calibri" w:hAnsi="Calibri" w:cs="Calibri"/>
          <w:iCs/>
        </w:rPr>
        <w:t>T</w:t>
      </w:r>
      <w:r w:rsidR="00BC610F">
        <w:rPr>
          <w:rFonts w:ascii="Calibri" w:hAnsi="Calibri" w:cs="Calibri"/>
          <w:iCs/>
        </w:rPr>
        <w:t xml:space="preserve">hreshold </w:t>
      </w:r>
      <w:r w:rsidR="00936BFF">
        <w:rPr>
          <w:rFonts w:ascii="Calibri" w:hAnsi="Calibri" w:cs="Calibri"/>
          <w:iCs/>
        </w:rPr>
        <w:t>R</w:t>
      </w:r>
      <w:r w:rsidR="00BC610F">
        <w:rPr>
          <w:rFonts w:ascii="Calibri" w:hAnsi="Calibri" w:cs="Calibri"/>
          <w:iCs/>
        </w:rPr>
        <w:t>ite, being ‘Executed during the transitional stage’</w:t>
      </w:r>
      <w:r w:rsidR="00DE0109">
        <w:rPr>
          <w:rFonts w:ascii="Calibri" w:hAnsi="Calibri" w:cs="Calibri"/>
          <w:iCs/>
        </w:rPr>
        <w:t xml:space="preserve"> </w:t>
      </w:r>
      <w:r w:rsidR="00BC610F">
        <w:rPr>
          <w:rFonts w:ascii="Calibri" w:hAnsi="Calibri" w:cs="Calibri"/>
          <w:iCs/>
        </w:rPr>
        <w:t xml:space="preserve">and </w:t>
      </w:r>
      <w:r w:rsidR="00936BFF">
        <w:rPr>
          <w:rFonts w:ascii="Calibri" w:hAnsi="Calibri" w:cs="Calibri"/>
          <w:iCs/>
        </w:rPr>
        <w:t>also presents an</w:t>
      </w:r>
      <w:r w:rsidR="00BC610F">
        <w:rPr>
          <w:rFonts w:ascii="Calibri" w:hAnsi="Calibri" w:cs="Calibri"/>
          <w:iCs/>
        </w:rPr>
        <w:t xml:space="preserve"> understanding of why the group must wait before continuing their the journey to Harga as </w:t>
      </w:r>
      <w:r w:rsidR="001B43ED">
        <w:rPr>
          <w:rFonts w:ascii="Calibri" w:hAnsi="Calibri" w:cs="Calibri"/>
          <w:iCs/>
        </w:rPr>
        <w:t xml:space="preserve">‘Foreigners cannot immediately enter the territory of the tribe or village’ (Van </w:t>
      </w:r>
      <w:proofErr w:type="spellStart"/>
      <w:r w:rsidR="001B43ED">
        <w:rPr>
          <w:rFonts w:ascii="Calibri" w:hAnsi="Calibri" w:cs="Calibri"/>
          <w:iCs/>
        </w:rPr>
        <w:t>Gennep</w:t>
      </w:r>
      <w:proofErr w:type="spellEnd"/>
      <w:r w:rsidR="001B43ED">
        <w:rPr>
          <w:rFonts w:ascii="Calibri" w:hAnsi="Calibri" w:cs="Calibri"/>
          <w:iCs/>
        </w:rPr>
        <w:t>, 1</w:t>
      </w:r>
      <w:r w:rsidR="00805154">
        <w:rPr>
          <w:rFonts w:ascii="Calibri" w:hAnsi="Calibri" w:cs="Calibri"/>
          <w:iCs/>
        </w:rPr>
        <w:t>960</w:t>
      </w:r>
      <w:r w:rsidR="001B43ED">
        <w:rPr>
          <w:rFonts w:ascii="Calibri" w:hAnsi="Calibri" w:cs="Calibri"/>
          <w:iCs/>
        </w:rPr>
        <w:t xml:space="preserve">). This rites ceremony also </w:t>
      </w:r>
      <w:r>
        <w:rPr>
          <w:rFonts w:ascii="Calibri" w:hAnsi="Calibri" w:cs="Calibri"/>
          <w:iCs/>
        </w:rPr>
        <w:t xml:space="preserve">initiates Dani’s second ‘Gap in memory’ </w:t>
      </w:r>
      <w:r w:rsidR="00BC610F">
        <w:rPr>
          <w:rFonts w:ascii="Calibri" w:hAnsi="Calibri" w:cs="Calibri"/>
          <w:iCs/>
        </w:rPr>
        <w:t xml:space="preserve">(Fisher, 2016) </w:t>
      </w:r>
      <w:r>
        <w:rPr>
          <w:rFonts w:ascii="Calibri" w:hAnsi="Calibri" w:cs="Calibri"/>
          <w:iCs/>
        </w:rPr>
        <w:t>as we observe her</w:t>
      </w:r>
      <w:r w:rsidR="001B43ED">
        <w:rPr>
          <w:rFonts w:ascii="Calibri" w:hAnsi="Calibri" w:cs="Calibri"/>
          <w:iCs/>
        </w:rPr>
        <w:t xml:space="preserve"> dis</w:t>
      </w:r>
      <w:r w:rsidR="007D5CC6">
        <w:rPr>
          <w:rFonts w:ascii="Calibri" w:hAnsi="Calibri" w:cs="Calibri"/>
          <w:iCs/>
        </w:rPr>
        <w:t>association</w:t>
      </w:r>
      <w:r>
        <w:rPr>
          <w:rFonts w:ascii="Calibri" w:hAnsi="Calibri" w:cs="Calibri"/>
          <w:iCs/>
        </w:rPr>
        <w:t xml:space="preserve"> from reality</w:t>
      </w:r>
      <w:r w:rsidR="007D5CC6">
        <w:rPr>
          <w:rFonts w:ascii="Calibri" w:hAnsi="Calibri" w:cs="Calibri"/>
          <w:iCs/>
        </w:rPr>
        <w:t xml:space="preserve"> and subsequent ‘bad trip’ where she </w:t>
      </w:r>
      <w:r w:rsidR="00BC610F">
        <w:rPr>
          <w:rFonts w:ascii="Calibri" w:hAnsi="Calibri" w:cs="Calibri"/>
          <w:iCs/>
        </w:rPr>
        <w:t xml:space="preserve">has a vision of </w:t>
      </w:r>
      <w:r w:rsidR="00BD4E54">
        <w:rPr>
          <w:rFonts w:ascii="Calibri" w:hAnsi="Calibri" w:cs="Calibri"/>
          <w:iCs/>
        </w:rPr>
        <w:t xml:space="preserve">her </w:t>
      </w:r>
      <w:r w:rsidR="00BC610F">
        <w:rPr>
          <w:rFonts w:ascii="Calibri" w:hAnsi="Calibri" w:cs="Calibri"/>
          <w:iCs/>
        </w:rPr>
        <w:t>deceased</w:t>
      </w:r>
      <w:r>
        <w:rPr>
          <w:rFonts w:ascii="Calibri" w:hAnsi="Calibri" w:cs="Calibri"/>
          <w:iCs/>
        </w:rPr>
        <w:t xml:space="preserve"> sister </w:t>
      </w:r>
      <w:r w:rsidR="00BC610F">
        <w:rPr>
          <w:rFonts w:ascii="Calibri" w:hAnsi="Calibri" w:cs="Calibri"/>
          <w:iCs/>
        </w:rPr>
        <w:t>behind</w:t>
      </w:r>
      <w:r>
        <w:rPr>
          <w:rFonts w:ascii="Calibri" w:hAnsi="Calibri" w:cs="Calibri"/>
          <w:iCs/>
        </w:rPr>
        <w:t xml:space="preserve"> her in a mirro</w:t>
      </w:r>
      <w:r w:rsidR="00EC0C6A">
        <w:rPr>
          <w:rFonts w:ascii="Calibri" w:hAnsi="Calibri" w:cs="Calibri"/>
          <w:iCs/>
        </w:rPr>
        <w:t>r</w:t>
      </w:r>
      <w:r w:rsidR="00BC610F">
        <w:rPr>
          <w:rFonts w:ascii="Calibri" w:hAnsi="Calibri" w:cs="Calibri"/>
          <w:iCs/>
        </w:rPr>
        <w:t>, her ‘Unresolved past, that comes back’ (</w:t>
      </w:r>
      <w:r w:rsidR="00805154">
        <w:rPr>
          <w:rFonts w:ascii="Calibri" w:hAnsi="Calibri" w:cs="Calibri"/>
          <w:iCs/>
        </w:rPr>
        <w:t xml:space="preserve">Woodlands </w:t>
      </w:r>
      <w:r w:rsidR="00936BFF">
        <w:rPr>
          <w:rFonts w:ascii="Calibri" w:hAnsi="Calibri" w:cs="Calibri"/>
          <w:iCs/>
        </w:rPr>
        <w:t>D</w:t>
      </w:r>
      <w:r w:rsidR="00805154">
        <w:rPr>
          <w:rFonts w:ascii="Calibri" w:hAnsi="Calibri" w:cs="Calibri"/>
          <w:iCs/>
        </w:rPr>
        <w:t xml:space="preserve">ark and </w:t>
      </w:r>
      <w:r w:rsidR="00936BFF">
        <w:rPr>
          <w:rFonts w:ascii="Calibri" w:hAnsi="Calibri" w:cs="Calibri"/>
          <w:iCs/>
        </w:rPr>
        <w:t>D</w:t>
      </w:r>
      <w:r w:rsidR="00805154">
        <w:rPr>
          <w:rFonts w:ascii="Calibri" w:hAnsi="Calibri" w:cs="Calibri"/>
          <w:iCs/>
        </w:rPr>
        <w:t xml:space="preserve">ays </w:t>
      </w:r>
      <w:r w:rsidR="00936BFF">
        <w:rPr>
          <w:rFonts w:ascii="Calibri" w:hAnsi="Calibri" w:cs="Calibri"/>
          <w:iCs/>
        </w:rPr>
        <w:t>B</w:t>
      </w:r>
      <w:r w:rsidR="00805154">
        <w:rPr>
          <w:rFonts w:ascii="Calibri" w:hAnsi="Calibri" w:cs="Calibri"/>
          <w:iCs/>
        </w:rPr>
        <w:t>ewitched, 2021) to haunt her.</w:t>
      </w:r>
    </w:p>
    <w:p w14:paraId="26A7B499" w14:textId="091E1AB3" w:rsidR="003432BF" w:rsidRDefault="00AB0410">
      <w:pPr>
        <w:rPr>
          <w:rFonts w:ascii="Calibri" w:hAnsi="Calibri" w:cs="Calibri"/>
          <w:iCs/>
        </w:rPr>
      </w:pPr>
      <w:r>
        <w:rPr>
          <w:rFonts w:ascii="Calibri" w:hAnsi="Calibri" w:cs="Calibri"/>
          <w:iCs/>
        </w:rPr>
        <w:t>Now able to enter Harga the group of travellers cross a territorial passage, under</w:t>
      </w:r>
      <w:r w:rsidR="00B7263E">
        <w:rPr>
          <w:rFonts w:ascii="Calibri" w:hAnsi="Calibri" w:cs="Calibri"/>
          <w:iCs/>
        </w:rPr>
        <w:t xml:space="preserve"> a wooden</w:t>
      </w:r>
      <w:r>
        <w:rPr>
          <w:rFonts w:ascii="Calibri" w:hAnsi="Calibri" w:cs="Calibri"/>
          <w:iCs/>
        </w:rPr>
        <w:t>,</w:t>
      </w:r>
      <w:r w:rsidR="00B7263E">
        <w:rPr>
          <w:rFonts w:ascii="Calibri" w:hAnsi="Calibri" w:cs="Calibri"/>
          <w:iCs/>
        </w:rPr>
        <w:t xml:space="preserve"> </w:t>
      </w:r>
      <w:r>
        <w:rPr>
          <w:rFonts w:ascii="Calibri" w:hAnsi="Calibri" w:cs="Calibri"/>
          <w:iCs/>
        </w:rPr>
        <w:t xml:space="preserve">sun shaped </w:t>
      </w:r>
      <w:r w:rsidR="00B7263E">
        <w:rPr>
          <w:rFonts w:ascii="Calibri" w:hAnsi="Calibri" w:cs="Calibri"/>
          <w:iCs/>
        </w:rPr>
        <w:t>arch as the</w:t>
      </w:r>
      <w:r>
        <w:rPr>
          <w:rFonts w:ascii="Calibri" w:hAnsi="Calibri" w:cs="Calibri"/>
          <w:iCs/>
        </w:rPr>
        <w:t>y</w:t>
      </w:r>
      <w:r w:rsidR="00B7263E">
        <w:rPr>
          <w:rFonts w:ascii="Calibri" w:hAnsi="Calibri" w:cs="Calibri"/>
          <w:iCs/>
        </w:rPr>
        <w:t xml:space="preserve"> ‘Leave one world behind’ and ‘Enter a new one’ (Van </w:t>
      </w:r>
      <w:proofErr w:type="spellStart"/>
      <w:r w:rsidR="00B7263E">
        <w:rPr>
          <w:rFonts w:ascii="Calibri" w:hAnsi="Calibri" w:cs="Calibri"/>
          <w:iCs/>
        </w:rPr>
        <w:t>Gennep</w:t>
      </w:r>
      <w:proofErr w:type="spellEnd"/>
      <w:r w:rsidR="00B7263E">
        <w:rPr>
          <w:rFonts w:ascii="Calibri" w:hAnsi="Calibri" w:cs="Calibri"/>
          <w:iCs/>
        </w:rPr>
        <w:t>, 19</w:t>
      </w:r>
      <w:r>
        <w:rPr>
          <w:rFonts w:ascii="Calibri" w:hAnsi="Calibri" w:cs="Calibri"/>
          <w:iCs/>
        </w:rPr>
        <w:t>60</w:t>
      </w:r>
      <w:r w:rsidR="00B7263E">
        <w:rPr>
          <w:rFonts w:ascii="Calibri" w:hAnsi="Calibri" w:cs="Calibri"/>
          <w:iCs/>
        </w:rPr>
        <w:t>)</w:t>
      </w:r>
      <w:r>
        <w:rPr>
          <w:rFonts w:ascii="Calibri" w:hAnsi="Calibri" w:cs="Calibri"/>
          <w:iCs/>
        </w:rPr>
        <w:t>, t</w:t>
      </w:r>
      <w:r w:rsidR="00F90A70">
        <w:rPr>
          <w:rFonts w:ascii="Calibri" w:hAnsi="Calibri" w:cs="Calibri"/>
          <w:iCs/>
        </w:rPr>
        <w:t xml:space="preserve">he locality </w:t>
      </w:r>
      <w:r>
        <w:rPr>
          <w:rFonts w:ascii="Calibri" w:hAnsi="Calibri" w:cs="Calibri"/>
          <w:iCs/>
        </w:rPr>
        <w:t xml:space="preserve">of which has </w:t>
      </w:r>
      <w:r w:rsidR="00F90A70">
        <w:rPr>
          <w:rFonts w:ascii="Calibri" w:hAnsi="Calibri" w:cs="Calibri"/>
          <w:iCs/>
        </w:rPr>
        <w:t>no detectable features linking it to known civilization</w:t>
      </w:r>
      <w:r>
        <w:rPr>
          <w:rFonts w:ascii="Calibri" w:hAnsi="Calibri" w:cs="Calibri"/>
          <w:iCs/>
        </w:rPr>
        <w:t xml:space="preserve">. This new space presents an </w:t>
      </w:r>
      <w:r w:rsidR="008D7B37">
        <w:rPr>
          <w:rFonts w:ascii="Calibri" w:hAnsi="Calibri" w:cs="Calibri"/>
          <w:iCs/>
        </w:rPr>
        <w:t>isolated community</w:t>
      </w:r>
      <w:r>
        <w:rPr>
          <w:rFonts w:ascii="Calibri" w:hAnsi="Calibri" w:cs="Calibri"/>
          <w:iCs/>
        </w:rPr>
        <w:t xml:space="preserve"> that features traditional</w:t>
      </w:r>
      <w:r w:rsidR="00417012">
        <w:rPr>
          <w:rFonts w:ascii="Calibri" w:hAnsi="Calibri" w:cs="Calibri"/>
          <w:iCs/>
        </w:rPr>
        <w:t xml:space="preserve"> structures, a bear and communal spaces </w:t>
      </w:r>
      <w:r w:rsidR="003432BF">
        <w:rPr>
          <w:rFonts w:ascii="Calibri" w:hAnsi="Calibri" w:cs="Calibri"/>
          <w:iCs/>
        </w:rPr>
        <w:t xml:space="preserve">that will prove </w:t>
      </w:r>
      <w:r w:rsidR="003432BF">
        <w:rPr>
          <w:rFonts w:ascii="Calibri" w:hAnsi="Calibri" w:cs="Calibri"/>
          <w:iCs/>
        </w:rPr>
        <w:lastRenderedPageBreak/>
        <w:t xml:space="preserve">that the ‘Landscape is </w:t>
      </w:r>
      <w:r w:rsidR="00D8698B">
        <w:rPr>
          <w:rFonts w:ascii="Calibri" w:hAnsi="Calibri" w:cs="Calibri"/>
          <w:iCs/>
        </w:rPr>
        <w:t>far more than</w:t>
      </w:r>
      <w:r w:rsidR="003432BF">
        <w:rPr>
          <w:rFonts w:ascii="Calibri" w:hAnsi="Calibri" w:cs="Calibri"/>
          <w:iCs/>
        </w:rPr>
        <w:t xml:space="preserve"> a backdrop’ (</w:t>
      </w:r>
      <w:r w:rsidR="00D8698B">
        <w:rPr>
          <w:rFonts w:ascii="Calibri" w:hAnsi="Calibri" w:cs="Calibri"/>
          <w:iCs/>
        </w:rPr>
        <w:t>Riley</w:t>
      </w:r>
      <w:r w:rsidR="003432BF">
        <w:rPr>
          <w:rFonts w:ascii="Calibri" w:hAnsi="Calibri" w:cs="Calibri"/>
          <w:iCs/>
        </w:rPr>
        <w:t>, 201</w:t>
      </w:r>
      <w:r w:rsidR="00D8698B">
        <w:rPr>
          <w:rFonts w:ascii="Calibri" w:hAnsi="Calibri" w:cs="Calibri"/>
          <w:iCs/>
        </w:rPr>
        <w:t>8</w:t>
      </w:r>
      <w:r w:rsidR="003432BF">
        <w:rPr>
          <w:rFonts w:ascii="Calibri" w:hAnsi="Calibri" w:cs="Calibri"/>
          <w:iCs/>
        </w:rPr>
        <w:t>) but</w:t>
      </w:r>
      <w:r w:rsidR="00D8698B">
        <w:rPr>
          <w:rFonts w:ascii="Calibri" w:hAnsi="Calibri" w:cs="Calibri"/>
          <w:iCs/>
        </w:rPr>
        <w:t xml:space="preserve"> can been seen to</w:t>
      </w:r>
      <w:r w:rsidR="003432BF">
        <w:rPr>
          <w:rFonts w:ascii="Calibri" w:hAnsi="Calibri" w:cs="Calibri"/>
          <w:iCs/>
        </w:rPr>
        <w:t xml:space="preserve"> facilitate</w:t>
      </w:r>
      <w:r w:rsidR="00D8698B">
        <w:rPr>
          <w:rFonts w:ascii="Calibri" w:hAnsi="Calibri" w:cs="Calibri"/>
          <w:iCs/>
        </w:rPr>
        <w:t xml:space="preserve"> </w:t>
      </w:r>
      <w:r w:rsidR="003432BF">
        <w:rPr>
          <w:rFonts w:ascii="Calibri" w:hAnsi="Calibri" w:cs="Calibri"/>
          <w:iCs/>
        </w:rPr>
        <w:t xml:space="preserve">a </w:t>
      </w:r>
      <w:r w:rsidR="003432BF" w:rsidRPr="00E6099C">
        <w:rPr>
          <w:rFonts w:ascii="Calibri" w:hAnsi="Calibri" w:cs="Calibri"/>
          <w:iCs/>
        </w:rPr>
        <w:t>‘Psychological relationship between people and place’ (Woodlands Dark and Days Bewitched, 2021) within the film.</w:t>
      </w:r>
      <w:r w:rsidR="003432BF">
        <w:rPr>
          <w:rFonts w:ascii="Calibri" w:hAnsi="Calibri" w:cs="Calibri"/>
          <w:iCs/>
        </w:rPr>
        <w:t xml:space="preserve"> </w:t>
      </w:r>
    </w:p>
    <w:p w14:paraId="72981398" w14:textId="7B94D650" w:rsidR="00FC570C" w:rsidRDefault="00FC570C">
      <w:pPr>
        <w:rPr>
          <w:rFonts w:ascii="Calibri" w:hAnsi="Calibri" w:cs="Calibri"/>
          <w:iCs/>
        </w:rPr>
      </w:pPr>
      <w:r>
        <w:rPr>
          <w:noProof/>
        </w:rPr>
        <w:drawing>
          <wp:anchor distT="0" distB="0" distL="114300" distR="114300" simplePos="0" relativeHeight="251660288" behindDoc="1" locked="0" layoutInCell="1" allowOverlap="1" wp14:anchorId="124A9523" wp14:editId="4BC70B15">
            <wp:simplePos x="0" y="0"/>
            <wp:positionH relativeFrom="margin">
              <wp:align>center</wp:align>
            </wp:positionH>
            <wp:positionV relativeFrom="paragraph">
              <wp:posOffset>2301875</wp:posOffset>
            </wp:positionV>
            <wp:extent cx="5478780" cy="2739390"/>
            <wp:effectExtent l="0" t="0" r="7620" b="3810"/>
            <wp:wrapTight wrapText="bothSides">
              <wp:wrapPolygon edited="0">
                <wp:start x="0" y="0"/>
                <wp:lineTo x="0" y="21480"/>
                <wp:lineTo x="21555" y="21480"/>
                <wp:lineTo x="21555" y="0"/>
                <wp:lineTo x="0" y="0"/>
              </wp:wrapPolygon>
            </wp:wrapTight>
            <wp:docPr id="1376650228" name="Picture 3" descr="Midsommar – [FILMGR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dsommar – [FILMGRA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78780" cy="2739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7012">
        <w:rPr>
          <w:rFonts w:ascii="Calibri" w:hAnsi="Calibri" w:cs="Calibri"/>
          <w:iCs/>
        </w:rPr>
        <w:t xml:space="preserve">The first </w:t>
      </w:r>
      <w:r w:rsidR="00A2250F">
        <w:rPr>
          <w:rFonts w:ascii="Calibri" w:hAnsi="Calibri" w:cs="Calibri"/>
          <w:iCs/>
        </w:rPr>
        <w:t>of the Midsummer ceremonies takes place</w:t>
      </w:r>
      <w:r w:rsidR="001616D8">
        <w:rPr>
          <w:rFonts w:ascii="Calibri" w:hAnsi="Calibri" w:cs="Calibri"/>
          <w:iCs/>
        </w:rPr>
        <w:t xml:space="preserve"> </w:t>
      </w:r>
      <w:r w:rsidR="00A2250F">
        <w:rPr>
          <w:rFonts w:ascii="Calibri" w:hAnsi="Calibri" w:cs="Calibri"/>
          <w:iCs/>
        </w:rPr>
        <w:t>at the top of short cliff. Dani, along with her partner Christian and the Harga</w:t>
      </w:r>
      <w:r w:rsidR="00DF0E66">
        <w:rPr>
          <w:rFonts w:ascii="Calibri" w:hAnsi="Calibri" w:cs="Calibri"/>
          <w:iCs/>
        </w:rPr>
        <w:t>n</w:t>
      </w:r>
      <w:r w:rsidR="00A2250F">
        <w:rPr>
          <w:rFonts w:ascii="Calibri" w:hAnsi="Calibri" w:cs="Calibri"/>
          <w:iCs/>
        </w:rPr>
        <w:t xml:space="preserve"> folk wait at the base of the cliff </w:t>
      </w:r>
      <w:r w:rsidR="001616D8">
        <w:rPr>
          <w:rFonts w:ascii="Calibri" w:hAnsi="Calibri" w:cs="Calibri"/>
          <w:iCs/>
        </w:rPr>
        <w:t xml:space="preserve">with </w:t>
      </w:r>
      <w:r w:rsidR="00A2250F">
        <w:rPr>
          <w:rFonts w:ascii="Calibri" w:hAnsi="Calibri" w:cs="Calibri"/>
          <w:iCs/>
        </w:rPr>
        <w:t>the</w:t>
      </w:r>
      <w:r w:rsidR="00DE0109">
        <w:rPr>
          <w:rFonts w:ascii="Calibri" w:hAnsi="Calibri" w:cs="Calibri"/>
          <w:iCs/>
        </w:rPr>
        <w:t xml:space="preserve"> us as the viewer </w:t>
      </w:r>
      <w:r w:rsidR="00A2250F">
        <w:rPr>
          <w:rFonts w:ascii="Calibri" w:hAnsi="Calibri" w:cs="Calibri"/>
          <w:iCs/>
        </w:rPr>
        <w:t>shar</w:t>
      </w:r>
      <w:r w:rsidR="001616D8">
        <w:rPr>
          <w:rFonts w:ascii="Calibri" w:hAnsi="Calibri" w:cs="Calibri"/>
          <w:iCs/>
        </w:rPr>
        <w:t>ing</w:t>
      </w:r>
      <w:r w:rsidR="00A2250F">
        <w:rPr>
          <w:rFonts w:ascii="Calibri" w:hAnsi="Calibri" w:cs="Calibri"/>
          <w:iCs/>
        </w:rPr>
        <w:t xml:space="preserve"> their perspective</w:t>
      </w:r>
      <w:r w:rsidR="00DE0109">
        <w:rPr>
          <w:rFonts w:ascii="Calibri" w:hAnsi="Calibri" w:cs="Calibri"/>
          <w:iCs/>
        </w:rPr>
        <w:t>,</w:t>
      </w:r>
      <w:r w:rsidR="00A2250F">
        <w:rPr>
          <w:rFonts w:ascii="Calibri" w:hAnsi="Calibri" w:cs="Calibri"/>
          <w:iCs/>
        </w:rPr>
        <w:t xml:space="preserve"> focussing up towards two elderly Hargans stood at the cliffs edge. </w:t>
      </w:r>
      <w:r w:rsidR="001616D8">
        <w:rPr>
          <w:rFonts w:ascii="Calibri" w:hAnsi="Calibri" w:cs="Calibri"/>
          <w:iCs/>
        </w:rPr>
        <w:t xml:space="preserve">This upward shot is reflective of Piers Haggards </w:t>
      </w:r>
      <w:proofErr w:type="gramStart"/>
      <w:r w:rsidR="001616D8">
        <w:rPr>
          <w:rFonts w:ascii="Calibri" w:hAnsi="Calibri" w:cs="Calibri"/>
          <w:i/>
          <w:iCs/>
        </w:rPr>
        <w:t>The</w:t>
      </w:r>
      <w:proofErr w:type="gramEnd"/>
      <w:r w:rsidR="001616D8">
        <w:rPr>
          <w:rFonts w:ascii="Calibri" w:hAnsi="Calibri" w:cs="Calibri"/>
          <w:i/>
          <w:iCs/>
        </w:rPr>
        <w:t xml:space="preserve"> Blood on Satan’s Claw (1971) </w:t>
      </w:r>
      <w:r w:rsidR="00D73381">
        <w:rPr>
          <w:rFonts w:ascii="Calibri" w:hAnsi="Calibri" w:cs="Calibri"/>
        </w:rPr>
        <w:t xml:space="preserve">eerie </w:t>
      </w:r>
      <w:r w:rsidR="001616D8">
        <w:rPr>
          <w:rFonts w:ascii="Calibri" w:hAnsi="Calibri" w:cs="Calibri"/>
        </w:rPr>
        <w:t>opening</w:t>
      </w:r>
      <w:r w:rsidR="00D73381">
        <w:rPr>
          <w:rFonts w:ascii="Calibri" w:hAnsi="Calibri" w:cs="Calibri"/>
        </w:rPr>
        <w:t xml:space="preserve"> scene</w:t>
      </w:r>
      <w:r w:rsidR="001616D8">
        <w:rPr>
          <w:rFonts w:ascii="Calibri" w:hAnsi="Calibri" w:cs="Calibri"/>
        </w:rPr>
        <w:t xml:space="preserve">, where he felt it was ‘Important to have the camera low’ giving the </w:t>
      </w:r>
      <w:r w:rsidR="00D73381">
        <w:rPr>
          <w:rFonts w:ascii="Calibri" w:hAnsi="Calibri" w:cs="Calibri"/>
        </w:rPr>
        <w:t>viewer</w:t>
      </w:r>
      <w:r w:rsidR="001616D8">
        <w:rPr>
          <w:rFonts w:ascii="Calibri" w:hAnsi="Calibri" w:cs="Calibri"/>
        </w:rPr>
        <w:t xml:space="preserve"> </w:t>
      </w:r>
      <w:r w:rsidR="00D73381">
        <w:rPr>
          <w:rFonts w:ascii="Calibri" w:hAnsi="Calibri" w:cs="Calibri"/>
        </w:rPr>
        <w:t xml:space="preserve">a </w:t>
      </w:r>
      <w:r w:rsidR="001616D8">
        <w:rPr>
          <w:rFonts w:ascii="Calibri" w:hAnsi="Calibri" w:cs="Calibri"/>
        </w:rPr>
        <w:t>‘Feeling that we are somehow in the earth’</w:t>
      </w:r>
      <w:r w:rsidR="00627DF4">
        <w:rPr>
          <w:rFonts w:ascii="Calibri" w:hAnsi="Calibri" w:cs="Calibri"/>
        </w:rPr>
        <w:t xml:space="preserve"> (Gatiss, 2010)</w:t>
      </w:r>
      <w:r w:rsidR="001616D8">
        <w:rPr>
          <w:rFonts w:ascii="Calibri" w:hAnsi="Calibri" w:cs="Calibri"/>
        </w:rPr>
        <w:t xml:space="preserve">. </w:t>
      </w:r>
      <w:r w:rsidR="00A2250F">
        <w:rPr>
          <w:rFonts w:ascii="Calibri" w:hAnsi="Calibri" w:cs="Calibri"/>
          <w:iCs/>
        </w:rPr>
        <w:t xml:space="preserve">Before we get chance to fathom what </w:t>
      </w:r>
      <w:r w:rsidR="00DF0E66">
        <w:rPr>
          <w:rFonts w:ascii="Calibri" w:hAnsi="Calibri" w:cs="Calibri"/>
          <w:iCs/>
        </w:rPr>
        <w:t xml:space="preserve">will </w:t>
      </w:r>
      <w:r w:rsidR="008C1D25">
        <w:rPr>
          <w:rFonts w:ascii="Calibri" w:hAnsi="Calibri" w:cs="Calibri"/>
          <w:iCs/>
        </w:rPr>
        <w:t>happen</w:t>
      </w:r>
      <w:r w:rsidR="00DF0E66">
        <w:rPr>
          <w:rFonts w:ascii="Calibri" w:hAnsi="Calibri" w:cs="Calibri"/>
          <w:iCs/>
        </w:rPr>
        <w:t xml:space="preserve"> next</w:t>
      </w:r>
      <w:r w:rsidR="008C1D25">
        <w:rPr>
          <w:rFonts w:ascii="Calibri" w:hAnsi="Calibri" w:cs="Calibri"/>
          <w:iCs/>
        </w:rPr>
        <w:t>, the first Hargan steps off the edge,</w:t>
      </w:r>
      <w:r w:rsidR="00DF0E66">
        <w:rPr>
          <w:rFonts w:ascii="Calibri" w:hAnsi="Calibri" w:cs="Calibri"/>
          <w:iCs/>
        </w:rPr>
        <w:t xml:space="preserve"> perishing at the base where the non-locals stand in disbelief at what they have just witnessed. </w:t>
      </w:r>
      <w:r w:rsidR="00D73381">
        <w:rPr>
          <w:rFonts w:ascii="Calibri" w:hAnsi="Calibri" w:cs="Calibri"/>
          <w:iCs/>
        </w:rPr>
        <w:t xml:space="preserve">The </w:t>
      </w:r>
      <w:r w:rsidR="008C1D25">
        <w:rPr>
          <w:rFonts w:ascii="Calibri" w:hAnsi="Calibri" w:cs="Calibri"/>
          <w:iCs/>
        </w:rPr>
        <w:t xml:space="preserve">shouting and noise </w:t>
      </w:r>
      <w:r w:rsidR="00E6099C">
        <w:rPr>
          <w:rFonts w:ascii="Calibri" w:hAnsi="Calibri" w:cs="Calibri"/>
          <w:iCs/>
        </w:rPr>
        <w:t>muffle and the people surrounding Dani blur</w:t>
      </w:r>
      <w:r w:rsidR="008C1D25">
        <w:rPr>
          <w:rFonts w:ascii="Calibri" w:hAnsi="Calibri" w:cs="Calibri"/>
          <w:iCs/>
        </w:rPr>
        <w:t xml:space="preserve"> </w:t>
      </w:r>
      <w:r w:rsidR="00DF0E66">
        <w:rPr>
          <w:rFonts w:ascii="Calibri" w:hAnsi="Calibri" w:cs="Calibri"/>
          <w:iCs/>
        </w:rPr>
        <w:t>as</w:t>
      </w:r>
      <w:r w:rsidR="008C1D25">
        <w:rPr>
          <w:rFonts w:ascii="Calibri" w:hAnsi="Calibri" w:cs="Calibri"/>
          <w:iCs/>
        </w:rPr>
        <w:t xml:space="preserve"> </w:t>
      </w:r>
      <w:r w:rsidR="00DF0E66">
        <w:rPr>
          <w:rFonts w:ascii="Calibri" w:hAnsi="Calibri" w:cs="Calibri"/>
          <w:iCs/>
        </w:rPr>
        <w:t xml:space="preserve">the second Hargan’s graphic plummet </w:t>
      </w:r>
      <w:r w:rsidR="005D1FDC">
        <w:rPr>
          <w:rFonts w:ascii="Calibri" w:hAnsi="Calibri" w:cs="Calibri"/>
          <w:iCs/>
        </w:rPr>
        <w:t xml:space="preserve">does not result in an instant death. His wails of agony are mimicked by the crowd of Hargans, who shout, scream and breathe heavily in tandem with the dying man as he is </w:t>
      </w:r>
      <w:r w:rsidR="00DF0E66">
        <w:rPr>
          <w:rFonts w:ascii="Calibri" w:hAnsi="Calibri" w:cs="Calibri"/>
          <w:iCs/>
        </w:rPr>
        <w:t>subsequent</w:t>
      </w:r>
      <w:r w:rsidR="005D1FDC">
        <w:rPr>
          <w:rFonts w:ascii="Calibri" w:hAnsi="Calibri" w:cs="Calibri"/>
          <w:iCs/>
        </w:rPr>
        <w:t>ly killed with</w:t>
      </w:r>
      <w:r w:rsidR="00DF0E66">
        <w:rPr>
          <w:rFonts w:ascii="Calibri" w:hAnsi="Calibri" w:cs="Calibri"/>
          <w:iCs/>
        </w:rPr>
        <w:t xml:space="preserve"> mercy by mallet</w:t>
      </w:r>
      <w:r w:rsidR="00E6099C">
        <w:rPr>
          <w:rFonts w:ascii="Calibri" w:hAnsi="Calibri" w:cs="Calibri"/>
          <w:iCs/>
        </w:rPr>
        <w:t xml:space="preserve">, </w:t>
      </w:r>
      <w:r w:rsidR="00E55E3C">
        <w:rPr>
          <w:rFonts w:ascii="Calibri" w:hAnsi="Calibri" w:cs="Calibri"/>
          <w:iCs/>
        </w:rPr>
        <w:t>revealing the violent nature of the community.</w:t>
      </w:r>
    </w:p>
    <w:p w14:paraId="33A11092" w14:textId="77777777" w:rsidR="00FC570C" w:rsidRDefault="00FC570C">
      <w:pPr>
        <w:rPr>
          <w:rFonts w:ascii="Calibri" w:hAnsi="Calibri" w:cs="Calibri"/>
          <w:iCs/>
        </w:rPr>
      </w:pPr>
    </w:p>
    <w:p w14:paraId="684CFEF7" w14:textId="0305EAE7" w:rsidR="005C0E2F" w:rsidRDefault="005C0E2F">
      <w:pPr>
        <w:rPr>
          <w:rFonts w:ascii="Calibri" w:hAnsi="Calibri" w:cs="Calibri"/>
          <w:i/>
        </w:rPr>
      </w:pPr>
      <w:r>
        <w:rPr>
          <w:rFonts w:ascii="Calibri" w:hAnsi="Calibri" w:cs="Calibri"/>
          <w:i/>
        </w:rPr>
        <w:t xml:space="preserve">Figure </w:t>
      </w:r>
      <w:r>
        <w:rPr>
          <w:rFonts w:ascii="Calibri" w:hAnsi="Calibri" w:cs="Calibri"/>
          <w:i/>
        </w:rPr>
        <w:t>3</w:t>
      </w:r>
      <w:r>
        <w:rPr>
          <w:rFonts w:ascii="Calibri" w:hAnsi="Calibri" w:cs="Calibri"/>
          <w:i/>
        </w:rPr>
        <w:t>. ‘</w:t>
      </w:r>
      <w:proofErr w:type="spellStart"/>
      <w:r>
        <w:rPr>
          <w:rFonts w:ascii="Calibri" w:hAnsi="Calibri" w:cs="Calibri"/>
          <w:i/>
        </w:rPr>
        <w:t>Midsommar</w:t>
      </w:r>
      <w:proofErr w:type="spellEnd"/>
      <w:r>
        <w:rPr>
          <w:rFonts w:ascii="Calibri" w:hAnsi="Calibri" w:cs="Calibri"/>
          <w:i/>
        </w:rPr>
        <w:t xml:space="preserve">’ </w:t>
      </w:r>
      <w:r w:rsidRPr="00BA64A0">
        <w:rPr>
          <w:rFonts w:ascii="Calibri" w:hAnsi="Calibri" w:cs="Calibri"/>
          <w:iCs/>
        </w:rPr>
        <w:t>(2019) [</w:t>
      </w:r>
      <w:r w:rsidR="00FE533C">
        <w:rPr>
          <w:rFonts w:ascii="Calibri" w:hAnsi="Calibri" w:cs="Calibri"/>
          <w:iCs/>
        </w:rPr>
        <w:t>1:16:10</w:t>
      </w:r>
      <w:r w:rsidRPr="00BA64A0">
        <w:rPr>
          <w:rFonts w:ascii="Calibri" w:hAnsi="Calibri" w:cs="Calibri"/>
          <w:iCs/>
        </w:rPr>
        <w:t>]</w:t>
      </w:r>
    </w:p>
    <w:p w14:paraId="2813C615" w14:textId="77777777" w:rsidR="005C0E2F" w:rsidRPr="005C0E2F" w:rsidRDefault="005C0E2F">
      <w:pPr>
        <w:rPr>
          <w:rFonts w:ascii="Calibri" w:hAnsi="Calibri" w:cs="Calibri"/>
          <w:i/>
        </w:rPr>
      </w:pPr>
    </w:p>
    <w:p w14:paraId="168E7248" w14:textId="7E0FDE6F" w:rsidR="005C0E2F" w:rsidRDefault="0021319E" w:rsidP="005C0E2F">
      <w:pPr>
        <w:rPr>
          <w:rFonts w:ascii="Calibri" w:hAnsi="Calibri" w:cs="Calibri"/>
          <w:iCs/>
        </w:rPr>
      </w:pPr>
      <w:r>
        <w:rPr>
          <w:rFonts w:ascii="Calibri" w:hAnsi="Calibri" w:cs="Calibri"/>
          <w:iCs/>
        </w:rPr>
        <w:t xml:space="preserve">Following the first Midsummer ceremony, the film captures a rare glimpse of darkness at nighttime as Dani experiences a night terror, </w:t>
      </w:r>
      <w:r w:rsidR="005C0E2F">
        <w:rPr>
          <w:rFonts w:ascii="Calibri" w:hAnsi="Calibri" w:cs="Calibri"/>
          <w:iCs/>
        </w:rPr>
        <w:t>t</w:t>
      </w:r>
      <w:r w:rsidR="005C0E2F">
        <w:rPr>
          <w:rFonts w:ascii="Calibri" w:hAnsi="Calibri" w:cs="Calibri"/>
          <w:iCs/>
        </w:rPr>
        <w:t>he shocking sacrifices traumatis</w:t>
      </w:r>
      <w:r w:rsidR="005C0E2F">
        <w:rPr>
          <w:rFonts w:ascii="Calibri" w:hAnsi="Calibri" w:cs="Calibri"/>
          <w:iCs/>
        </w:rPr>
        <w:t xml:space="preserve">ing her as she </w:t>
      </w:r>
      <w:r w:rsidR="005C0E2F">
        <w:rPr>
          <w:rFonts w:ascii="Calibri" w:hAnsi="Calibri" w:cs="Calibri"/>
          <w:iCs/>
        </w:rPr>
        <w:t>envision</w:t>
      </w:r>
      <w:r w:rsidR="005C0E2F">
        <w:rPr>
          <w:rFonts w:ascii="Calibri" w:hAnsi="Calibri" w:cs="Calibri"/>
          <w:iCs/>
        </w:rPr>
        <w:t>s</w:t>
      </w:r>
      <w:r w:rsidR="005C0E2F">
        <w:rPr>
          <w:rFonts w:ascii="Calibri" w:hAnsi="Calibri" w:cs="Calibri"/>
          <w:iCs/>
        </w:rPr>
        <w:t xml:space="preserve"> her partner and his friends abandoning her at Harga</w:t>
      </w:r>
      <w:r w:rsidR="00FE533C">
        <w:rPr>
          <w:rFonts w:ascii="Calibri" w:hAnsi="Calibri" w:cs="Calibri"/>
          <w:iCs/>
        </w:rPr>
        <w:t xml:space="preserve"> and a</w:t>
      </w:r>
      <w:r w:rsidR="00FE533C">
        <w:rPr>
          <w:rFonts w:ascii="Calibri" w:hAnsi="Calibri" w:cs="Calibri"/>
          <w:iCs/>
        </w:rPr>
        <w:t>gain reliving the death of her family, now joined by the graphic deaths of the elderly Hargans, seeing ‘Something where there should be nothing’ (Fisher, 2016) in the dark night</w:t>
      </w:r>
      <w:r w:rsidR="00FE533C">
        <w:rPr>
          <w:rFonts w:ascii="Calibri" w:hAnsi="Calibri" w:cs="Calibri"/>
          <w:iCs/>
        </w:rPr>
        <w:t xml:space="preserve">. The </w:t>
      </w:r>
      <w:r w:rsidR="005C0E2F">
        <w:rPr>
          <w:rFonts w:ascii="Calibri" w:hAnsi="Calibri" w:cs="Calibri"/>
          <w:iCs/>
        </w:rPr>
        <w:t>haunting vi</w:t>
      </w:r>
      <w:r w:rsidR="00FE533C">
        <w:rPr>
          <w:rFonts w:ascii="Calibri" w:hAnsi="Calibri" w:cs="Calibri"/>
          <w:iCs/>
        </w:rPr>
        <w:t>sion she experiences in her night terror</w:t>
      </w:r>
      <w:r w:rsidR="005C0E2F">
        <w:rPr>
          <w:rFonts w:ascii="Calibri" w:hAnsi="Calibri" w:cs="Calibri"/>
          <w:iCs/>
        </w:rPr>
        <w:t xml:space="preserve">, shown in </w:t>
      </w:r>
      <w:r w:rsidR="005C0E2F">
        <w:rPr>
          <w:rFonts w:ascii="Calibri" w:hAnsi="Calibri" w:cs="Calibri"/>
          <w:i/>
          <w:iCs/>
        </w:rPr>
        <w:t xml:space="preserve">Figure 3. </w:t>
      </w:r>
      <w:r w:rsidR="005C0E2F">
        <w:rPr>
          <w:rFonts w:ascii="Calibri" w:hAnsi="Calibri" w:cs="Calibri"/>
          <w:iCs/>
        </w:rPr>
        <w:t xml:space="preserve">where the two deceased Hargans are replaced with her parents. This ‘nagging persistent memory that will not go away’ (Burns, 2024) shows them laying silently in the clothes they passed in, with her sister sat peacefully in the centre leaning against the rock that acted as a tool in the deaths of the Hargans, with her own tool for death taped to her mouth. This dissociation </w:t>
      </w:r>
      <w:r w:rsidR="005C0E2F" w:rsidRPr="001F2B02">
        <w:rPr>
          <w:rFonts w:ascii="Calibri" w:hAnsi="Calibri" w:cs="Calibri"/>
        </w:rPr>
        <w:t>show</w:t>
      </w:r>
      <w:r w:rsidR="005C0E2F">
        <w:rPr>
          <w:rFonts w:ascii="Calibri" w:hAnsi="Calibri" w:cs="Calibri"/>
        </w:rPr>
        <w:t xml:space="preserve">s </w:t>
      </w:r>
      <w:r w:rsidR="005C0E2F" w:rsidRPr="001F2B02">
        <w:rPr>
          <w:rFonts w:ascii="Calibri" w:hAnsi="Calibri" w:cs="Calibri"/>
        </w:rPr>
        <w:t xml:space="preserve">how we can </w:t>
      </w:r>
      <w:r w:rsidR="005C0E2F">
        <w:rPr>
          <w:rFonts w:ascii="Calibri" w:hAnsi="Calibri" w:cs="Calibri"/>
        </w:rPr>
        <w:t>‘</w:t>
      </w:r>
      <w:r w:rsidR="005C0E2F" w:rsidRPr="001F2B02">
        <w:rPr>
          <w:rFonts w:ascii="Calibri" w:hAnsi="Calibri" w:cs="Calibri"/>
        </w:rPr>
        <w:t>project ourselves and our inner realities onto the countryside</w:t>
      </w:r>
      <w:r w:rsidR="005C0E2F">
        <w:rPr>
          <w:rFonts w:ascii="Calibri" w:hAnsi="Calibri" w:cs="Calibri"/>
        </w:rPr>
        <w:t>’ (Burns, 2024).</w:t>
      </w:r>
    </w:p>
    <w:p w14:paraId="262CEF1C" w14:textId="4902C8B5" w:rsidR="00417012" w:rsidRDefault="0021319E">
      <w:pPr>
        <w:rPr>
          <w:rFonts w:ascii="Calibri" w:hAnsi="Calibri" w:cs="Calibri"/>
          <w:iCs/>
        </w:rPr>
      </w:pPr>
      <w:r>
        <w:rPr>
          <w:rFonts w:ascii="Calibri" w:hAnsi="Calibri" w:cs="Calibri"/>
          <w:iCs/>
        </w:rPr>
        <w:t xml:space="preserve">. </w:t>
      </w:r>
      <w:r w:rsidR="00AA4468">
        <w:rPr>
          <w:rFonts w:ascii="Calibri" w:hAnsi="Calibri" w:cs="Calibri"/>
          <w:iCs/>
        </w:rPr>
        <w:t xml:space="preserve">The remainder of the second act see’s </w:t>
      </w:r>
      <w:r w:rsidR="00954885">
        <w:rPr>
          <w:rFonts w:ascii="Calibri" w:hAnsi="Calibri" w:cs="Calibri"/>
          <w:iCs/>
        </w:rPr>
        <w:t>her</w:t>
      </w:r>
      <w:r w:rsidR="0078784B">
        <w:rPr>
          <w:rFonts w:ascii="Calibri" w:hAnsi="Calibri" w:cs="Calibri"/>
          <w:iCs/>
        </w:rPr>
        <w:t xml:space="preserve"> internal ‘Conflict with antagonistic forces’ (Brutsch, 2015) as she tries to understand the </w:t>
      </w:r>
      <w:r w:rsidR="00954885">
        <w:rPr>
          <w:rFonts w:ascii="Calibri" w:hAnsi="Calibri" w:cs="Calibri"/>
          <w:iCs/>
        </w:rPr>
        <w:t xml:space="preserve">brutal </w:t>
      </w:r>
      <w:r w:rsidR="0078784B">
        <w:rPr>
          <w:rFonts w:ascii="Calibri" w:hAnsi="Calibri" w:cs="Calibri"/>
          <w:iCs/>
        </w:rPr>
        <w:t>Hargan rituals</w:t>
      </w:r>
      <w:r w:rsidR="00954885">
        <w:rPr>
          <w:rFonts w:ascii="Calibri" w:hAnsi="Calibri" w:cs="Calibri"/>
          <w:iCs/>
        </w:rPr>
        <w:t xml:space="preserve"> and</w:t>
      </w:r>
      <w:r w:rsidR="0078784B">
        <w:rPr>
          <w:rFonts w:ascii="Calibri" w:hAnsi="Calibri" w:cs="Calibri"/>
          <w:iCs/>
        </w:rPr>
        <w:t xml:space="preserve"> </w:t>
      </w:r>
      <w:r w:rsidR="00AA4468">
        <w:rPr>
          <w:rFonts w:ascii="Calibri" w:hAnsi="Calibri" w:cs="Calibri"/>
          <w:iCs/>
        </w:rPr>
        <w:t xml:space="preserve">the </w:t>
      </w:r>
      <w:r w:rsidR="007204F5">
        <w:rPr>
          <w:rFonts w:ascii="Calibri" w:hAnsi="Calibri" w:cs="Calibri"/>
          <w:iCs/>
        </w:rPr>
        <w:t>non-Hargan</w:t>
      </w:r>
      <w:r w:rsidR="00464B7B">
        <w:rPr>
          <w:rFonts w:ascii="Calibri" w:hAnsi="Calibri" w:cs="Calibri"/>
          <w:iCs/>
        </w:rPr>
        <w:t xml:space="preserve"> visitors</w:t>
      </w:r>
      <w:r w:rsidR="00AA4468">
        <w:rPr>
          <w:rFonts w:ascii="Calibri" w:hAnsi="Calibri" w:cs="Calibri"/>
          <w:iCs/>
        </w:rPr>
        <w:t xml:space="preserve"> </w:t>
      </w:r>
      <w:r w:rsidR="00160885">
        <w:rPr>
          <w:rFonts w:ascii="Calibri" w:hAnsi="Calibri" w:cs="Calibri"/>
          <w:iCs/>
        </w:rPr>
        <w:t xml:space="preserve">making crucial mistakes such as urinating on a sacred tree, photographing a religious text and simply asking to leave </w:t>
      </w:r>
      <w:r w:rsidR="00160885">
        <w:rPr>
          <w:rFonts w:ascii="Calibri" w:hAnsi="Calibri" w:cs="Calibri"/>
          <w:iCs/>
        </w:rPr>
        <w:lastRenderedPageBreak/>
        <w:t xml:space="preserve">the community. These acts result in the drawn out and mainly unseen disappearances </w:t>
      </w:r>
      <w:r w:rsidR="00954885">
        <w:rPr>
          <w:rFonts w:ascii="Calibri" w:hAnsi="Calibri" w:cs="Calibri"/>
          <w:iCs/>
        </w:rPr>
        <w:t>of all non-Hargans with the exception of Dani and Christian.</w:t>
      </w:r>
    </w:p>
    <w:p w14:paraId="6279CB8C" w14:textId="1DC13410" w:rsidR="009A3211" w:rsidRDefault="00FE533C">
      <w:pPr>
        <w:rPr>
          <w:rFonts w:ascii="Calibri" w:hAnsi="Calibri" w:cs="Calibri"/>
          <w:iCs/>
          <w:u w:val="single"/>
        </w:rPr>
      </w:pPr>
      <w:r>
        <w:rPr>
          <w:noProof/>
        </w:rPr>
        <w:drawing>
          <wp:anchor distT="0" distB="0" distL="114300" distR="114300" simplePos="0" relativeHeight="251661312" behindDoc="1" locked="0" layoutInCell="1" allowOverlap="1" wp14:anchorId="17580421" wp14:editId="17F6FD5E">
            <wp:simplePos x="0" y="0"/>
            <wp:positionH relativeFrom="margin">
              <wp:align>left</wp:align>
            </wp:positionH>
            <wp:positionV relativeFrom="paragraph">
              <wp:posOffset>319405</wp:posOffset>
            </wp:positionV>
            <wp:extent cx="5731510" cy="2819400"/>
            <wp:effectExtent l="0" t="0" r="2540" b="0"/>
            <wp:wrapTight wrapText="bothSides">
              <wp:wrapPolygon edited="0">
                <wp:start x="0" y="0"/>
                <wp:lineTo x="0" y="21454"/>
                <wp:lineTo x="21538" y="21454"/>
                <wp:lineTo x="21538" y="0"/>
                <wp:lineTo x="0" y="0"/>
              </wp:wrapPolygon>
            </wp:wrapTight>
            <wp:docPr id="1851448021" name="Picture 3" descr="Jabberwock: Evil under the sun, in Ari Aster’s Midsom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abberwock: Evil under the sun, in Ari Aster’s Midsomma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19400"/>
                    </a:xfrm>
                    <a:prstGeom prst="rect">
                      <a:avLst/>
                    </a:prstGeom>
                    <a:noFill/>
                    <a:ln>
                      <a:noFill/>
                    </a:ln>
                  </pic:spPr>
                </pic:pic>
              </a:graphicData>
            </a:graphic>
          </wp:anchor>
        </w:drawing>
      </w:r>
      <w:r w:rsidR="009A3211" w:rsidRPr="009A3211">
        <w:rPr>
          <w:rFonts w:ascii="Calibri" w:hAnsi="Calibri" w:cs="Calibri"/>
          <w:iCs/>
          <w:u w:val="single"/>
        </w:rPr>
        <w:t xml:space="preserve">Part 3 </w:t>
      </w:r>
      <w:r w:rsidR="00935D53">
        <w:rPr>
          <w:rFonts w:ascii="Calibri" w:hAnsi="Calibri" w:cs="Calibri"/>
          <w:iCs/>
          <w:u w:val="single"/>
        </w:rPr>
        <w:t>–</w:t>
      </w:r>
      <w:r w:rsidR="009A3211" w:rsidRPr="009A3211">
        <w:rPr>
          <w:rFonts w:ascii="Calibri" w:hAnsi="Calibri" w:cs="Calibri"/>
          <w:iCs/>
          <w:u w:val="single"/>
        </w:rPr>
        <w:t xml:space="preserve"> Incorporation</w:t>
      </w:r>
    </w:p>
    <w:p w14:paraId="4B773952" w14:textId="0829CA66" w:rsidR="00FE533C" w:rsidRPr="00FE533C" w:rsidRDefault="00FE533C">
      <w:pPr>
        <w:rPr>
          <w:rFonts w:ascii="Calibri" w:hAnsi="Calibri" w:cs="Calibri"/>
          <w:i/>
        </w:rPr>
      </w:pPr>
      <w:r>
        <w:rPr>
          <w:rFonts w:ascii="Calibri" w:hAnsi="Calibri" w:cs="Calibri"/>
          <w:i/>
        </w:rPr>
        <w:t xml:space="preserve">Figure </w:t>
      </w:r>
      <w:r>
        <w:rPr>
          <w:rFonts w:ascii="Calibri" w:hAnsi="Calibri" w:cs="Calibri"/>
          <w:i/>
        </w:rPr>
        <w:t>4</w:t>
      </w:r>
      <w:r>
        <w:rPr>
          <w:rFonts w:ascii="Calibri" w:hAnsi="Calibri" w:cs="Calibri"/>
          <w:i/>
        </w:rPr>
        <w:t>. ‘</w:t>
      </w:r>
      <w:proofErr w:type="spellStart"/>
      <w:r>
        <w:rPr>
          <w:rFonts w:ascii="Calibri" w:hAnsi="Calibri" w:cs="Calibri"/>
          <w:i/>
        </w:rPr>
        <w:t>Midsommar</w:t>
      </w:r>
      <w:proofErr w:type="spellEnd"/>
      <w:r>
        <w:rPr>
          <w:rFonts w:ascii="Calibri" w:hAnsi="Calibri" w:cs="Calibri"/>
          <w:i/>
        </w:rPr>
        <w:t xml:space="preserve">’ </w:t>
      </w:r>
      <w:r w:rsidRPr="00BA64A0">
        <w:rPr>
          <w:rFonts w:ascii="Calibri" w:hAnsi="Calibri" w:cs="Calibri"/>
          <w:iCs/>
        </w:rPr>
        <w:t>(2019) [</w:t>
      </w:r>
      <w:r>
        <w:rPr>
          <w:rFonts w:ascii="Calibri" w:hAnsi="Calibri" w:cs="Calibri"/>
          <w:iCs/>
        </w:rPr>
        <w:t>1:</w:t>
      </w:r>
      <w:r>
        <w:rPr>
          <w:rFonts w:ascii="Calibri" w:hAnsi="Calibri" w:cs="Calibri"/>
          <w:iCs/>
        </w:rPr>
        <w:t>42</w:t>
      </w:r>
      <w:r>
        <w:rPr>
          <w:rFonts w:ascii="Calibri" w:hAnsi="Calibri" w:cs="Calibri"/>
          <w:iCs/>
        </w:rPr>
        <w:t>:10</w:t>
      </w:r>
      <w:r w:rsidRPr="00BA64A0">
        <w:rPr>
          <w:rFonts w:ascii="Calibri" w:hAnsi="Calibri" w:cs="Calibri"/>
          <w:iCs/>
        </w:rPr>
        <w:t>]</w:t>
      </w:r>
    </w:p>
    <w:p w14:paraId="5A3D77DD" w14:textId="77777777" w:rsidR="00FE533C" w:rsidRDefault="00FE533C">
      <w:pPr>
        <w:rPr>
          <w:rFonts w:ascii="Calibri" w:hAnsi="Calibri" w:cs="Calibri"/>
          <w:iCs/>
        </w:rPr>
      </w:pPr>
    </w:p>
    <w:p w14:paraId="4043413C" w14:textId="7962B16C" w:rsidR="00C30AAD" w:rsidRDefault="00935D53">
      <w:pPr>
        <w:rPr>
          <w:rFonts w:ascii="Calibri" w:hAnsi="Calibri" w:cs="Calibri"/>
          <w:iCs/>
        </w:rPr>
      </w:pPr>
      <w:r w:rsidRPr="00935D53">
        <w:rPr>
          <w:rFonts w:ascii="Calibri" w:hAnsi="Calibri" w:cs="Calibri"/>
          <w:iCs/>
        </w:rPr>
        <w:t xml:space="preserve">The third act begins </w:t>
      </w:r>
      <w:r>
        <w:rPr>
          <w:rFonts w:ascii="Calibri" w:hAnsi="Calibri" w:cs="Calibri"/>
          <w:iCs/>
        </w:rPr>
        <w:t xml:space="preserve">similarly to the second with the consumption of hallucinogenic drugs, in the form of a tea. Dani has been dressed in the clothing of the Hargan people and has been encouraged to participate in a midsummer ceremony, the May Pole Dance. Linked by hands and arms, Dani and the other female Hargans dance and spin in circles </w:t>
      </w:r>
      <w:r w:rsidR="00D4650B">
        <w:rPr>
          <w:rFonts w:ascii="Calibri" w:hAnsi="Calibri" w:cs="Calibri"/>
          <w:iCs/>
        </w:rPr>
        <w:t xml:space="preserve">around </w:t>
      </w:r>
      <w:proofErr w:type="gramStart"/>
      <w:r w:rsidR="00D4650B">
        <w:rPr>
          <w:rFonts w:ascii="Calibri" w:hAnsi="Calibri" w:cs="Calibri"/>
          <w:iCs/>
        </w:rPr>
        <w:t>the</w:t>
      </w:r>
      <w:proofErr w:type="gramEnd"/>
      <w:r w:rsidR="00D4650B">
        <w:rPr>
          <w:rFonts w:ascii="Calibri" w:hAnsi="Calibri" w:cs="Calibri"/>
          <w:iCs/>
        </w:rPr>
        <w:t xml:space="preserve"> may pole</w:t>
      </w:r>
      <w:r w:rsidR="001F2B02">
        <w:rPr>
          <w:rFonts w:ascii="Calibri" w:hAnsi="Calibri" w:cs="Calibri"/>
          <w:iCs/>
        </w:rPr>
        <w:t xml:space="preserve">, shown in </w:t>
      </w:r>
      <w:r w:rsidR="001F2B02">
        <w:rPr>
          <w:rFonts w:ascii="Calibri" w:hAnsi="Calibri" w:cs="Calibri"/>
          <w:i/>
        </w:rPr>
        <w:t xml:space="preserve">Figure 4. </w:t>
      </w:r>
      <w:r w:rsidR="00D4650B">
        <w:rPr>
          <w:rFonts w:ascii="Calibri" w:hAnsi="Calibri" w:cs="Calibri"/>
          <w:iCs/>
        </w:rPr>
        <w:t>as the folkloric melody sounds out, stopping and changing direction with the pauses of music. Dizzy and disorientated, Dani appears to begin understanding and speaking the Swedish Hargan language that was once foreign to her, as the dancers bump into each other and fall one by one till only she remains twirling alone. When the music stops,</w:t>
      </w:r>
      <w:r w:rsidR="00464B7B">
        <w:rPr>
          <w:rFonts w:ascii="Calibri" w:hAnsi="Calibri" w:cs="Calibri"/>
          <w:iCs/>
        </w:rPr>
        <w:t xml:space="preserve"> she is</w:t>
      </w:r>
      <w:r w:rsidR="00D4650B">
        <w:rPr>
          <w:rFonts w:ascii="Calibri" w:hAnsi="Calibri" w:cs="Calibri"/>
          <w:iCs/>
        </w:rPr>
        <w:t xml:space="preserve"> crowned ‘May Queen’ and surrounded by the excited community within whom she sees the faces of her, mother, father and sister</w:t>
      </w:r>
      <w:r w:rsidR="00464B7B">
        <w:rPr>
          <w:rFonts w:ascii="Calibri" w:hAnsi="Calibri" w:cs="Calibri"/>
          <w:iCs/>
        </w:rPr>
        <w:t>. This vision this time appears less distressing, with them</w:t>
      </w:r>
      <w:r w:rsidR="00D4650B">
        <w:rPr>
          <w:rFonts w:ascii="Calibri" w:hAnsi="Calibri" w:cs="Calibri"/>
          <w:iCs/>
        </w:rPr>
        <w:t xml:space="preserve"> dressed in all white</w:t>
      </w:r>
      <w:r w:rsidR="00C30AAD">
        <w:rPr>
          <w:rFonts w:ascii="Calibri" w:hAnsi="Calibri" w:cs="Calibri"/>
          <w:iCs/>
        </w:rPr>
        <w:t xml:space="preserve"> resembling the new community she is slowing becoming part of.</w:t>
      </w:r>
      <w:r w:rsidR="00A741F9" w:rsidRPr="00A741F9">
        <w:t xml:space="preserve"> </w:t>
      </w:r>
    </w:p>
    <w:p w14:paraId="7DBCFCC5" w14:textId="44B69F82" w:rsidR="00071ED9" w:rsidRDefault="00261101">
      <w:pPr>
        <w:rPr>
          <w:rFonts w:ascii="Calibri" w:hAnsi="Calibri" w:cs="Calibri"/>
          <w:iCs/>
        </w:rPr>
      </w:pPr>
      <w:r>
        <w:rPr>
          <w:rFonts w:ascii="Calibri" w:hAnsi="Calibri" w:cs="Calibri"/>
          <w:iCs/>
        </w:rPr>
        <w:t>During the celebration</w:t>
      </w:r>
      <w:r w:rsidR="00071ED9">
        <w:rPr>
          <w:rFonts w:ascii="Calibri" w:hAnsi="Calibri" w:cs="Calibri"/>
          <w:iCs/>
        </w:rPr>
        <w:t>,</w:t>
      </w:r>
      <w:r>
        <w:rPr>
          <w:rFonts w:ascii="Calibri" w:hAnsi="Calibri" w:cs="Calibri"/>
          <w:iCs/>
        </w:rPr>
        <w:t xml:space="preserve"> Christian is facing his own version of incorporation to the Harga community as he is led away from the crowd by a female Hargan. The large wooden building he enters is empty of all furniture but instead houses thirteen unclothed </w:t>
      </w:r>
      <w:r w:rsidR="006527E4">
        <w:rPr>
          <w:rFonts w:ascii="Calibri" w:hAnsi="Calibri" w:cs="Calibri"/>
          <w:iCs/>
        </w:rPr>
        <w:t>women</w:t>
      </w:r>
      <w:r>
        <w:rPr>
          <w:rFonts w:ascii="Calibri" w:hAnsi="Calibri" w:cs="Calibri"/>
          <w:iCs/>
        </w:rPr>
        <w:t>, one of which lays wa</w:t>
      </w:r>
      <w:r w:rsidR="006527E4">
        <w:rPr>
          <w:rFonts w:ascii="Calibri" w:hAnsi="Calibri" w:cs="Calibri"/>
          <w:iCs/>
        </w:rPr>
        <w:t>iting</w:t>
      </w:r>
      <w:r w:rsidR="00071ED9">
        <w:rPr>
          <w:rFonts w:ascii="Calibri" w:hAnsi="Calibri" w:cs="Calibri"/>
          <w:iCs/>
        </w:rPr>
        <w:t xml:space="preserve">, whom </w:t>
      </w:r>
      <w:r w:rsidR="006527E4">
        <w:rPr>
          <w:rFonts w:ascii="Calibri" w:hAnsi="Calibri" w:cs="Calibri"/>
          <w:iCs/>
        </w:rPr>
        <w:t>he is encouraged to impregnate. The scene is uncomfortable both for the viewer and the character, who under the influence of drugs appears unwilling to participate bu</w:t>
      </w:r>
      <w:r w:rsidR="00071ED9">
        <w:rPr>
          <w:rFonts w:ascii="Calibri" w:hAnsi="Calibri" w:cs="Calibri"/>
          <w:iCs/>
        </w:rPr>
        <w:t>t</w:t>
      </w:r>
      <w:r w:rsidR="006527E4">
        <w:rPr>
          <w:rFonts w:ascii="Calibri" w:hAnsi="Calibri" w:cs="Calibri"/>
          <w:iCs/>
        </w:rPr>
        <w:t xml:space="preserve"> forcibly encouraged by the other women present</w:t>
      </w:r>
      <w:r w:rsidR="00071ED9">
        <w:rPr>
          <w:rFonts w:ascii="Calibri" w:hAnsi="Calibri" w:cs="Calibri"/>
          <w:iCs/>
        </w:rPr>
        <w:t>,</w:t>
      </w:r>
      <w:r w:rsidR="006527E4">
        <w:rPr>
          <w:rFonts w:ascii="Calibri" w:hAnsi="Calibri" w:cs="Calibri"/>
          <w:iCs/>
        </w:rPr>
        <w:t xml:space="preserve"> highlighting a ‘Complete breakdown of values’ (Gatiss, 2010) from the Hargan folk as the group moan and grunt with the rape that </w:t>
      </w:r>
      <w:r w:rsidR="00071ED9">
        <w:rPr>
          <w:rFonts w:ascii="Calibri" w:hAnsi="Calibri" w:cs="Calibri"/>
          <w:iCs/>
        </w:rPr>
        <w:t>pursues</w:t>
      </w:r>
      <w:r w:rsidR="006527E4">
        <w:rPr>
          <w:rFonts w:ascii="Calibri" w:hAnsi="Calibri" w:cs="Calibri"/>
          <w:iCs/>
        </w:rPr>
        <w:t>. Through a keyhole Dani observes the forced rape of her partner, and believing it to be consensual breaks down</w:t>
      </w:r>
      <w:r w:rsidR="00071ED9">
        <w:rPr>
          <w:rFonts w:ascii="Calibri" w:hAnsi="Calibri" w:cs="Calibri"/>
          <w:iCs/>
        </w:rPr>
        <w:t>, fleeing the scene crying with grief from what she perceives as the loss of a relationship. She is joined by a group of Hargan women who, like the group that still occupies Christian, mimic her cries; slowly getting louder till they reach a grief ridden scream.</w:t>
      </w:r>
      <w:r w:rsidR="00241525">
        <w:rPr>
          <w:rFonts w:ascii="Calibri" w:hAnsi="Calibri" w:cs="Calibri"/>
          <w:iCs/>
        </w:rPr>
        <w:t xml:space="preserve"> </w:t>
      </w:r>
      <w:r w:rsidR="00071ED9">
        <w:rPr>
          <w:rFonts w:ascii="Calibri" w:hAnsi="Calibri" w:cs="Calibri"/>
          <w:iCs/>
        </w:rPr>
        <w:t xml:space="preserve">Once Christan’s act of incorporation is completed, he runs from building terrified and unclothed. Seeking refuge in a smaller wooden barn, he is faced with one of </w:t>
      </w:r>
      <w:r w:rsidR="00071ED9">
        <w:rPr>
          <w:rFonts w:ascii="Calibri" w:hAnsi="Calibri" w:cs="Calibri"/>
          <w:iCs/>
        </w:rPr>
        <w:lastRenderedPageBreak/>
        <w:t>the missing travellers, tied, cut and hung up in a</w:t>
      </w:r>
      <w:r w:rsidR="009E5BF3">
        <w:rPr>
          <w:rFonts w:ascii="Calibri" w:hAnsi="Calibri" w:cs="Calibri"/>
          <w:iCs/>
        </w:rPr>
        <w:t>n</w:t>
      </w:r>
      <w:r w:rsidR="00071ED9">
        <w:rPr>
          <w:rFonts w:ascii="Calibri" w:hAnsi="Calibri" w:cs="Calibri"/>
          <w:iCs/>
        </w:rPr>
        <w:t xml:space="preserve"> obvious ritualistic </w:t>
      </w:r>
      <w:r w:rsidR="009E5BF3">
        <w:rPr>
          <w:rFonts w:ascii="Calibri" w:hAnsi="Calibri" w:cs="Calibri"/>
          <w:iCs/>
        </w:rPr>
        <w:t>killing. There he is found and with a puff of powder to the face, he will become permanently paralysed.</w:t>
      </w:r>
    </w:p>
    <w:p w14:paraId="14FE7512" w14:textId="3E0864EE" w:rsidR="00FE533C" w:rsidRDefault="000774BE">
      <w:pPr>
        <w:rPr>
          <w:rFonts w:ascii="Calibri" w:hAnsi="Calibri" w:cs="Calibri"/>
          <w:iCs/>
        </w:rPr>
      </w:pPr>
      <w:r>
        <w:rPr>
          <w:rFonts w:ascii="Calibri" w:hAnsi="Calibri" w:cs="Calibri"/>
          <w:iCs/>
        </w:rPr>
        <w:t xml:space="preserve">In the final scenes </w:t>
      </w:r>
      <w:r w:rsidR="00D4650B">
        <w:rPr>
          <w:rFonts w:ascii="Calibri" w:hAnsi="Calibri" w:cs="Calibri"/>
          <w:iCs/>
        </w:rPr>
        <w:t xml:space="preserve">we </w:t>
      </w:r>
      <w:r>
        <w:rPr>
          <w:rFonts w:ascii="Calibri" w:hAnsi="Calibri" w:cs="Calibri"/>
          <w:iCs/>
        </w:rPr>
        <w:t>observe Dani in he</w:t>
      </w:r>
      <w:r w:rsidR="00CA67A2">
        <w:rPr>
          <w:rFonts w:ascii="Calibri" w:hAnsi="Calibri" w:cs="Calibri"/>
          <w:iCs/>
        </w:rPr>
        <w:t>r last</w:t>
      </w:r>
      <w:r>
        <w:rPr>
          <w:rFonts w:ascii="Calibri" w:hAnsi="Calibri" w:cs="Calibri"/>
          <w:iCs/>
        </w:rPr>
        <w:t xml:space="preserve"> </w:t>
      </w:r>
      <w:r w:rsidR="00D4650B">
        <w:rPr>
          <w:rFonts w:ascii="Calibri" w:hAnsi="Calibri" w:cs="Calibri"/>
          <w:iCs/>
        </w:rPr>
        <w:t>transition from outsider to one of the Harga.</w:t>
      </w:r>
      <w:r>
        <w:rPr>
          <w:rFonts w:ascii="Calibri" w:hAnsi="Calibri" w:cs="Calibri"/>
          <w:iCs/>
        </w:rPr>
        <w:t xml:space="preserve"> Encased in a cloak of colourful flowers, she sit</w:t>
      </w:r>
      <w:r w:rsidR="00CA67A2">
        <w:rPr>
          <w:rFonts w:ascii="Calibri" w:hAnsi="Calibri" w:cs="Calibri"/>
          <w:iCs/>
        </w:rPr>
        <w:t>s</w:t>
      </w:r>
      <w:r>
        <w:rPr>
          <w:rFonts w:ascii="Calibri" w:hAnsi="Calibri" w:cs="Calibri"/>
          <w:iCs/>
        </w:rPr>
        <w:t xml:space="preserve"> upon a stage</w:t>
      </w:r>
      <w:r w:rsidR="00CA67A2">
        <w:rPr>
          <w:rFonts w:ascii="Calibri" w:hAnsi="Calibri" w:cs="Calibri"/>
          <w:iCs/>
        </w:rPr>
        <w:t xml:space="preserve"> visibly upset despite being</w:t>
      </w:r>
      <w:r>
        <w:rPr>
          <w:rFonts w:ascii="Calibri" w:hAnsi="Calibri" w:cs="Calibri"/>
          <w:iCs/>
        </w:rPr>
        <w:t xml:space="preserve"> crowned as the May Queen </w:t>
      </w:r>
      <w:r w:rsidR="00CA67A2">
        <w:rPr>
          <w:rFonts w:ascii="Calibri" w:hAnsi="Calibri" w:cs="Calibri"/>
          <w:iCs/>
        </w:rPr>
        <w:t xml:space="preserve">and </w:t>
      </w:r>
      <w:r>
        <w:rPr>
          <w:rFonts w:ascii="Calibri" w:hAnsi="Calibri" w:cs="Calibri"/>
          <w:iCs/>
        </w:rPr>
        <w:t>awaiting the final Midsummer ceremony. A yellow ‘Chapel’ seen throughout the film, closed to both the travellers and the Harga Folk</w:t>
      </w:r>
      <w:r w:rsidR="00CA67A2">
        <w:rPr>
          <w:rFonts w:ascii="Calibri" w:hAnsi="Calibri" w:cs="Calibri"/>
          <w:iCs/>
        </w:rPr>
        <w:t>;</w:t>
      </w:r>
      <w:r>
        <w:rPr>
          <w:rFonts w:ascii="Calibri" w:hAnsi="Calibri" w:cs="Calibri"/>
          <w:iCs/>
        </w:rPr>
        <w:t xml:space="preserve"> is opened and revealed to be the place in which nine human sacrifices will be burned, finalising the Midsumme</w:t>
      </w:r>
      <w:r w:rsidR="00CA67A2">
        <w:rPr>
          <w:rFonts w:ascii="Calibri" w:hAnsi="Calibri" w:cs="Calibri"/>
          <w:iCs/>
        </w:rPr>
        <w:t>r festival. It is announced that eight of the sacrifices have been chosen, with Dani to choose the ninth</w:t>
      </w:r>
      <w:r w:rsidR="00EA3106">
        <w:rPr>
          <w:rFonts w:ascii="Calibri" w:hAnsi="Calibri" w:cs="Calibri"/>
          <w:iCs/>
        </w:rPr>
        <w:t>. G</w:t>
      </w:r>
      <w:r w:rsidR="00CA67A2">
        <w:rPr>
          <w:rFonts w:ascii="Calibri" w:hAnsi="Calibri" w:cs="Calibri"/>
          <w:iCs/>
        </w:rPr>
        <w:t>iven a choice between an unknown Hargan male and Christian sat completely paralysed, she choses Christian and his fate is set</w:t>
      </w:r>
      <w:r w:rsidR="00EA3106">
        <w:rPr>
          <w:rFonts w:ascii="Calibri" w:hAnsi="Calibri" w:cs="Calibri"/>
          <w:iCs/>
        </w:rPr>
        <w:t xml:space="preserve">. Placed inside the skin of the bear we saw at the beginning of the second act, Christian is sat in the centre of the yellow building surrounded by the eight other sacrifices: four non-local sacrifices, wicker reconstructions of the two elderly Hargans previously sacrificed, and two live Hargans who have supposedly volunteered. The yellow building is set alight </w:t>
      </w:r>
      <w:r w:rsidR="00057A3A">
        <w:rPr>
          <w:rFonts w:ascii="Calibri" w:hAnsi="Calibri" w:cs="Calibri"/>
          <w:iCs/>
        </w:rPr>
        <w:t>with the</w:t>
      </w:r>
      <w:r w:rsidR="00EA3106">
        <w:rPr>
          <w:rFonts w:ascii="Calibri" w:hAnsi="Calibri" w:cs="Calibri"/>
          <w:iCs/>
        </w:rPr>
        <w:t xml:space="preserve"> sacrifices burn</w:t>
      </w:r>
      <w:r w:rsidR="00057A3A">
        <w:rPr>
          <w:rFonts w:ascii="Calibri" w:hAnsi="Calibri" w:cs="Calibri"/>
          <w:iCs/>
        </w:rPr>
        <w:t>ing within</w:t>
      </w:r>
      <w:r w:rsidR="00EA3106">
        <w:rPr>
          <w:rFonts w:ascii="Calibri" w:hAnsi="Calibri" w:cs="Calibri"/>
          <w:iCs/>
        </w:rPr>
        <w:t>, the Hargan folk begin to wail</w:t>
      </w:r>
      <w:r w:rsidR="00057A3A">
        <w:rPr>
          <w:rFonts w:ascii="Calibri" w:hAnsi="Calibri" w:cs="Calibri"/>
          <w:iCs/>
        </w:rPr>
        <w:t>,</w:t>
      </w:r>
      <w:r w:rsidR="00EA3106">
        <w:rPr>
          <w:rFonts w:ascii="Calibri" w:hAnsi="Calibri" w:cs="Calibri"/>
          <w:iCs/>
        </w:rPr>
        <w:t xml:space="preserve"> scream</w:t>
      </w:r>
      <w:r w:rsidR="00057A3A">
        <w:rPr>
          <w:rFonts w:ascii="Calibri" w:hAnsi="Calibri" w:cs="Calibri"/>
          <w:iCs/>
        </w:rPr>
        <w:t>, run and fall</w:t>
      </w:r>
      <w:r w:rsidR="007E51CE">
        <w:rPr>
          <w:rFonts w:ascii="Calibri" w:hAnsi="Calibri" w:cs="Calibri"/>
          <w:iCs/>
        </w:rPr>
        <w:t>, showing their ‘Shared consciousness’ (Woodlands Dark and Days Bewitched, 2021)</w:t>
      </w:r>
      <w:r w:rsidR="00184229">
        <w:rPr>
          <w:rFonts w:ascii="Calibri" w:hAnsi="Calibri" w:cs="Calibri"/>
          <w:iCs/>
        </w:rPr>
        <w:t>,</w:t>
      </w:r>
      <w:r w:rsidR="007E51CE">
        <w:rPr>
          <w:rFonts w:ascii="Calibri" w:hAnsi="Calibri" w:cs="Calibri"/>
          <w:iCs/>
        </w:rPr>
        <w:t xml:space="preserve"> </w:t>
      </w:r>
      <w:r w:rsidR="00057A3A">
        <w:rPr>
          <w:rFonts w:ascii="Calibri" w:hAnsi="Calibri" w:cs="Calibri"/>
          <w:iCs/>
        </w:rPr>
        <w:t xml:space="preserve">and just like the fiery ending scene in </w:t>
      </w:r>
      <w:r w:rsidR="00057A3A">
        <w:rPr>
          <w:rFonts w:ascii="Calibri" w:hAnsi="Calibri" w:cs="Calibri"/>
          <w:i/>
        </w:rPr>
        <w:t xml:space="preserve">The Wickerman </w:t>
      </w:r>
      <w:r w:rsidR="00057A3A">
        <w:rPr>
          <w:rFonts w:ascii="Calibri" w:hAnsi="Calibri" w:cs="Calibri"/>
          <w:iCs/>
        </w:rPr>
        <w:t>(1973) the films ‘Horrific conclusion’ is ‘Played out in daylight’ (Gatiss, 2010)</w:t>
      </w:r>
      <w:r w:rsidR="00EA3106">
        <w:rPr>
          <w:rFonts w:ascii="Calibri" w:hAnsi="Calibri" w:cs="Calibri"/>
          <w:iCs/>
        </w:rPr>
        <w:t>.</w:t>
      </w:r>
      <w:r w:rsidR="00057A3A">
        <w:rPr>
          <w:rFonts w:ascii="Calibri" w:hAnsi="Calibri" w:cs="Calibri"/>
          <w:iCs/>
        </w:rPr>
        <w:t xml:space="preserve"> The final shot sees Dani’s frowning</w:t>
      </w:r>
      <w:r w:rsidR="007E51CE">
        <w:rPr>
          <w:rFonts w:ascii="Calibri" w:hAnsi="Calibri" w:cs="Calibri"/>
          <w:iCs/>
        </w:rPr>
        <w:t xml:space="preserve"> face changing from that of </w:t>
      </w:r>
      <w:r w:rsidR="00057A3A">
        <w:rPr>
          <w:rFonts w:ascii="Calibri" w:hAnsi="Calibri" w:cs="Calibri"/>
          <w:iCs/>
        </w:rPr>
        <w:t xml:space="preserve">sadness </w:t>
      </w:r>
      <w:r w:rsidR="007E51CE">
        <w:rPr>
          <w:rFonts w:ascii="Calibri" w:hAnsi="Calibri" w:cs="Calibri"/>
          <w:iCs/>
        </w:rPr>
        <w:t xml:space="preserve">to a smile. </w:t>
      </w:r>
      <w:r w:rsidR="00184229">
        <w:rPr>
          <w:rFonts w:ascii="Calibri" w:hAnsi="Calibri" w:cs="Calibri"/>
          <w:iCs/>
        </w:rPr>
        <w:t>‘</w:t>
      </w:r>
      <w:r w:rsidR="00184229" w:rsidRPr="00184229">
        <w:rPr>
          <w:rFonts w:ascii="Calibri" w:hAnsi="Calibri" w:cs="Calibri"/>
          <w:iCs/>
        </w:rPr>
        <w:t>We begin as Dani loses a family, and we end as Dani gains one</w:t>
      </w:r>
      <w:r w:rsidR="00184229">
        <w:rPr>
          <w:rFonts w:ascii="Calibri" w:hAnsi="Calibri" w:cs="Calibri"/>
          <w:iCs/>
        </w:rPr>
        <w:t>’ (Wilkinson and Aster, 2019).</w:t>
      </w:r>
    </w:p>
    <w:p w14:paraId="2E7C1905" w14:textId="69D8AFED" w:rsidR="00131277" w:rsidRDefault="00131277">
      <w:pPr>
        <w:rPr>
          <w:rFonts w:ascii="Calibri" w:hAnsi="Calibri" w:cs="Calibri"/>
          <w:iCs/>
        </w:rPr>
      </w:pPr>
      <w:r>
        <w:rPr>
          <w:rFonts w:ascii="Calibri" w:hAnsi="Calibri" w:cs="Calibri"/>
          <w:iCs/>
        </w:rPr>
        <w:br w:type="page"/>
      </w:r>
    </w:p>
    <w:p w14:paraId="1D0E7C21" w14:textId="464660DA" w:rsidR="003668CF" w:rsidRDefault="003668CF">
      <w:pPr>
        <w:rPr>
          <w:rFonts w:ascii="Calibri" w:hAnsi="Calibri" w:cs="Calibri"/>
          <w:iCs/>
          <w:u w:val="single"/>
        </w:rPr>
      </w:pPr>
      <w:r w:rsidRPr="00FE533C">
        <w:rPr>
          <w:rFonts w:ascii="Calibri" w:hAnsi="Calibri" w:cs="Calibri"/>
          <w:iCs/>
          <w:u w:val="single"/>
        </w:rPr>
        <w:lastRenderedPageBreak/>
        <w:t xml:space="preserve">Conclusion </w:t>
      </w:r>
    </w:p>
    <w:p w14:paraId="4A7C0629" w14:textId="1392278E" w:rsidR="00C407B6" w:rsidRDefault="00785074">
      <w:pPr>
        <w:rPr>
          <w:rFonts w:ascii="Calibri" w:hAnsi="Calibri" w:cs="Calibri"/>
          <w:iCs/>
        </w:rPr>
      </w:pPr>
      <w:r>
        <w:rPr>
          <w:rFonts w:ascii="Calibri" w:hAnsi="Calibri" w:cs="Calibri"/>
          <w:iCs/>
        </w:rPr>
        <w:t>The</w:t>
      </w:r>
      <w:r w:rsidR="00BF58C9">
        <w:rPr>
          <w:rFonts w:ascii="Calibri" w:hAnsi="Calibri" w:cs="Calibri"/>
          <w:iCs/>
        </w:rPr>
        <w:t xml:space="preserve"> question </w:t>
      </w:r>
      <w:r>
        <w:rPr>
          <w:rFonts w:ascii="Calibri" w:hAnsi="Calibri" w:cs="Calibri"/>
          <w:iCs/>
        </w:rPr>
        <w:t>posed</w:t>
      </w:r>
      <w:r w:rsidR="00BF58C9">
        <w:rPr>
          <w:rFonts w:ascii="Calibri" w:hAnsi="Calibri" w:cs="Calibri"/>
          <w:iCs/>
        </w:rPr>
        <w:t xml:space="preserve"> at the beginning of this essay </w:t>
      </w:r>
      <w:r w:rsidR="00131277">
        <w:rPr>
          <w:rFonts w:ascii="Calibri" w:hAnsi="Calibri" w:cs="Calibri"/>
        </w:rPr>
        <w:t>asked</w:t>
      </w:r>
      <w:r w:rsidR="00BF58C9">
        <w:rPr>
          <w:rFonts w:ascii="Calibri" w:hAnsi="Calibri" w:cs="Calibri"/>
        </w:rPr>
        <w:t xml:space="preserve"> </w:t>
      </w:r>
      <w:r w:rsidR="00131277">
        <w:rPr>
          <w:rFonts w:ascii="Calibri" w:hAnsi="Calibri" w:cs="Calibri"/>
        </w:rPr>
        <w:t xml:space="preserve">how </w:t>
      </w:r>
      <w:r w:rsidR="00BF58C9">
        <w:rPr>
          <w:rFonts w:ascii="Calibri" w:hAnsi="Calibri" w:cs="Calibri"/>
          <w:iCs/>
        </w:rPr>
        <w:t>Ari Asters ‘</w:t>
      </w:r>
      <w:proofErr w:type="spellStart"/>
      <w:r w:rsidR="00BF58C9">
        <w:rPr>
          <w:rFonts w:ascii="Calibri" w:hAnsi="Calibri" w:cs="Calibri"/>
          <w:i/>
          <w:iCs/>
        </w:rPr>
        <w:t>Midsommar</w:t>
      </w:r>
      <w:proofErr w:type="spellEnd"/>
      <w:r w:rsidR="00BF58C9">
        <w:rPr>
          <w:rFonts w:ascii="Calibri" w:hAnsi="Calibri" w:cs="Calibri"/>
          <w:i/>
          <w:iCs/>
        </w:rPr>
        <w:t xml:space="preserve">’ </w:t>
      </w:r>
      <w:r w:rsidR="00BF58C9">
        <w:rPr>
          <w:rFonts w:ascii="Calibri" w:hAnsi="Calibri" w:cs="Calibri"/>
        </w:rPr>
        <w:t>(2019)</w:t>
      </w:r>
      <w:r w:rsidR="00BF58C9">
        <w:rPr>
          <w:rFonts w:ascii="Calibri" w:hAnsi="Calibri" w:cs="Calibri"/>
        </w:rPr>
        <w:t xml:space="preserve"> </w:t>
      </w:r>
      <w:r w:rsidR="00BF58C9">
        <w:rPr>
          <w:rFonts w:ascii="Calibri" w:hAnsi="Calibri" w:cs="Calibri"/>
        </w:rPr>
        <w:t xml:space="preserve">explores theories linked </w:t>
      </w:r>
      <w:r w:rsidR="00BF58C9">
        <w:rPr>
          <w:rFonts w:ascii="Calibri" w:hAnsi="Calibri" w:cs="Calibri"/>
        </w:rPr>
        <w:t xml:space="preserve">to </w:t>
      </w:r>
      <w:r w:rsidR="00BF58C9">
        <w:rPr>
          <w:rFonts w:ascii="Calibri" w:hAnsi="Calibri" w:cs="Calibri"/>
        </w:rPr>
        <w:t>Hauntology, Rites of Passage, liminality and trauma</w:t>
      </w:r>
      <w:r w:rsidR="00BF58C9">
        <w:rPr>
          <w:rFonts w:ascii="Calibri" w:hAnsi="Calibri" w:cs="Calibri"/>
        </w:rPr>
        <w:t>.</w:t>
      </w:r>
      <w:r>
        <w:rPr>
          <w:rFonts w:ascii="Calibri" w:hAnsi="Calibri" w:cs="Calibri"/>
        </w:rPr>
        <w:t xml:space="preserve"> </w:t>
      </w:r>
      <w:r>
        <w:rPr>
          <w:rFonts w:ascii="Calibri" w:hAnsi="Calibri" w:cs="Calibri"/>
          <w:iCs/>
        </w:rPr>
        <w:t xml:space="preserve">Through the film we </w:t>
      </w:r>
      <w:proofErr w:type="gramStart"/>
      <w:r>
        <w:rPr>
          <w:rFonts w:ascii="Calibri" w:hAnsi="Calibri" w:cs="Calibri"/>
          <w:iCs/>
        </w:rPr>
        <w:t>are able to</w:t>
      </w:r>
      <w:proofErr w:type="gramEnd"/>
      <w:r>
        <w:rPr>
          <w:rFonts w:ascii="Calibri" w:hAnsi="Calibri" w:cs="Calibri"/>
          <w:iCs/>
        </w:rPr>
        <w:t xml:space="preserve"> observe </w:t>
      </w:r>
      <w:r w:rsidR="00C407B6">
        <w:rPr>
          <w:rFonts w:ascii="Calibri" w:hAnsi="Calibri" w:cs="Calibri"/>
          <w:iCs/>
        </w:rPr>
        <w:t xml:space="preserve">how </w:t>
      </w:r>
      <w:r>
        <w:rPr>
          <w:rFonts w:ascii="Calibri" w:hAnsi="Calibri" w:cs="Calibri"/>
          <w:iCs/>
        </w:rPr>
        <w:t xml:space="preserve">Aster has created a feeling of liminality both within the physical and psychological space that the protagonist Dani finds herself in. Dani, in an uncomprehensible grief fuelled state is isolated often filmed in single </w:t>
      </w:r>
      <w:r w:rsidR="00C407B6">
        <w:rPr>
          <w:rFonts w:ascii="Calibri" w:hAnsi="Calibri" w:cs="Calibri"/>
          <w:iCs/>
        </w:rPr>
        <w:t>close-up</w:t>
      </w:r>
      <w:r>
        <w:rPr>
          <w:rFonts w:ascii="Calibri" w:hAnsi="Calibri" w:cs="Calibri"/>
          <w:iCs/>
        </w:rPr>
        <w:t xml:space="preserve"> shots, with her surroundings blurred or physically distanced from her partner. </w:t>
      </w:r>
      <w:r w:rsidR="00C407B6">
        <w:rPr>
          <w:rFonts w:ascii="Calibri" w:hAnsi="Calibri" w:cs="Calibri"/>
          <w:iCs/>
        </w:rPr>
        <w:t>In many scenes we see her struggling to follow or understand conversations the Hargan folk have in Swedish and with the Asters intentional ch</w:t>
      </w:r>
      <w:r w:rsidR="007E3416">
        <w:rPr>
          <w:rFonts w:ascii="Calibri" w:hAnsi="Calibri" w:cs="Calibri"/>
          <w:iCs/>
        </w:rPr>
        <w:t>oic</w:t>
      </w:r>
      <w:r w:rsidR="00C407B6">
        <w:rPr>
          <w:rFonts w:ascii="Calibri" w:hAnsi="Calibri" w:cs="Calibri"/>
          <w:iCs/>
        </w:rPr>
        <w:t>e to not subtitle these conversations, the viewer is also left feeling isolated.</w:t>
      </w:r>
    </w:p>
    <w:p w14:paraId="5FBC1F68" w14:textId="2F354903" w:rsidR="007E3416" w:rsidRDefault="007E3416">
      <w:pPr>
        <w:rPr>
          <w:rFonts w:ascii="Calibri" w:hAnsi="Calibri" w:cs="Calibri"/>
          <w:iCs/>
        </w:rPr>
      </w:pPr>
      <w:r>
        <w:rPr>
          <w:rFonts w:ascii="Calibri" w:hAnsi="Calibri" w:cs="Calibri"/>
          <w:iCs/>
        </w:rPr>
        <w:t xml:space="preserve">We observe Dani disassociate continually through the film, </w:t>
      </w:r>
      <w:r>
        <w:rPr>
          <w:rFonts w:ascii="Calibri" w:hAnsi="Calibri" w:cs="Calibri"/>
          <w:iCs/>
        </w:rPr>
        <w:t xml:space="preserve">haunted by the trauma she has endured, with visions of her family, beginning as graphic and disturbing still images of their deaths. As the film progresses the visions continue, evolving and ending with them appearing within the crowd of Hargans, seemingly approving of her transition from outsider to one of the </w:t>
      </w:r>
      <w:proofErr w:type="gramStart"/>
      <w:r>
        <w:rPr>
          <w:rFonts w:ascii="Calibri" w:hAnsi="Calibri" w:cs="Calibri"/>
          <w:iCs/>
        </w:rPr>
        <w:t>community</w:t>
      </w:r>
      <w:proofErr w:type="gramEnd"/>
      <w:r>
        <w:rPr>
          <w:rFonts w:ascii="Calibri" w:hAnsi="Calibri" w:cs="Calibri"/>
          <w:iCs/>
        </w:rPr>
        <w:t xml:space="preserve">. </w:t>
      </w:r>
      <w:r>
        <w:rPr>
          <w:rFonts w:ascii="Calibri" w:hAnsi="Calibri" w:cs="Calibri"/>
          <w:iCs/>
        </w:rPr>
        <w:t>These moments of disassociation, night terrors and ‘Bad trips’ deepen the layers of liminality as both Dani and us as the viewer are disorientated by her declining sanity and her inability to distinguish real life from dreams and haunting visions.</w:t>
      </w:r>
    </w:p>
    <w:p w14:paraId="25872092" w14:textId="7C72C723" w:rsidR="00BF58C9" w:rsidRDefault="00C407B6">
      <w:pPr>
        <w:rPr>
          <w:rFonts w:ascii="Calibri" w:hAnsi="Calibri" w:cs="Calibri"/>
          <w:iCs/>
        </w:rPr>
      </w:pPr>
      <w:r>
        <w:rPr>
          <w:rFonts w:ascii="Calibri" w:hAnsi="Calibri" w:cs="Calibri"/>
          <w:iCs/>
        </w:rPr>
        <w:t>T</w:t>
      </w:r>
      <w:r w:rsidR="00785074">
        <w:rPr>
          <w:rFonts w:ascii="Calibri" w:hAnsi="Calibri" w:cs="Calibri"/>
          <w:iCs/>
        </w:rPr>
        <w:t xml:space="preserve">he surrounding space she finds herself in, although open and spacious </w:t>
      </w:r>
      <w:r>
        <w:rPr>
          <w:rFonts w:ascii="Calibri" w:hAnsi="Calibri" w:cs="Calibri"/>
          <w:iCs/>
        </w:rPr>
        <w:t>gives the viewer</w:t>
      </w:r>
      <w:r w:rsidR="00785074">
        <w:rPr>
          <w:rFonts w:ascii="Calibri" w:hAnsi="Calibri" w:cs="Calibri"/>
          <w:iCs/>
        </w:rPr>
        <w:t xml:space="preserve"> a ‘</w:t>
      </w:r>
      <w:r>
        <w:rPr>
          <w:rFonts w:ascii="Calibri" w:hAnsi="Calibri" w:cs="Calibri"/>
          <w:iCs/>
        </w:rPr>
        <w:t xml:space="preserve">Feeling of claustrophobia in this place where you can see everything’ (Woodlands Dark and Days Bewitched, 2021), with the dark nature of the Hargan community ‘Hidden behind the façade of beautiful flora and fauna’ (Burns, 2024). </w:t>
      </w:r>
    </w:p>
    <w:p w14:paraId="18FF4F60" w14:textId="160F1EEB" w:rsidR="004655FE" w:rsidRDefault="004655FE">
      <w:pPr>
        <w:rPr>
          <w:rFonts w:ascii="Calibri" w:hAnsi="Calibri" w:cs="Calibri"/>
          <w:iCs/>
        </w:rPr>
      </w:pPr>
      <w:r>
        <w:rPr>
          <w:rFonts w:ascii="Calibri" w:hAnsi="Calibri" w:cs="Calibri"/>
          <w:iCs/>
        </w:rPr>
        <w:t xml:space="preserve">The film depicts many ceremonies and Rites of Passage, through the consumption of hallucinogenic drugs, crossing of thresholds, communal meals serving as a ‘Sacrament of communion’ (Van </w:t>
      </w:r>
      <w:proofErr w:type="spellStart"/>
      <w:r>
        <w:rPr>
          <w:rFonts w:ascii="Calibri" w:hAnsi="Calibri" w:cs="Calibri"/>
          <w:iCs/>
        </w:rPr>
        <w:t>Gennep</w:t>
      </w:r>
      <w:proofErr w:type="spellEnd"/>
      <w:r>
        <w:rPr>
          <w:rFonts w:ascii="Calibri" w:hAnsi="Calibri" w:cs="Calibri"/>
          <w:iCs/>
        </w:rPr>
        <w:t xml:space="preserve">, 1960), and the participation of initiation ceremonies. </w:t>
      </w:r>
      <w:r w:rsidR="00131277">
        <w:rPr>
          <w:rFonts w:ascii="Calibri" w:hAnsi="Calibri" w:cs="Calibri"/>
          <w:iCs/>
        </w:rPr>
        <w:t xml:space="preserve">Van </w:t>
      </w:r>
      <w:proofErr w:type="spellStart"/>
      <w:r w:rsidR="00131277">
        <w:rPr>
          <w:rFonts w:ascii="Calibri" w:hAnsi="Calibri" w:cs="Calibri"/>
          <w:iCs/>
        </w:rPr>
        <w:t>Gennep’s</w:t>
      </w:r>
      <w:proofErr w:type="spellEnd"/>
      <w:r w:rsidR="00131277">
        <w:rPr>
          <w:rFonts w:ascii="Calibri" w:hAnsi="Calibri" w:cs="Calibri"/>
          <w:iCs/>
        </w:rPr>
        <w:t xml:space="preserve"> ‘</w:t>
      </w:r>
      <w:r w:rsidR="00131277">
        <w:rPr>
          <w:rFonts w:ascii="Calibri" w:hAnsi="Calibri" w:cs="Calibri"/>
          <w:i/>
        </w:rPr>
        <w:t>Rites of Passage’</w:t>
      </w:r>
      <w:r w:rsidR="00131277">
        <w:rPr>
          <w:rFonts w:ascii="Calibri" w:hAnsi="Calibri" w:cs="Calibri"/>
          <w:iCs/>
        </w:rPr>
        <w:t xml:space="preserve"> states that ‘They must stop, wait, go through a transitional period, enter, be incorporated’ (Van </w:t>
      </w:r>
      <w:proofErr w:type="spellStart"/>
      <w:r w:rsidR="00131277">
        <w:rPr>
          <w:rFonts w:ascii="Calibri" w:hAnsi="Calibri" w:cs="Calibri"/>
          <w:iCs/>
        </w:rPr>
        <w:t>Gennep</w:t>
      </w:r>
      <w:proofErr w:type="spellEnd"/>
      <w:r w:rsidR="00131277">
        <w:rPr>
          <w:rFonts w:ascii="Calibri" w:hAnsi="Calibri" w:cs="Calibri"/>
          <w:iCs/>
        </w:rPr>
        <w:t xml:space="preserve">, 1960), this understanding of Transitional Rites follows </w:t>
      </w:r>
      <w:r>
        <w:rPr>
          <w:rFonts w:ascii="Calibri" w:hAnsi="Calibri" w:cs="Calibri"/>
          <w:iCs/>
        </w:rPr>
        <w:t>Dani</w:t>
      </w:r>
      <w:r w:rsidR="00131277">
        <w:rPr>
          <w:rFonts w:ascii="Calibri" w:hAnsi="Calibri" w:cs="Calibri"/>
          <w:iCs/>
        </w:rPr>
        <w:t xml:space="preserve">’s journey through the film, with her being the </w:t>
      </w:r>
      <w:r>
        <w:rPr>
          <w:rFonts w:ascii="Calibri" w:hAnsi="Calibri" w:cs="Calibri"/>
          <w:iCs/>
        </w:rPr>
        <w:t>only character that we see complete all stages of the rites presented</w:t>
      </w:r>
      <w:r w:rsidR="00131277">
        <w:rPr>
          <w:rFonts w:ascii="Calibri" w:hAnsi="Calibri" w:cs="Calibri"/>
          <w:iCs/>
        </w:rPr>
        <w:t>.</w:t>
      </w:r>
    </w:p>
    <w:p w14:paraId="4D1EEAF9" w14:textId="77777777" w:rsidR="007E3416" w:rsidRDefault="007E3416" w:rsidP="007E3416">
      <w:pPr>
        <w:rPr>
          <w:rFonts w:ascii="Calibri" w:hAnsi="Calibri" w:cs="Calibri"/>
          <w:iCs/>
        </w:rPr>
      </w:pPr>
      <w:r>
        <w:rPr>
          <w:rFonts w:ascii="Calibri" w:hAnsi="Calibri" w:cs="Calibri"/>
          <w:iCs/>
        </w:rPr>
        <w:t>She is given space to grieve through the untraditional communal methods of the Hargan people, with the mimicking breathwork, crying and wailing sharing the grief between them. These moments in the film provide Dani with the support she has been lacking in her regular life and in turn deepens her connection with the Hargan community and the land that they inhabit reminding both Dani and the viewer of ‘Our connection with our own landscapes and where we fit into our wider environments’ (Woodlands Dark and Days Bewitched, 2021).</w:t>
      </w:r>
    </w:p>
    <w:p w14:paraId="44A424AE" w14:textId="76717ADE" w:rsidR="007E3416" w:rsidRDefault="007E3416" w:rsidP="007E3416">
      <w:pPr>
        <w:rPr>
          <w:rFonts w:ascii="Calibri" w:hAnsi="Calibri" w:cs="Calibri"/>
          <w:iCs/>
        </w:rPr>
      </w:pPr>
      <w:r>
        <w:rPr>
          <w:rFonts w:ascii="Calibri" w:hAnsi="Calibri" w:cs="Calibri"/>
          <w:iCs/>
        </w:rPr>
        <w:t>The film begins with the unfathomable loss of Dani’s family, but as it</w:t>
      </w:r>
      <w:r w:rsidR="00F35B12">
        <w:rPr>
          <w:rFonts w:ascii="Calibri" w:hAnsi="Calibri" w:cs="Calibri"/>
          <w:iCs/>
        </w:rPr>
        <w:t xml:space="preserve"> the nine sacrifices meet their final end, we see that Dani has transitioned. Crossing the final threshold into the Hargan community, she has found a new family, but as the viewer we are left still in a liminal space, unsure of what her future will hold. </w:t>
      </w:r>
    </w:p>
    <w:p w14:paraId="5A5C0A2A" w14:textId="77777777" w:rsidR="00BF58C9" w:rsidRDefault="00BF58C9">
      <w:pPr>
        <w:rPr>
          <w:rFonts w:ascii="Calibri" w:hAnsi="Calibri" w:cs="Calibri"/>
          <w:iCs/>
        </w:rPr>
      </w:pPr>
    </w:p>
    <w:p w14:paraId="2679011D" w14:textId="77777777" w:rsidR="00BF58C9" w:rsidRDefault="00BF58C9">
      <w:pPr>
        <w:rPr>
          <w:rFonts w:ascii="Calibri" w:hAnsi="Calibri" w:cs="Calibri"/>
          <w:iCs/>
        </w:rPr>
      </w:pPr>
    </w:p>
    <w:p w14:paraId="46B630DC" w14:textId="77777777" w:rsidR="00BF58C9" w:rsidRDefault="00BF58C9">
      <w:pPr>
        <w:rPr>
          <w:rFonts w:ascii="Calibri" w:hAnsi="Calibri" w:cs="Calibri"/>
          <w:iCs/>
        </w:rPr>
      </w:pPr>
    </w:p>
    <w:p w14:paraId="359969A7" w14:textId="77777777" w:rsidR="007E3416" w:rsidRDefault="007E3416">
      <w:pPr>
        <w:rPr>
          <w:rFonts w:ascii="Calibri" w:hAnsi="Calibri" w:cs="Calibri"/>
          <w:iCs/>
          <w:u w:val="single"/>
        </w:rPr>
      </w:pPr>
      <w:r>
        <w:rPr>
          <w:rFonts w:ascii="Calibri" w:hAnsi="Calibri" w:cs="Calibri"/>
          <w:iCs/>
          <w:u w:val="single"/>
        </w:rPr>
        <w:br w:type="page"/>
      </w:r>
    </w:p>
    <w:p w14:paraId="5708A3D0" w14:textId="7084E6DC" w:rsidR="0092384B" w:rsidRDefault="00B33760">
      <w:pPr>
        <w:rPr>
          <w:rFonts w:ascii="Calibri" w:hAnsi="Calibri" w:cs="Calibri"/>
          <w:iCs/>
          <w:u w:val="single"/>
        </w:rPr>
      </w:pPr>
      <w:r w:rsidRPr="00B33760">
        <w:rPr>
          <w:rFonts w:ascii="Calibri" w:hAnsi="Calibri" w:cs="Calibri"/>
          <w:iCs/>
          <w:u w:val="single"/>
        </w:rPr>
        <w:lastRenderedPageBreak/>
        <w:t>Bibliography</w:t>
      </w:r>
    </w:p>
    <w:p w14:paraId="44120DF4" w14:textId="474FE68C" w:rsidR="00B33760" w:rsidRDefault="00B33760">
      <w:pPr>
        <w:rPr>
          <w:rFonts w:ascii="Calibri" w:hAnsi="Calibri" w:cs="Calibri"/>
          <w:iCs/>
        </w:rPr>
      </w:pPr>
    </w:p>
    <w:p w14:paraId="490D08F2" w14:textId="72643A67" w:rsidR="00B33760" w:rsidRDefault="00B33760">
      <w:pPr>
        <w:rPr>
          <w:rFonts w:ascii="Calibri" w:hAnsi="Calibri" w:cs="Calibri"/>
          <w:iCs/>
        </w:rPr>
      </w:pPr>
      <w:r>
        <w:rPr>
          <w:rFonts w:ascii="Calibri" w:hAnsi="Calibri" w:cs="Calibri"/>
          <w:iCs/>
        </w:rPr>
        <w:t xml:space="preserve">Fisher, M. (2012) </w:t>
      </w:r>
      <w:r w:rsidR="008102C3">
        <w:rPr>
          <w:rFonts w:ascii="Calibri" w:hAnsi="Calibri" w:cs="Calibri"/>
          <w:iCs/>
        </w:rPr>
        <w:t>‘</w:t>
      </w:r>
      <w:r w:rsidRPr="00B33760">
        <w:rPr>
          <w:rFonts w:ascii="Calibri" w:hAnsi="Calibri" w:cs="Calibri"/>
          <w:i/>
        </w:rPr>
        <w:t>What is Hauntology</w:t>
      </w:r>
      <w:r>
        <w:rPr>
          <w:rFonts w:ascii="Calibri" w:hAnsi="Calibri" w:cs="Calibri"/>
          <w:i/>
        </w:rPr>
        <w:t>?</w:t>
      </w:r>
      <w:r w:rsidR="008102C3">
        <w:rPr>
          <w:rFonts w:ascii="Calibri" w:hAnsi="Calibri" w:cs="Calibri"/>
          <w:i/>
        </w:rPr>
        <w:t xml:space="preserve">’, </w:t>
      </w:r>
      <w:r w:rsidR="008102C3">
        <w:rPr>
          <w:rFonts w:ascii="Calibri" w:hAnsi="Calibri" w:cs="Calibri"/>
          <w:iCs/>
        </w:rPr>
        <w:t>Film Quarterly,</w:t>
      </w:r>
      <w:r>
        <w:rPr>
          <w:rFonts w:ascii="Calibri" w:hAnsi="Calibri" w:cs="Calibri"/>
          <w:i/>
        </w:rPr>
        <w:t xml:space="preserve"> </w:t>
      </w:r>
      <w:r w:rsidRPr="00B33760">
        <w:rPr>
          <w:rFonts w:ascii="Calibri" w:hAnsi="Calibri" w:cs="Calibri"/>
          <w:iCs/>
        </w:rPr>
        <w:t>Vol. 66, No. 1</w:t>
      </w:r>
      <w:r w:rsidR="008102C3">
        <w:rPr>
          <w:rFonts w:ascii="Calibri" w:hAnsi="Calibri" w:cs="Calibri"/>
          <w:iCs/>
        </w:rPr>
        <w:t>, Pages</w:t>
      </w:r>
      <w:r w:rsidRPr="00B33760">
        <w:rPr>
          <w:rFonts w:ascii="Calibri" w:hAnsi="Calibri" w:cs="Calibri"/>
          <w:iCs/>
        </w:rPr>
        <w:t xml:space="preserve"> 16-24</w:t>
      </w:r>
      <w:r w:rsidR="008102C3">
        <w:rPr>
          <w:rFonts w:ascii="Calibri" w:hAnsi="Calibri" w:cs="Calibri"/>
          <w:iCs/>
        </w:rPr>
        <w:t>, University of California Press.</w:t>
      </w:r>
    </w:p>
    <w:p w14:paraId="3E3B2CA3" w14:textId="0929AA3F" w:rsidR="008102C3" w:rsidRDefault="008102C3">
      <w:pPr>
        <w:rPr>
          <w:rFonts w:ascii="Calibri" w:hAnsi="Calibri" w:cs="Calibri"/>
          <w:iCs/>
        </w:rPr>
      </w:pPr>
      <w:r>
        <w:rPr>
          <w:rFonts w:ascii="Calibri" w:hAnsi="Calibri" w:cs="Calibri"/>
          <w:iCs/>
        </w:rPr>
        <w:t>Accessed on:</w:t>
      </w:r>
    </w:p>
    <w:p w14:paraId="5C60BEFA" w14:textId="49B500A7" w:rsidR="008102C3" w:rsidRDefault="008102C3">
      <w:pPr>
        <w:rPr>
          <w:rFonts w:ascii="Calibri" w:hAnsi="Calibri" w:cs="Calibri"/>
          <w:iCs/>
        </w:rPr>
      </w:pPr>
      <w:hyperlink r:id="rId9" w:history="1">
        <w:r w:rsidRPr="00CF28B1">
          <w:rPr>
            <w:rStyle w:val="Hyperlink"/>
            <w:rFonts w:ascii="Calibri" w:hAnsi="Calibri" w:cs="Calibri"/>
            <w:iCs/>
          </w:rPr>
          <w:t>https://www-jstor-org.ezproxy.uwtsd.ac.uk/stable/10.1525/fq.2012.66.1.16?sid=primo&amp;seq=3</w:t>
        </w:r>
      </w:hyperlink>
      <w:r w:rsidR="00B33760">
        <w:rPr>
          <w:rFonts w:ascii="Calibri" w:hAnsi="Calibri" w:cs="Calibri"/>
          <w:iCs/>
        </w:rPr>
        <w:t xml:space="preserve"> </w:t>
      </w:r>
    </w:p>
    <w:p w14:paraId="48EA3179" w14:textId="25E5F178" w:rsidR="008102C3" w:rsidRDefault="008102C3">
      <w:pPr>
        <w:rPr>
          <w:rFonts w:ascii="Calibri" w:hAnsi="Calibri" w:cs="Calibri"/>
          <w:iCs/>
        </w:rPr>
      </w:pPr>
    </w:p>
    <w:p w14:paraId="43B08C4C" w14:textId="37D80368" w:rsidR="008102C3" w:rsidRDefault="008102C3">
      <w:pPr>
        <w:rPr>
          <w:rFonts w:ascii="Calibri" w:hAnsi="Calibri" w:cs="Calibri"/>
          <w:iCs/>
        </w:rPr>
      </w:pPr>
      <w:r>
        <w:rPr>
          <w:rFonts w:ascii="Calibri" w:hAnsi="Calibri" w:cs="Calibri"/>
          <w:iCs/>
        </w:rPr>
        <w:t xml:space="preserve">Fisher, M. (2016) </w:t>
      </w:r>
      <w:r>
        <w:rPr>
          <w:rFonts w:ascii="Calibri" w:hAnsi="Calibri" w:cs="Calibri"/>
          <w:i/>
        </w:rPr>
        <w:t xml:space="preserve">‘The Weird and the Eerie’, </w:t>
      </w:r>
      <w:r>
        <w:rPr>
          <w:rFonts w:ascii="Calibri" w:hAnsi="Calibri" w:cs="Calibri"/>
          <w:iCs/>
        </w:rPr>
        <w:t>London: Repeater Books.</w:t>
      </w:r>
    </w:p>
    <w:p w14:paraId="5D701F88" w14:textId="77777777" w:rsidR="008102C3" w:rsidRDefault="008102C3">
      <w:pPr>
        <w:rPr>
          <w:rFonts w:ascii="Calibri" w:hAnsi="Calibri" w:cs="Calibri"/>
          <w:iCs/>
        </w:rPr>
      </w:pPr>
    </w:p>
    <w:p w14:paraId="2C1D8E4F" w14:textId="63F80185" w:rsidR="008102C3" w:rsidRDefault="008102C3">
      <w:pPr>
        <w:rPr>
          <w:rFonts w:ascii="Calibri" w:hAnsi="Calibri" w:cs="Calibri"/>
          <w:iCs/>
        </w:rPr>
      </w:pPr>
      <w:r>
        <w:rPr>
          <w:rFonts w:ascii="Calibri" w:hAnsi="Calibri" w:cs="Calibri"/>
          <w:iCs/>
        </w:rPr>
        <w:t xml:space="preserve">Burns, W. (2024) </w:t>
      </w:r>
      <w:r>
        <w:rPr>
          <w:rFonts w:ascii="Calibri" w:hAnsi="Calibri" w:cs="Calibri"/>
          <w:i/>
        </w:rPr>
        <w:t xml:space="preserve">‘Ghost of an Idea, Hauntology, Folk Horror and the Spectre of Nostalgia’, </w:t>
      </w:r>
      <w:r>
        <w:rPr>
          <w:rFonts w:ascii="Calibri" w:hAnsi="Calibri" w:cs="Calibri"/>
          <w:iCs/>
        </w:rPr>
        <w:t xml:space="preserve">Oxford: </w:t>
      </w:r>
      <w:proofErr w:type="spellStart"/>
      <w:r>
        <w:rPr>
          <w:rFonts w:ascii="Calibri" w:hAnsi="Calibri" w:cs="Calibri"/>
          <w:iCs/>
        </w:rPr>
        <w:t>Headpress</w:t>
      </w:r>
      <w:proofErr w:type="spellEnd"/>
      <w:r>
        <w:rPr>
          <w:rFonts w:ascii="Calibri" w:hAnsi="Calibri" w:cs="Calibri"/>
          <w:iCs/>
        </w:rPr>
        <w:t>.</w:t>
      </w:r>
    </w:p>
    <w:p w14:paraId="72E72F89" w14:textId="7E77A899" w:rsidR="0089234E" w:rsidRDefault="0089234E">
      <w:pPr>
        <w:rPr>
          <w:rFonts w:ascii="Calibri" w:hAnsi="Calibri" w:cs="Calibri"/>
          <w:iCs/>
        </w:rPr>
      </w:pPr>
    </w:p>
    <w:p w14:paraId="650326D3" w14:textId="2684DB1C" w:rsidR="0089234E" w:rsidRDefault="0089234E">
      <w:pPr>
        <w:rPr>
          <w:rFonts w:ascii="Calibri" w:hAnsi="Calibri" w:cs="Calibri"/>
          <w:iCs/>
        </w:rPr>
      </w:pPr>
      <w:proofErr w:type="spellStart"/>
      <w:r w:rsidRPr="004043D2">
        <w:rPr>
          <w:rFonts w:ascii="Calibri" w:hAnsi="Calibri" w:cs="Calibri"/>
          <w:i/>
        </w:rPr>
        <w:t>Midsommar</w:t>
      </w:r>
      <w:proofErr w:type="spellEnd"/>
      <w:r>
        <w:rPr>
          <w:rFonts w:ascii="Calibri" w:hAnsi="Calibri" w:cs="Calibri"/>
          <w:iCs/>
        </w:rPr>
        <w:t xml:space="preserve"> (2019) Directed by Ari Aster [Film]. A24</w:t>
      </w:r>
    </w:p>
    <w:p w14:paraId="311C92BA" w14:textId="4D529471" w:rsidR="0089234E" w:rsidRDefault="0089234E">
      <w:pPr>
        <w:rPr>
          <w:rFonts w:ascii="Calibri" w:hAnsi="Calibri" w:cs="Calibri"/>
          <w:iCs/>
        </w:rPr>
      </w:pPr>
      <w:r>
        <w:rPr>
          <w:rFonts w:ascii="Calibri" w:hAnsi="Calibri" w:cs="Calibri"/>
          <w:iCs/>
        </w:rPr>
        <w:t>Accessed on:</w:t>
      </w:r>
    </w:p>
    <w:p w14:paraId="78E202F9" w14:textId="77777777" w:rsidR="0089234E" w:rsidRDefault="0089234E">
      <w:pPr>
        <w:rPr>
          <w:rFonts w:ascii="Calibri" w:hAnsi="Calibri" w:cs="Calibri"/>
          <w:iCs/>
        </w:rPr>
      </w:pPr>
    </w:p>
    <w:p w14:paraId="35749B93" w14:textId="335ADF07" w:rsidR="0089234E" w:rsidRDefault="004043D2">
      <w:pPr>
        <w:rPr>
          <w:rFonts w:ascii="Calibri" w:hAnsi="Calibri" w:cs="Calibri"/>
          <w:iCs/>
        </w:rPr>
      </w:pPr>
      <w:r>
        <w:rPr>
          <w:rFonts w:ascii="Calibri" w:hAnsi="Calibri" w:cs="Calibri"/>
          <w:iCs/>
        </w:rPr>
        <w:t>McManus, L. (</w:t>
      </w:r>
      <w:r w:rsidRPr="004043D2">
        <w:rPr>
          <w:rFonts w:ascii="Calibri" w:hAnsi="Calibri" w:cs="Calibri"/>
          <w:iCs/>
        </w:rPr>
        <w:t xml:space="preserve">2024) </w:t>
      </w:r>
      <w:r w:rsidR="00805154">
        <w:rPr>
          <w:rFonts w:ascii="Calibri" w:hAnsi="Calibri" w:cs="Calibri"/>
          <w:iCs/>
        </w:rPr>
        <w:t>‘</w:t>
      </w:r>
      <w:r w:rsidRPr="004043D2">
        <w:rPr>
          <w:rFonts w:ascii="Calibri" w:hAnsi="Calibri" w:cs="Calibri"/>
          <w:i/>
        </w:rPr>
        <w:t xml:space="preserve">Processing Trauma Sonically in Ari Aster’s </w:t>
      </w:r>
      <w:proofErr w:type="spellStart"/>
      <w:r w:rsidRPr="004043D2">
        <w:rPr>
          <w:rFonts w:ascii="Calibri" w:hAnsi="Calibri" w:cs="Calibri"/>
          <w:i/>
        </w:rPr>
        <w:t>Midsommar</w:t>
      </w:r>
      <w:proofErr w:type="spellEnd"/>
      <w:r w:rsidRPr="004043D2">
        <w:rPr>
          <w:rFonts w:ascii="Calibri" w:hAnsi="Calibri" w:cs="Calibri"/>
          <w:i/>
        </w:rPr>
        <w:t xml:space="preserve"> (2019): Hauntology, Harmonic Signifiers, and Diegetic Vocality</w:t>
      </w:r>
      <w:r w:rsidR="00805154">
        <w:rPr>
          <w:rFonts w:ascii="Calibri" w:hAnsi="Calibri" w:cs="Calibri"/>
          <w:i/>
        </w:rPr>
        <w:t>’</w:t>
      </w:r>
      <w:r w:rsidRPr="004043D2">
        <w:rPr>
          <w:rFonts w:ascii="Calibri" w:hAnsi="Calibri" w:cs="Calibri"/>
          <w:iCs/>
        </w:rPr>
        <w:t xml:space="preserve">, </w:t>
      </w:r>
      <w:r>
        <w:rPr>
          <w:rFonts w:ascii="Calibri" w:hAnsi="Calibri" w:cs="Calibri"/>
          <w:iCs/>
        </w:rPr>
        <w:t xml:space="preserve">online: </w:t>
      </w:r>
      <w:r w:rsidRPr="004043D2">
        <w:rPr>
          <w:rFonts w:ascii="Calibri" w:hAnsi="Calibri" w:cs="Calibri"/>
          <w:iCs/>
        </w:rPr>
        <w:t>Quarterly Review of Film and Video</w:t>
      </w:r>
      <w:r>
        <w:rPr>
          <w:rFonts w:ascii="Calibri" w:hAnsi="Calibri" w:cs="Calibri"/>
          <w:iCs/>
        </w:rPr>
        <w:t>, Routledge</w:t>
      </w:r>
      <w:r w:rsidR="001541CB">
        <w:rPr>
          <w:rFonts w:ascii="Calibri" w:hAnsi="Calibri" w:cs="Calibri"/>
          <w:iCs/>
        </w:rPr>
        <w:t>, Taylor and Francis Group</w:t>
      </w:r>
      <w:r>
        <w:rPr>
          <w:rFonts w:ascii="Calibri" w:hAnsi="Calibri" w:cs="Calibri"/>
          <w:iCs/>
        </w:rPr>
        <w:t>.</w:t>
      </w:r>
    </w:p>
    <w:p w14:paraId="44431B0A" w14:textId="58FD0AC5" w:rsidR="004043D2" w:rsidRDefault="004043D2">
      <w:pPr>
        <w:rPr>
          <w:rFonts w:ascii="Calibri" w:hAnsi="Calibri" w:cs="Calibri"/>
          <w:iCs/>
        </w:rPr>
      </w:pPr>
      <w:r>
        <w:rPr>
          <w:rFonts w:ascii="Calibri" w:hAnsi="Calibri" w:cs="Calibri"/>
          <w:iCs/>
        </w:rPr>
        <w:t>Accessed on:</w:t>
      </w:r>
    </w:p>
    <w:p w14:paraId="6972FB66" w14:textId="24E3A425" w:rsidR="004043D2" w:rsidRDefault="004043D2">
      <w:pPr>
        <w:rPr>
          <w:rFonts w:ascii="Calibri" w:hAnsi="Calibri" w:cs="Calibri"/>
          <w:iCs/>
        </w:rPr>
      </w:pPr>
      <w:hyperlink r:id="rId10" w:history="1">
        <w:r w:rsidRPr="00CF28B1">
          <w:rPr>
            <w:rStyle w:val="Hyperlink"/>
            <w:rFonts w:ascii="Calibri" w:hAnsi="Calibri" w:cs="Calibri"/>
            <w:iCs/>
          </w:rPr>
          <w:t>https://www.tandfonline.com/doi/full/10.1080/10509208.2024.2432119</w:t>
        </w:r>
      </w:hyperlink>
      <w:r>
        <w:rPr>
          <w:rFonts w:ascii="Calibri" w:hAnsi="Calibri" w:cs="Calibri"/>
          <w:iCs/>
        </w:rPr>
        <w:t xml:space="preserve"> </w:t>
      </w:r>
    </w:p>
    <w:p w14:paraId="1DD670D9" w14:textId="77777777" w:rsidR="00376BAD" w:rsidRDefault="00376BAD">
      <w:pPr>
        <w:rPr>
          <w:rFonts w:ascii="Calibri" w:hAnsi="Calibri" w:cs="Calibri"/>
          <w:iCs/>
        </w:rPr>
      </w:pPr>
    </w:p>
    <w:p w14:paraId="2AF54037" w14:textId="33279C25" w:rsidR="00376BAD" w:rsidRDefault="00376BAD" w:rsidP="00376BAD">
      <w:pPr>
        <w:rPr>
          <w:rFonts w:ascii="Calibri" w:hAnsi="Calibri" w:cs="Calibri"/>
          <w:b/>
          <w:bCs/>
          <w:i/>
        </w:rPr>
      </w:pPr>
      <w:r>
        <w:rPr>
          <w:rFonts w:ascii="Calibri" w:hAnsi="Calibri" w:cs="Calibri"/>
          <w:iCs/>
        </w:rPr>
        <w:t xml:space="preserve">Newman, K. (2019) </w:t>
      </w:r>
      <w:r w:rsidR="00805154">
        <w:rPr>
          <w:rFonts w:ascii="Calibri" w:hAnsi="Calibri" w:cs="Calibri"/>
          <w:iCs/>
        </w:rPr>
        <w:t>‘</w:t>
      </w:r>
      <w:r>
        <w:rPr>
          <w:rFonts w:ascii="Calibri" w:hAnsi="Calibri" w:cs="Calibri"/>
          <w:i/>
        </w:rPr>
        <w:t>Demons by Daylight</w:t>
      </w:r>
      <w:r w:rsidR="00805154">
        <w:rPr>
          <w:rFonts w:ascii="Calibri" w:hAnsi="Calibri" w:cs="Calibri"/>
          <w:i/>
        </w:rPr>
        <w:t>’</w:t>
      </w:r>
      <w:r>
        <w:rPr>
          <w:rFonts w:ascii="Calibri" w:hAnsi="Calibri" w:cs="Calibri"/>
          <w:i/>
        </w:rPr>
        <w:t xml:space="preserve">, </w:t>
      </w:r>
      <w:r>
        <w:rPr>
          <w:rFonts w:ascii="Calibri" w:hAnsi="Calibri" w:cs="Calibri"/>
          <w:iCs/>
        </w:rPr>
        <w:t xml:space="preserve">Volume 29, Issue 8, </w:t>
      </w:r>
      <w:proofErr w:type="gramStart"/>
      <w:r w:rsidR="001C37C2">
        <w:rPr>
          <w:rFonts w:ascii="Calibri" w:hAnsi="Calibri" w:cs="Calibri"/>
          <w:iCs/>
        </w:rPr>
        <w:t>O</w:t>
      </w:r>
      <w:r w:rsidR="00A741F9" w:rsidRPr="00A741F9">
        <w:t xml:space="preserve"> </w:t>
      </w:r>
      <w:r w:rsidR="00A741F9" w:rsidRPr="00A741F9">
        <w:rPr>
          <w:rFonts w:ascii="Calibri" w:hAnsi="Calibri" w:cs="Calibri"/>
          <w:iCs/>
        </w:rPr>
        <w:t xml:space="preserve"> </w:t>
      </w:r>
      <w:proofErr w:type="spellStart"/>
      <w:r>
        <w:rPr>
          <w:rFonts w:ascii="Calibri" w:hAnsi="Calibri" w:cs="Calibri"/>
          <w:iCs/>
        </w:rPr>
        <w:t>nline</w:t>
      </w:r>
      <w:proofErr w:type="spellEnd"/>
      <w:proofErr w:type="gramEnd"/>
      <w:r>
        <w:rPr>
          <w:rFonts w:ascii="Calibri" w:hAnsi="Calibri" w:cs="Calibri"/>
          <w:iCs/>
        </w:rPr>
        <w:t>: Sight and Sound</w:t>
      </w:r>
      <w:r>
        <w:rPr>
          <w:rFonts w:ascii="Calibri" w:hAnsi="Calibri" w:cs="Calibri"/>
          <w:b/>
          <w:bCs/>
          <w:i/>
        </w:rPr>
        <w:t>.</w:t>
      </w:r>
    </w:p>
    <w:p w14:paraId="79C94F65" w14:textId="6EB1E837" w:rsidR="00376BAD" w:rsidRDefault="00376BAD" w:rsidP="00376BAD">
      <w:pPr>
        <w:rPr>
          <w:rFonts w:ascii="Calibri" w:hAnsi="Calibri" w:cs="Calibri"/>
          <w:iCs/>
        </w:rPr>
      </w:pPr>
      <w:r>
        <w:rPr>
          <w:rFonts w:ascii="Calibri" w:hAnsi="Calibri" w:cs="Calibri"/>
          <w:iCs/>
        </w:rPr>
        <w:t>Accessed on:</w:t>
      </w:r>
    </w:p>
    <w:p w14:paraId="7183BB94" w14:textId="359664FD" w:rsidR="00376BAD" w:rsidRDefault="00805154" w:rsidP="00376BAD">
      <w:pPr>
        <w:rPr>
          <w:rFonts w:ascii="Calibri" w:hAnsi="Calibri" w:cs="Calibri"/>
          <w:iCs/>
        </w:rPr>
      </w:pPr>
      <w:hyperlink r:id="rId11" w:history="1">
        <w:r w:rsidRPr="00CF28B1">
          <w:rPr>
            <w:rStyle w:val="Hyperlink"/>
            <w:rFonts w:ascii="Calibri" w:hAnsi="Calibri" w:cs="Calibri"/>
            <w:iCs/>
          </w:rPr>
          <w:t>https://research-ebsco-com.ezproxy.uwtsd.ac.uk/c/onvpsy/viewer/html/7qlnfd4skb</w:t>
        </w:r>
      </w:hyperlink>
    </w:p>
    <w:p w14:paraId="6E15C454" w14:textId="77777777" w:rsidR="00805154" w:rsidRDefault="00805154" w:rsidP="00376BAD">
      <w:pPr>
        <w:rPr>
          <w:rFonts w:ascii="Calibri" w:hAnsi="Calibri" w:cs="Calibri"/>
          <w:iCs/>
        </w:rPr>
      </w:pPr>
    </w:p>
    <w:p w14:paraId="3A2D6CAD" w14:textId="236F3EE6" w:rsidR="00805154" w:rsidRDefault="00805154" w:rsidP="00376BAD">
      <w:pPr>
        <w:rPr>
          <w:rFonts w:ascii="Calibri" w:hAnsi="Calibri" w:cs="Calibri"/>
        </w:rPr>
      </w:pPr>
      <w:r>
        <w:rPr>
          <w:rFonts w:ascii="Calibri" w:hAnsi="Calibri" w:cs="Calibri"/>
          <w:iCs/>
        </w:rPr>
        <w:t xml:space="preserve">Van </w:t>
      </w:r>
      <w:proofErr w:type="spellStart"/>
      <w:r>
        <w:rPr>
          <w:rFonts w:ascii="Calibri" w:hAnsi="Calibri" w:cs="Calibri"/>
          <w:iCs/>
        </w:rPr>
        <w:t>Gennep</w:t>
      </w:r>
      <w:proofErr w:type="spellEnd"/>
      <w:r>
        <w:rPr>
          <w:rFonts w:ascii="Calibri" w:hAnsi="Calibri" w:cs="Calibri"/>
          <w:iCs/>
        </w:rPr>
        <w:t>, A. (1960) ‘</w:t>
      </w:r>
      <w:r>
        <w:rPr>
          <w:rFonts w:ascii="Calibri" w:hAnsi="Calibri" w:cs="Calibri"/>
          <w:i/>
          <w:iCs/>
        </w:rPr>
        <w:t xml:space="preserve">Rites of Passage’, </w:t>
      </w:r>
      <w:r>
        <w:rPr>
          <w:rFonts w:ascii="Calibri" w:hAnsi="Calibri" w:cs="Calibri"/>
        </w:rPr>
        <w:t xml:space="preserve">The University of Chicago Press, </w:t>
      </w:r>
      <w:r w:rsidR="001541CB">
        <w:rPr>
          <w:rFonts w:ascii="Calibri" w:hAnsi="Calibri" w:cs="Calibri"/>
        </w:rPr>
        <w:t>London: Routledge and Kegan Paul Ltd.</w:t>
      </w:r>
    </w:p>
    <w:p w14:paraId="34B25EFB" w14:textId="3452F6ED" w:rsidR="001541CB" w:rsidRDefault="001541CB" w:rsidP="00376BAD">
      <w:pPr>
        <w:rPr>
          <w:rFonts w:ascii="Calibri" w:hAnsi="Calibri" w:cs="Calibri"/>
        </w:rPr>
      </w:pPr>
      <w:r>
        <w:rPr>
          <w:rFonts w:ascii="Calibri" w:hAnsi="Calibri" w:cs="Calibri"/>
        </w:rPr>
        <w:t>Accessed on:</w:t>
      </w:r>
    </w:p>
    <w:p w14:paraId="068B8C4C" w14:textId="0C65685A" w:rsidR="001541CB" w:rsidRDefault="001541CB" w:rsidP="00376BAD">
      <w:pPr>
        <w:rPr>
          <w:rFonts w:ascii="Calibri" w:hAnsi="Calibri" w:cs="Calibri"/>
        </w:rPr>
      </w:pPr>
      <w:hyperlink r:id="rId12" w:history="1">
        <w:r w:rsidRPr="00CF28B1">
          <w:rPr>
            <w:rStyle w:val="Hyperlink"/>
            <w:rFonts w:ascii="Calibri" w:hAnsi="Calibri" w:cs="Calibri"/>
          </w:rPr>
          <w:t>https://archive.org/details/theritesofpassage/page/n5/mode/2up</w:t>
        </w:r>
      </w:hyperlink>
    </w:p>
    <w:p w14:paraId="4955676E" w14:textId="77777777" w:rsidR="001541CB" w:rsidRDefault="001541CB" w:rsidP="00376BAD">
      <w:pPr>
        <w:rPr>
          <w:rFonts w:ascii="Calibri" w:hAnsi="Calibri" w:cs="Calibri"/>
        </w:rPr>
      </w:pPr>
    </w:p>
    <w:p w14:paraId="0050FFF3" w14:textId="5A78E84D" w:rsidR="00376BAD" w:rsidRDefault="001541CB">
      <w:pPr>
        <w:rPr>
          <w:rFonts w:ascii="Calibri" w:hAnsi="Calibri" w:cs="Calibri"/>
          <w:iCs/>
        </w:rPr>
      </w:pPr>
      <w:r>
        <w:rPr>
          <w:rFonts w:ascii="Calibri" w:hAnsi="Calibri" w:cs="Calibri"/>
          <w:i/>
        </w:rPr>
        <w:t>Woodlands Dark and Days Bewitched, A History of Folk Horror</w:t>
      </w:r>
      <w:r>
        <w:rPr>
          <w:rFonts w:ascii="Calibri" w:hAnsi="Calibri" w:cs="Calibri"/>
          <w:iCs/>
        </w:rPr>
        <w:t xml:space="preserve"> (2021) Directed by Kier-La Janisse [Documentary]. Severin Films.</w:t>
      </w:r>
    </w:p>
    <w:p w14:paraId="3D535257" w14:textId="6BECE6AB" w:rsidR="003963D1" w:rsidRDefault="003963D1">
      <w:pPr>
        <w:rPr>
          <w:rFonts w:ascii="Calibri" w:hAnsi="Calibri" w:cs="Calibri"/>
          <w:iCs/>
        </w:rPr>
      </w:pPr>
      <w:r>
        <w:rPr>
          <w:rFonts w:ascii="Calibri" w:hAnsi="Calibri" w:cs="Calibri"/>
          <w:iCs/>
        </w:rPr>
        <w:t>Accessed on:</w:t>
      </w:r>
    </w:p>
    <w:p w14:paraId="1F7BEFCB" w14:textId="77777777" w:rsidR="00D8698B" w:rsidRDefault="00D8698B">
      <w:pPr>
        <w:rPr>
          <w:rFonts w:ascii="Calibri" w:hAnsi="Calibri" w:cs="Calibri"/>
          <w:iCs/>
        </w:rPr>
      </w:pPr>
    </w:p>
    <w:p w14:paraId="6D5F953C" w14:textId="06CFBF86" w:rsidR="00D8698B" w:rsidRDefault="00D8698B">
      <w:pPr>
        <w:rPr>
          <w:rFonts w:ascii="Calibri" w:hAnsi="Calibri" w:cs="Calibri"/>
          <w:iCs/>
        </w:rPr>
      </w:pPr>
      <w:r>
        <w:rPr>
          <w:rFonts w:ascii="Calibri" w:hAnsi="Calibri" w:cs="Calibri"/>
          <w:iCs/>
        </w:rPr>
        <w:t>Riley, J.A. (2018) ‘</w:t>
      </w:r>
      <w:r w:rsidRPr="00D8698B">
        <w:rPr>
          <w:rFonts w:ascii="Calibri" w:hAnsi="Calibri" w:cs="Calibri"/>
          <w:i/>
        </w:rPr>
        <w:t>Folk Horror: Hours Dreadful and Things Strange. Edited by Adam Scovell</w:t>
      </w:r>
      <w:r>
        <w:rPr>
          <w:rFonts w:ascii="Calibri" w:hAnsi="Calibri" w:cs="Calibri"/>
          <w:i/>
        </w:rPr>
        <w:t>’</w:t>
      </w:r>
      <w:r>
        <w:rPr>
          <w:rFonts w:ascii="Calibri" w:hAnsi="Calibri" w:cs="Calibri"/>
          <w:iCs/>
        </w:rPr>
        <w:t>, Volume 51, Issue 4,</w:t>
      </w:r>
      <w:r w:rsidR="00C75448">
        <w:rPr>
          <w:rFonts w:ascii="Calibri" w:hAnsi="Calibri" w:cs="Calibri"/>
          <w:iCs/>
        </w:rPr>
        <w:t xml:space="preserve"> Online:</w:t>
      </w:r>
      <w:r>
        <w:rPr>
          <w:rFonts w:ascii="Calibri" w:hAnsi="Calibri" w:cs="Calibri"/>
          <w:iCs/>
        </w:rPr>
        <w:t xml:space="preserve"> </w:t>
      </w:r>
      <w:r w:rsidR="00C75448">
        <w:rPr>
          <w:rFonts w:ascii="Calibri" w:hAnsi="Calibri" w:cs="Calibri"/>
          <w:iCs/>
        </w:rPr>
        <w:t>The Journal of Popular Culture.</w:t>
      </w:r>
    </w:p>
    <w:p w14:paraId="0E60E87B" w14:textId="15652386" w:rsidR="00C75448" w:rsidRDefault="00C75448">
      <w:pPr>
        <w:rPr>
          <w:rFonts w:ascii="Calibri" w:hAnsi="Calibri" w:cs="Calibri"/>
          <w:iCs/>
        </w:rPr>
      </w:pPr>
      <w:r>
        <w:rPr>
          <w:rFonts w:ascii="Calibri" w:hAnsi="Calibri" w:cs="Calibri"/>
          <w:iCs/>
        </w:rPr>
        <w:t>Accessed on:</w:t>
      </w:r>
    </w:p>
    <w:p w14:paraId="683B6F94" w14:textId="597BF018" w:rsidR="00C75448" w:rsidRDefault="00C75448">
      <w:pPr>
        <w:rPr>
          <w:rFonts w:ascii="Calibri" w:hAnsi="Calibri" w:cs="Calibri"/>
          <w:iCs/>
        </w:rPr>
      </w:pPr>
      <w:hyperlink r:id="rId13" w:history="1">
        <w:r w:rsidRPr="00CF28B1">
          <w:rPr>
            <w:rStyle w:val="Hyperlink"/>
            <w:rFonts w:ascii="Calibri" w:hAnsi="Calibri" w:cs="Calibri"/>
            <w:iCs/>
          </w:rPr>
          <w:t>https://onlinelibrary.wiley.com/doi/epdf/10.1111/jpcu.12695</w:t>
        </w:r>
      </w:hyperlink>
    </w:p>
    <w:p w14:paraId="34C4FD73" w14:textId="77777777" w:rsidR="00C75448" w:rsidRDefault="00C75448">
      <w:pPr>
        <w:rPr>
          <w:rFonts w:ascii="Calibri" w:hAnsi="Calibri" w:cs="Calibri"/>
          <w:iCs/>
        </w:rPr>
      </w:pPr>
    </w:p>
    <w:p w14:paraId="6BC3BA81" w14:textId="6D145A47" w:rsidR="00627DF4" w:rsidRDefault="00627DF4">
      <w:pPr>
        <w:rPr>
          <w:rFonts w:ascii="Calibri" w:hAnsi="Calibri" w:cs="Calibri"/>
        </w:rPr>
      </w:pPr>
      <w:r>
        <w:rPr>
          <w:rFonts w:ascii="Calibri" w:hAnsi="Calibri" w:cs="Calibri"/>
          <w:i/>
          <w:iCs/>
        </w:rPr>
        <w:t xml:space="preserve">A History of Horror with Mark Gatiss: Part 2, Home Counties Horror </w:t>
      </w:r>
      <w:r>
        <w:rPr>
          <w:rFonts w:ascii="Calibri" w:hAnsi="Calibri" w:cs="Calibri"/>
        </w:rPr>
        <w:t xml:space="preserve">(2010) Directed by John Das and Rachel Jardine [Documentary]. </w:t>
      </w:r>
      <w:r w:rsidR="00690189">
        <w:rPr>
          <w:rFonts w:ascii="Calibri" w:hAnsi="Calibri" w:cs="Calibri"/>
        </w:rPr>
        <w:t>BBC.</w:t>
      </w:r>
    </w:p>
    <w:p w14:paraId="71239548" w14:textId="29458C63" w:rsidR="00D31461" w:rsidRDefault="00D31461">
      <w:pPr>
        <w:rPr>
          <w:rFonts w:ascii="Calibri" w:hAnsi="Calibri" w:cs="Calibri"/>
        </w:rPr>
      </w:pPr>
      <w:r>
        <w:rPr>
          <w:rFonts w:ascii="Calibri" w:hAnsi="Calibri" w:cs="Calibri"/>
        </w:rPr>
        <w:t>Accessed on:</w:t>
      </w:r>
    </w:p>
    <w:p w14:paraId="0FD89488" w14:textId="77777777" w:rsidR="0078784B" w:rsidRDefault="0078784B">
      <w:pPr>
        <w:rPr>
          <w:rFonts w:ascii="Calibri" w:hAnsi="Calibri" w:cs="Calibri"/>
        </w:rPr>
      </w:pPr>
    </w:p>
    <w:p w14:paraId="20B1F0D4" w14:textId="40AEDC7D" w:rsidR="0078784B" w:rsidRDefault="0078784B">
      <w:pPr>
        <w:rPr>
          <w:rFonts w:ascii="Calibri" w:hAnsi="Calibri" w:cs="Calibri"/>
        </w:rPr>
      </w:pPr>
      <w:r>
        <w:rPr>
          <w:rFonts w:ascii="Calibri" w:hAnsi="Calibri" w:cs="Calibri"/>
        </w:rPr>
        <w:t xml:space="preserve">Alexander, B.C and Norbeck, E. (2025) </w:t>
      </w:r>
      <w:r>
        <w:rPr>
          <w:rFonts w:ascii="Calibri" w:hAnsi="Calibri" w:cs="Calibri"/>
          <w:i/>
          <w:iCs/>
        </w:rPr>
        <w:t xml:space="preserve">‘Rite of Passage’, </w:t>
      </w:r>
      <w:r w:rsidR="001C37C2">
        <w:rPr>
          <w:rFonts w:ascii="Calibri" w:hAnsi="Calibri" w:cs="Calibri"/>
        </w:rPr>
        <w:t>O</w:t>
      </w:r>
      <w:r>
        <w:rPr>
          <w:rFonts w:ascii="Calibri" w:hAnsi="Calibri" w:cs="Calibri"/>
        </w:rPr>
        <w:t>nline: Encyclopaedia Britanica.</w:t>
      </w:r>
    </w:p>
    <w:p w14:paraId="4CB36799" w14:textId="781651E7" w:rsidR="0078784B" w:rsidRDefault="0078784B">
      <w:pPr>
        <w:rPr>
          <w:rFonts w:ascii="Calibri" w:hAnsi="Calibri" w:cs="Calibri"/>
        </w:rPr>
      </w:pPr>
      <w:r>
        <w:rPr>
          <w:rFonts w:ascii="Calibri" w:hAnsi="Calibri" w:cs="Calibri"/>
        </w:rPr>
        <w:t>Accessed on:</w:t>
      </w:r>
    </w:p>
    <w:p w14:paraId="21A40108" w14:textId="77777777" w:rsidR="009A3211" w:rsidRDefault="009A3211">
      <w:pPr>
        <w:rPr>
          <w:rFonts w:ascii="Calibri" w:hAnsi="Calibri" w:cs="Calibri"/>
        </w:rPr>
      </w:pPr>
    </w:p>
    <w:p w14:paraId="40AD8BA8" w14:textId="21BEC71B" w:rsidR="009A3211" w:rsidRDefault="009A3211">
      <w:pPr>
        <w:rPr>
          <w:rFonts w:ascii="Calibri" w:hAnsi="Calibri" w:cs="Calibri"/>
        </w:rPr>
      </w:pPr>
      <w:r>
        <w:rPr>
          <w:rFonts w:ascii="Calibri" w:hAnsi="Calibri" w:cs="Calibri"/>
        </w:rPr>
        <w:t>Brutsch, M. (2015) ‘</w:t>
      </w:r>
      <w:r>
        <w:rPr>
          <w:rFonts w:ascii="Calibri" w:hAnsi="Calibri" w:cs="Calibri"/>
          <w:i/>
          <w:iCs/>
        </w:rPr>
        <w:t>Three Act Structure: Myth or Magical Formula?’,</w:t>
      </w:r>
      <w:r>
        <w:rPr>
          <w:rFonts w:ascii="Calibri" w:hAnsi="Calibri" w:cs="Calibri"/>
        </w:rPr>
        <w:t xml:space="preserve"> </w:t>
      </w:r>
      <w:r w:rsidR="00935D53">
        <w:rPr>
          <w:rFonts w:ascii="Calibri" w:hAnsi="Calibri" w:cs="Calibri"/>
        </w:rPr>
        <w:t xml:space="preserve">Journal of Screenwriting, Volume 6, Number 9, </w:t>
      </w:r>
      <w:r w:rsidR="001C37C2">
        <w:rPr>
          <w:rFonts w:ascii="Calibri" w:hAnsi="Calibri" w:cs="Calibri"/>
        </w:rPr>
        <w:t>O</w:t>
      </w:r>
      <w:r w:rsidR="00935D53">
        <w:rPr>
          <w:rFonts w:ascii="Calibri" w:hAnsi="Calibri" w:cs="Calibri"/>
        </w:rPr>
        <w:t>nline: Intellect Ltd.</w:t>
      </w:r>
    </w:p>
    <w:p w14:paraId="58737ECE" w14:textId="354E1A31" w:rsidR="00935D53" w:rsidRDefault="00935D53">
      <w:pPr>
        <w:rPr>
          <w:rFonts w:ascii="Calibri" w:hAnsi="Calibri" w:cs="Calibri"/>
        </w:rPr>
      </w:pPr>
      <w:r>
        <w:rPr>
          <w:rFonts w:ascii="Calibri" w:hAnsi="Calibri" w:cs="Calibri"/>
        </w:rPr>
        <w:t>Accessed on:</w:t>
      </w:r>
    </w:p>
    <w:p w14:paraId="57CD38B3" w14:textId="568108C9" w:rsidR="00935D53" w:rsidRDefault="00935D53">
      <w:pPr>
        <w:rPr>
          <w:rFonts w:ascii="Calibri" w:hAnsi="Calibri" w:cs="Calibri"/>
        </w:rPr>
      </w:pPr>
      <w:hyperlink r:id="rId14" w:history="1">
        <w:r w:rsidRPr="00CF28B1">
          <w:rPr>
            <w:rStyle w:val="Hyperlink"/>
            <w:rFonts w:ascii="Calibri" w:hAnsi="Calibri" w:cs="Calibri"/>
          </w:rPr>
          <w:t>https://intellectdiscover-com.ezproxy.uwtsd.ac.uk/docserver/fulltext/josc/6/3/josc.6.3.301_1.pdf?expires=1745856807&amp;id=id&amp;accname=trincol&amp;checksum=AA41E870D4DA2A038E204A7C21E80A4A</w:t>
        </w:r>
      </w:hyperlink>
    </w:p>
    <w:p w14:paraId="7CEE1F7F" w14:textId="77777777" w:rsidR="00935D53" w:rsidRDefault="00935D53">
      <w:pPr>
        <w:rPr>
          <w:rFonts w:ascii="Calibri" w:hAnsi="Calibri" w:cs="Calibri"/>
        </w:rPr>
      </w:pPr>
    </w:p>
    <w:p w14:paraId="4777853C" w14:textId="098C4BF2" w:rsidR="00184229" w:rsidRDefault="00184229">
      <w:pPr>
        <w:rPr>
          <w:rFonts w:ascii="Calibri" w:hAnsi="Calibri" w:cs="Calibri"/>
        </w:rPr>
      </w:pPr>
      <w:r>
        <w:rPr>
          <w:rFonts w:ascii="Calibri" w:hAnsi="Calibri" w:cs="Calibri"/>
        </w:rPr>
        <w:t>Wilkinson, A. (2019) ‘</w:t>
      </w:r>
      <w:r w:rsidRPr="00184229">
        <w:rPr>
          <w:rFonts w:ascii="Calibri" w:hAnsi="Calibri" w:cs="Calibri"/>
          <w:i/>
          <w:iCs/>
        </w:rPr>
        <w:t xml:space="preserve">Ari Aster on his new film </w:t>
      </w:r>
      <w:proofErr w:type="spellStart"/>
      <w:r w:rsidRPr="00184229">
        <w:rPr>
          <w:rFonts w:ascii="Calibri" w:hAnsi="Calibri" w:cs="Calibri"/>
          <w:i/>
          <w:iCs/>
        </w:rPr>
        <w:t>Midsommar</w:t>
      </w:r>
      <w:proofErr w:type="spellEnd"/>
      <w:r w:rsidRPr="00184229">
        <w:rPr>
          <w:rFonts w:ascii="Calibri" w:hAnsi="Calibri" w:cs="Calibri"/>
          <w:i/>
          <w:iCs/>
        </w:rPr>
        <w:t>: I keep telling people I want it to be confusing</w:t>
      </w:r>
      <w:r>
        <w:rPr>
          <w:rFonts w:ascii="Calibri" w:hAnsi="Calibri" w:cs="Calibri"/>
          <w:i/>
          <w:iCs/>
        </w:rPr>
        <w:t>’</w:t>
      </w:r>
      <w:r w:rsidR="001C37C2">
        <w:rPr>
          <w:rFonts w:ascii="Calibri" w:hAnsi="Calibri" w:cs="Calibri"/>
          <w:i/>
          <w:iCs/>
        </w:rPr>
        <w:t>,</w:t>
      </w:r>
      <w:r w:rsidR="001C37C2">
        <w:rPr>
          <w:rFonts w:ascii="Calibri" w:hAnsi="Calibri" w:cs="Calibri"/>
        </w:rPr>
        <w:t xml:space="preserve"> Online: Vox.</w:t>
      </w:r>
    </w:p>
    <w:p w14:paraId="4774733E" w14:textId="4450C8BE" w:rsidR="001C37C2" w:rsidRDefault="001C37C2">
      <w:pPr>
        <w:rPr>
          <w:rFonts w:ascii="Calibri" w:hAnsi="Calibri" w:cs="Calibri"/>
        </w:rPr>
      </w:pPr>
      <w:r>
        <w:rPr>
          <w:rFonts w:ascii="Calibri" w:hAnsi="Calibri" w:cs="Calibri"/>
        </w:rPr>
        <w:t>Accessed on:</w:t>
      </w:r>
    </w:p>
    <w:p w14:paraId="1904B262" w14:textId="4DA84D3C" w:rsidR="001C37C2" w:rsidRDefault="001C37C2">
      <w:pPr>
        <w:rPr>
          <w:rFonts w:ascii="Calibri" w:hAnsi="Calibri" w:cs="Calibri"/>
        </w:rPr>
      </w:pPr>
      <w:hyperlink r:id="rId15" w:history="1">
        <w:r w:rsidRPr="00CF28B1">
          <w:rPr>
            <w:rStyle w:val="Hyperlink"/>
            <w:rFonts w:ascii="Calibri" w:hAnsi="Calibri" w:cs="Calibri"/>
          </w:rPr>
          <w:t>https://www.vox.com/culture/2019/7/2/18744431/ari-aster-midsommar-int</w:t>
        </w:r>
        <w:r w:rsidRPr="00CF28B1">
          <w:rPr>
            <w:rStyle w:val="Hyperlink"/>
            <w:rFonts w:ascii="Calibri" w:hAnsi="Calibri" w:cs="Calibri"/>
          </w:rPr>
          <w:t>e</w:t>
        </w:r>
        <w:r w:rsidRPr="00CF28B1">
          <w:rPr>
            <w:rStyle w:val="Hyperlink"/>
            <w:rFonts w:ascii="Calibri" w:hAnsi="Calibri" w:cs="Calibri"/>
          </w:rPr>
          <w:t>rview-spoilers</w:t>
        </w:r>
      </w:hyperlink>
    </w:p>
    <w:p w14:paraId="0D413DD5" w14:textId="77777777" w:rsidR="001C37C2" w:rsidRPr="001C37C2" w:rsidRDefault="001C37C2">
      <w:pPr>
        <w:rPr>
          <w:rFonts w:ascii="Calibri" w:hAnsi="Calibri" w:cs="Calibri"/>
        </w:rPr>
      </w:pPr>
    </w:p>
    <w:sectPr w:rsidR="001C37C2" w:rsidRPr="001C37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233"/>
    <w:rsid w:val="00000021"/>
    <w:rsid w:val="00057A3A"/>
    <w:rsid w:val="00071ED9"/>
    <w:rsid w:val="00075CB3"/>
    <w:rsid w:val="000774BE"/>
    <w:rsid w:val="0009325E"/>
    <w:rsid w:val="000C20D7"/>
    <w:rsid w:val="000F7EA9"/>
    <w:rsid w:val="00107C1E"/>
    <w:rsid w:val="00131277"/>
    <w:rsid w:val="00144803"/>
    <w:rsid w:val="00146E78"/>
    <w:rsid w:val="001541CB"/>
    <w:rsid w:val="00160885"/>
    <w:rsid w:val="001616D8"/>
    <w:rsid w:val="00184229"/>
    <w:rsid w:val="0018522A"/>
    <w:rsid w:val="001B43ED"/>
    <w:rsid w:val="001C093D"/>
    <w:rsid w:val="001C37C2"/>
    <w:rsid w:val="001C6E12"/>
    <w:rsid w:val="001E0899"/>
    <w:rsid w:val="001F2B02"/>
    <w:rsid w:val="0021319E"/>
    <w:rsid w:val="00241525"/>
    <w:rsid w:val="00245BAF"/>
    <w:rsid w:val="002550EB"/>
    <w:rsid w:val="0025542E"/>
    <w:rsid w:val="00261101"/>
    <w:rsid w:val="00265D68"/>
    <w:rsid w:val="00266E3F"/>
    <w:rsid w:val="002707AE"/>
    <w:rsid w:val="0028265D"/>
    <w:rsid w:val="002A342C"/>
    <w:rsid w:val="002A4B43"/>
    <w:rsid w:val="002A4D32"/>
    <w:rsid w:val="002B799F"/>
    <w:rsid w:val="002F64B7"/>
    <w:rsid w:val="00330ABA"/>
    <w:rsid w:val="0034075F"/>
    <w:rsid w:val="003432BF"/>
    <w:rsid w:val="003502B4"/>
    <w:rsid w:val="003668CF"/>
    <w:rsid w:val="00376BAD"/>
    <w:rsid w:val="00377100"/>
    <w:rsid w:val="003963D1"/>
    <w:rsid w:val="003D6233"/>
    <w:rsid w:val="003F4D11"/>
    <w:rsid w:val="004043D2"/>
    <w:rsid w:val="00417012"/>
    <w:rsid w:val="00437F67"/>
    <w:rsid w:val="00463117"/>
    <w:rsid w:val="00464B7B"/>
    <w:rsid w:val="004655FE"/>
    <w:rsid w:val="004D22E8"/>
    <w:rsid w:val="004F04D8"/>
    <w:rsid w:val="00525F1B"/>
    <w:rsid w:val="00535285"/>
    <w:rsid w:val="00557181"/>
    <w:rsid w:val="0057313E"/>
    <w:rsid w:val="00574DDD"/>
    <w:rsid w:val="005C0E2F"/>
    <w:rsid w:val="005D1FDC"/>
    <w:rsid w:val="00627DF4"/>
    <w:rsid w:val="006527E4"/>
    <w:rsid w:val="00690189"/>
    <w:rsid w:val="006E4C2F"/>
    <w:rsid w:val="006E69DF"/>
    <w:rsid w:val="006F4E0E"/>
    <w:rsid w:val="007204F5"/>
    <w:rsid w:val="007234B9"/>
    <w:rsid w:val="007321B2"/>
    <w:rsid w:val="00741372"/>
    <w:rsid w:val="007422F1"/>
    <w:rsid w:val="00747FF4"/>
    <w:rsid w:val="00783FB1"/>
    <w:rsid w:val="00785074"/>
    <w:rsid w:val="0078784B"/>
    <w:rsid w:val="00793B4B"/>
    <w:rsid w:val="007A0B9A"/>
    <w:rsid w:val="007B2108"/>
    <w:rsid w:val="007D5CC6"/>
    <w:rsid w:val="007E3416"/>
    <w:rsid w:val="007E51CE"/>
    <w:rsid w:val="00805154"/>
    <w:rsid w:val="008102C3"/>
    <w:rsid w:val="0089234E"/>
    <w:rsid w:val="008C1D25"/>
    <w:rsid w:val="008C32E9"/>
    <w:rsid w:val="008D7B37"/>
    <w:rsid w:val="008E112E"/>
    <w:rsid w:val="008E1A65"/>
    <w:rsid w:val="0092384B"/>
    <w:rsid w:val="009271CB"/>
    <w:rsid w:val="00935D53"/>
    <w:rsid w:val="00936BFF"/>
    <w:rsid w:val="00954885"/>
    <w:rsid w:val="00954AA8"/>
    <w:rsid w:val="009A029F"/>
    <w:rsid w:val="009A3211"/>
    <w:rsid w:val="009B7C82"/>
    <w:rsid w:val="009C6644"/>
    <w:rsid w:val="009D512C"/>
    <w:rsid w:val="009E5BF3"/>
    <w:rsid w:val="00A00D79"/>
    <w:rsid w:val="00A10F3A"/>
    <w:rsid w:val="00A15EBA"/>
    <w:rsid w:val="00A2250F"/>
    <w:rsid w:val="00A306B8"/>
    <w:rsid w:val="00A57965"/>
    <w:rsid w:val="00A621FB"/>
    <w:rsid w:val="00A741F9"/>
    <w:rsid w:val="00AA4468"/>
    <w:rsid w:val="00AB0410"/>
    <w:rsid w:val="00B33760"/>
    <w:rsid w:val="00B431C4"/>
    <w:rsid w:val="00B45318"/>
    <w:rsid w:val="00B7263E"/>
    <w:rsid w:val="00B85CB2"/>
    <w:rsid w:val="00B96A0E"/>
    <w:rsid w:val="00BA64A0"/>
    <w:rsid w:val="00BB20C7"/>
    <w:rsid w:val="00BC610F"/>
    <w:rsid w:val="00BD2842"/>
    <w:rsid w:val="00BD4E54"/>
    <w:rsid w:val="00BF3B8B"/>
    <w:rsid w:val="00BF58C9"/>
    <w:rsid w:val="00C12501"/>
    <w:rsid w:val="00C30AAD"/>
    <w:rsid w:val="00C407B6"/>
    <w:rsid w:val="00C44878"/>
    <w:rsid w:val="00C45A5A"/>
    <w:rsid w:val="00C53378"/>
    <w:rsid w:val="00C75448"/>
    <w:rsid w:val="00C819DC"/>
    <w:rsid w:val="00CA67A2"/>
    <w:rsid w:val="00CC2D7C"/>
    <w:rsid w:val="00D31461"/>
    <w:rsid w:val="00D36563"/>
    <w:rsid w:val="00D4650B"/>
    <w:rsid w:val="00D73381"/>
    <w:rsid w:val="00D8698B"/>
    <w:rsid w:val="00D91A9E"/>
    <w:rsid w:val="00DC5757"/>
    <w:rsid w:val="00DC5964"/>
    <w:rsid w:val="00DD6042"/>
    <w:rsid w:val="00DE0109"/>
    <w:rsid w:val="00DF0E66"/>
    <w:rsid w:val="00E04A4D"/>
    <w:rsid w:val="00E1436B"/>
    <w:rsid w:val="00E2223D"/>
    <w:rsid w:val="00E51484"/>
    <w:rsid w:val="00E51A22"/>
    <w:rsid w:val="00E55E3C"/>
    <w:rsid w:val="00E608F8"/>
    <w:rsid w:val="00E6099C"/>
    <w:rsid w:val="00E70AEF"/>
    <w:rsid w:val="00E776B9"/>
    <w:rsid w:val="00E90AD9"/>
    <w:rsid w:val="00EA3106"/>
    <w:rsid w:val="00EC0C6A"/>
    <w:rsid w:val="00EC5EB5"/>
    <w:rsid w:val="00EF0A2F"/>
    <w:rsid w:val="00F007FC"/>
    <w:rsid w:val="00F21E19"/>
    <w:rsid w:val="00F35B12"/>
    <w:rsid w:val="00F806AD"/>
    <w:rsid w:val="00F81367"/>
    <w:rsid w:val="00F81764"/>
    <w:rsid w:val="00F83ED6"/>
    <w:rsid w:val="00F90A70"/>
    <w:rsid w:val="00FA1CBE"/>
    <w:rsid w:val="00FB4224"/>
    <w:rsid w:val="00FC570C"/>
    <w:rsid w:val="00FE1C6C"/>
    <w:rsid w:val="00FE533C"/>
    <w:rsid w:val="00FF7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63590"/>
  <w15:chartTrackingRefBased/>
  <w15:docId w15:val="{28491B5A-ABBD-4E05-BCEF-2572015FB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233"/>
  </w:style>
  <w:style w:type="paragraph" w:styleId="Heading1">
    <w:name w:val="heading 1"/>
    <w:basedOn w:val="Normal"/>
    <w:next w:val="Normal"/>
    <w:link w:val="Heading1Char"/>
    <w:uiPriority w:val="9"/>
    <w:qFormat/>
    <w:rsid w:val="003D62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2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2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2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2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2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2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2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2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2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2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2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2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2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2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2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2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233"/>
    <w:rPr>
      <w:rFonts w:eastAsiaTheme="majorEastAsia" w:cstheme="majorBidi"/>
      <w:color w:val="272727" w:themeColor="text1" w:themeTint="D8"/>
    </w:rPr>
  </w:style>
  <w:style w:type="paragraph" w:styleId="Title">
    <w:name w:val="Title"/>
    <w:basedOn w:val="Normal"/>
    <w:next w:val="Normal"/>
    <w:link w:val="TitleChar"/>
    <w:uiPriority w:val="10"/>
    <w:qFormat/>
    <w:rsid w:val="003D62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2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2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2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233"/>
    <w:pPr>
      <w:spacing w:before="160"/>
      <w:jc w:val="center"/>
    </w:pPr>
    <w:rPr>
      <w:i/>
      <w:iCs/>
      <w:color w:val="404040" w:themeColor="text1" w:themeTint="BF"/>
    </w:rPr>
  </w:style>
  <w:style w:type="character" w:customStyle="1" w:styleId="QuoteChar">
    <w:name w:val="Quote Char"/>
    <w:basedOn w:val="DefaultParagraphFont"/>
    <w:link w:val="Quote"/>
    <w:uiPriority w:val="29"/>
    <w:rsid w:val="003D6233"/>
    <w:rPr>
      <w:i/>
      <w:iCs/>
      <w:color w:val="404040" w:themeColor="text1" w:themeTint="BF"/>
    </w:rPr>
  </w:style>
  <w:style w:type="paragraph" w:styleId="ListParagraph">
    <w:name w:val="List Paragraph"/>
    <w:basedOn w:val="Normal"/>
    <w:uiPriority w:val="34"/>
    <w:qFormat/>
    <w:rsid w:val="003D6233"/>
    <w:pPr>
      <w:ind w:left="720"/>
      <w:contextualSpacing/>
    </w:pPr>
  </w:style>
  <w:style w:type="character" w:styleId="IntenseEmphasis">
    <w:name w:val="Intense Emphasis"/>
    <w:basedOn w:val="DefaultParagraphFont"/>
    <w:uiPriority w:val="21"/>
    <w:qFormat/>
    <w:rsid w:val="003D6233"/>
    <w:rPr>
      <w:i/>
      <w:iCs/>
      <w:color w:val="0F4761" w:themeColor="accent1" w:themeShade="BF"/>
    </w:rPr>
  </w:style>
  <w:style w:type="paragraph" w:styleId="IntenseQuote">
    <w:name w:val="Intense Quote"/>
    <w:basedOn w:val="Normal"/>
    <w:next w:val="Normal"/>
    <w:link w:val="IntenseQuoteChar"/>
    <w:uiPriority w:val="30"/>
    <w:qFormat/>
    <w:rsid w:val="003D62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233"/>
    <w:rPr>
      <w:i/>
      <w:iCs/>
      <w:color w:val="0F4761" w:themeColor="accent1" w:themeShade="BF"/>
    </w:rPr>
  </w:style>
  <w:style w:type="character" w:styleId="IntenseReference">
    <w:name w:val="Intense Reference"/>
    <w:basedOn w:val="DefaultParagraphFont"/>
    <w:uiPriority w:val="32"/>
    <w:qFormat/>
    <w:rsid w:val="003D6233"/>
    <w:rPr>
      <w:b/>
      <w:bCs/>
      <w:smallCaps/>
      <w:color w:val="0F4761" w:themeColor="accent1" w:themeShade="BF"/>
      <w:spacing w:val="5"/>
    </w:rPr>
  </w:style>
  <w:style w:type="character" w:styleId="Hyperlink">
    <w:name w:val="Hyperlink"/>
    <w:basedOn w:val="DefaultParagraphFont"/>
    <w:uiPriority w:val="99"/>
    <w:unhideWhenUsed/>
    <w:rsid w:val="00B33760"/>
    <w:rPr>
      <w:color w:val="467886" w:themeColor="hyperlink"/>
      <w:u w:val="single"/>
    </w:rPr>
  </w:style>
  <w:style w:type="character" w:styleId="UnresolvedMention">
    <w:name w:val="Unresolved Mention"/>
    <w:basedOn w:val="DefaultParagraphFont"/>
    <w:uiPriority w:val="99"/>
    <w:semiHidden/>
    <w:unhideWhenUsed/>
    <w:rsid w:val="00B33760"/>
    <w:rPr>
      <w:color w:val="605E5C"/>
      <w:shd w:val="clear" w:color="auto" w:fill="E1DFDD"/>
    </w:rPr>
  </w:style>
  <w:style w:type="character" w:styleId="FollowedHyperlink">
    <w:name w:val="FollowedHyperlink"/>
    <w:basedOn w:val="DefaultParagraphFont"/>
    <w:uiPriority w:val="99"/>
    <w:semiHidden/>
    <w:unhideWhenUsed/>
    <w:rsid w:val="00C407B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723072">
      <w:bodyDiv w:val="1"/>
      <w:marLeft w:val="0"/>
      <w:marRight w:val="0"/>
      <w:marTop w:val="0"/>
      <w:marBottom w:val="0"/>
      <w:divBdr>
        <w:top w:val="none" w:sz="0" w:space="0" w:color="auto"/>
        <w:left w:val="none" w:sz="0" w:space="0" w:color="auto"/>
        <w:bottom w:val="none" w:sz="0" w:space="0" w:color="auto"/>
        <w:right w:val="none" w:sz="0" w:space="0" w:color="auto"/>
      </w:divBdr>
      <w:divsChild>
        <w:div w:id="2129814586">
          <w:marLeft w:val="0"/>
          <w:marRight w:val="0"/>
          <w:marTop w:val="0"/>
          <w:marBottom w:val="0"/>
          <w:divBdr>
            <w:top w:val="none" w:sz="0" w:space="0" w:color="auto"/>
            <w:left w:val="none" w:sz="0" w:space="0" w:color="auto"/>
            <w:bottom w:val="none" w:sz="0" w:space="0" w:color="auto"/>
            <w:right w:val="none" w:sz="0" w:space="0" w:color="auto"/>
          </w:divBdr>
        </w:div>
      </w:divsChild>
    </w:div>
    <w:div w:id="1124883734">
      <w:bodyDiv w:val="1"/>
      <w:marLeft w:val="0"/>
      <w:marRight w:val="0"/>
      <w:marTop w:val="0"/>
      <w:marBottom w:val="0"/>
      <w:divBdr>
        <w:top w:val="none" w:sz="0" w:space="0" w:color="auto"/>
        <w:left w:val="none" w:sz="0" w:space="0" w:color="auto"/>
        <w:bottom w:val="none" w:sz="0" w:space="0" w:color="auto"/>
        <w:right w:val="none" w:sz="0" w:space="0" w:color="auto"/>
      </w:divBdr>
    </w:div>
    <w:div w:id="1860971527">
      <w:bodyDiv w:val="1"/>
      <w:marLeft w:val="0"/>
      <w:marRight w:val="0"/>
      <w:marTop w:val="0"/>
      <w:marBottom w:val="0"/>
      <w:divBdr>
        <w:top w:val="none" w:sz="0" w:space="0" w:color="auto"/>
        <w:left w:val="none" w:sz="0" w:space="0" w:color="auto"/>
        <w:bottom w:val="none" w:sz="0" w:space="0" w:color="auto"/>
        <w:right w:val="none" w:sz="0" w:space="0" w:color="auto"/>
      </w:divBdr>
      <w:divsChild>
        <w:div w:id="1751154263">
          <w:marLeft w:val="0"/>
          <w:marRight w:val="0"/>
          <w:marTop w:val="0"/>
          <w:marBottom w:val="0"/>
          <w:divBdr>
            <w:top w:val="none" w:sz="0" w:space="0" w:color="auto"/>
            <w:left w:val="none" w:sz="0" w:space="0" w:color="auto"/>
            <w:bottom w:val="none" w:sz="0" w:space="0" w:color="auto"/>
            <w:right w:val="none" w:sz="0" w:space="0" w:color="auto"/>
          </w:divBdr>
        </w:div>
      </w:divsChild>
    </w:div>
    <w:div w:id="207697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onlinelibrary.wiley.com/doi/epdf/10.1111/jpcu.12695"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archive.org/details/theritesofpassage/page/n5/mode/2u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research-ebsco-com.ezproxy.uwtsd.ac.uk/c/onvpsy/viewer/html/7qlnfd4skb" TargetMode="External"/><Relationship Id="rId5" Type="http://schemas.openxmlformats.org/officeDocument/2006/relationships/image" Target="media/image1.jpeg"/><Relationship Id="rId15" Type="http://schemas.openxmlformats.org/officeDocument/2006/relationships/hyperlink" Target="https://www.vox.com/culture/2019/7/2/18744431/ari-aster-midsommar-interview-spoilers" TargetMode="External"/><Relationship Id="rId10" Type="http://schemas.openxmlformats.org/officeDocument/2006/relationships/hyperlink" Target="https://www.tandfonline.com/doi/full/10.1080/10509208.2024.2432119" TargetMode="External"/><Relationship Id="rId4" Type="http://schemas.openxmlformats.org/officeDocument/2006/relationships/webSettings" Target="webSettings.xml"/><Relationship Id="rId9" Type="http://schemas.openxmlformats.org/officeDocument/2006/relationships/hyperlink" Target="https://www-jstor-org.ezproxy.uwtsd.ac.uk/stable/10.1525/fq.2012.66.1.16?sid=primo&amp;seq=3" TargetMode="External"/><Relationship Id="rId14" Type="http://schemas.openxmlformats.org/officeDocument/2006/relationships/hyperlink" Target="https://intellectdiscover-com.ezproxy.uwtsd.ac.uk/docserver/fulltext/josc/6/3/josc.6.3.301_1.pdf?expires=1745856807&amp;id=id&amp;accname=trincol&amp;checksum=AA41E870D4DA2A038E204A7C21E80A4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1EF21-A8CE-4E0E-BC1A-00F088CF3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3339</TotalTime>
  <Pages>11</Pages>
  <Words>3976</Words>
  <Characters>22665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ames</dc:creator>
  <cp:keywords/>
  <dc:description/>
  <cp:lastModifiedBy>bethan ames</cp:lastModifiedBy>
  <cp:revision>81</cp:revision>
  <dcterms:created xsi:type="dcterms:W3CDTF">2025-04-23T16:37:00Z</dcterms:created>
  <dcterms:modified xsi:type="dcterms:W3CDTF">2025-04-29T20:52:00Z</dcterms:modified>
</cp:coreProperties>
</file>