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69E2C" w14:textId="77777777" w:rsidR="00587E05" w:rsidRPr="00CC1D3F" w:rsidRDefault="00587E05" w:rsidP="0085233F">
      <w:pPr>
        <w:spacing w:line="360" w:lineRule="auto"/>
        <w:jc w:val="center"/>
        <w:rPr>
          <w:rFonts w:eastAsia="Times New Roman"/>
          <w:b/>
          <w:sz w:val="36"/>
          <w:szCs w:val="36"/>
        </w:rPr>
      </w:pPr>
    </w:p>
    <w:p w14:paraId="2B6ED401" w14:textId="77777777" w:rsidR="00587E05" w:rsidRDefault="00587E05" w:rsidP="0085233F">
      <w:pPr>
        <w:spacing w:line="360" w:lineRule="auto"/>
        <w:jc w:val="center"/>
        <w:rPr>
          <w:rFonts w:ascii="Times New Roman" w:eastAsia="Times New Roman" w:hAnsi="Times New Roman" w:cs="Times New Roman"/>
          <w:b/>
          <w:sz w:val="36"/>
          <w:szCs w:val="36"/>
        </w:rPr>
      </w:pPr>
    </w:p>
    <w:p w14:paraId="55C7F1EB" w14:textId="058AD5F6" w:rsidR="00587E05" w:rsidRDefault="00587E05" w:rsidP="0085233F">
      <w:pPr>
        <w:spacing w:line="360" w:lineRule="auto"/>
        <w:jc w:val="center"/>
        <w:rPr>
          <w:rFonts w:ascii="Times New Roman" w:eastAsia="Times New Roman" w:hAnsi="Times New Roman" w:cs="Times New Roman"/>
          <w:b/>
          <w:sz w:val="36"/>
          <w:szCs w:val="36"/>
        </w:rPr>
      </w:pPr>
    </w:p>
    <w:p w14:paraId="7298B01D" w14:textId="77777777" w:rsidR="00587E05" w:rsidRDefault="00587E05" w:rsidP="0085233F">
      <w:pPr>
        <w:spacing w:line="360" w:lineRule="auto"/>
        <w:jc w:val="center"/>
        <w:rPr>
          <w:rFonts w:ascii="Times New Roman" w:eastAsia="Times New Roman" w:hAnsi="Times New Roman" w:cs="Times New Roman"/>
          <w:b/>
          <w:sz w:val="36"/>
          <w:szCs w:val="36"/>
        </w:rPr>
      </w:pPr>
    </w:p>
    <w:p w14:paraId="66A95061" w14:textId="19EB13A3" w:rsidR="00587E05" w:rsidRDefault="006C37C2" w:rsidP="0085233F">
      <w:pPr>
        <w:spacing w:line="360" w:lineRule="auto"/>
        <w:jc w:val="center"/>
        <w:rPr>
          <w:rFonts w:ascii="Times New Roman" w:eastAsia="Times New Roman" w:hAnsi="Times New Roman" w:cs="Times New Roman"/>
          <w:b/>
          <w:sz w:val="36"/>
          <w:szCs w:val="36"/>
        </w:rPr>
      </w:pPr>
      <w:r>
        <w:rPr>
          <w:noProof/>
        </w:rPr>
        <w:drawing>
          <wp:inline distT="0" distB="0" distL="0" distR="0" wp14:anchorId="6A5D0105" wp14:editId="5BF86705">
            <wp:extent cx="3257469" cy="1820527"/>
            <wp:effectExtent l="0" t="0" r="635" b="8890"/>
            <wp:docPr id="522976347"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941" cy="1879473"/>
                    </a:xfrm>
                    <a:prstGeom prst="rect">
                      <a:avLst/>
                    </a:prstGeom>
                    <a:noFill/>
                    <a:ln>
                      <a:noFill/>
                    </a:ln>
                  </pic:spPr>
                </pic:pic>
              </a:graphicData>
            </a:graphic>
          </wp:inline>
        </w:drawing>
      </w:r>
    </w:p>
    <w:p w14:paraId="087D7F38" w14:textId="77777777" w:rsidR="00587E05" w:rsidRDefault="00587E05" w:rsidP="0085233F">
      <w:pPr>
        <w:spacing w:line="360" w:lineRule="auto"/>
        <w:jc w:val="center"/>
        <w:rPr>
          <w:rFonts w:ascii="Times New Roman" w:eastAsia="Times New Roman" w:hAnsi="Times New Roman" w:cs="Times New Roman"/>
          <w:b/>
          <w:sz w:val="36"/>
          <w:szCs w:val="36"/>
        </w:rPr>
      </w:pPr>
    </w:p>
    <w:p w14:paraId="518642FC" w14:textId="77777777" w:rsidR="00587E05" w:rsidRDefault="00587E05" w:rsidP="0085233F">
      <w:pPr>
        <w:spacing w:line="360" w:lineRule="auto"/>
        <w:jc w:val="center"/>
        <w:rPr>
          <w:rFonts w:ascii="Times New Roman" w:eastAsia="Times New Roman" w:hAnsi="Times New Roman" w:cs="Times New Roman"/>
          <w:b/>
          <w:sz w:val="36"/>
          <w:szCs w:val="36"/>
        </w:rPr>
      </w:pPr>
    </w:p>
    <w:p w14:paraId="26C4ADDE" w14:textId="77777777" w:rsidR="00587E05" w:rsidRDefault="00587E05" w:rsidP="001E650B">
      <w:pPr>
        <w:spacing w:line="360" w:lineRule="auto"/>
        <w:rPr>
          <w:rFonts w:ascii="Times New Roman" w:eastAsia="Times New Roman" w:hAnsi="Times New Roman" w:cs="Times New Roman"/>
          <w:b/>
          <w:sz w:val="36"/>
          <w:szCs w:val="36"/>
        </w:rPr>
      </w:pPr>
    </w:p>
    <w:p w14:paraId="624EDBD6" w14:textId="77777777" w:rsidR="00587E05" w:rsidRPr="009D1136" w:rsidRDefault="001E3A40" w:rsidP="0085233F">
      <w:pPr>
        <w:spacing w:line="360" w:lineRule="auto"/>
        <w:jc w:val="center"/>
        <w:rPr>
          <w:rFonts w:eastAsia="Times New Roman"/>
          <w:b/>
          <w:sz w:val="36"/>
          <w:szCs w:val="36"/>
        </w:rPr>
      </w:pPr>
      <w:r w:rsidRPr="009D1136">
        <w:rPr>
          <w:rFonts w:eastAsia="Times New Roman"/>
          <w:b/>
          <w:sz w:val="36"/>
          <w:szCs w:val="36"/>
        </w:rPr>
        <w:t>Module: Population Health and Digital Health Promotion</w:t>
      </w:r>
    </w:p>
    <w:p w14:paraId="065497CF" w14:textId="77777777" w:rsidR="00316561" w:rsidRPr="009D1136" w:rsidRDefault="001E3A40" w:rsidP="0085233F">
      <w:pPr>
        <w:spacing w:line="360" w:lineRule="auto"/>
        <w:jc w:val="center"/>
        <w:rPr>
          <w:rFonts w:eastAsia="Times New Roman"/>
          <w:b/>
          <w:sz w:val="36"/>
          <w:szCs w:val="36"/>
        </w:rPr>
      </w:pPr>
      <w:r w:rsidRPr="009D1136">
        <w:rPr>
          <w:rFonts w:eastAsia="Times New Roman"/>
          <w:b/>
          <w:sz w:val="36"/>
          <w:szCs w:val="36"/>
        </w:rPr>
        <w:t>Public health problem: Obesity</w:t>
      </w:r>
    </w:p>
    <w:p w14:paraId="7650855C" w14:textId="77777777" w:rsidR="00316561" w:rsidRPr="009D1136" w:rsidRDefault="001E3A40" w:rsidP="001E650B">
      <w:pPr>
        <w:shd w:val="clear" w:color="auto" w:fill="FFFFFF"/>
        <w:jc w:val="center"/>
        <w:rPr>
          <w:rFonts w:eastAsia="Times New Roman"/>
          <w:b/>
          <w:color w:val="222222"/>
          <w:sz w:val="36"/>
          <w:szCs w:val="24"/>
          <w:lang w:val="en-IN"/>
        </w:rPr>
      </w:pPr>
      <w:r w:rsidRPr="009D1136">
        <w:rPr>
          <w:rFonts w:eastAsia="Times New Roman"/>
          <w:b/>
          <w:sz w:val="36"/>
          <w:szCs w:val="36"/>
        </w:rPr>
        <w:t xml:space="preserve">Digital intervention: </w:t>
      </w:r>
      <w:r w:rsidRPr="009D1136">
        <w:rPr>
          <w:rFonts w:eastAsia="Times New Roman"/>
          <w:b/>
          <w:color w:val="222222"/>
          <w:sz w:val="36"/>
          <w:szCs w:val="24"/>
          <w:lang w:val="en-IN"/>
        </w:rPr>
        <w:t>mHealth app for weight management and obesity care</w:t>
      </w:r>
    </w:p>
    <w:p w14:paraId="0A191E39" w14:textId="77777777" w:rsidR="00587E05" w:rsidRPr="009D1136" w:rsidRDefault="001E3A40" w:rsidP="0085233F">
      <w:pPr>
        <w:spacing w:line="360" w:lineRule="auto"/>
        <w:jc w:val="center"/>
        <w:rPr>
          <w:rFonts w:eastAsia="Times New Roman"/>
          <w:b/>
          <w:sz w:val="28"/>
          <w:szCs w:val="24"/>
        </w:rPr>
      </w:pPr>
      <w:r w:rsidRPr="009D1136">
        <w:rPr>
          <w:rFonts w:eastAsia="Times New Roman"/>
          <w:b/>
          <w:sz w:val="28"/>
          <w:szCs w:val="24"/>
        </w:rPr>
        <w:t>Module code: LCHS7007</w:t>
      </w:r>
    </w:p>
    <w:p w14:paraId="00A937AB" w14:textId="3C77F1B6" w:rsidR="00587E05" w:rsidRPr="000763F1" w:rsidRDefault="001E3A40" w:rsidP="0085233F">
      <w:pPr>
        <w:spacing w:line="360" w:lineRule="auto"/>
        <w:jc w:val="center"/>
        <w:rPr>
          <w:rFonts w:eastAsia="Times New Roman"/>
          <w:sz w:val="32"/>
          <w:szCs w:val="32"/>
        </w:rPr>
      </w:pPr>
      <w:r w:rsidRPr="000763F1">
        <w:rPr>
          <w:rFonts w:eastAsia="Times New Roman"/>
          <w:sz w:val="32"/>
          <w:szCs w:val="32"/>
        </w:rPr>
        <w:t>Student Name:</w:t>
      </w:r>
      <w:r w:rsidR="009D1136" w:rsidRPr="000763F1">
        <w:rPr>
          <w:rFonts w:eastAsia="Times New Roman"/>
          <w:sz w:val="32"/>
          <w:szCs w:val="32"/>
        </w:rPr>
        <w:t xml:space="preserve"> Seethakumari Ganasala</w:t>
      </w:r>
    </w:p>
    <w:p w14:paraId="76C94F1E" w14:textId="53EBB111" w:rsidR="00587E05" w:rsidRPr="000763F1" w:rsidRDefault="001E3A40" w:rsidP="0085233F">
      <w:pPr>
        <w:spacing w:line="360" w:lineRule="auto"/>
        <w:jc w:val="center"/>
        <w:rPr>
          <w:rFonts w:eastAsia="Times New Roman"/>
          <w:sz w:val="32"/>
          <w:szCs w:val="32"/>
        </w:rPr>
      </w:pPr>
      <w:r w:rsidRPr="000763F1">
        <w:rPr>
          <w:rFonts w:eastAsia="Times New Roman"/>
          <w:sz w:val="32"/>
          <w:szCs w:val="32"/>
        </w:rPr>
        <w:t>Student ID:</w:t>
      </w:r>
      <w:r w:rsidR="009D1136" w:rsidRPr="000763F1">
        <w:rPr>
          <w:rFonts w:eastAsia="Times New Roman"/>
          <w:sz w:val="32"/>
          <w:szCs w:val="32"/>
        </w:rPr>
        <w:t xml:space="preserve"> 2226332</w:t>
      </w:r>
    </w:p>
    <w:p w14:paraId="23ED345A" w14:textId="770582DB" w:rsidR="00587E05" w:rsidRPr="000763F1" w:rsidRDefault="009D1136" w:rsidP="009D1136">
      <w:pPr>
        <w:spacing w:line="360" w:lineRule="auto"/>
        <w:rPr>
          <w:rFonts w:eastAsia="Times New Roman"/>
          <w:sz w:val="32"/>
          <w:szCs w:val="32"/>
        </w:rPr>
      </w:pPr>
      <w:r w:rsidRPr="000763F1">
        <w:rPr>
          <w:rFonts w:eastAsia="Times New Roman"/>
          <w:sz w:val="32"/>
          <w:szCs w:val="32"/>
        </w:rPr>
        <w:t xml:space="preserve">                              Lecturer name: Diola Bijlhout</w:t>
      </w:r>
    </w:p>
    <w:p w14:paraId="5DFE28DA" w14:textId="77777777" w:rsidR="00587E05" w:rsidRPr="000763F1" w:rsidRDefault="001E3A40" w:rsidP="0085233F">
      <w:pPr>
        <w:spacing w:line="360" w:lineRule="auto"/>
        <w:jc w:val="both"/>
        <w:rPr>
          <w:rFonts w:eastAsia="Times New Roman"/>
          <w:b/>
          <w:sz w:val="32"/>
          <w:szCs w:val="32"/>
        </w:rPr>
      </w:pPr>
      <w:r w:rsidRPr="000763F1">
        <w:rPr>
          <w:sz w:val="32"/>
          <w:szCs w:val="32"/>
        </w:rPr>
        <w:br w:type="page"/>
      </w:r>
    </w:p>
    <w:sdt>
      <w:sdtPr>
        <w:rPr>
          <w:rFonts w:ascii="Arial" w:eastAsia="Arial" w:hAnsi="Arial" w:cs="Arial"/>
          <w:b/>
          <w:color w:val="000000" w:themeColor="text1"/>
          <w:sz w:val="22"/>
          <w:szCs w:val="22"/>
          <w:lang w:val="en" w:eastAsia="en-IN"/>
        </w:rPr>
        <w:id w:val="252092684"/>
        <w:docPartObj>
          <w:docPartGallery w:val="Table of Contents"/>
          <w:docPartUnique/>
        </w:docPartObj>
      </w:sdtPr>
      <w:sdtEndPr>
        <w:rPr>
          <w:noProof/>
          <w:color w:val="auto"/>
        </w:rPr>
      </w:sdtEndPr>
      <w:sdtContent>
        <w:p w14:paraId="7A7209F6" w14:textId="77777777" w:rsidR="001E650B" w:rsidRPr="00476E06" w:rsidRDefault="001E3A40" w:rsidP="001E650B">
          <w:pPr>
            <w:pStyle w:val="TOCHeading"/>
            <w:jc w:val="center"/>
            <w:rPr>
              <w:rFonts w:ascii="Arial" w:hAnsi="Arial" w:cs="Arial"/>
              <w:b/>
              <w:color w:val="000000" w:themeColor="text1"/>
            </w:rPr>
          </w:pPr>
          <w:r w:rsidRPr="00476E06">
            <w:rPr>
              <w:rFonts w:ascii="Arial" w:hAnsi="Arial" w:cs="Arial"/>
              <w:b/>
              <w:color w:val="000000" w:themeColor="text1"/>
            </w:rPr>
            <w:t>Table of Contents</w:t>
          </w:r>
        </w:p>
        <w:p w14:paraId="03F5093F" w14:textId="77777777" w:rsidR="001E650B" w:rsidRPr="007B5F07" w:rsidRDefault="001E3A40" w:rsidP="00D52E59">
          <w:pPr>
            <w:pStyle w:val="TOC1"/>
            <w:rPr>
              <w:noProof/>
              <w:sz w:val="22"/>
              <w:szCs w:val="22"/>
            </w:rPr>
          </w:pPr>
          <w:r w:rsidRPr="007B5F07">
            <w:rPr>
              <w:sz w:val="22"/>
              <w:szCs w:val="22"/>
            </w:rPr>
            <w:fldChar w:fldCharType="begin"/>
          </w:r>
          <w:r w:rsidRPr="007B5F07">
            <w:rPr>
              <w:sz w:val="22"/>
              <w:szCs w:val="22"/>
            </w:rPr>
            <w:instrText xml:space="preserve"> TOC \o "1-3" \h \z \u </w:instrText>
          </w:r>
          <w:r w:rsidRPr="007B5F07">
            <w:rPr>
              <w:sz w:val="22"/>
              <w:szCs w:val="22"/>
            </w:rPr>
            <w:fldChar w:fldCharType="separate"/>
          </w:r>
          <w:hyperlink w:anchor="_Toc138692824" w:history="1">
            <w:r w:rsidRPr="007B5F07">
              <w:rPr>
                <w:rStyle w:val="Hyperlink"/>
                <w:noProof/>
                <w:sz w:val="22"/>
                <w:szCs w:val="22"/>
              </w:rPr>
              <w:t>Part A</w:t>
            </w:r>
            <w:r w:rsidRPr="007B5F07">
              <w:rPr>
                <w:noProof/>
                <w:webHidden/>
                <w:sz w:val="22"/>
                <w:szCs w:val="22"/>
              </w:rPr>
              <w:tab/>
            </w:r>
            <w:r w:rsidRPr="007B5F07">
              <w:rPr>
                <w:noProof/>
                <w:webHidden/>
                <w:sz w:val="22"/>
                <w:szCs w:val="22"/>
              </w:rPr>
              <w:fldChar w:fldCharType="begin"/>
            </w:r>
            <w:r w:rsidRPr="007B5F07">
              <w:rPr>
                <w:noProof/>
                <w:webHidden/>
                <w:sz w:val="22"/>
                <w:szCs w:val="22"/>
              </w:rPr>
              <w:instrText xml:space="preserve"> PAGEREF _Toc138692824 \h </w:instrText>
            </w:r>
            <w:r w:rsidRPr="007B5F07">
              <w:rPr>
                <w:noProof/>
                <w:webHidden/>
                <w:sz w:val="22"/>
                <w:szCs w:val="22"/>
              </w:rPr>
            </w:r>
            <w:r w:rsidRPr="007B5F07">
              <w:rPr>
                <w:noProof/>
                <w:webHidden/>
                <w:sz w:val="22"/>
                <w:szCs w:val="22"/>
              </w:rPr>
              <w:fldChar w:fldCharType="separate"/>
            </w:r>
            <w:r w:rsidRPr="007B5F07">
              <w:rPr>
                <w:noProof/>
                <w:webHidden/>
                <w:sz w:val="22"/>
                <w:szCs w:val="22"/>
              </w:rPr>
              <w:t>3</w:t>
            </w:r>
            <w:r w:rsidRPr="007B5F07">
              <w:rPr>
                <w:noProof/>
                <w:webHidden/>
                <w:sz w:val="22"/>
                <w:szCs w:val="22"/>
              </w:rPr>
              <w:fldChar w:fldCharType="end"/>
            </w:r>
          </w:hyperlink>
        </w:p>
        <w:p w14:paraId="6A70787F" w14:textId="77777777" w:rsidR="001E650B" w:rsidRPr="007B5F07" w:rsidRDefault="00000000" w:rsidP="00D52E59">
          <w:pPr>
            <w:pStyle w:val="TOC2"/>
            <w:rPr>
              <w:sz w:val="22"/>
              <w:szCs w:val="22"/>
            </w:rPr>
          </w:pPr>
          <w:hyperlink w:anchor="_Toc138692825" w:history="1">
            <w:r w:rsidR="001E3A40" w:rsidRPr="007B5F07">
              <w:rPr>
                <w:rStyle w:val="Hyperlink"/>
                <w:sz w:val="22"/>
                <w:szCs w:val="22"/>
              </w:rPr>
              <w:t>Blog 1</w:t>
            </w:r>
            <w:r w:rsidR="001E3A40" w:rsidRPr="007B5F07">
              <w:rPr>
                <w:webHidden/>
                <w:sz w:val="22"/>
                <w:szCs w:val="22"/>
              </w:rPr>
              <w:tab/>
            </w:r>
            <w:r w:rsidR="001E3A40" w:rsidRPr="007B5F07">
              <w:rPr>
                <w:webHidden/>
                <w:sz w:val="22"/>
                <w:szCs w:val="22"/>
              </w:rPr>
              <w:fldChar w:fldCharType="begin"/>
            </w:r>
            <w:r w:rsidR="001E3A40" w:rsidRPr="007B5F07">
              <w:rPr>
                <w:webHidden/>
                <w:sz w:val="22"/>
                <w:szCs w:val="22"/>
              </w:rPr>
              <w:instrText xml:space="preserve"> PAGEREF _Toc138692825 \h </w:instrText>
            </w:r>
            <w:r w:rsidR="001E3A40" w:rsidRPr="007B5F07">
              <w:rPr>
                <w:webHidden/>
                <w:sz w:val="22"/>
                <w:szCs w:val="22"/>
              </w:rPr>
            </w:r>
            <w:r w:rsidR="001E3A40" w:rsidRPr="007B5F07">
              <w:rPr>
                <w:webHidden/>
                <w:sz w:val="22"/>
                <w:szCs w:val="22"/>
              </w:rPr>
              <w:fldChar w:fldCharType="separate"/>
            </w:r>
            <w:r w:rsidR="001E3A40" w:rsidRPr="007B5F07">
              <w:rPr>
                <w:webHidden/>
                <w:sz w:val="22"/>
                <w:szCs w:val="22"/>
              </w:rPr>
              <w:t>3</w:t>
            </w:r>
            <w:r w:rsidR="001E3A40" w:rsidRPr="007B5F07">
              <w:rPr>
                <w:webHidden/>
                <w:sz w:val="22"/>
                <w:szCs w:val="22"/>
              </w:rPr>
              <w:fldChar w:fldCharType="end"/>
            </w:r>
          </w:hyperlink>
        </w:p>
        <w:p w14:paraId="77CB8C55" w14:textId="77777777" w:rsidR="001E650B" w:rsidRPr="007B5F07" w:rsidRDefault="00000000" w:rsidP="00D52E59">
          <w:pPr>
            <w:pStyle w:val="TOC2"/>
            <w:rPr>
              <w:sz w:val="22"/>
              <w:szCs w:val="22"/>
            </w:rPr>
          </w:pPr>
          <w:hyperlink w:anchor="_Toc138692826" w:history="1">
            <w:r w:rsidR="001E3A40" w:rsidRPr="007B5F07">
              <w:rPr>
                <w:rStyle w:val="Hyperlink"/>
                <w:b w:val="0"/>
                <w:bCs w:val="0"/>
                <w:sz w:val="22"/>
                <w:szCs w:val="22"/>
              </w:rPr>
              <w:t>Impact of MHealth app for weight management and obesity care for digital health promotion</w:t>
            </w:r>
            <w:r w:rsidR="001E3A40" w:rsidRPr="007B5F07">
              <w:rPr>
                <w:webHidden/>
                <w:sz w:val="22"/>
                <w:szCs w:val="22"/>
              </w:rPr>
              <w:tab/>
            </w:r>
            <w:r w:rsidR="001E3A40" w:rsidRPr="007B5F07">
              <w:rPr>
                <w:webHidden/>
                <w:sz w:val="22"/>
                <w:szCs w:val="22"/>
              </w:rPr>
              <w:fldChar w:fldCharType="begin"/>
            </w:r>
            <w:r w:rsidR="001E3A40" w:rsidRPr="007B5F07">
              <w:rPr>
                <w:webHidden/>
                <w:sz w:val="22"/>
                <w:szCs w:val="22"/>
              </w:rPr>
              <w:instrText xml:space="preserve"> PAGEREF _Toc138692826 \h </w:instrText>
            </w:r>
            <w:r w:rsidR="001E3A40" w:rsidRPr="007B5F07">
              <w:rPr>
                <w:webHidden/>
                <w:sz w:val="22"/>
                <w:szCs w:val="22"/>
              </w:rPr>
            </w:r>
            <w:r w:rsidR="001E3A40" w:rsidRPr="007B5F07">
              <w:rPr>
                <w:webHidden/>
                <w:sz w:val="22"/>
                <w:szCs w:val="22"/>
              </w:rPr>
              <w:fldChar w:fldCharType="separate"/>
            </w:r>
            <w:r w:rsidR="001E3A40" w:rsidRPr="007B5F07">
              <w:rPr>
                <w:webHidden/>
                <w:sz w:val="22"/>
                <w:szCs w:val="22"/>
              </w:rPr>
              <w:t>3</w:t>
            </w:r>
            <w:r w:rsidR="001E3A40" w:rsidRPr="007B5F07">
              <w:rPr>
                <w:webHidden/>
                <w:sz w:val="22"/>
                <w:szCs w:val="22"/>
              </w:rPr>
              <w:fldChar w:fldCharType="end"/>
            </w:r>
          </w:hyperlink>
        </w:p>
        <w:p w14:paraId="0537A8C7" w14:textId="37770BB6" w:rsidR="00AF6697" w:rsidRPr="007B5F07" w:rsidRDefault="00AF6697" w:rsidP="00AF6697">
          <w:pPr>
            <w:rPr>
              <w:b/>
              <w:bCs/>
            </w:rPr>
          </w:pPr>
          <w:r w:rsidRPr="007B5F07">
            <w:rPr>
              <w:b/>
              <w:bCs/>
            </w:rPr>
            <w:t xml:space="preserve">   Conclusion………………………………………………………………………………………</w:t>
          </w:r>
          <w:r w:rsidR="001911C3" w:rsidRPr="007B5F07">
            <w:rPr>
              <w:b/>
              <w:bCs/>
            </w:rPr>
            <w:t>…7</w:t>
          </w:r>
        </w:p>
        <w:p w14:paraId="15B33EB3" w14:textId="77777777" w:rsidR="00AF6697" w:rsidRPr="007B5F07" w:rsidRDefault="00AF6697" w:rsidP="00AF6697">
          <w:pPr>
            <w:rPr>
              <w:b/>
              <w:bCs/>
            </w:rPr>
          </w:pPr>
        </w:p>
        <w:p w14:paraId="75656B74" w14:textId="4844DEB1" w:rsidR="00281298" w:rsidRPr="007B5F07" w:rsidRDefault="00D52E59" w:rsidP="00281298">
          <w:pPr>
            <w:pStyle w:val="TOC1"/>
            <w:rPr>
              <w:sz w:val="22"/>
              <w:szCs w:val="22"/>
            </w:rPr>
          </w:pPr>
          <w:r w:rsidRPr="007B5F07">
            <w:rPr>
              <w:sz w:val="22"/>
              <w:szCs w:val="22"/>
            </w:rPr>
            <w:t xml:space="preserve">     </w:t>
          </w:r>
          <w:r w:rsidR="00AF6697" w:rsidRPr="007B5F07">
            <w:rPr>
              <w:sz w:val="22"/>
              <w:szCs w:val="22"/>
            </w:rPr>
            <w:t>Blog 2</w:t>
          </w:r>
          <w:r w:rsidRPr="007B5F07">
            <w:rPr>
              <w:sz w:val="22"/>
              <w:szCs w:val="22"/>
            </w:rPr>
            <w:t>….</w:t>
          </w:r>
          <w:r w:rsidR="00AF6697" w:rsidRPr="007B5F07">
            <w:rPr>
              <w:sz w:val="22"/>
              <w:szCs w:val="22"/>
            </w:rPr>
            <w:t>……………………………………………………………………</w:t>
          </w:r>
          <w:r w:rsidR="007B5F07">
            <w:rPr>
              <w:sz w:val="22"/>
              <w:szCs w:val="22"/>
            </w:rPr>
            <w:t>………..</w:t>
          </w:r>
          <w:r w:rsidR="00AF6697" w:rsidRPr="007B5F07">
            <w:rPr>
              <w:sz w:val="22"/>
              <w:szCs w:val="22"/>
            </w:rPr>
            <w:t>………</w:t>
          </w:r>
          <w:r w:rsidR="001911C3" w:rsidRPr="007B5F07">
            <w:rPr>
              <w:sz w:val="22"/>
              <w:szCs w:val="22"/>
            </w:rPr>
            <w:t>…..</w:t>
          </w:r>
          <w:r w:rsidR="00AF6697" w:rsidRPr="007B5F07">
            <w:rPr>
              <w:sz w:val="22"/>
              <w:szCs w:val="22"/>
            </w:rPr>
            <w:t>.</w:t>
          </w:r>
          <w:r w:rsidR="001911C3" w:rsidRPr="007B5F07">
            <w:rPr>
              <w:sz w:val="22"/>
              <w:szCs w:val="22"/>
            </w:rPr>
            <w:t>8</w:t>
          </w:r>
        </w:p>
        <w:p w14:paraId="36D7A1B7" w14:textId="77777777" w:rsidR="006C37C2" w:rsidRDefault="007B5F07" w:rsidP="007B5F07">
          <w:r w:rsidRPr="007B5F07">
            <w:t xml:space="preserve">     Impact of Just-in-time adaptive(JITAI) in mHealth app for weight management and</w:t>
          </w:r>
        </w:p>
        <w:p w14:paraId="41C619D1" w14:textId="1EAA3878" w:rsidR="007B5F07" w:rsidRPr="007B5F07" w:rsidRDefault="007B5F07" w:rsidP="007B5F07">
          <w:r w:rsidRPr="007B5F07">
            <w:t xml:space="preserve"> </w:t>
          </w:r>
          <w:r w:rsidR="006C37C2">
            <w:t xml:space="preserve">   </w:t>
          </w:r>
          <w:r w:rsidRPr="007B5F07">
            <w:t>obesity care for digital health promotion…</w:t>
          </w:r>
          <w:r w:rsidR="006C37C2">
            <w:t>…………………………………………………….8</w:t>
          </w:r>
        </w:p>
        <w:p w14:paraId="597B151E" w14:textId="541981B1" w:rsidR="00D52E59" w:rsidRPr="007B5F07" w:rsidRDefault="00C62B14" w:rsidP="007B5F07">
          <w:pPr>
            <w:pStyle w:val="TOC1"/>
            <w:rPr>
              <w:sz w:val="22"/>
              <w:szCs w:val="22"/>
            </w:rPr>
          </w:pPr>
          <w:r w:rsidRPr="007B5F07">
            <w:rPr>
              <w:sz w:val="22"/>
              <w:szCs w:val="22"/>
            </w:rPr>
            <w:t xml:space="preserve"> </w:t>
          </w:r>
          <w:r w:rsidR="007B5F07" w:rsidRPr="007B5F07">
            <w:rPr>
              <w:sz w:val="22"/>
              <w:szCs w:val="22"/>
            </w:rPr>
            <w:t xml:space="preserve"> </w:t>
          </w:r>
          <w:r w:rsidR="00281298" w:rsidRPr="007B5F07">
            <w:rPr>
              <w:sz w:val="22"/>
              <w:szCs w:val="22"/>
              <w:lang w:val="en-IN"/>
            </w:rPr>
            <w:t xml:space="preserve"> </w:t>
          </w:r>
          <w:r w:rsidR="00D52E59" w:rsidRPr="007B5F07">
            <w:rPr>
              <w:sz w:val="22"/>
              <w:szCs w:val="22"/>
              <w:lang w:val="en-IN"/>
            </w:rPr>
            <w:t>Conclusion……..…..……………………………………………………………</w:t>
          </w:r>
          <w:r w:rsidR="007B5F07">
            <w:rPr>
              <w:sz w:val="22"/>
              <w:szCs w:val="22"/>
              <w:lang w:val="en-IN"/>
            </w:rPr>
            <w:t>…………</w:t>
          </w:r>
          <w:r w:rsidR="00D52E59" w:rsidRPr="007B5F07">
            <w:rPr>
              <w:sz w:val="22"/>
              <w:szCs w:val="22"/>
              <w:lang w:val="en-IN"/>
            </w:rPr>
            <w:t>.……1</w:t>
          </w:r>
          <w:r w:rsidR="001911C3" w:rsidRPr="007B5F07">
            <w:rPr>
              <w:sz w:val="22"/>
              <w:szCs w:val="22"/>
              <w:lang w:val="en-IN"/>
            </w:rPr>
            <w:t>1</w:t>
          </w:r>
        </w:p>
        <w:p w14:paraId="2ED3FDE7" w14:textId="77777777" w:rsidR="00D52E59" w:rsidRPr="007B5F07" w:rsidRDefault="00D52E59" w:rsidP="00D52E59">
          <w:pPr>
            <w:rPr>
              <w:lang w:val="en-IN"/>
            </w:rPr>
          </w:pPr>
        </w:p>
        <w:p w14:paraId="79D547DF" w14:textId="3B6138E6" w:rsidR="00476E06" w:rsidRDefault="001E3A40">
          <w:pPr>
            <w:rPr>
              <w:b/>
              <w:noProof/>
            </w:rPr>
          </w:pPr>
          <w:r w:rsidRPr="007B5F07">
            <w:rPr>
              <w:b/>
              <w:noProof/>
            </w:rPr>
            <w:fldChar w:fldCharType="end"/>
          </w:r>
          <w:r w:rsidR="00476E06" w:rsidRPr="000763F1">
            <w:rPr>
              <w:b/>
              <w:noProof/>
              <w:sz w:val="24"/>
              <w:szCs w:val="24"/>
            </w:rPr>
            <w:t>Part</w:t>
          </w:r>
          <w:r w:rsidR="000763F1">
            <w:rPr>
              <w:b/>
              <w:noProof/>
              <w:sz w:val="24"/>
              <w:szCs w:val="24"/>
            </w:rPr>
            <w:t xml:space="preserve"> </w:t>
          </w:r>
          <w:r w:rsidR="00476E06" w:rsidRPr="000763F1">
            <w:rPr>
              <w:b/>
              <w:noProof/>
              <w:sz w:val="24"/>
              <w:szCs w:val="24"/>
            </w:rPr>
            <w:t>B</w:t>
          </w:r>
          <w:r w:rsidR="00AF6697">
            <w:rPr>
              <w:b/>
              <w:noProof/>
              <w:sz w:val="24"/>
              <w:szCs w:val="24"/>
            </w:rPr>
            <w:t xml:space="preserve"> is poster……...</w:t>
          </w:r>
          <w:r w:rsidR="00476E06" w:rsidRPr="000763F1">
            <w:rPr>
              <w:b/>
              <w:noProof/>
              <w:sz w:val="24"/>
              <w:szCs w:val="24"/>
            </w:rPr>
            <w:t>……………………………………………………………</w:t>
          </w:r>
          <w:r w:rsidR="007B5F07">
            <w:rPr>
              <w:b/>
              <w:noProof/>
              <w:sz w:val="24"/>
              <w:szCs w:val="24"/>
            </w:rPr>
            <w:t>..</w:t>
          </w:r>
          <w:r w:rsidR="000763F1">
            <w:rPr>
              <w:b/>
              <w:noProof/>
              <w:sz w:val="24"/>
              <w:szCs w:val="24"/>
            </w:rPr>
            <w:t>….</w:t>
          </w:r>
          <w:r w:rsidR="00476E06" w:rsidRPr="000763F1">
            <w:rPr>
              <w:b/>
              <w:noProof/>
              <w:sz w:val="24"/>
              <w:szCs w:val="24"/>
            </w:rPr>
            <w:t>…</w:t>
          </w:r>
          <w:r w:rsidR="000763F1">
            <w:rPr>
              <w:b/>
              <w:noProof/>
              <w:sz w:val="24"/>
              <w:szCs w:val="24"/>
            </w:rPr>
            <w:t>1</w:t>
          </w:r>
          <w:r w:rsidR="00C62B14">
            <w:rPr>
              <w:b/>
              <w:noProof/>
            </w:rPr>
            <w:t>2</w:t>
          </w:r>
        </w:p>
        <w:p w14:paraId="41C09795" w14:textId="1176A703" w:rsidR="000763F1" w:rsidRDefault="00AF6697">
          <w:pPr>
            <w:rPr>
              <w:b/>
              <w:noProof/>
            </w:rPr>
          </w:pPr>
          <w:r>
            <w:rPr>
              <w:b/>
              <w:noProof/>
            </w:rPr>
            <w:t xml:space="preserve"> </w:t>
          </w:r>
        </w:p>
        <w:p w14:paraId="754E0788" w14:textId="34E46FBB" w:rsidR="000763F1" w:rsidRPr="00476E06" w:rsidRDefault="000763F1">
          <w:pPr>
            <w:rPr>
              <w:b/>
              <w:noProof/>
            </w:rPr>
          </w:pPr>
          <w:r>
            <w:rPr>
              <w:b/>
              <w:noProof/>
            </w:rPr>
            <w:t>References…………………………………………………………………………………………1</w:t>
          </w:r>
          <w:r w:rsidR="00C62B14">
            <w:rPr>
              <w:b/>
              <w:noProof/>
            </w:rPr>
            <w:t>3</w:t>
          </w:r>
        </w:p>
        <w:p w14:paraId="7360A86C" w14:textId="77777777" w:rsidR="00476E06" w:rsidRPr="00476E06" w:rsidRDefault="00476E06">
          <w:pPr>
            <w:rPr>
              <w:b/>
              <w:noProof/>
            </w:rPr>
          </w:pPr>
        </w:p>
        <w:p w14:paraId="3DFB0118" w14:textId="6244441F" w:rsidR="001E650B" w:rsidRPr="00476E06" w:rsidRDefault="00476E06">
          <w:pPr>
            <w:rPr>
              <w:b/>
            </w:rPr>
          </w:pPr>
          <w:r w:rsidRPr="00476E06">
            <w:rPr>
              <w:b/>
              <w:noProof/>
            </w:rPr>
            <w:t xml:space="preserve">     </w:t>
          </w:r>
        </w:p>
      </w:sdtContent>
    </w:sdt>
    <w:p w14:paraId="6165D1BB" w14:textId="4E8FE792" w:rsidR="001E650B" w:rsidRPr="00476E06" w:rsidRDefault="001E3A40">
      <w:pPr>
        <w:rPr>
          <w:b/>
          <w:sz w:val="28"/>
          <w:szCs w:val="40"/>
        </w:rPr>
      </w:pPr>
      <w:r w:rsidRPr="00476E06">
        <w:rPr>
          <w:b/>
        </w:rPr>
        <w:br w:type="page"/>
      </w:r>
    </w:p>
    <w:p w14:paraId="1A2BCEE0" w14:textId="77777777" w:rsidR="00587E05" w:rsidRPr="009D1136" w:rsidRDefault="001E3A40" w:rsidP="0085233F">
      <w:pPr>
        <w:pStyle w:val="Heading1"/>
        <w:rPr>
          <w:rFonts w:ascii="Arial" w:hAnsi="Arial"/>
        </w:rPr>
      </w:pPr>
      <w:bookmarkStart w:id="0" w:name="_Toc138692824"/>
      <w:r w:rsidRPr="009D1136">
        <w:rPr>
          <w:rFonts w:ascii="Arial" w:hAnsi="Arial"/>
        </w:rPr>
        <w:lastRenderedPageBreak/>
        <w:t>Part A</w:t>
      </w:r>
      <w:bookmarkEnd w:id="0"/>
    </w:p>
    <w:p w14:paraId="1DAC15FC" w14:textId="77777777" w:rsidR="00C76643" w:rsidRPr="009D1136" w:rsidRDefault="001E3A40" w:rsidP="0085233F">
      <w:pPr>
        <w:pStyle w:val="Heading2"/>
        <w:rPr>
          <w:rFonts w:ascii="Arial" w:hAnsi="Arial"/>
        </w:rPr>
      </w:pPr>
      <w:bookmarkStart w:id="1" w:name="_Toc138692825"/>
      <w:r w:rsidRPr="009D1136">
        <w:rPr>
          <w:rFonts w:ascii="Arial" w:hAnsi="Arial"/>
        </w:rPr>
        <w:t>Blog 1</w:t>
      </w:r>
      <w:bookmarkEnd w:id="1"/>
    </w:p>
    <w:p w14:paraId="6DD41745" w14:textId="77777777" w:rsidR="0085233F" w:rsidRDefault="001E3A40" w:rsidP="00201B5D">
      <w:pPr>
        <w:pStyle w:val="Heading2"/>
        <w:rPr>
          <w:rFonts w:ascii="Arial" w:hAnsi="Arial"/>
        </w:rPr>
      </w:pPr>
      <w:bookmarkStart w:id="2" w:name="_Toc138692826"/>
      <w:r w:rsidRPr="009D1136">
        <w:rPr>
          <w:rFonts w:ascii="Arial" w:hAnsi="Arial"/>
        </w:rPr>
        <w:t>Impact of MHealth app for weight management and obesity care for digital health promotion</w:t>
      </w:r>
      <w:bookmarkEnd w:id="2"/>
    </w:p>
    <w:p w14:paraId="322F6DDE" w14:textId="3F99DF9C" w:rsidR="00983887" w:rsidRPr="009B7BDB" w:rsidRDefault="00983887" w:rsidP="00983887">
      <w:pPr>
        <w:rPr>
          <w:color w:val="000000" w:themeColor="text1"/>
          <w:sz w:val="24"/>
          <w:szCs w:val="24"/>
          <w:shd w:val="clear" w:color="auto" w:fill="4A4A4A"/>
        </w:rPr>
      </w:pPr>
    </w:p>
    <w:p w14:paraId="64061420" w14:textId="77777777" w:rsidR="00983887" w:rsidRPr="00983887" w:rsidRDefault="00983887" w:rsidP="00983887"/>
    <w:p w14:paraId="7A4F74E9" w14:textId="34B34934" w:rsidR="00F90EA8" w:rsidRPr="00F90EA8" w:rsidRDefault="00F90EA8" w:rsidP="00F90EA8">
      <w:r>
        <w:rPr>
          <w:noProof/>
        </w:rPr>
        <w:drawing>
          <wp:inline distT="0" distB="0" distL="0" distR="0" wp14:anchorId="127C7378" wp14:editId="2FFB5B7A">
            <wp:extent cx="5733415" cy="4095115"/>
            <wp:effectExtent l="0" t="0" r="635" b="635"/>
            <wp:docPr id="406226990" name="Picture 3" descr="Obe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bes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4095115"/>
                    </a:xfrm>
                    <a:prstGeom prst="rect">
                      <a:avLst/>
                    </a:prstGeom>
                    <a:noFill/>
                    <a:ln>
                      <a:noFill/>
                    </a:ln>
                  </pic:spPr>
                </pic:pic>
              </a:graphicData>
            </a:graphic>
          </wp:inline>
        </w:drawing>
      </w:r>
    </w:p>
    <w:p w14:paraId="42C5D759" w14:textId="77777777" w:rsidR="009B7BDB" w:rsidRDefault="009B7BDB" w:rsidP="0085233F">
      <w:pPr>
        <w:pStyle w:val="NormalWeb"/>
        <w:spacing w:before="0" w:beforeAutospacing="0" w:after="0" w:afterAutospacing="0" w:line="360" w:lineRule="auto"/>
        <w:jc w:val="both"/>
        <w:rPr>
          <w:rFonts w:ascii="Arial" w:hAnsi="Arial" w:cs="Arial"/>
          <w:b/>
          <w:bCs/>
          <w:color w:val="000000"/>
        </w:rPr>
      </w:pPr>
    </w:p>
    <w:p w14:paraId="7C8DB124" w14:textId="0D24405D"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Health problem and justification</w:t>
      </w:r>
    </w:p>
    <w:p w14:paraId="62D1B4AD"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color w:val="000000"/>
        </w:rPr>
        <w:t>Different physical disorders can cause different issues and problems in the proper functioning of different organs. It sometimes restricts proper expression to different changes in the human body. Obesity is a similar disorder that initiates different health issues. This disorder involves excessive body fat that hampers the proper functionalities of different organs and increases different risks of health problems (</w:t>
      </w:r>
      <w:r w:rsidRPr="00CC1D3F">
        <w:rPr>
          <w:rFonts w:ascii="Arial" w:hAnsi="Arial" w:cs="Arial"/>
          <w:color w:val="222222"/>
          <w:shd w:val="clear" w:color="auto" w:fill="FFFFFF"/>
        </w:rPr>
        <w:t>Taylor et al., 2022</w:t>
      </w:r>
      <w:r w:rsidRPr="00CC1D3F">
        <w:rPr>
          <w:rFonts w:ascii="Arial" w:hAnsi="Arial" w:cs="Arial"/>
          <w:color w:val="000000"/>
        </w:rPr>
        <w:t xml:space="preserve">). The main reason for obesity is excessive calorie intake beyond the sustainable range of the human body. A fixed rate of calorie intake can be burned </w:t>
      </w:r>
      <w:r w:rsidRPr="00CC1D3F">
        <w:rPr>
          <w:rFonts w:ascii="Arial" w:hAnsi="Arial" w:cs="Arial"/>
          <w:color w:val="000000"/>
        </w:rPr>
        <w:lastRenderedPageBreak/>
        <w:t xml:space="preserve">through different physical activities. Excessive intake affects the Body Mass Index of a person and hampers the proper circulation of calories. </w:t>
      </w:r>
    </w:p>
    <w:p w14:paraId="220D41C4"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color w:val="000000"/>
        </w:rPr>
        <w:t>It initiates some excess calories stored in the body and causes obesity. An obese person has a BMI that ranges more than 25. It makes huge changes in a person's lifestyle and increases different health issues. It also hampers the normal ability to answer different physical challenges (</w:t>
      </w:r>
      <w:r w:rsidRPr="00CC1D3F">
        <w:rPr>
          <w:rFonts w:ascii="Arial" w:hAnsi="Arial" w:cs="Arial"/>
          <w:color w:val="222222"/>
          <w:shd w:val="clear" w:color="auto" w:fill="FFFFFF"/>
        </w:rPr>
        <w:t>Dounavi and Tsoumani, 2019</w:t>
      </w:r>
      <w:r w:rsidRPr="00CC1D3F">
        <w:rPr>
          <w:rFonts w:ascii="Arial" w:hAnsi="Arial" w:cs="Arial"/>
          <w:color w:val="000000"/>
        </w:rPr>
        <w:t>).</w:t>
      </w:r>
    </w:p>
    <w:p w14:paraId="71A0CBC6"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Use of the app in addressing the problem</w:t>
      </w:r>
    </w:p>
    <w:p w14:paraId="40B66763"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color w:val="000000"/>
        </w:rPr>
        <w:t>The app helps in addressing the problem of obesity</w:t>
      </w:r>
      <w:r w:rsidR="00201B5D" w:rsidRPr="00CC1D3F">
        <w:rPr>
          <w:rFonts w:ascii="Arial" w:hAnsi="Arial" w:cs="Arial"/>
          <w:color w:val="000000"/>
        </w:rPr>
        <w:t> effectively</w:t>
      </w:r>
      <w:r w:rsidRPr="00CC1D3F">
        <w:rPr>
          <w:rFonts w:ascii="Arial" w:hAnsi="Arial" w:cs="Arial"/>
          <w:color w:val="000000"/>
        </w:rPr>
        <w:t>. It is a free phone app that everyone from every financial background can access without extra charges. There are different chatbots and social media interaction platforms that help the affected people in recognition of the health problem. These apps are developing and showing different advertisements on social media to acknowledge people about the problem. Different transformations are suggested for people to develop behavioural interventions for proper weight management. These apps help monitor dietary charts and physical activities (</w:t>
      </w:r>
      <w:r w:rsidRPr="00CC1D3F">
        <w:rPr>
          <w:rFonts w:ascii="Arial" w:hAnsi="Arial" w:cs="Arial"/>
          <w:color w:val="222222"/>
          <w:shd w:val="clear" w:color="auto" w:fill="FFFFFF"/>
        </w:rPr>
        <w:t>Radcliffe et al., 2021</w:t>
      </w:r>
      <w:r w:rsidRPr="00CC1D3F">
        <w:rPr>
          <w:rFonts w:ascii="Arial" w:hAnsi="Arial" w:cs="Arial"/>
          <w:color w:val="000000"/>
        </w:rPr>
        <w:t>). </w:t>
      </w:r>
    </w:p>
    <w:p w14:paraId="30A90F91"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Evidence of promoting health through the app</w:t>
      </w:r>
    </w:p>
    <w:p w14:paraId="29A9FA3D" w14:textId="77777777" w:rsidR="00D52E59" w:rsidRPr="00CC1D3F" w:rsidRDefault="001E3A40" w:rsidP="00D52E59">
      <w:pPr>
        <w:pStyle w:val="NormalWeb"/>
        <w:spacing w:before="0" w:beforeAutospacing="0" w:after="0" w:afterAutospacing="0" w:line="360" w:lineRule="auto"/>
        <w:jc w:val="both"/>
        <w:rPr>
          <w:rFonts w:ascii="Arial" w:hAnsi="Arial" w:cs="Arial"/>
        </w:rPr>
      </w:pPr>
      <w:r w:rsidRPr="00CC1D3F">
        <w:rPr>
          <w:rFonts w:ascii="Arial" w:hAnsi="Arial" w:cs="Arial"/>
          <w:color w:val="000000"/>
        </w:rPr>
        <w:t>The mobile app helps reduce obesity-related issues and challenges that may affect the proper participation of a human being in any social or organisational performance. Obesity is a rising problem that is hampering the different functionalities of the human body. The mobile app helps in reducing different impacts of obesity and managing the weight</w:t>
      </w:r>
      <w:r w:rsidR="00D52E59" w:rsidRPr="00CC1D3F">
        <w:rPr>
          <w:rFonts w:ascii="Arial" w:hAnsi="Arial" w:cs="Arial"/>
          <w:color w:val="000000"/>
        </w:rPr>
        <w:t xml:space="preserve"> </w:t>
      </w:r>
      <w:r w:rsidRPr="00CC1D3F">
        <w:rPr>
          <w:rFonts w:ascii="Arial" w:hAnsi="Arial" w:cs="Arial"/>
          <w:color w:val="000000"/>
        </w:rPr>
        <w:t>of the affected</w:t>
      </w:r>
      <w:r w:rsidR="00D52E59" w:rsidRPr="00CC1D3F">
        <w:rPr>
          <w:rFonts w:ascii="Arial" w:hAnsi="Arial" w:cs="Arial"/>
          <w:color w:val="000000"/>
        </w:rPr>
        <w:t xml:space="preserve"> people as well (</w:t>
      </w:r>
      <w:r w:rsidR="00D52E59" w:rsidRPr="00CC1D3F">
        <w:rPr>
          <w:rFonts w:ascii="Arial" w:hAnsi="Arial" w:cs="Arial"/>
          <w:color w:val="222222"/>
          <w:shd w:val="clear" w:color="auto" w:fill="FFFFFF"/>
        </w:rPr>
        <w:t>Puig et al., 2019</w:t>
      </w:r>
      <w:r w:rsidR="00D52E59" w:rsidRPr="00CC1D3F">
        <w:rPr>
          <w:rFonts w:ascii="Arial" w:hAnsi="Arial" w:cs="Arial"/>
          <w:color w:val="000000"/>
        </w:rPr>
        <w:t>). </w:t>
      </w:r>
    </w:p>
    <w:p w14:paraId="28279CE0" w14:textId="77777777" w:rsidR="00D52E59" w:rsidRPr="00CC1D3F" w:rsidRDefault="00D52E59" w:rsidP="00D52E59">
      <w:pPr>
        <w:pStyle w:val="NormalWeb"/>
        <w:spacing w:before="0" w:beforeAutospacing="0" w:after="0" w:afterAutospacing="0" w:line="360" w:lineRule="auto"/>
        <w:jc w:val="both"/>
        <w:rPr>
          <w:rFonts w:ascii="Arial" w:hAnsi="Arial" w:cs="Arial"/>
          <w:b/>
          <w:bCs/>
          <w:color w:val="000000"/>
        </w:rPr>
      </w:pPr>
      <w:r w:rsidRPr="00CC1D3F">
        <w:rPr>
          <w:rFonts w:ascii="Arial" w:hAnsi="Arial" w:cs="Arial"/>
          <w:b/>
          <w:bCs/>
          <w:noProof/>
          <w:color w:val="000000"/>
          <w:bdr w:val="single" w:sz="18" w:space="0" w:color="000000" w:frame="1"/>
        </w:rPr>
        <w:lastRenderedPageBreak/>
        <w:drawing>
          <wp:inline distT="0" distB="0" distL="0" distR="0" wp14:anchorId="450D4AD7" wp14:editId="55FB770D">
            <wp:extent cx="5733415" cy="4657209"/>
            <wp:effectExtent l="0" t="0" r="635" b="0"/>
            <wp:docPr id="6" name="Picture 6" descr="https://lh5.googleusercontent.com/VGuvX_e9pwuBPcYdxM_EkJZZEGMqdJDPrgrnSwFUYGxWC3ADksJY328EMIp8wuVCpWrsi47AVkFKhPmwmCk1ITcpPeV4AHan0IQyKPSB1abPIgdd93sTRRPWZOExscXBeLu6rukHNRsSprsuslG7Y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https://lh5.googleusercontent.com/VGuvX_e9pwuBPcYdxM_EkJZZEGMqdJDPrgrnSwFUYGxWC3ADksJY328EMIp8wuVCpWrsi47AVkFKhPmwmCk1ITcpPeV4AHan0IQyKPSB1abPIgdd93sTRRPWZOExscXBeLu6rukHNRsSprsuslG7Ydw"/>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3415" cy="4657209"/>
                    </a:xfrm>
                    <a:prstGeom prst="rect">
                      <a:avLst/>
                    </a:prstGeom>
                    <a:noFill/>
                    <a:ln>
                      <a:noFill/>
                    </a:ln>
                  </pic:spPr>
                </pic:pic>
              </a:graphicData>
            </a:graphic>
          </wp:inline>
        </w:drawing>
      </w:r>
    </w:p>
    <w:p w14:paraId="377EB336" w14:textId="5EBFB89F" w:rsidR="0085233F" w:rsidRPr="00CC1D3F" w:rsidRDefault="00D52E59" w:rsidP="00D52E59">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 xml:space="preserve">               </w:t>
      </w:r>
      <w:r w:rsidR="001E3A40" w:rsidRPr="00CC1D3F">
        <w:rPr>
          <w:rFonts w:ascii="Arial" w:hAnsi="Arial" w:cs="Arial"/>
          <w:b/>
          <w:bCs/>
          <w:color w:val="000000"/>
        </w:rPr>
        <w:t>Figure 1: Changes in obesity reduction by using the mHealth app</w:t>
      </w:r>
    </w:p>
    <w:p w14:paraId="12ADE188" w14:textId="77777777" w:rsidR="0085233F" w:rsidRPr="00CC1D3F" w:rsidRDefault="001E3A40" w:rsidP="0085233F">
      <w:pPr>
        <w:pStyle w:val="NormalWeb"/>
        <w:spacing w:before="0" w:beforeAutospacing="0" w:after="0" w:afterAutospacing="0" w:line="360" w:lineRule="auto"/>
        <w:jc w:val="center"/>
        <w:rPr>
          <w:rFonts w:ascii="Arial" w:hAnsi="Arial" w:cs="Arial"/>
        </w:rPr>
      </w:pPr>
      <w:r w:rsidRPr="00CC1D3F">
        <w:rPr>
          <w:rFonts w:ascii="Arial" w:hAnsi="Arial" w:cs="Arial"/>
          <w:color w:val="000000"/>
        </w:rPr>
        <w:t xml:space="preserve">(Source: </w:t>
      </w:r>
      <w:r w:rsidRPr="00CC1D3F">
        <w:rPr>
          <w:rFonts w:ascii="Arial" w:hAnsi="Arial" w:cs="Arial"/>
          <w:color w:val="222222"/>
          <w:shd w:val="clear" w:color="auto" w:fill="FFFFFF"/>
        </w:rPr>
        <w:t>Turner-McGrievy et al., 2020</w:t>
      </w:r>
      <w:r w:rsidRPr="00CC1D3F">
        <w:rPr>
          <w:rFonts w:ascii="Arial" w:hAnsi="Arial" w:cs="Arial"/>
          <w:color w:val="000000"/>
        </w:rPr>
        <w:t>)</w:t>
      </w:r>
    </w:p>
    <w:p w14:paraId="33B1D9C0" w14:textId="1C45FAEE"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color w:val="000000" w:themeColor="text1"/>
        </w:rPr>
        <w:t>The</w:t>
      </w:r>
      <w:r w:rsidR="00C13D1F" w:rsidRPr="00CC1D3F">
        <w:rPr>
          <w:rFonts w:ascii="Arial" w:hAnsi="Arial" w:cs="Arial"/>
          <w:color w:val="000000" w:themeColor="text1"/>
        </w:rPr>
        <w:t xml:space="preserve"> 1</w:t>
      </w:r>
      <w:r w:rsidR="00C13D1F" w:rsidRPr="00CC1D3F">
        <w:rPr>
          <w:rFonts w:ascii="Arial" w:hAnsi="Arial" w:cs="Arial"/>
          <w:color w:val="000000" w:themeColor="text1"/>
          <w:vertAlign w:val="superscript"/>
        </w:rPr>
        <w:t>st</w:t>
      </w:r>
      <w:r w:rsidR="00C13D1F" w:rsidRPr="00CC1D3F">
        <w:rPr>
          <w:rFonts w:ascii="Arial" w:hAnsi="Arial" w:cs="Arial"/>
          <w:color w:val="000000" w:themeColor="text1"/>
        </w:rPr>
        <w:t xml:space="preserve"> </w:t>
      </w:r>
      <w:r w:rsidRPr="00CC1D3F">
        <w:rPr>
          <w:rFonts w:ascii="Arial" w:hAnsi="Arial" w:cs="Arial"/>
          <w:color w:val="000000" w:themeColor="text1"/>
        </w:rPr>
        <w:t xml:space="preserve"> figure </w:t>
      </w:r>
      <w:r w:rsidRPr="00CC1D3F">
        <w:rPr>
          <w:rFonts w:ascii="Arial" w:hAnsi="Arial" w:cs="Arial"/>
          <w:color w:val="000000"/>
        </w:rPr>
        <w:t>helps to understand different changes in the weight management and obesity care of the people who have started using this app to develop their health. It shows the changes in the BMI index (</w:t>
      </w:r>
      <w:r w:rsidRPr="00CC1D3F">
        <w:rPr>
          <w:rFonts w:ascii="Arial" w:hAnsi="Arial" w:cs="Arial"/>
          <w:color w:val="222222"/>
          <w:shd w:val="clear" w:color="auto" w:fill="FFFFFF"/>
        </w:rPr>
        <w:t>Turner-McGrievy et al., 2020</w:t>
      </w:r>
      <w:r w:rsidRPr="00CC1D3F">
        <w:rPr>
          <w:rFonts w:ascii="Arial" w:hAnsi="Arial" w:cs="Arial"/>
          <w:color w:val="000000"/>
        </w:rPr>
        <w:t xml:space="preserve">). The app records different data on weight development and different meal intake amounts. It helps in reducing different inefficiencies of obesity and managing weight. </w:t>
      </w:r>
    </w:p>
    <w:p w14:paraId="48FB6F32" w14:textId="77777777" w:rsidR="0085233F" w:rsidRPr="00CC1D3F" w:rsidRDefault="001E3A40" w:rsidP="0085233F">
      <w:pPr>
        <w:pStyle w:val="NormalWeb"/>
        <w:spacing w:before="0" w:beforeAutospacing="0" w:after="0" w:afterAutospacing="0" w:line="360" w:lineRule="auto"/>
        <w:jc w:val="center"/>
        <w:rPr>
          <w:rFonts w:ascii="Arial" w:hAnsi="Arial" w:cs="Arial"/>
        </w:rPr>
      </w:pPr>
      <w:r w:rsidRPr="00CC1D3F">
        <w:rPr>
          <w:rFonts w:ascii="Arial" w:hAnsi="Arial" w:cs="Arial"/>
          <w:b/>
          <w:bCs/>
          <w:noProof/>
          <w:color w:val="000000"/>
          <w:bdr w:val="single" w:sz="18" w:space="0" w:color="000000" w:frame="1"/>
        </w:rPr>
        <w:drawing>
          <wp:inline distT="0" distB="0" distL="0" distR="0" wp14:anchorId="737C7B79" wp14:editId="0999BC09">
            <wp:extent cx="5734050" cy="1419225"/>
            <wp:effectExtent l="0" t="0" r="0" b="9525"/>
            <wp:docPr id="5" name="Picture 5" descr="https://lh4.googleusercontent.com/zWX5DyceDp5R9R-YLi-xFVa7O0blzbYk_8rhE8MLz2mJMnoeP9bck4m3cU7RXxWTE5BUKdfQFqk74HjTKu-NTAxzVDSntbmjgL3Wory1p3lyt46SfH0xKyj-Lyhth7mi6Ex4Ytpy5F04Tdwt1Skwwy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https://lh4.googleusercontent.com/zWX5DyceDp5R9R-YLi-xFVa7O0blzbYk_8rhE8MLz2mJMnoeP9bck4m3cU7RXxWTE5BUKdfQFqk74HjTKu-NTAxzVDSntbmjgL3Wory1p3lyt46SfH0xKyj-Lyhth7mi6Ex4Ytpy5F04Tdwt1Skwwy0"/>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4050" cy="1419225"/>
                    </a:xfrm>
                    <a:prstGeom prst="rect">
                      <a:avLst/>
                    </a:prstGeom>
                    <a:noFill/>
                    <a:ln>
                      <a:noFill/>
                    </a:ln>
                  </pic:spPr>
                </pic:pic>
              </a:graphicData>
            </a:graphic>
          </wp:inline>
        </w:drawing>
      </w:r>
    </w:p>
    <w:p w14:paraId="70E59FD6" w14:textId="77777777" w:rsidR="0085233F" w:rsidRPr="00CC1D3F" w:rsidRDefault="001E3A40" w:rsidP="0085233F">
      <w:pPr>
        <w:pStyle w:val="NormalWeb"/>
        <w:spacing w:before="0" w:beforeAutospacing="0" w:after="0" w:afterAutospacing="0" w:line="360" w:lineRule="auto"/>
        <w:jc w:val="center"/>
        <w:rPr>
          <w:rFonts w:ascii="Arial" w:hAnsi="Arial" w:cs="Arial"/>
        </w:rPr>
      </w:pPr>
      <w:r w:rsidRPr="00CC1D3F">
        <w:rPr>
          <w:rFonts w:ascii="Arial" w:hAnsi="Arial" w:cs="Arial"/>
          <w:b/>
          <w:bCs/>
          <w:color w:val="000000"/>
        </w:rPr>
        <w:lastRenderedPageBreak/>
        <w:t>Figure 2: Different factors for body weight reduction</w:t>
      </w:r>
    </w:p>
    <w:p w14:paraId="3431CA4E" w14:textId="77777777" w:rsidR="0085233F" w:rsidRPr="00CC1D3F" w:rsidRDefault="001E3A40" w:rsidP="0085233F">
      <w:pPr>
        <w:pStyle w:val="NormalWeb"/>
        <w:spacing w:before="0" w:beforeAutospacing="0" w:after="0" w:afterAutospacing="0" w:line="360" w:lineRule="auto"/>
        <w:jc w:val="center"/>
        <w:rPr>
          <w:rFonts w:ascii="Arial" w:hAnsi="Arial" w:cs="Arial"/>
        </w:rPr>
      </w:pPr>
      <w:r w:rsidRPr="00CC1D3F">
        <w:rPr>
          <w:rFonts w:ascii="Arial" w:hAnsi="Arial" w:cs="Arial"/>
          <w:color w:val="000000"/>
        </w:rPr>
        <w:t xml:space="preserve">(Source: </w:t>
      </w:r>
      <w:r w:rsidRPr="00CC1D3F">
        <w:rPr>
          <w:rFonts w:ascii="Arial" w:hAnsi="Arial" w:cs="Arial"/>
          <w:color w:val="222222"/>
          <w:shd w:val="clear" w:color="auto" w:fill="FFFFFF"/>
        </w:rPr>
        <w:t>Zaman et al., 2021</w:t>
      </w:r>
      <w:r w:rsidRPr="00CC1D3F">
        <w:rPr>
          <w:rFonts w:ascii="Arial" w:hAnsi="Arial" w:cs="Arial"/>
          <w:color w:val="000000"/>
        </w:rPr>
        <w:t>)</w:t>
      </w:r>
    </w:p>
    <w:p w14:paraId="752AEC06" w14:textId="6AB05A39" w:rsidR="0085233F" w:rsidRPr="00CC1D3F" w:rsidRDefault="001E3A40" w:rsidP="0085233F">
      <w:pPr>
        <w:pStyle w:val="NormalWeb"/>
        <w:spacing w:before="0" w:beforeAutospacing="0" w:after="0" w:afterAutospacing="0" w:line="360" w:lineRule="auto"/>
        <w:jc w:val="both"/>
        <w:rPr>
          <w:rFonts w:ascii="Arial" w:hAnsi="Arial" w:cs="Arial"/>
          <w:iCs/>
          <w:color w:val="000000"/>
        </w:rPr>
      </w:pPr>
      <w:r w:rsidRPr="00CC1D3F">
        <w:rPr>
          <w:rFonts w:ascii="Arial" w:hAnsi="Arial" w:cs="Arial"/>
          <w:color w:val="000000"/>
        </w:rPr>
        <w:t>The second figure shows different factors that help in the reduction of weight. It records different data on the development of calorie intake and changes in BMI index (</w:t>
      </w:r>
      <w:r w:rsidRPr="00CC1D3F">
        <w:rPr>
          <w:rFonts w:ascii="Arial" w:hAnsi="Arial" w:cs="Arial"/>
          <w:color w:val="222222"/>
          <w:shd w:val="clear" w:color="auto" w:fill="FFFFFF"/>
        </w:rPr>
        <w:t>Zaman et al., 2021</w:t>
      </w:r>
      <w:r w:rsidRPr="00CC1D3F">
        <w:rPr>
          <w:rFonts w:ascii="Arial" w:hAnsi="Arial" w:cs="Arial"/>
          <w:color w:val="000000"/>
        </w:rPr>
        <w:t>). </w:t>
      </w:r>
      <w:r w:rsidR="00C13D1F" w:rsidRPr="00CC1D3F">
        <w:rPr>
          <w:rFonts w:ascii="Arial" w:hAnsi="Arial" w:cs="Arial"/>
          <w:color w:val="000000"/>
        </w:rPr>
        <w:t xml:space="preserve">The following link will help the patients to get all the necessary details about the app and its efficiencies. This app is highly helpful for supporting the patients in different health problems. The app is known as </w:t>
      </w:r>
      <w:r w:rsidR="00C13D1F" w:rsidRPr="00CC1D3F">
        <w:rPr>
          <w:rFonts w:ascii="Arial" w:hAnsi="Arial" w:cs="Arial"/>
          <w:b/>
          <w:iCs/>
          <w:color w:val="000000"/>
        </w:rPr>
        <w:t>Meditech</w:t>
      </w:r>
      <w:r w:rsidR="00C13D1F" w:rsidRPr="00CC1D3F">
        <w:rPr>
          <w:rFonts w:ascii="Arial" w:hAnsi="Arial" w:cs="Arial"/>
          <w:iCs/>
          <w:color w:val="000000"/>
        </w:rPr>
        <w:t>.</w:t>
      </w:r>
      <w:r w:rsidR="00AF6697" w:rsidRPr="00CC1D3F">
        <w:rPr>
          <w:rFonts w:ascii="Arial" w:hAnsi="Arial" w:cs="Arial"/>
          <w:iCs/>
          <w:color w:val="000000"/>
        </w:rPr>
        <w:t>Click below lin</w:t>
      </w:r>
      <w:r w:rsidR="001911C3" w:rsidRPr="00CC1D3F">
        <w:rPr>
          <w:rFonts w:ascii="Arial" w:hAnsi="Arial" w:cs="Arial"/>
          <w:iCs/>
          <w:color w:val="000000"/>
        </w:rPr>
        <w:t>k you will get more information about this app.</w:t>
      </w:r>
    </w:p>
    <w:p w14:paraId="64E62115" w14:textId="77777777" w:rsidR="00C13D1F" w:rsidRPr="00CC1D3F" w:rsidRDefault="00000000" w:rsidP="00C13D1F">
      <w:pPr>
        <w:pStyle w:val="NormalWeb"/>
        <w:spacing w:before="0" w:beforeAutospacing="0" w:after="0" w:afterAutospacing="0" w:line="360" w:lineRule="auto"/>
        <w:jc w:val="both"/>
        <w:rPr>
          <w:rFonts w:ascii="Arial" w:hAnsi="Arial" w:cs="Arial"/>
        </w:rPr>
      </w:pPr>
      <w:hyperlink r:id="rId12" w:history="1">
        <w:r w:rsidR="00C13D1F" w:rsidRPr="00CC1D3F">
          <w:rPr>
            <w:rStyle w:val="Hyperlink"/>
            <w:rFonts w:ascii="Arial" w:hAnsi="Arial" w:cs="Arial"/>
          </w:rPr>
          <w:t>https://home.meditech.com/en/d/mobileappssupport/pages/mhealthsupport.htm</w:t>
        </w:r>
      </w:hyperlink>
      <w:r w:rsidR="00C13D1F" w:rsidRPr="00CC1D3F">
        <w:rPr>
          <w:rFonts w:ascii="Arial" w:hAnsi="Arial" w:cs="Arial"/>
          <w:color w:val="000000"/>
        </w:rPr>
        <w:t xml:space="preserve">  </w:t>
      </w:r>
    </w:p>
    <w:p w14:paraId="473A339A" w14:textId="77777777" w:rsidR="00C13D1F" w:rsidRPr="00CC1D3F" w:rsidRDefault="00C13D1F" w:rsidP="0085233F">
      <w:pPr>
        <w:pStyle w:val="NormalWeb"/>
        <w:spacing w:before="0" w:beforeAutospacing="0" w:after="0" w:afterAutospacing="0" w:line="360" w:lineRule="auto"/>
        <w:jc w:val="both"/>
        <w:rPr>
          <w:rFonts w:ascii="Arial" w:hAnsi="Arial" w:cs="Arial"/>
          <w:iCs/>
        </w:rPr>
      </w:pPr>
    </w:p>
    <w:p w14:paraId="0AAD8C48"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Impacts </w:t>
      </w:r>
    </w:p>
    <w:p w14:paraId="3EEB616D"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Advantages </w:t>
      </w:r>
    </w:p>
    <w:p w14:paraId="67056012" w14:textId="77777777" w:rsidR="0085233F" w:rsidRPr="00CC1D3F" w:rsidRDefault="001E3A40" w:rsidP="0085233F">
      <w:pPr>
        <w:pStyle w:val="NormalWeb"/>
        <w:numPr>
          <w:ilvl w:val="0"/>
          <w:numId w:val="7"/>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 xml:space="preserve">It is easily accessible to all users. </w:t>
      </w:r>
    </w:p>
    <w:p w14:paraId="54438BB2" w14:textId="77777777" w:rsidR="0085233F" w:rsidRPr="00CC1D3F" w:rsidRDefault="001E3A40" w:rsidP="0085233F">
      <w:pPr>
        <w:pStyle w:val="NormalWeb"/>
        <w:numPr>
          <w:ilvl w:val="0"/>
          <w:numId w:val="7"/>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It helps increase health benefits (</w:t>
      </w:r>
      <w:r w:rsidRPr="00CC1D3F">
        <w:rPr>
          <w:rFonts w:ascii="Arial" w:hAnsi="Arial" w:cs="Arial"/>
          <w:color w:val="222222"/>
          <w:shd w:val="clear" w:color="auto" w:fill="FFFFFF"/>
        </w:rPr>
        <w:t>Chan and Chen, 2019</w:t>
      </w:r>
      <w:r w:rsidRPr="00CC1D3F">
        <w:rPr>
          <w:rFonts w:ascii="Arial" w:hAnsi="Arial" w:cs="Arial"/>
          <w:color w:val="000000"/>
        </w:rPr>
        <w:t>).</w:t>
      </w:r>
    </w:p>
    <w:p w14:paraId="3E5320DA" w14:textId="77777777" w:rsidR="0085233F" w:rsidRPr="00CC1D3F" w:rsidRDefault="001E3A40" w:rsidP="0085233F">
      <w:pPr>
        <w:pStyle w:val="NormalWeb"/>
        <w:numPr>
          <w:ilvl w:val="0"/>
          <w:numId w:val="7"/>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It records different information that helps in reducing the negativity of obesity. </w:t>
      </w:r>
    </w:p>
    <w:p w14:paraId="16202856" w14:textId="77777777" w:rsidR="0085233F" w:rsidRPr="00CC1D3F" w:rsidRDefault="001E3A40" w:rsidP="0085233F">
      <w:pPr>
        <w:pStyle w:val="NormalWeb"/>
        <w:numPr>
          <w:ilvl w:val="0"/>
          <w:numId w:val="7"/>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It also makes a good change in the behavioural interventions of normal people (</w:t>
      </w:r>
      <w:r w:rsidRPr="00CC1D3F">
        <w:rPr>
          <w:rFonts w:ascii="Arial" w:hAnsi="Arial" w:cs="Arial"/>
          <w:color w:val="222222"/>
          <w:shd w:val="clear" w:color="auto" w:fill="FFFFFF"/>
        </w:rPr>
        <w:t>Holzmann and Holzapfel, 2019)</w:t>
      </w:r>
      <w:r w:rsidRPr="00CC1D3F">
        <w:rPr>
          <w:rFonts w:ascii="Arial" w:hAnsi="Arial" w:cs="Arial"/>
          <w:color w:val="000000"/>
        </w:rPr>
        <w:t>. </w:t>
      </w:r>
    </w:p>
    <w:p w14:paraId="6AB81640"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Disadvantages </w:t>
      </w:r>
    </w:p>
    <w:p w14:paraId="333A7921" w14:textId="77777777" w:rsidR="0085233F" w:rsidRPr="00CC1D3F" w:rsidRDefault="001E3A40" w:rsidP="0085233F">
      <w:pPr>
        <w:pStyle w:val="NormalWeb"/>
        <w:numPr>
          <w:ilvl w:val="0"/>
          <w:numId w:val="8"/>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Lack of proper knowledge of using this app to improve the efficiencies of the application (</w:t>
      </w:r>
      <w:r w:rsidRPr="00CC1D3F">
        <w:rPr>
          <w:rFonts w:ascii="Arial" w:hAnsi="Arial" w:cs="Arial"/>
          <w:color w:val="222222"/>
          <w:shd w:val="clear" w:color="auto" w:fill="FFFFFF"/>
        </w:rPr>
        <w:t>Sakane et al., 2023</w:t>
      </w:r>
      <w:r w:rsidRPr="00CC1D3F">
        <w:rPr>
          <w:rFonts w:ascii="Arial" w:hAnsi="Arial" w:cs="Arial"/>
          <w:color w:val="000000"/>
        </w:rPr>
        <w:t>). </w:t>
      </w:r>
    </w:p>
    <w:p w14:paraId="6545C5B2" w14:textId="77777777" w:rsidR="0085233F" w:rsidRPr="00CC1D3F" w:rsidRDefault="001E3A40" w:rsidP="0085233F">
      <w:pPr>
        <w:pStyle w:val="NormalWeb"/>
        <w:numPr>
          <w:ilvl w:val="0"/>
          <w:numId w:val="8"/>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 xml:space="preserve">Monitoring different diet charts of people is difficult with this application. </w:t>
      </w:r>
    </w:p>
    <w:p w14:paraId="40BE2E48" w14:textId="77777777" w:rsidR="0085233F" w:rsidRPr="00CC1D3F" w:rsidRDefault="001E3A40" w:rsidP="0085233F">
      <w:pPr>
        <w:pStyle w:val="NormalWeb"/>
        <w:numPr>
          <w:ilvl w:val="0"/>
          <w:numId w:val="8"/>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Mismanagement of different data is also difficult with this application. </w:t>
      </w:r>
    </w:p>
    <w:p w14:paraId="5B025A38" w14:textId="761DBAD1" w:rsidR="0085233F" w:rsidRPr="00CC1D3F" w:rsidRDefault="001E3A40" w:rsidP="0085233F">
      <w:pPr>
        <w:pStyle w:val="NormalWeb"/>
        <w:numPr>
          <w:ilvl w:val="0"/>
          <w:numId w:val="8"/>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 xml:space="preserve">It isn't easy to calculate nutritional information as well. </w:t>
      </w:r>
    </w:p>
    <w:p w14:paraId="044BFCED"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Recommendations </w:t>
      </w:r>
    </w:p>
    <w:p w14:paraId="7232B6C2" w14:textId="77777777" w:rsidR="0085233F" w:rsidRPr="00CC1D3F" w:rsidRDefault="001E3A40" w:rsidP="0085233F">
      <w:pPr>
        <w:pStyle w:val="NormalWeb"/>
        <w:numPr>
          <w:ilvl w:val="0"/>
          <w:numId w:val="9"/>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It is important to guide the users. There must be an inclusion of proper guidelines with the application. </w:t>
      </w:r>
    </w:p>
    <w:p w14:paraId="1E9A2631" w14:textId="77777777" w:rsidR="0085233F" w:rsidRPr="00CC1D3F" w:rsidRDefault="001E3A40" w:rsidP="0085233F">
      <w:pPr>
        <w:pStyle w:val="NormalWeb"/>
        <w:numPr>
          <w:ilvl w:val="0"/>
          <w:numId w:val="9"/>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 xml:space="preserve">Diet charts should be measured and developed properly and specifically for each user. </w:t>
      </w:r>
    </w:p>
    <w:p w14:paraId="1AB7E711" w14:textId="77777777" w:rsidR="0085233F" w:rsidRPr="00CC1D3F" w:rsidRDefault="001E3A40" w:rsidP="0085233F">
      <w:pPr>
        <w:pStyle w:val="NormalWeb"/>
        <w:numPr>
          <w:ilvl w:val="0"/>
          <w:numId w:val="9"/>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There must be proper management of different data to properly develop knowledge about the users (</w:t>
      </w:r>
      <w:r w:rsidRPr="00CC1D3F">
        <w:rPr>
          <w:rFonts w:ascii="Arial" w:hAnsi="Arial" w:cs="Arial"/>
          <w:color w:val="222222"/>
          <w:shd w:val="clear" w:color="auto" w:fill="FFFFFF"/>
        </w:rPr>
        <w:t>Han and Rhee, 2021</w:t>
      </w:r>
      <w:r w:rsidRPr="00CC1D3F">
        <w:rPr>
          <w:rFonts w:ascii="Arial" w:hAnsi="Arial" w:cs="Arial"/>
          <w:color w:val="000000"/>
        </w:rPr>
        <w:t>). </w:t>
      </w:r>
    </w:p>
    <w:p w14:paraId="0575DDD9" w14:textId="77777777" w:rsidR="00D52E59" w:rsidRPr="00CC1D3F" w:rsidRDefault="001E3A40" w:rsidP="00D52E59">
      <w:pPr>
        <w:pStyle w:val="NormalWeb"/>
        <w:numPr>
          <w:ilvl w:val="0"/>
          <w:numId w:val="9"/>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Different nutritional information should be calculated with proper relevance for helping the users. </w:t>
      </w:r>
    </w:p>
    <w:p w14:paraId="14276082" w14:textId="5C2B5557" w:rsidR="00D52E59" w:rsidRPr="00CC1D3F" w:rsidRDefault="001E3A40" w:rsidP="00D52E59">
      <w:pPr>
        <w:pStyle w:val="NormalWeb"/>
        <w:numPr>
          <w:ilvl w:val="0"/>
          <w:numId w:val="9"/>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There should also be a proper system to consult with different dieticians for proper guidance.</w:t>
      </w:r>
      <w:bookmarkStart w:id="3" w:name="_Toc141188370"/>
      <w:r w:rsidR="00D52E59" w:rsidRPr="00CC1D3F">
        <w:rPr>
          <w:rFonts w:ascii="Arial" w:hAnsi="Arial" w:cs="Arial"/>
          <w:highlight w:val="green"/>
        </w:rPr>
        <w:t xml:space="preserve"> </w:t>
      </w:r>
    </w:p>
    <w:p w14:paraId="1BA2B182" w14:textId="402CDD02" w:rsidR="00D52E59" w:rsidRPr="00CC1D3F" w:rsidRDefault="00D52E59" w:rsidP="00D52E59">
      <w:pPr>
        <w:pStyle w:val="Heading2"/>
        <w:rPr>
          <w:rFonts w:ascii="Arial" w:hAnsi="Arial"/>
        </w:rPr>
      </w:pPr>
      <w:r w:rsidRPr="00CC1D3F">
        <w:rPr>
          <w:rFonts w:ascii="Arial" w:hAnsi="Arial"/>
        </w:rPr>
        <w:lastRenderedPageBreak/>
        <w:t>Conclusion</w:t>
      </w:r>
      <w:bookmarkEnd w:id="3"/>
      <w:r w:rsidRPr="00CC1D3F">
        <w:rPr>
          <w:rFonts w:ascii="Arial" w:hAnsi="Arial"/>
        </w:rPr>
        <w:t xml:space="preserve"> </w:t>
      </w:r>
    </w:p>
    <w:p w14:paraId="4B80945A" w14:textId="77777777" w:rsidR="00D52E59" w:rsidRPr="00CC1D3F" w:rsidRDefault="00D52E59" w:rsidP="00D52E59">
      <w:pPr>
        <w:pStyle w:val="NormalWeb"/>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 xml:space="preserve">This app helps to depict different inefficiencies and issues in public health easily. Easy detection of different problems and issues helps in finding easy solutions to the problems. This app aims to provide good health and satisfactory health development services. Different facilities of this app help in properly developing the country's healthcare system.  </w:t>
      </w:r>
    </w:p>
    <w:p w14:paraId="4D2CAC80" w14:textId="1EC82F84" w:rsidR="0085233F" w:rsidRPr="00CC1D3F" w:rsidRDefault="001E3A40" w:rsidP="00CD66C6">
      <w:pPr>
        <w:pStyle w:val="NormalWeb"/>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 xml:space="preserve"> </w:t>
      </w:r>
    </w:p>
    <w:p w14:paraId="45E2974C" w14:textId="77777777" w:rsidR="0085233F" w:rsidRPr="00CC1D3F" w:rsidRDefault="001E3A40" w:rsidP="0085233F">
      <w:pPr>
        <w:spacing w:line="360" w:lineRule="auto"/>
        <w:rPr>
          <w:rFonts w:eastAsia="Times New Roman"/>
          <w:b/>
          <w:sz w:val="24"/>
          <w:szCs w:val="24"/>
        </w:rPr>
      </w:pPr>
      <w:r w:rsidRPr="00CC1D3F">
        <w:rPr>
          <w:rFonts w:eastAsia="Times New Roman"/>
          <w:b/>
          <w:sz w:val="24"/>
          <w:szCs w:val="24"/>
        </w:rPr>
        <w:br w:type="page"/>
      </w:r>
    </w:p>
    <w:p w14:paraId="31CEE711" w14:textId="77777777" w:rsidR="00D52E59" w:rsidRPr="00CC1D3F" w:rsidRDefault="00D52E59" w:rsidP="00201B5D">
      <w:pPr>
        <w:pStyle w:val="Heading1"/>
        <w:rPr>
          <w:rFonts w:ascii="Arial" w:hAnsi="Arial"/>
        </w:rPr>
      </w:pPr>
      <w:bookmarkStart w:id="4" w:name="_Toc138692827"/>
    </w:p>
    <w:p w14:paraId="20D30E8F" w14:textId="5FA0AB0C" w:rsidR="00587E05" w:rsidRPr="00CC1D3F" w:rsidRDefault="001E3A40" w:rsidP="00201B5D">
      <w:pPr>
        <w:pStyle w:val="Heading1"/>
        <w:rPr>
          <w:rFonts w:ascii="Arial" w:hAnsi="Arial"/>
        </w:rPr>
      </w:pPr>
      <w:r w:rsidRPr="00CC1D3F">
        <w:rPr>
          <w:rFonts w:ascii="Arial" w:hAnsi="Arial"/>
        </w:rPr>
        <w:t>Blog 2</w:t>
      </w:r>
      <w:bookmarkEnd w:id="4"/>
      <w:r w:rsidRPr="00CC1D3F">
        <w:rPr>
          <w:rFonts w:ascii="Arial" w:hAnsi="Arial"/>
        </w:rPr>
        <w:t xml:space="preserve"> </w:t>
      </w:r>
    </w:p>
    <w:p w14:paraId="5BE25685" w14:textId="77777777" w:rsidR="0085233F" w:rsidRPr="00CC1D3F" w:rsidRDefault="001E3A40" w:rsidP="00201B5D">
      <w:pPr>
        <w:pStyle w:val="Heading2"/>
        <w:rPr>
          <w:rFonts w:ascii="Arial" w:hAnsi="Arial"/>
        </w:rPr>
      </w:pPr>
      <w:bookmarkStart w:id="5" w:name="_Toc138692828"/>
      <w:r w:rsidRPr="00CC1D3F">
        <w:rPr>
          <w:rFonts w:ascii="Arial" w:hAnsi="Arial"/>
        </w:rPr>
        <w:t xml:space="preserve">Impact of </w:t>
      </w:r>
      <w:r w:rsidRPr="00CC1D3F">
        <w:rPr>
          <w:rFonts w:ascii="Arial" w:hAnsi="Arial"/>
          <w:shd w:val="clear" w:color="auto" w:fill="FFFFFF"/>
        </w:rPr>
        <w:t>Just</w:t>
      </w:r>
      <w:r w:rsidRPr="00CC1D3F">
        <w:rPr>
          <w:rFonts w:ascii="Cambria Math" w:hAnsi="Cambria Math" w:cs="Cambria Math"/>
          <w:shd w:val="clear" w:color="auto" w:fill="FFFFFF"/>
        </w:rPr>
        <w:t>‐</w:t>
      </w:r>
      <w:r w:rsidRPr="00CC1D3F">
        <w:rPr>
          <w:rFonts w:ascii="Arial" w:hAnsi="Arial"/>
          <w:shd w:val="clear" w:color="auto" w:fill="FFFFFF"/>
        </w:rPr>
        <w:t>in</w:t>
      </w:r>
      <w:r w:rsidRPr="00CC1D3F">
        <w:rPr>
          <w:rFonts w:ascii="Cambria Math" w:hAnsi="Cambria Math" w:cs="Cambria Math"/>
          <w:shd w:val="clear" w:color="auto" w:fill="FFFFFF"/>
        </w:rPr>
        <w:t>‐</w:t>
      </w:r>
      <w:r w:rsidRPr="00CC1D3F">
        <w:rPr>
          <w:rFonts w:ascii="Arial" w:hAnsi="Arial"/>
          <w:shd w:val="clear" w:color="auto" w:fill="FFFFFF"/>
        </w:rPr>
        <w:t>time adaptive interventions (JITAI) in</w:t>
      </w:r>
      <w:r w:rsidRPr="00CC1D3F">
        <w:rPr>
          <w:rFonts w:ascii="Arial" w:hAnsi="Arial"/>
          <w:color w:val="212121"/>
          <w:shd w:val="clear" w:color="auto" w:fill="FFFFFF"/>
        </w:rPr>
        <w:t xml:space="preserve"> </w:t>
      </w:r>
      <w:r w:rsidRPr="00CC1D3F">
        <w:rPr>
          <w:rFonts w:ascii="Arial" w:hAnsi="Arial"/>
        </w:rPr>
        <w:t>mHealth app for weight management and obesity care for digital health promotion</w:t>
      </w:r>
      <w:bookmarkEnd w:id="5"/>
    </w:p>
    <w:p w14:paraId="151E0C9A"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Health problem and justification</w:t>
      </w:r>
    </w:p>
    <w:p w14:paraId="7D633858" w14:textId="5876D7ED" w:rsidR="00C13D1F" w:rsidRPr="00CC1D3F" w:rsidRDefault="001E3A40" w:rsidP="00C13D1F">
      <w:pPr>
        <w:pStyle w:val="NormalWeb"/>
        <w:spacing w:before="0" w:beforeAutospacing="0" w:after="0" w:afterAutospacing="0" w:line="360" w:lineRule="auto"/>
        <w:jc w:val="both"/>
        <w:rPr>
          <w:rFonts w:ascii="Arial" w:hAnsi="Arial" w:cs="Arial"/>
          <w:color w:val="000000"/>
        </w:rPr>
      </w:pPr>
      <w:r w:rsidRPr="00CC1D3F">
        <w:rPr>
          <w:rFonts w:ascii="Arial" w:hAnsi="Arial" w:cs="Arial"/>
          <w:color w:val="000000"/>
        </w:rPr>
        <w:t>Obesity is a rising problem that creates problems in the proper expression of human beings in different social and organisational performances</w:t>
      </w:r>
      <w:r w:rsidR="00D32507" w:rsidRPr="00CC1D3F">
        <w:rPr>
          <w:rFonts w:ascii="Arial" w:hAnsi="Arial" w:cs="Arial"/>
          <w:color w:val="000000"/>
        </w:rPr>
        <w:t xml:space="preserve"> (</w:t>
      </w:r>
      <w:r w:rsidR="00D32507" w:rsidRPr="00CC1D3F">
        <w:rPr>
          <w:rFonts w:ascii="Arial" w:hAnsi="Arial" w:cs="Arial"/>
          <w:color w:val="222222"/>
          <w:shd w:val="clear" w:color="auto" w:fill="FFFFFF"/>
        </w:rPr>
        <w:t>Lucassen et al., 2021</w:t>
      </w:r>
      <w:r w:rsidR="00D32507" w:rsidRPr="00CC1D3F">
        <w:rPr>
          <w:rFonts w:ascii="Arial" w:hAnsi="Arial" w:cs="Arial"/>
          <w:color w:val="000000"/>
        </w:rPr>
        <w:t xml:space="preserve">). </w:t>
      </w:r>
      <w:r w:rsidRPr="00CC1D3F">
        <w:rPr>
          <w:rFonts w:ascii="Arial" w:hAnsi="Arial" w:cs="Arial"/>
          <w:color w:val="000000"/>
        </w:rPr>
        <w:t xml:space="preserve"> Obesity is a physical disorder that causes different issues that reduce human impacts. It is a problem where different inefficiencies in calorie intake increase problems in the BMI index and increase fat in the human body (</w:t>
      </w:r>
      <w:r w:rsidRPr="00CC1D3F">
        <w:rPr>
          <w:rFonts w:ascii="Arial" w:hAnsi="Arial" w:cs="Arial"/>
          <w:color w:val="222222"/>
          <w:shd w:val="clear" w:color="auto" w:fill="FFFFFF"/>
        </w:rPr>
        <w:t>Goldstein et al., 2020</w:t>
      </w:r>
      <w:r w:rsidRPr="00CC1D3F">
        <w:rPr>
          <w:rFonts w:ascii="Arial" w:hAnsi="Arial" w:cs="Arial"/>
          <w:color w:val="000000"/>
        </w:rPr>
        <w:t>). </w:t>
      </w:r>
      <w:r w:rsidR="00C13D1F" w:rsidRPr="00CC1D3F">
        <w:rPr>
          <w:rFonts w:ascii="Arial" w:hAnsi="Arial" w:cs="Arial"/>
          <w:color w:val="000000"/>
        </w:rPr>
        <w:t xml:space="preserve">It is seen from different statistics that almost 35% of adults are overweight among whom almost 11% have obesity. Almost 65% of people from the world population are getting killed by obesity. </w:t>
      </w:r>
      <w:r w:rsidR="00C13D1F" w:rsidRPr="00CC1D3F">
        <w:rPr>
          <w:rFonts w:ascii="Arial" w:hAnsi="Arial" w:cs="Arial"/>
          <w:noProof/>
        </w:rPr>
        <w:drawing>
          <wp:inline distT="0" distB="0" distL="0" distR="0" wp14:anchorId="78E40228" wp14:editId="5E33C0E6">
            <wp:extent cx="5554980" cy="1470660"/>
            <wp:effectExtent l="76200" t="76200" r="140970" b="129540"/>
            <wp:docPr id="2" name="Picture 1" descr="C:\Users\MAINAK ADHIKARY\Downloads\Obe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Users\MAINAK ADHIKARY\Downloads\Obesity.png"/>
                    <pic:cNvPicPr>
                      <a:picLocks noChangeAspect="1"/>
                    </pic:cNvPicPr>
                  </pic:nvPicPr>
                  <pic:blipFill>
                    <a:blip r:embed="rId13"/>
                    <a:srcRect/>
                    <a:stretch>
                      <a:fillRect/>
                    </a:stretch>
                  </pic:blipFill>
                  <pic:spPr bwMode="auto">
                    <a:xfrm>
                      <a:off x="0" y="0"/>
                      <a:ext cx="5554980" cy="1470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B4AA94" w14:textId="77777777" w:rsidR="00C13D1F" w:rsidRPr="00CC1D3F" w:rsidRDefault="00C13D1F" w:rsidP="00C13D1F">
      <w:pPr>
        <w:pStyle w:val="NormalWeb"/>
        <w:spacing w:before="0" w:beforeAutospacing="0" w:after="0" w:afterAutospacing="0" w:line="360" w:lineRule="auto"/>
        <w:jc w:val="center"/>
        <w:rPr>
          <w:rFonts w:ascii="Arial" w:hAnsi="Arial" w:cs="Arial"/>
          <w:b/>
        </w:rPr>
      </w:pPr>
      <w:r w:rsidRPr="00CC1D3F">
        <w:rPr>
          <w:rFonts w:ascii="Arial" w:hAnsi="Arial" w:cs="Arial"/>
          <w:b/>
        </w:rPr>
        <w:t>Figure 3: BMI Index of adults</w:t>
      </w:r>
    </w:p>
    <w:p w14:paraId="0700B8C0" w14:textId="77777777" w:rsidR="00C13D1F" w:rsidRPr="00CC1D3F" w:rsidRDefault="00C13D1F" w:rsidP="00C13D1F">
      <w:pPr>
        <w:pStyle w:val="NormalWeb"/>
        <w:spacing w:before="0" w:beforeAutospacing="0" w:after="0" w:afterAutospacing="0" w:line="360" w:lineRule="auto"/>
        <w:jc w:val="center"/>
        <w:rPr>
          <w:rFonts w:ascii="Arial" w:hAnsi="Arial" w:cs="Arial"/>
        </w:rPr>
      </w:pPr>
      <w:r w:rsidRPr="00CC1D3F">
        <w:rPr>
          <w:rFonts w:ascii="Arial" w:hAnsi="Arial" w:cs="Arial"/>
        </w:rPr>
        <w:t xml:space="preserve">(Source: </w:t>
      </w:r>
      <w:r w:rsidRPr="00CC1D3F">
        <w:rPr>
          <w:rFonts w:ascii="Arial" w:hAnsi="Arial" w:cs="Arial"/>
          <w:color w:val="222222"/>
          <w:shd w:val="clear" w:color="auto" w:fill="FFFFFF"/>
        </w:rPr>
        <w:t>Lucassen et al., 2021</w:t>
      </w:r>
      <w:r w:rsidRPr="00CC1D3F">
        <w:rPr>
          <w:rFonts w:ascii="Arial" w:hAnsi="Arial" w:cs="Arial"/>
        </w:rPr>
        <w:t>)</w:t>
      </w:r>
    </w:p>
    <w:p w14:paraId="41BC4E14" w14:textId="77777777" w:rsidR="00C13D1F" w:rsidRPr="00CC1D3F" w:rsidRDefault="00C13D1F" w:rsidP="00C13D1F">
      <w:pPr>
        <w:pStyle w:val="NormalWeb"/>
        <w:spacing w:before="0" w:beforeAutospacing="0" w:after="0" w:afterAutospacing="0" w:line="360" w:lineRule="auto"/>
        <w:jc w:val="both"/>
        <w:rPr>
          <w:rFonts w:ascii="Arial" w:hAnsi="Arial" w:cs="Arial"/>
        </w:rPr>
      </w:pPr>
      <w:r w:rsidRPr="00CC1D3F">
        <w:rPr>
          <w:rFonts w:ascii="Arial" w:hAnsi="Arial" w:cs="Arial"/>
          <w:color w:val="000000"/>
        </w:rPr>
        <w:t>This problem is increasing several issues in the health management of different people. People have started to face different issues and health problems, which sometimes can be fatal (</w:t>
      </w:r>
      <w:r w:rsidRPr="00CC1D3F">
        <w:rPr>
          <w:rFonts w:ascii="Arial" w:hAnsi="Arial" w:cs="Arial"/>
          <w:color w:val="222222"/>
          <w:shd w:val="clear" w:color="auto" w:fill="FFFFFF"/>
        </w:rPr>
        <w:t>Gewirtz and Minen, 2019</w:t>
      </w:r>
      <w:r w:rsidRPr="00CC1D3F">
        <w:rPr>
          <w:rFonts w:ascii="Arial" w:hAnsi="Arial" w:cs="Arial"/>
          <w:color w:val="000000"/>
        </w:rPr>
        <w:t xml:space="preserve">). 44% of diabetic patients, 23% of chronic heart diseases patients and almost 7% to 41% of cancer patients are seen to have obesity as well. </w:t>
      </w:r>
    </w:p>
    <w:p w14:paraId="3CD63315" w14:textId="62759428" w:rsidR="0085233F" w:rsidRPr="00CC1D3F" w:rsidRDefault="0085233F" w:rsidP="0085233F">
      <w:pPr>
        <w:pStyle w:val="NormalWeb"/>
        <w:spacing w:before="0" w:beforeAutospacing="0" w:after="0" w:afterAutospacing="0" w:line="360" w:lineRule="auto"/>
        <w:jc w:val="both"/>
        <w:rPr>
          <w:rFonts w:ascii="Arial" w:hAnsi="Arial" w:cs="Arial"/>
        </w:rPr>
      </w:pPr>
    </w:p>
    <w:p w14:paraId="432D8BD2"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Use of the app in addressing the problem</w:t>
      </w:r>
    </w:p>
    <w:p w14:paraId="1BCFEEFD" w14:textId="107FF46F" w:rsidR="00FE10CB" w:rsidRPr="00CC1D3F" w:rsidRDefault="001E3A40" w:rsidP="0085233F">
      <w:pPr>
        <w:pStyle w:val="NormalWeb"/>
        <w:spacing w:before="0" w:beforeAutospacing="0" w:after="0" w:afterAutospacing="0" w:line="360" w:lineRule="auto"/>
        <w:jc w:val="both"/>
        <w:rPr>
          <w:rFonts w:ascii="Arial" w:hAnsi="Arial" w:cs="Arial"/>
          <w:color w:val="000000"/>
        </w:rPr>
      </w:pPr>
      <w:r w:rsidRPr="00CC1D3F">
        <w:rPr>
          <w:rFonts w:ascii="Arial" w:hAnsi="Arial" w:cs="Arial"/>
          <w:color w:val="000000"/>
        </w:rPr>
        <w:t xml:space="preserve">The mHealth app is helping different people suffering from obesity. The app's efficiency helps people reduce their problems and increase different health </w:t>
      </w:r>
      <w:r w:rsidRPr="00CC1D3F">
        <w:rPr>
          <w:rFonts w:ascii="Arial" w:hAnsi="Arial" w:cs="Arial"/>
          <w:color w:val="000000"/>
        </w:rPr>
        <w:lastRenderedPageBreak/>
        <w:t xml:space="preserve">efficiencies. But some misconceptions and mismanagement of the app are affecting the application. The </w:t>
      </w:r>
      <w:r w:rsidRPr="00CC1D3F">
        <w:rPr>
          <w:rFonts w:ascii="Arial" w:hAnsi="Arial" w:cs="Arial"/>
          <w:b/>
          <w:bCs/>
          <w:color w:val="000000"/>
        </w:rPr>
        <w:t xml:space="preserve">JITAI </w:t>
      </w:r>
      <w:r w:rsidRPr="00CC1D3F">
        <w:rPr>
          <w:rFonts w:ascii="Arial" w:hAnsi="Arial" w:cs="Arial"/>
          <w:color w:val="000000"/>
        </w:rPr>
        <w:t>is an intervention that helps in designing different provisions that help in supporting different latest features. These provisions of the latest features help increase the application</w:t>
      </w:r>
      <w:r w:rsidRPr="00CC1D3F">
        <w:rPr>
          <w:rFonts w:ascii="Arial" w:hAnsi="Arial" w:cs="Arial"/>
          <w:color w:val="222222"/>
          <w:shd w:val="clear" w:color="auto" w:fill="FFFFFF"/>
        </w:rPr>
        <w:t>'s efficiency (Globus et al., 2021</w:t>
      </w:r>
      <w:r w:rsidRPr="00CC1D3F">
        <w:rPr>
          <w:rFonts w:ascii="Arial" w:hAnsi="Arial" w:cs="Arial"/>
          <w:color w:val="000000"/>
        </w:rPr>
        <w:t xml:space="preserve">). </w:t>
      </w:r>
      <w:r w:rsidRPr="00CC1D3F">
        <w:rPr>
          <w:rFonts w:ascii="Arial" w:hAnsi="Arial" w:cs="Arial"/>
          <w:b/>
          <w:bCs/>
          <w:color w:val="000000"/>
        </w:rPr>
        <w:t xml:space="preserve">JITAI </w:t>
      </w:r>
      <w:r w:rsidRPr="00CC1D3F">
        <w:rPr>
          <w:rFonts w:ascii="Arial" w:hAnsi="Arial" w:cs="Arial"/>
          <w:color w:val="000000"/>
        </w:rPr>
        <w:t xml:space="preserve">stands for </w:t>
      </w:r>
      <w:r w:rsidRPr="00CC1D3F">
        <w:rPr>
          <w:rFonts w:ascii="Arial" w:hAnsi="Arial" w:cs="Arial"/>
          <w:b/>
          <w:bCs/>
          <w:color w:val="000000"/>
        </w:rPr>
        <w:t>Just-in-Time Adaptive Interventions</w:t>
      </w:r>
      <w:r w:rsidRPr="00CC1D3F">
        <w:rPr>
          <w:rFonts w:ascii="Arial" w:hAnsi="Arial" w:cs="Arial"/>
          <w:color w:val="000000"/>
        </w:rPr>
        <w:t>, which is an advanced form. It helps the applications to use integrated mHealth sensors. These interventions aim to provide the proper types or amounts of support at the proper time. It helps an individual to change their behaviour through different adaptations. This technology utilises different dynamic approaches based on their behaviour. It generates different physical activities that help in reducing obesity. </w:t>
      </w:r>
      <w:r w:rsidR="00AF6697" w:rsidRPr="00CC1D3F">
        <w:rPr>
          <w:rFonts w:ascii="Arial" w:hAnsi="Arial" w:cs="Arial"/>
          <w:color w:val="000000"/>
        </w:rPr>
        <w:t>Click below link..</w:t>
      </w:r>
    </w:p>
    <w:p w14:paraId="4559C717" w14:textId="3CD37FC8" w:rsidR="0085233F" w:rsidRPr="00CC1D3F" w:rsidRDefault="00000000" w:rsidP="0085233F">
      <w:pPr>
        <w:pStyle w:val="NormalWeb"/>
        <w:spacing w:before="0" w:beforeAutospacing="0" w:after="0" w:afterAutospacing="0" w:line="360" w:lineRule="auto"/>
        <w:jc w:val="both"/>
        <w:rPr>
          <w:rFonts w:ascii="Arial" w:hAnsi="Arial" w:cs="Arial"/>
        </w:rPr>
      </w:pPr>
      <w:hyperlink r:id="rId14" w:history="1">
        <w:r w:rsidR="00FE10CB" w:rsidRPr="00CC1D3F">
          <w:rPr>
            <w:rStyle w:val="Hyperlink"/>
            <w:rFonts w:ascii="Arial" w:hAnsi="Arial" w:cs="Arial"/>
          </w:rPr>
          <w:t>https://www.uofmhealth.org/patient-visitor-guide/patient-portal</w:t>
        </w:r>
      </w:hyperlink>
      <w:r w:rsidR="00FE10CB" w:rsidRPr="00CC1D3F">
        <w:rPr>
          <w:rFonts w:ascii="Arial" w:hAnsi="Arial" w:cs="Arial"/>
        </w:rPr>
        <w:t>. This is the off</w:t>
      </w:r>
      <w:r w:rsidR="00AF6697" w:rsidRPr="00CC1D3F">
        <w:rPr>
          <w:rFonts w:ascii="Arial" w:hAnsi="Arial" w:cs="Arial"/>
        </w:rPr>
        <w:t>i</w:t>
      </w:r>
      <w:r w:rsidR="00FE10CB" w:rsidRPr="00CC1D3F">
        <w:rPr>
          <w:rFonts w:ascii="Arial" w:hAnsi="Arial" w:cs="Arial"/>
        </w:rPr>
        <w:t>cial link of the Michigan Medicine. This app is helping the patients with different additional and related links that help the patients in different additional services. There are different latest interventions that help the patients to get effective services as well.</w:t>
      </w:r>
    </w:p>
    <w:p w14:paraId="6A6589B8" w14:textId="77777777" w:rsidR="001911C3" w:rsidRPr="00CC1D3F" w:rsidRDefault="001911C3" w:rsidP="0085233F">
      <w:pPr>
        <w:pStyle w:val="NormalWeb"/>
        <w:spacing w:before="0" w:beforeAutospacing="0" w:after="0" w:afterAutospacing="0" w:line="360" w:lineRule="auto"/>
        <w:jc w:val="both"/>
        <w:rPr>
          <w:rFonts w:ascii="Arial" w:hAnsi="Arial" w:cs="Arial"/>
        </w:rPr>
      </w:pPr>
    </w:p>
    <w:p w14:paraId="20378D75"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Evidence of promoting health through the app</w:t>
      </w:r>
    </w:p>
    <w:p w14:paraId="0E3A7BA7" w14:textId="77777777" w:rsidR="0085233F" w:rsidRPr="00CC1D3F" w:rsidRDefault="001E3A40" w:rsidP="0085233F">
      <w:pPr>
        <w:pStyle w:val="NormalWeb"/>
        <w:spacing w:before="0" w:beforeAutospacing="0" w:after="0" w:afterAutospacing="0" w:line="360" w:lineRule="auto"/>
        <w:jc w:val="center"/>
        <w:rPr>
          <w:rFonts w:ascii="Arial" w:hAnsi="Arial" w:cs="Arial"/>
        </w:rPr>
      </w:pPr>
      <w:r w:rsidRPr="00CC1D3F">
        <w:rPr>
          <w:rFonts w:ascii="Arial" w:hAnsi="Arial" w:cs="Arial"/>
          <w:b/>
          <w:bCs/>
          <w:noProof/>
          <w:color w:val="000000"/>
          <w:bdr w:val="single" w:sz="18" w:space="0" w:color="000000" w:frame="1"/>
        </w:rPr>
        <w:drawing>
          <wp:inline distT="0" distB="0" distL="0" distR="0" wp14:anchorId="69CF481C" wp14:editId="500E45C5">
            <wp:extent cx="5734050" cy="2676525"/>
            <wp:effectExtent l="0" t="0" r="0" b="9525"/>
            <wp:docPr id="8" name="Picture 8" descr="https://lh6.googleusercontent.com/kqPjCfHD214wkXWYD94Q8MGBqJowqS4JBalqeXs40CF53_0-5wlWV_fDZ-CF6XUewUKmMe5meb3f10dedrDeQ-k-VKGhynjMG2HuwtSZNwKWESerr5DTEMdq9bcWe7909VdH3ktDbkm4_06ouXF643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https://lh6.googleusercontent.com/kqPjCfHD214wkXWYD94Q8MGBqJowqS4JBalqeXs40CF53_0-5wlWV_fDZ-CF6XUewUKmMe5meb3f10dedrDeQ-k-VKGhynjMG2HuwtSZNwKWESerr5DTEMdq9bcWe7909VdH3ktDbkm4_06ouXF643k"/>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34050" cy="2676525"/>
                    </a:xfrm>
                    <a:prstGeom prst="rect">
                      <a:avLst/>
                    </a:prstGeom>
                    <a:noFill/>
                    <a:ln>
                      <a:noFill/>
                    </a:ln>
                  </pic:spPr>
                </pic:pic>
              </a:graphicData>
            </a:graphic>
          </wp:inline>
        </w:drawing>
      </w:r>
    </w:p>
    <w:p w14:paraId="74A66758" w14:textId="77777777" w:rsidR="0085233F" w:rsidRPr="00CC1D3F" w:rsidRDefault="001E3A40" w:rsidP="0085233F">
      <w:pPr>
        <w:pStyle w:val="NormalWeb"/>
        <w:spacing w:before="0" w:beforeAutospacing="0" w:after="0" w:afterAutospacing="0" w:line="360" w:lineRule="auto"/>
        <w:jc w:val="center"/>
        <w:rPr>
          <w:rFonts w:ascii="Arial" w:hAnsi="Arial" w:cs="Arial"/>
        </w:rPr>
      </w:pPr>
      <w:r w:rsidRPr="00CC1D3F">
        <w:rPr>
          <w:rFonts w:ascii="Arial" w:hAnsi="Arial" w:cs="Arial"/>
          <w:b/>
          <w:bCs/>
          <w:color w:val="000000"/>
        </w:rPr>
        <w:t>Figure 3: Components of JITAIs</w:t>
      </w:r>
    </w:p>
    <w:p w14:paraId="2ED78538" w14:textId="77777777" w:rsidR="0085233F" w:rsidRPr="00CC1D3F" w:rsidRDefault="001E3A40" w:rsidP="0085233F">
      <w:pPr>
        <w:pStyle w:val="NormalWeb"/>
        <w:spacing w:before="0" w:beforeAutospacing="0" w:after="0" w:afterAutospacing="0" w:line="360" w:lineRule="auto"/>
        <w:jc w:val="center"/>
        <w:rPr>
          <w:rFonts w:ascii="Arial" w:hAnsi="Arial" w:cs="Arial"/>
        </w:rPr>
      </w:pPr>
      <w:r w:rsidRPr="00CC1D3F">
        <w:rPr>
          <w:rFonts w:ascii="Arial" w:hAnsi="Arial" w:cs="Arial"/>
          <w:color w:val="000000"/>
        </w:rPr>
        <w:t xml:space="preserve">(Source: </w:t>
      </w:r>
      <w:r w:rsidRPr="00CC1D3F">
        <w:rPr>
          <w:rFonts w:ascii="Arial" w:hAnsi="Arial" w:cs="Arial"/>
          <w:color w:val="222222"/>
          <w:shd w:val="clear" w:color="auto" w:fill="FFFFFF"/>
        </w:rPr>
        <w:t>Gruber et al., 2021</w:t>
      </w:r>
      <w:r w:rsidRPr="00CC1D3F">
        <w:rPr>
          <w:rFonts w:ascii="Arial" w:hAnsi="Arial" w:cs="Arial"/>
          <w:color w:val="000000"/>
        </w:rPr>
        <w:t>)</w:t>
      </w:r>
    </w:p>
    <w:p w14:paraId="1D1E7EB3"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color w:val="000000"/>
        </w:rPr>
        <w:t>Different components of JITAIs help understand different scopes that help develop different rules. These rules develop different variables, increasing different outcomes' efficiencies (</w:t>
      </w:r>
      <w:r w:rsidRPr="00CC1D3F">
        <w:rPr>
          <w:rFonts w:ascii="Arial" w:hAnsi="Arial" w:cs="Arial"/>
          <w:color w:val="222222"/>
          <w:shd w:val="clear" w:color="auto" w:fill="FFFFFF"/>
        </w:rPr>
        <w:t>Gruber et al., 2021</w:t>
      </w:r>
      <w:r w:rsidRPr="00CC1D3F">
        <w:rPr>
          <w:rFonts w:ascii="Arial" w:hAnsi="Arial" w:cs="Arial"/>
          <w:color w:val="000000"/>
        </w:rPr>
        <w:t>). </w:t>
      </w:r>
    </w:p>
    <w:p w14:paraId="35EF6C33" w14:textId="2A19DEE3" w:rsidR="0085233F" w:rsidRPr="00CC1D3F" w:rsidRDefault="00C306BC" w:rsidP="0085233F">
      <w:pPr>
        <w:pStyle w:val="NormalWeb"/>
        <w:spacing w:before="0" w:beforeAutospacing="0" w:after="0" w:afterAutospacing="0" w:line="360" w:lineRule="auto"/>
        <w:jc w:val="center"/>
        <w:rPr>
          <w:rFonts w:ascii="Arial" w:hAnsi="Arial" w:cs="Arial"/>
        </w:rPr>
      </w:pPr>
      <w:r w:rsidRPr="00CC1D3F">
        <w:rPr>
          <w:rFonts w:ascii="Arial" w:hAnsi="Arial" w:cs="Arial"/>
          <w:noProof/>
          <w:lang w:val="en-US" w:eastAsia="en-US"/>
        </w:rPr>
        <w:lastRenderedPageBreak/>
        <w:drawing>
          <wp:inline distT="0" distB="0" distL="0" distR="0" wp14:anchorId="3D8878B1" wp14:editId="378AEA0E">
            <wp:extent cx="5562600" cy="2871025"/>
            <wp:effectExtent l="38100" t="57150" r="114300" b="100775"/>
            <wp:docPr id="1" name="Picture 1" descr="C:\Users\MAINAK ADHIKARY\Desktop\Picture\JIT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NAK ADHIKARY\Desktop\Picture\JITAI.png"/>
                    <pic:cNvPicPr>
                      <a:picLocks noChangeAspect="1" noChangeArrowheads="1"/>
                    </pic:cNvPicPr>
                  </pic:nvPicPr>
                  <pic:blipFill>
                    <a:blip r:embed="rId16"/>
                    <a:srcRect/>
                    <a:stretch>
                      <a:fillRect/>
                    </a:stretch>
                  </pic:blipFill>
                  <pic:spPr bwMode="auto">
                    <a:xfrm>
                      <a:off x="0" y="0"/>
                      <a:ext cx="5557676" cy="28684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16ABD5" w14:textId="77777777" w:rsidR="0085233F" w:rsidRPr="00CC1D3F" w:rsidRDefault="001E3A40" w:rsidP="0085233F">
      <w:pPr>
        <w:pStyle w:val="NormalWeb"/>
        <w:spacing w:before="0" w:beforeAutospacing="0" w:after="0" w:afterAutospacing="0" w:line="360" w:lineRule="auto"/>
        <w:jc w:val="center"/>
        <w:rPr>
          <w:rFonts w:ascii="Arial" w:hAnsi="Arial" w:cs="Arial"/>
        </w:rPr>
      </w:pPr>
      <w:r w:rsidRPr="00CC1D3F">
        <w:rPr>
          <w:rFonts w:ascii="Arial" w:hAnsi="Arial" w:cs="Arial"/>
          <w:b/>
          <w:bCs/>
          <w:color w:val="000000"/>
        </w:rPr>
        <w:t>Figure 4: Differences in mHealth app and mHealth app with JITAI</w:t>
      </w:r>
    </w:p>
    <w:p w14:paraId="29CAD2E9" w14:textId="77777777" w:rsidR="0085233F" w:rsidRPr="00CC1D3F" w:rsidRDefault="001E3A40" w:rsidP="0085233F">
      <w:pPr>
        <w:pStyle w:val="NormalWeb"/>
        <w:spacing w:before="0" w:beforeAutospacing="0" w:after="0" w:afterAutospacing="0" w:line="360" w:lineRule="auto"/>
        <w:jc w:val="center"/>
        <w:rPr>
          <w:rFonts w:ascii="Arial" w:hAnsi="Arial" w:cs="Arial"/>
        </w:rPr>
      </w:pPr>
      <w:r w:rsidRPr="00CC1D3F">
        <w:rPr>
          <w:rFonts w:ascii="Arial" w:hAnsi="Arial" w:cs="Arial"/>
          <w:color w:val="000000"/>
        </w:rPr>
        <w:t xml:space="preserve">(Source: </w:t>
      </w:r>
      <w:r w:rsidRPr="00CC1D3F">
        <w:rPr>
          <w:rFonts w:ascii="Arial" w:hAnsi="Arial" w:cs="Arial"/>
          <w:color w:val="222222"/>
          <w:shd w:val="clear" w:color="auto" w:fill="FFFFFF"/>
        </w:rPr>
        <w:t>Dugas, Gao and Agarwal, 2020</w:t>
      </w:r>
      <w:r w:rsidRPr="00CC1D3F">
        <w:rPr>
          <w:rFonts w:ascii="Arial" w:hAnsi="Arial" w:cs="Arial"/>
          <w:color w:val="000000"/>
        </w:rPr>
        <w:t>)</w:t>
      </w:r>
    </w:p>
    <w:p w14:paraId="650A07E3"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color w:val="000000"/>
        </w:rPr>
        <w:t>This figure helps to understand the differences between the normal mHealth app and the mHealth app with JITAI. This latest invention helps provide users with the latest and satisfactory services (</w:t>
      </w:r>
      <w:r w:rsidRPr="00CC1D3F">
        <w:rPr>
          <w:rFonts w:ascii="Arial" w:hAnsi="Arial" w:cs="Arial"/>
          <w:color w:val="222222"/>
          <w:shd w:val="clear" w:color="auto" w:fill="FFFFFF"/>
        </w:rPr>
        <w:t>Dugas, Gao and Agarwal, 2020</w:t>
      </w:r>
      <w:r w:rsidRPr="00CC1D3F">
        <w:rPr>
          <w:rFonts w:ascii="Arial" w:hAnsi="Arial" w:cs="Arial"/>
          <w:color w:val="000000"/>
        </w:rPr>
        <w:t>). </w:t>
      </w:r>
    </w:p>
    <w:p w14:paraId="4CDD8819"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Impacts </w:t>
      </w:r>
    </w:p>
    <w:p w14:paraId="69BB11DA"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Advantages</w:t>
      </w:r>
    </w:p>
    <w:p w14:paraId="48A8D22E" w14:textId="77777777" w:rsidR="0085233F" w:rsidRPr="00CC1D3F" w:rsidRDefault="001E3A40" w:rsidP="0085233F">
      <w:pPr>
        <w:pStyle w:val="NormalWeb"/>
        <w:numPr>
          <w:ilvl w:val="0"/>
          <w:numId w:val="10"/>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It helps immediately recognise the different impacts of obesity on healthcare management (</w:t>
      </w:r>
      <w:r w:rsidRPr="00CC1D3F">
        <w:rPr>
          <w:rFonts w:ascii="Arial" w:hAnsi="Arial" w:cs="Arial"/>
          <w:color w:val="222222"/>
          <w:shd w:val="clear" w:color="auto" w:fill="FFFFFF"/>
        </w:rPr>
        <w:t>Lu et al., 2022</w:t>
      </w:r>
      <w:r w:rsidRPr="00CC1D3F">
        <w:rPr>
          <w:rFonts w:ascii="Arial" w:hAnsi="Arial" w:cs="Arial"/>
          <w:color w:val="000000"/>
        </w:rPr>
        <w:t>). </w:t>
      </w:r>
    </w:p>
    <w:p w14:paraId="0F93FD77" w14:textId="77777777" w:rsidR="0085233F" w:rsidRPr="00CC1D3F" w:rsidRDefault="001E3A40" w:rsidP="0085233F">
      <w:pPr>
        <w:pStyle w:val="NormalWeb"/>
        <w:numPr>
          <w:ilvl w:val="0"/>
          <w:numId w:val="10"/>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It helps in changing the behavioural interventions of different people as well. </w:t>
      </w:r>
    </w:p>
    <w:p w14:paraId="3B6F6E09" w14:textId="77777777" w:rsidR="0085233F" w:rsidRPr="00CC1D3F" w:rsidRDefault="001E3A40" w:rsidP="0085233F">
      <w:pPr>
        <w:pStyle w:val="NormalWeb"/>
        <w:numPr>
          <w:ilvl w:val="0"/>
          <w:numId w:val="10"/>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 xml:space="preserve">Proper use of JITAIs helps in emerging different </w:t>
      </w:r>
      <w:r w:rsidR="001E650B" w:rsidRPr="00CC1D3F">
        <w:rPr>
          <w:rFonts w:ascii="Arial" w:hAnsi="Arial" w:cs="Arial"/>
          <w:color w:val="000000"/>
        </w:rPr>
        <w:t>trans-disciplinary</w:t>
      </w:r>
      <w:r w:rsidRPr="00CC1D3F">
        <w:rPr>
          <w:rFonts w:ascii="Arial" w:hAnsi="Arial" w:cs="Arial"/>
          <w:color w:val="000000"/>
        </w:rPr>
        <w:t xml:space="preserve"> changes in user behaviours (</w:t>
      </w:r>
      <w:r w:rsidRPr="00CC1D3F">
        <w:rPr>
          <w:rFonts w:ascii="Arial" w:hAnsi="Arial" w:cs="Arial"/>
          <w:color w:val="222222"/>
          <w:shd w:val="clear" w:color="auto" w:fill="FFFFFF"/>
        </w:rPr>
        <w:t>Liu, Deliu and Chakraborty, 2023</w:t>
      </w:r>
      <w:r w:rsidRPr="00CC1D3F">
        <w:rPr>
          <w:rFonts w:ascii="Arial" w:hAnsi="Arial" w:cs="Arial"/>
          <w:color w:val="000000"/>
        </w:rPr>
        <w:t>). </w:t>
      </w:r>
    </w:p>
    <w:p w14:paraId="3CDD24C3"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Disadvantages</w:t>
      </w:r>
    </w:p>
    <w:p w14:paraId="0AD83059" w14:textId="77777777" w:rsidR="0085233F" w:rsidRPr="00CC1D3F" w:rsidRDefault="001E3A40" w:rsidP="0085233F">
      <w:pPr>
        <w:pStyle w:val="NormalWeb"/>
        <w:numPr>
          <w:ilvl w:val="0"/>
          <w:numId w:val="11"/>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The databases lack different scopes of development in weight management variables. </w:t>
      </w:r>
    </w:p>
    <w:p w14:paraId="22C38234" w14:textId="77777777" w:rsidR="0085233F" w:rsidRPr="00CC1D3F" w:rsidRDefault="001E3A40" w:rsidP="0085233F">
      <w:pPr>
        <w:pStyle w:val="NormalWeb"/>
        <w:numPr>
          <w:ilvl w:val="0"/>
          <w:numId w:val="11"/>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More formal diet requirements must be included in these applications (</w:t>
      </w:r>
      <w:r w:rsidRPr="00CC1D3F">
        <w:rPr>
          <w:rFonts w:ascii="Arial" w:hAnsi="Arial" w:cs="Arial"/>
          <w:color w:val="222222"/>
          <w:shd w:val="clear" w:color="auto" w:fill="FFFFFF"/>
        </w:rPr>
        <w:t>Liao et al., 2020)</w:t>
      </w:r>
      <w:r w:rsidRPr="00CC1D3F">
        <w:rPr>
          <w:rFonts w:ascii="Arial" w:hAnsi="Arial" w:cs="Arial"/>
          <w:color w:val="000000"/>
        </w:rPr>
        <w:t>.</w:t>
      </w:r>
    </w:p>
    <w:p w14:paraId="4166BD63" w14:textId="77777777" w:rsidR="0085233F" w:rsidRPr="00CC1D3F" w:rsidRDefault="001E3A40" w:rsidP="0085233F">
      <w:pPr>
        <w:pStyle w:val="NormalWeb"/>
        <w:spacing w:before="0" w:beforeAutospacing="0" w:after="0" w:afterAutospacing="0" w:line="360" w:lineRule="auto"/>
        <w:jc w:val="both"/>
        <w:rPr>
          <w:rFonts w:ascii="Arial" w:hAnsi="Arial" w:cs="Arial"/>
        </w:rPr>
      </w:pPr>
      <w:r w:rsidRPr="00CC1D3F">
        <w:rPr>
          <w:rFonts w:ascii="Arial" w:hAnsi="Arial" w:cs="Arial"/>
          <w:b/>
          <w:bCs/>
          <w:color w:val="000000"/>
        </w:rPr>
        <w:t>Recommendations </w:t>
      </w:r>
    </w:p>
    <w:p w14:paraId="1D7C5728" w14:textId="77777777" w:rsidR="0085233F" w:rsidRPr="00CC1D3F" w:rsidRDefault="001E3A40" w:rsidP="0085233F">
      <w:pPr>
        <w:pStyle w:val="NormalWeb"/>
        <w:numPr>
          <w:ilvl w:val="0"/>
          <w:numId w:val="12"/>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There must be proper inclusion of different weight management variables so that it helps in proper speculation of different health promotions. </w:t>
      </w:r>
    </w:p>
    <w:p w14:paraId="2B86F88B" w14:textId="77777777" w:rsidR="00CD66C6" w:rsidRPr="00CC1D3F" w:rsidRDefault="001E3A40" w:rsidP="00CD66C6">
      <w:pPr>
        <w:pStyle w:val="NormalWeb"/>
        <w:numPr>
          <w:ilvl w:val="0"/>
          <w:numId w:val="12"/>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The healthcare system must include Proper diet requirements (</w:t>
      </w:r>
      <w:r w:rsidRPr="00CC1D3F">
        <w:rPr>
          <w:rFonts w:ascii="Arial" w:hAnsi="Arial" w:cs="Arial"/>
          <w:color w:val="222222"/>
          <w:shd w:val="clear" w:color="auto" w:fill="FFFFFF"/>
        </w:rPr>
        <w:t>Hinchliffe et al., 2022</w:t>
      </w:r>
      <w:r w:rsidRPr="00CC1D3F">
        <w:rPr>
          <w:rFonts w:ascii="Arial" w:hAnsi="Arial" w:cs="Arial"/>
          <w:color w:val="000000"/>
        </w:rPr>
        <w:t>). It helps the users in adopting proper healthcare management. </w:t>
      </w:r>
    </w:p>
    <w:p w14:paraId="5D8A5C85" w14:textId="1ED34EE9" w:rsidR="00CD66C6" w:rsidRPr="00CC1D3F" w:rsidRDefault="001E3A40" w:rsidP="00CD66C6">
      <w:pPr>
        <w:pStyle w:val="NormalWeb"/>
        <w:numPr>
          <w:ilvl w:val="0"/>
          <w:numId w:val="12"/>
        </w:numPr>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lastRenderedPageBreak/>
        <w:t>Different dieticians and health advisors should be included, which may help the users properly (</w:t>
      </w:r>
      <w:r w:rsidRPr="00CC1D3F">
        <w:rPr>
          <w:rFonts w:ascii="Arial" w:hAnsi="Arial" w:cs="Arial"/>
          <w:color w:val="222222"/>
          <w:shd w:val="clear" w:color="auto" w:fill="FFFFFF"/>
        </w:rPr>
        <w:t>Goldstein et al., 2021</w:t>
      </w:r>
      <w:r w:rsidRPr="00CC1D3F">
        <w:rPr>
          <w:rFonts w:ascii="Arial" w:hAnsi="Arial" w:cs="Arial"/>
          <w:color w:val="000000"/>
        </w:rPr>
        <w:t>). </w:t>
      </w:r>
      <w:bookmarkStart w:id="6" w:name="_Toc141188373"/>
    </w:p>
    <w:p w14:paraId="2C9EC99E" w14:textId="77464322" w:rsidR="00CD66C6" w:rsidRPr="00CC1D3F" w:rsidRDefault="00CD66C6" w:rsidP="00CD66C6">
      <w:pPr>
        <w:pStyle w:val="Heading2"/>
        <w:rPr>
          <w:rFonts w:ascii="Arial" w:hAnsi="Arial"/>
        </w:rPr>
      </w:pPr>
      <w:r w:rsidRPr="00CC1D3F">
        <w:rPr>
          <w:rFonts w:ascii="Arial" w:hAnsi="Arial"/>
        </w:rPr>
        <w:t>Conclusion</w:t>
      </w:r>
      <w:bookmarkEnd w:id="6"/>
    </w:p>
    <w:p w14:paraId="17AB4306" w14:textId="73F9B34D" w:rsidR="0085233F" w:rsidRPr="00CC1D3F" w:rsidRDefault="00CD66C6" w:rsidP="00CD66C6">
      <w:pPr>
        <w:pStyle w:val="NormalWeb"/>
        <w:spacing w:before="0" w:beforeAutospacing="0" w:after="0" w:afterAutospacing="0" w:line="360" w:lineRule="auto"/>
        <w:jc w:val="both"/>
        <w:textAlignment w:val="baseline"/>
        <w:rPr>
          <w:rFonts w:ascii="Arial" w:hAnsi="Arial" w:cs="Arial"/>
          <w:color w:val="000000"/>
        </w:rPr>
      </w:pPr>
      <w:r w:rsidRPr="00CC1D3F">
        <w:rPr>
          <w:rFonts w:ascii="Arial" w:hAnsi="Arial" w:cs="Arial"/>
          <w:color w:val="000000"/>
        </w:rPr>
        <w:t xml:space="preserve">Some advanced features are included in the mHealth app, which helps in advanced healthcare systems. It helps in providing developed facilities to the users. This app is easily accessible, and affordable services are offered to the users. It helps the patients access different advanced services, including different facilities like easy calling, advanced healthcare facilities and many more. </w:t>
      </w:r>
    </w:p>
    <w:p w14:paraId="6152B80E" w14:textId="4D0A2C47" w:rsidR="00FE10CB" w:rsidRPr="00CC1D3F" w:rsidRDefault="00FE10CB" w:rsidP="0085233F">
      <w:pPr>
        <w:spacing w:line="360" w:lineRule="auto"/>
      </w:pPr>
    </w:p>
    <w:p w14:paraId="43A2A2CA" w14:textId="77777777" w:rsidR="00FE10CB" w:rsidRPr="00CC1D3F" w:rsidRDefault="00FE10CB" w:rsidP="0085233F">
      <w:pPr>
        <w:spacing w:line="360" w:lineRule="auto"/>
      </w:pPr>
    </w:p>
    <w:p w14:paraId="78F6A9F5" w14:textId="77777777" w:rsidR="00FE10CB" w:rsidRPr="00CC1D3F" w:rsidRDefault="00FE10CB" w:rsidP="0085233F">
      <w:pPr>
        <w:spacing w:line="360" w:lineRule="auto"/>
      </w:pPr>
    </w:p>
    <w:p w14:paraId="21482613" w14:textId="77777777" w:rsidR="00FE10CB" w:rsidRPr="00CC1D3F" w:rsidRDefault="00FE10CB" w:rsidP="0085233F">
      <w:pPr>
        <w:spacing w:line="360" w:lineRule="auto"/>
      </w:pPr>
    </w:p>
    <w:p w14:paraId="0205C155" w14:textId="77777777" w:rsidR="00FE10CB" w:rsidRPr="00CC1D3F" w:rsidRDefault="00FE10CB" w:rsidP="0085233F">
      <w:pPr>
        <w:spacing w:line="360" w:lineRule="auto"/>
      </w:pPr>
    </w:p>
    <w:p w14:paraId="01AB89ED" w14:textId="77777777" w:rsidR="00CD66C6" w:rsidRPr="00CC1D3F" w:rsidRDefault="00CD66C6" w:rsidP="0085233F">
      <w:pPr>
        <w:spacing w:line="360" w:lineRule="auto"/>
      </w:pPr>
    </w:p>
    <w:p w14:paraId="4EB5A44D" w14:textId="77777777" w:rsidR="00CD66C6" w:rsidRPr="00CC1D3F" w:rsidRDefault="00CD66C6" w:rsidP="0085233F">
      <w:pPr>
        <w:spacing w:line="360" w:lineRule="auto"/>
      </w:pPr>
    </w:p>
    <w:p w14:paraId="54185BFC" w14:textId="77777777" w:rsidR="00CD66C6" w:rsidRPr="00CC1D3F" w:rsidRDefault="00CD66C6" w:rsidP="0085233F">
      <w:pPr>
        <w:spacing w:line="360" w:lineRule="auto"/>
      </w:pPr>
    </w:p>
    <w:p w14:paraId="67B37CC8" w14:textId="77777777" w:rsidR="00CD66C6" w:rsidRPr="00CC1D3F" w:rsidRDefault="00CD66C6" w:rsidP="0085233F">
      <w:pPr>
        <w:spacing w:line="360" w:lineRule="auto"/>
      </w:pPr>
    </w:p>
    <w:p w14:paraId="49048C48" w14:textId="77777777" w:rsidR="00CD66C6" w:rsidRPr="00CC1D3F" w:rsidRDefault="00CD66C6" w:rsidP="0085233F">
      <w:pPr>
        <w:spacing w:line="360" w:lineRule="auto"/>
      </w:pPr>
    </w:p>
    <w:p w14:paraId="1795FA92" w14:textId="77777777" w:rsidR="00CD66C6" w:rsidRPr="00CC1D3F" w:rsidRDefault="00CD66C6" w:rsidP="0085233F">
      <w:pPr>
        <w:spacing w:line="360" w:lineRule="auto"/>
      </w:pPr>
    </w:p>
    <w:p w14:paraId="60CCFBA7" w14:textId="77777777" w:rsidR="00CD66C6" w:rsidRPr="00CC1D3F" w:rsidRDefault="00CD66C6" w:rsidP="0085233F">
      <w:pPr>
        <w:spacing w:line="360" w:lineRule="auto"/>
      </w:pPr>
    </w:p>
    <w:p w14:paraId="3514A0DC" w14:textId="77777777" w:rsidR="00CD66C6" w:rsidRPr="00CC1D3F" w:rsidRDefault="00CD66C6" w:rsidP="0085233F">
      <w:pPr>
        <w:spacing w:line="360" w:lineRule="auto"/>
      </w:pPr>
    </w:p>
    <w:p w14:paraId="105749CE" w14:textId="77777777" w:rsidR="00CD66C6" w:rsidRPr="00CC1D3F" w:rsidRDefault="00CD66C6" w:rsidP="0085233F">
      <w:pPr>
        <w:spacing w:line="360" w:lineRule="auto"/>
      </w:pPr>
    </w:p>
    <w:p w14:paraId="317B81E7" w14:textId="77777777" w:rsidR="00CD66C6" w:rsidRPr="00CC1D3F" w:rsidRDefault="00CD66C6" w:rsidP="0085233F">
      <w:pPr>
        <w:spacing w:line="360" w:lineRule="auto"/>
      </w:pPr>
    </w:p>
    <w:p w14:paraId="4DBD6E5B" w14:textId="77777777" w:rsidR="00CD66C6" w:rsidRPr="00CC1D3F" w:rsidRDefault="00CD66C6" w:rsidP="0085233F">
      <w:pPr>
        <w:spacing w:line="360" w:lineRule="auto"/>
      </w:pPr>
    </w:p>
    <w:p w14:paraId="58FC69A8" w14:textId="77777777" w:rsidR="00CD66C6" w:rsidRPr="00CC1D3F" w:rsidRDefault="00CD66C6" w:rsidP="0085233F">
      <w:pPr>
        <w:spacing w:line="360" w:lineRule="auto"/>
      </w:pPr>
    </w:p>
    <w:p w14:paraId="2BCF5919" w14:textId="77777777" w:rsidR="00CD66C6" w:rsidRPr="00CC1D3F" w:rsidRDefault="00CD66C6" w:rsidP="0085233F">
      <w:pPr>
        <w:spacing w:line="360" w:lineRule="auto"/>
      </w:pPr>
    </w:p>
    <w:p w14:paraId="475D9303" w14:textId="77777777" w:rsidR="00CD66C6" w:rsidRPr="00CC1D3F" w:rsidRDefault="00CD66C6" w:rsidP="0085233F">
      <w:pPr>
        <w:spacing w:line="360" w:lineRule="auto"/>
      </w:pPr>
    </w:p>
    <w:p w14:paraId="32219095" w14:textId="77777777" w:rsidR="00CD66C6" w:rsidRPr="00CC1D3F" w:rsidRDefault="00CD66C6" w:rsidP="0085233F">
      <w:pPr>
        <w:spacing w:line="360" w:lineRule="auto"/>
      </w:pPr>
    </w:p>
    <w:p w14:paraId="4442D9E7" w14:textId="77777777" w:rsidR="00CD66C6" w:rsidRPr="00CC1D3F" w:rsidRDefault="00CD66C6" w:rsidP="0085233F">
      <w:pPr>
        <w:spacing w:line="360" w:lineRule="auto"/>
      </w:pPr>
    </w:p>
    <w:p w14:paraId="608FC279" w14:textId="77777777" w:rsidR="00CD66C6" w:rsidRPr="00CC1D3F" w:rsidRDefault="00CD66C6" w:rsidP="0085233F">
      <w:pPr>
        <w:spacing w:line="360" w:lineRule="auto"/>
      </w:pPr>
    </w:p>
    <w:p w14:paraId="4514A7BD" w14:textId="77777777" w:rsidR="00CD66C6" w:rsidRPr="00CC1D3F" w:rsidRDefault="00CD66C6" w:rsidP="0085233F">
      <w:pPr>
        <w:spacing w:line="360" w:lineRule="auto"/>
      </w:pPr>
    </w:p>
    <w:p w14:paraId="2CC2C84B" w14:textId="77777777" w:rsidR="00CD66C6" w:rsidRPr="00CC1D3F" w:rsidRDefault="00CD66C6" w:rsidP="0085233F">
      <w:pPr>
        <w:spacing w:line="360" w:lineRule="auto"/>
      </w:pPr>
    </w:p>
    <w:p w14:paraId="2CD22EB5" w14:textId="77777777" w:rsidR="00CD66C6" w:rsidRPr="00CC1D3F" w:rsidRDefault="00CD66C6" w:rsidP="0085233F">
      <w:pPr>
        <w:spacing w:line="360" w:lineRule="auto"/>
      </w:pPr>
    </w:p>
    <w:p w14:paraId="122E9ED9" w14:textId="77777777" w:rsidR="00CD66C6" w:rsidRPr="00CC1D3F" w:rsidRDefault="00CD66C6" w:rsidP="0085233F">
      <w:pPr>
        <w:spacing w:line="360" w:lineRule="auto"/>
      </w:pPr>
    </w:p>
    <w:p w14:paraId="45E1F9AE" w14:textId="77777777" w:rsidR="00CD66C6" w:rsidRPr="00CC1D3F" w:rsidRDefault="00CD66C6" w:rsidP="0085233F">
      <w:pPr>
        <w:spacing w:line="360" w:lineRule="auto"/>
      </w:pPr>
    </w:p>
    <w:p w14:paraId="387D2B96" w14:textId="77777777" w:rsidR="00CD66C6" w:rsidRPr="00CC1D3F" w:rsidRDefault="00CD66C6" w:rsidP="0085233F">
      <w:pPr>
        <w:spacing w:line="360" w:lineRule="auto"/>
      </w:pPr>
    </w:p>
    <w:p w14:paraId="0DC05BD5" w14:textId="5F3BB717" w:rsidR="00FE10CB" w:rsidRPr="00CC1D3F" w:rsidRDefault="00476E06" w:rsidP="0085233F">
      <w:pPr>
        <w:spacing w:line="360" w:lineRule="auto"/>
        <w:rPr>
          <w:sz w:val="32"/>
          <w:szCs w:val="32"/>
        </w:rPr>
      </w:pPr>
      <w:r w:rsidRPr="00CC1D3F">
        <w:rPr>
          <w:sz w:val="32"/>
          <w:szCs w:val="32"/>
        </w:rPr>
        <w:t>Part B</w:t>
      </w:r>
      <w:r w:rsidR="00CD66C6" w:rsidRPr="00CC1D3F">
        <w:rPr>
          <w:sz w:val="32"/>
          <w:szCs w:val="32"/>
        </w:rPr>
        <w:t xml:space="preserve"> </w:t>
      </w:r>
    </w:p>
    <w:p w14:paraId="3AEE2449" w14:textId="77777777" w:rsidR="00CD66C6" w:rsidRPr="00CC1D3F" w:rsidRDefault="00CD66C6" w:rsidP="0085233F">
      <w:pPr>
        <w:spacing w:line="360" w:lineRule="auto"/>
        <w:rPr>
          <w:sz w:val="32"/>
          <w:szCs w:val="32"/>
        </w:rPr>
      </w:pPr>
      <w:r w:rsidRPr="00CC1D3F">
        <w:rPr>
          <w:sz w:val="32"/>
          <w:szCs w:val="32"/>
        </w:rPr>
        <w:t xml:space="preserve">                                           </w:t>
      </w:r>
    </w:p>
    <w:p w14:paraId="2C3B47AB" w14:textId="77777777" w:rsidR="00CD66C6" w:rsidRPr="00CC1D3F" w:rsidRDefault="00CD66C6" w:rsidP="0085233F">
      <w:pPr>
        <w:spacing w:line="360" w:lineRule="auto"/>
        <w:rPr>
          <w:sz w:val="32"/>
          <w:szCs w:val="32"/>
        </w:rPr>
      </w:pPr>
      <w:r w:rsidRPr="00CC1D3F">
        <w:rPr>
          <w:sz w:val="32"/>
          <w:szCs w:val="32"/>
        </w:rPr>
        <w:t xml:space="preserve">                                </w:t>
      </w:r>
    </w:p>
    <w:p w14:paraId="205779BF" w14:textId="77777777" w:rsidR="00CD66C6" w:rsidRPr="00CC1D3F" w:rsidRDefault="00CD66C6" w:rsidP="0085233F">
      <w:pPr>
        <w:spacing w:line="360" w:lineRule="auto"/>
        <w:rPr>
          <w:sz w:val="32"/>
          <w:szCs w:val="32"/>
        </w:rPr>
      </w:pPr>
    </w:p>
    <w:p w14:paraId="43C6727C" w14:textId="427599D5" w:rsidR="00CD66C6" w:rsidRPr="00CC1D3F" w:rsidRDefault="00CD66C6" w:rsidP="0085233F">
      <w:pPr>
        <w:spacing w:line="360" w:lineRule="auto"/>
        <w:rPr>
          <w:b/>
          <w:bCs/>
          <w:color w:val="4F81BD" w:themeColor="accent1"/>
          <w:sz w:val="56"/>
          <w:szCs w:val="56"/>
        </w:rPr>
      </w:pPr>
      <w:r w:rsidRPr="00CC1D3F">
        <w:rPr>
          <w:b/>
          <w:bCs/>
          <w:color w:val="4F81BD" w:themeColor="accent1"/>
          <w:sz w:val="56"/>
          <w:szCs w:val="56"/>
        </w:rPr>
        <w:t xml:space="preserve">                      POSTER</w:t>
      </w:r>
    </w:p>
    <w:p w14:paraId="4FC26892" w14:textId="77777777" w:rsidR="00FE10CB" w:rsidRPr="00CC1D3F" w:rsidRDefault="00FE10CB" w:rsidP="0085233F">
      <w:pPr>
        <w:spacing w:line="360" w:lineRule="auto"/>
      </w:pPr>
    </w:p>
    <w:p w14:paraId="609F57B2" w14:textId="77777777" w:rsidR="00FE10CB" w:rsidRPr="00CC1D3F" w:rsidRDefault="00FE10CB" w:rsidP="0085233F">
      <w:pPr>
        <w:spacing w:line="360" w:lineRule="auto"/>
      </w:pPr>
    </w:p>
    <w:p w14:paraId="0D347D56" w14:textId="77777777" w:rsidR="00FE10CB" w:rsidRPr="00CC1D3F" w:rsidRDefault="00FE10CB" w:rsidP="0085233F">
      <w:pPr>
        <w:spacing w:line="360" w:lineRule="auto"/>
      </w:pPr>
    </w:p>
    <w:p w14:paraId="6B0F2C97" w14:textId="77777777" w:rsidR="00FE10CB" w:rsidRPr="00CC1D3F" w:rsidRDefault="00FE10CB" w:rsidP="0085233F">
      <w:pPr>
        <w:spacing w:line="360" w:lineRule="auto"/>
      </w:pPr>
    </w:p>
    <w:p w14:paraId="1CCA0A19" w14:textId="1A19BEF9" w:rsidR="00FE10CB" w:rsidRPr="00CC1D3F" w:rsidRDefault="00D01DF6" w:rsidP="0085233F">
      <w:pPr>
        <w:spacing w:line="360" w:lineRule="auto"/>
      </w:pPr>
      <w:r w:rsidRPr="00CC1D3F">
        <w:rPr>
          <w:noProof/>
        </w:rPr>
        <w:drawing>
          <wp:inline distT="0" distB="0" distL="0" distR="0" wp14:anchorId="68C01CAA" wp14:editId="25435401">
            <wp:extent cx="5733415" cy="4055745"/>
            <wp:effectExtent l="0" t="0" r="635" b="1905"/>
            <wp:docPr id="20230592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59293"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3415" cy="4055745"/>
                    </a:xfrm>
                    <a:prstGeom prst="rect">
                      <a:avLst/>
                    </a:prstGeom>
                  </pic:spPr>
                </pic:pic>
              </a:graphicData>
            </a:graphic>
          </wp:inline>
        </w:drawing>
      </w:r>
    </w:p>
    <w:p w14:paraId="7251EB67" w14:textId="77777777" w:rsidR="00FE10CB" w:rsidRPr="00CC1D3F" w:rsidRDefault="00FE10CB" w:rsidP="0085233F">
      <w:pPr>
        <w:spacing w:line="360" w:lineRule="auto"/>
      </w:pPr>
    </w:p>
    <w:p w14:paraId="58F25EC0" w14:textId="77777777" w:rsidR="00FE10CB" w:rsidRPr="00CC1D3F" w:rsidRDefault="00FE10CB" w:rsidP="0085233F">
      <w:pPr>
        <w:spacing w:line="360" w:lineRule="auto"/>
      </w:pPr>
    </w:p>
    <w:p w14:paraId="6F774F9A" w14:textId="77777777" w:rsidR="00FE10CB" w:rsidRPr="00CC1D3F" w:rsidRDefault="00FE10CB" w:rsidP="0085233F">
      <w:pPr>
        <w:spacing w:line="360" w:lineRule="auto"/>
      </w:pPr>
    </w:p>
    <w:p w14:paraId="025A1292" w14:textId="77777777" w:rsidR="00FE10CB" w:rsidRPr="00CC1D3F" w:rsidRDefault="00FE10CB" w:rsidP="0085233F">
      <w:pPr>
        <w:spacing w:line="360" w:lineRule="auto"/>
      </w:pPr>
    </w:p>
    <w:p w14:paraId="28B177DE" w14:textId="77777777" w:rsidR="00FE10CB" w:rsidRPr="00CC1D3F" w:rsidRDefault="00FE10CB" w:rsidP="0085233F">
      <w:pPr>
        <w:spacing w:line="360" w:lineRule="auto"/>
      </w:pPr>
    </w:p>
    <w:p w14:paraId="28F73CF7" w14:textId="77777777" w:rsidR="00FE10CB" w:rsidRPr="00CC1D3F" w:rsidRDefault="00FE10CB" w:rsidP="0085233F">
      <w:pPr>
        <w:spacing w:line="360" w:lineRule="auto"/>
      </w:pPr>
    </w:p>
    <w:p w14:paraId="0D1C592D" w14:textId="77777777" w:rsidR="00CD66C6" w:rsidRPr="00CC1D3F" w:rsidRDefault="00CD66C6" w:rsidP="00316561">
      <w:pPr>
        <w:pStyle w:val="Heading1"/>
        <w:rPr>
          <w:rFonts w:ascii="Arial" w:hAnsi="Arial"/>
          <w:sz w:val="36"/>
          <w:szCs w:val="36"/>
        </w:rPr>
      </w:pPr>
      <w:bookmarkStart w:id="7" w:name="_Toc138692829"/>
    </w:p>
    <w:p w14:paraId="79812EC2" w14:textId="34FDF13C" w:rsidR="00316561" w:rsidRPr="00CC1D3F" w:rsidRDefault="001E3A40" w:rsidP="00316561">
      <w:pPr>
        <w:pStyle w:val="Heading1"/>
        <w:rPr>
          <w:rFonts w:ascii="Arial" w:hAnsi="Arial"/>
          <w:sz w:val="36"/>
          <w:szCs w:val="36"/>
        </w:rPr>
      </w:pPr>
      <w:r w:rsidRPr="00CC1D3F">
        <w:rPr>
          <w:rFonts w:ascii="Arial" w:hAnsi="Arial"/>
          <w:sz w:val="36"/>
          <w:szCs w:val="36"/>
        </w:rPr>
        <w:t>Reference</w:t>
      </w:r>
      <w:bookmarkEnd w:id="7"/>
      <w:r w:rsidRPr="00CC1D3F">
        <w:rPr>
          <w:rFonts w:ascii="Arial" w:hAnsi="Arial"/>
          <w:sz w:val="36"/>
          <w:szCs w:val="36"/>
        </w:rPr>
        <w:t xml:space="preserve"> </w:t>
      </w:r>
    </w:p>
    <w:p w14:paraId="324AB7C8" w14:textId="1E90B7B0" w:rsidR="004F4C70" w:rsidRPr="00CC1D3F" w:rsidRDefault="004F4C70" w:rsidP="00CC126C">
      <w:pPr>
        <w:spacing w:line="360" w:lineRule="auto"/>
        <w:jc w:val="both"/>
        <w:rPr>
          <w:sz w:val="24"/>
          <w:szCs w:val="24"/>
        </w:rPr>
      </w:pPr>
      <w:r w:rsidRPr="00CC1D3F">
        <w:rPr>
          <w:rFonts w:eastAsia="Times New Roman"/>
          <w:color w:val="000000"/>
          <w:sz w:val="24"/>
          <w:szCs w:val="24"/>
        </w:rPr>
        <w:t>Asbjørnsen, R.A., Wentzel, J., Smedsrød, M.L.</w:t>
      </w:r>
      <w:r w:rsidR="00CC126C" w:rsidRPr="00CC1D3F">
        <w:rPr>
          <w:rFonts w:eastAsia="Times New Roman"/>
          <w:color w:val="000000"/>
          <w:sz w:val="24"/>
          <w:szCs w:val="24"/>
        </w:rPr>
        <w:t>, et.al.,</w:t>
      </w:r>
      <w:r w:rsidRPr="00CC1D3F">
        <w:rPr>
          <w:rFonts w:eastAsia="Times New Roman"/>
          <w:color w:val="000000"/>
          <w:sz w:val="24"/>
          <w:szCs w:val="24"/>
        </w:rPr>
        <w:t xml:space="preserve">(2020). Identifying persuasive design principles and behaviour change techniques supporting end-user values and needs in eHealth interventions for long-term weight loss maintenance: a qualitative study. </w:t>
      </w:r>
      <w:r w:rsidRPr="00CC1D3F">
        <w:rPr>
          <w:rFonts w:eastAsia="Times New Roman"/>
          <w:i/>
          <w:iCs/>
          <w:color w:val="000000"/>
          <w:sz w:val="24"/>
          <w:szCs w:val="24"/>
        </w:rPr>
        <w:t>Journal of medical Internet research</w:t>
      </w:r>
      <w:r w:rsidRPr="00CC1D3F">
        <w:rPr>
          <w:rFonts w:eastAsia="Times New Roman"/>
          <w:color w:val="000000"/>
          <w:sz w:val="24"/>
          <w:szCs w:val="24"/>
        </w:rPr>
        <w:t xml:space="preserve">, </w:t>
      </w:r>
      <w:r w:rsidRPr="00CC1D3F">
        <w:rPr>
          <w:rFonts w:eastAsia="Times New Roman"/>
          <w:i/>
          <w:iCs/>
          <w:color w:val="000000"/>
          <w:sz w:val="24"/>
          <w:szCs w:val="24"/>
        </w:rPr>
        <w:t>22</w:t>
      </w:r>
      <w:r w:rsidRPr="00CC1D3F">
        <w:rPr>
          <w:rFonts w:eastAsia="Times New Roman"/>
          <w:color w:val="000000"/>
          <w:sz w:val="24"/>
          <w:szCs w:val="24"/>
        </w:rPr>
        <w:t>(11), p.e22598.</w:t>
      </w:r>
      <w:r w:rsidR="00CC126C" w:rsidRPr="00CC1D3F">
        <w:rPr>
          <w:rFonts w:eastAsia="Times New Roman"/>
          <w:color w:val="000000"/>
          <w:sz w:val="24"/>
          <w:szCs w:val="24"/>
        </w:rPr>
        <w:t xml:space="preserve"> Available at: </w:t>
      </w:r>
      <w:hyperlink r:id="rId19" w:history="1">
        <w:r w:rsidR="00CC126C" w:rsidRPr="00CC1D3F">
          <w:rPr>
            <w:rStyle w:val="Hyperlink"/>
            <w:rFonts w:eastAsia="Times New Roman"/>
            <w:sz w:val="24"/>
            <w:szCs w:val="24"/>
          </w:rPr>
          <w:t>https://www.jmir.org/2020/11/e22598/</w:t>
        </w:r>
      </w:hyperlink>
    </w:p>
    <w:p w14:paraId="1B0D8013" w14:textId="77777777" w:rsidR="004F4C70" w:rsidRPr="00CC1D3F" w:rsidRDefault="004F4C70" w:rsidP="00CC126C">
      <w:pPr>
        <w:spacing w:line="360" w:lineRule="auto"/>
        <w:jc w:val="both"/>
        <w:rPr>
          <w:sz w:val="24"/>
          <w:szCs w:val="24"/>
        </w:rPr>
      </w:pPr>
    </w:p>
    <w:p w14:paraId="12DA7CE3" w14:textId="3EDB1C90" w:rsidR="004F4C70" w:rsidRPr="00CC1D3F" w:rsidRDefault="004F4C70" w:rsidP="00CC126C">
      <w:pPr>
        <w:spacing w:line="360" w:lineRule="auto"/>
        <w:jc w:val="both"/>
        <w:rPr>
          <w:sz w:val="24"/>
          <w:szCs w:val="24"/>
        </w:rPr>
      </w:pPr>
      <w:r w:rsidRPr="00CC1D3F">
        <w:rPr>
          <w:rFonts w:eastAsia="Times New Roman"/>
          <w:color w:val="000000"/>
          <w:sz w:val="24"/>
          <w:szCs w:val="24"/>
        </w:rPr>
        <w:t xml:space="preserve">Bauman, A., Bittman, M. and Gershuny, J., (2019). A short history of time use research; implications for public health. </w:t>
      </w:r>
      <w:r w:rsidRPr="00CC1D3F">
        <w:rPr>
          <w:rFonts w:eastAsia="Times New Roman"/>
          <w:i/>
          <w:iCs/>
          <w:color w:val="000000"/>
          <w:sz w:val="24"/>
          <w:szCs w:val="24"/>
        </w:rPr>
        <w:t>BMC public health</w:t>
      </w:r>
      <w:r w:rsidRPr="00CC1D3F">
        <w:rPr>
          <w:rFonts w:eastAsia="Times New Roman"/>
          <w:color w:val="000000"/>
          <w:sz w:val="24"/>
          <w:szCs w:val="24"/>
        </w:rPr>
        <w:t xml:space="preserve">, </w:t>
      </w:r>
      <w:r w:rsidRPr="00CC1D3F">
        <w:rPr>
          <w:rFonts w:eastAsia="Times New Roman"/>
          <w:i/>
          <w:iCs/>
          <w:color w:val="000000"/>
          <w:sz w:val="24"/>
          <w:szCs w:val="24"/>
        </w:rPr>
        <w:t>19</w:t>
      </w:r>
      <w:r w:rsidRPr="00CC1D3F">
        <w:rPr>
          <w:rFonts w:eastAsia="Times New Roman"/>
          <w:color w:val="000000"/>
          <w:sz w:val="24"/>
          <w:szCs w:val="24"/>
        </w:rPr>
        <w:t>, pp.1-7.</w:t>
      </w:r>
      <w:r w:rsidR="00CC126C" w:rsidRPr="00CC1D3F">
        <w:rPr>
          <w:rFonts w:eastAsia="Times New Roman"/>
          <w:color w:val="000000"/>
          <w:sz w:val="24"/>
          <w:szCs w:val="24"/>
        </w:rPr>
        <w:t xml:space="preserve"> Available at: </w:t>
      </w:r>
      <w:hyperlink r:id="rId20" w:history="1">
        <w:r w:rsidRPr="00CC1D3F">
          <w:rPr>
            <w:rStyle w:val="Hyperlink"/>
            <w:rFonts w:eastAsia="Times New Roman"/>
            <w:color w:val="1155CC"/>
            <w:sz w:val="24"/>
            <w:szCs w:val="24"/>
          </w:rPr>
          <w:t>https://link.springer.com/article/10.1186/s12889-019-6760-y</w:t>
        </w:r>
      </w:hyperlink>
    </w:p>
    <w:p w14:paraId="6419852F" w14:textId="77777777" w:rsidR="004F4C70" w:rsidRPr="00CC1D3F" w:rsidRDefault="004F4C70" w:rsidP="00CC126C">
      <w:pPr>
        <w:spacing w:line="360" w:lineRule="auto"/>
        <w:jc w:val="both"/>
        <w:rPr>
          <w:sz w:val="24"/>
          <w:szCs w:val="24"/>
        </w:rPr>
      </w:pPr>
    </w:p>
    <w:p w14:paraId="6BEBB3C6" w14:textId="28AB884B" w:rsidR="00316561" w:rsidRPr="00CC1D3F" w:rsidRDefault="001E3A40" w:rsidP="00CC126C">
      <w:pPr>
        <w:spacing w:line="360" w:lineRule="auto"/>
        <w:jc w:val="both"/>
        <w:rPr>
          <w:rStyle w:val="Hyperlink"/>
          <w:rFonts w:eastAsia="Times New Roman"/>
          <w:sz w:val="24"/>
          <w:szCs w:val="24"/>
          <w:shd w:val="clear" w:color="auto" w:fill="FFFFFF"/>
          <w:lang w:val="en-IN"/>
        </w:rPr>
      </w:pPr>
      <w:r w:rsidRPr="00CC1D3F">
        <w:rPr>
          <w:rFonts w:eastAsia="Times New Roman"/>
          <w:color w:val="222222"/>
          <w:sz w:val="24"/>
          <w:szCs w:val="24"/>
          <w:shd w:val="clear" w:color="auto" w:fill="FFFFFF"/>
          <w:lang w:val="en-IN"/>
        </w:rPr>
        <w:t xml:space="preserve">Dounavi, K. and Tsoumani, O., (2019). Mobile health applications in weight management: a systematic literature review. </w:t>
      </w:r>
      <w:r w:rsidRPr="00CC1D3F">
        <w:rPr>
          <w:rFonts w:eastAsia="Times New Roman"/>
          <w:i/>
          <w:iCs/>
          <w:color w:val="222222"/>
          <w:sz w:val="24"/>
          <w:szCs w:val="24"/>
          <w:shd w:val="clear" w:color="auto" w:fill="FFFFFF"/>
          <w:lang w:val="en-IN"/>
        </w:rPr>
        <w:t>American Journal of preventive medicine</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56</w:t>
      </w:r>
      <w:r w:rsidRPr="00CC1D3F">
        <w:rPr>
          <w:rFonts w:eastAsia="Times New Roman"/>
          <w:color w:val="222222"/>
          <w:sz w:val="24"/>
          <w:szCs w:val="24"/>
          <w:shd w:val="clear" w:color="auto" w:fill="FFFFFF"/>
          <w:lang w:val="en-IN"/>
        </w:rPr>
        <w:t>(6), pp.894-903.</w:t>
      </w:r>
      <w:r w:rsidR="009D1136" w:rsidRPr="00CC1D3F">
        <w:rPr>
          <w:rFonts w:eastAsia="Times New Roman"/>
          <w:color w:val="222222"/>
          <w:sz w:val="24"/>
          <w:szCs w:val="24"/>
          <w:shd w:val="clear" w:color="auto" w:fill="FFFFFF"/>
          <w:lang w:val="en-IN"/>
        </w:rPr>
        <w:t xml:space="preserve"> Available at:  </w:t>
      </w:r>
      <w:hyperlink r:id="rId21" w:history="1">
        <w:r w:rsidR="009D1136" w:rsidRPr="00CC1D3F">
          <w:rPr>
            <w:rStyle w:val="Hyperlink"/>
            <w:rFonts w:eastAsia="Times New Roman"/>
            <w:sz w:val="24"/>
            <w:szCs w:val="24"/>
            <w:shd w:val="clear" w:color="auto" w:fill="FFFFFF"/>
            <w:lang w:val="en-IN"/>
          </w:rPr>
          <w:t>https://www.sciencedirect.com/science/article/pii/S074937971930025X</w:t>
        </w:r>
      </w:hyperlink>
    </w:p>
    <w:p w14:paraId="31BFE8E0" w14:textId="77777777" w:rsidR="00D32507" w:rsidRPr="00CC1D3F" w:rsidRDefault="00D32507" w:rsidP="00CC126C">
      <w:pPr>
        <w:spacing w:line="360" w:lineRule="auto"/>
        <w:jc w:val="both"/>
        <w:rPr>
          <w:rFonts w:eastAsia="Times New Roman"/>
          <w:sz w:val="24"/>
          <w:szCs w:val="24"/>
          <w:lang w:val="en-IN"/>
        </w:rPr>
      </w:pPr>
    </w:p>
    <w:p w14:paraId="4C5C90F7" w14:textId="370B19C6"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 xml:space="preserve">Dugas, M., Gao, G. and Agarwal, R. (2020). Unpacking mHealth interventions: a systematic review of behaviour change techniques used in randomised controlled trials assessing mHealth effectiveness. </w:t>
      </w:r>
      <w:r w:rsidRPr="00CC1D3F">
        <w:rPr>
          <w:rFonts w:eastAsia="Times New Roman"/>
          <w:i/>
          <w:iCs/>
          <w:color w:val="222222"/>
          <w:sz w:val="24"/>
          <w:szCs w:val="24"/>
          <w:shd w:val="clear" w:color="auto" w:fill="FFFFFF"/>
          <w:lang w:val="en-IN"/>
        </w:rPr>
        <w:t>Digital health</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6</w:t>
      </w:r>
      <w:r w:rsidRPr="00CC1D3F">
        <w:rPr>
          <w:rFonts w:eastAsia="Times New Roman"/>
          <w:color w:val="222222"/>
          <w:sz w:val="24"/>
          <w:szCs w:val="24"/>
          <w:shd w:val="clear" w:color="auto" w:fill="FFFFFF"/>
          <w:lang w:val="en-IN"/>
        </w:rPr>
        <w:t>, p.2055207620905411.</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22" w:history="1">
        <w:r w:rsidRPr="00CC1D3F">
          <w:rPr>
            <w:rFonts w:eastAsia="Times New Roman"/>
            <w:color w:val="1155CC"/>
            <w:sz w:val="24"/>
            <w:szCs w:val="24"/>
            <w:u w:val="single"/>
            <w:shd w:val="clear" w:color="auto" w:fill="FFFFFF"/>
            <w:lang w:val="en-IN"/>
          </w:rPr>
          <w:t>https://journals.sagepub.com/doi/pdf/10.1177/2055207620905411</w:t>
        </w:r>
      </w:hyperlink>
    </w:p>
    <w:p w14:paraId="46DD3BA2" w14:textId="77777777" w:rsidR="004F4C70" w:rsidRPr="00CC1D3F" w:rsidRDefault="004F4C70" w:rsidP="00CC126C">
      <w:pPr>
        <w:spacing w:line="360" w:lineRule="auto"/>
        <w:jc w:val="both"/>
        <w:rPr>
          <w:rFonts w:eastAsia="Times New Roman"/>
          <w:color w:val="1155CC"/>
          <w:sz w:val="24"/>
          <w:szCs w:val="24"/>
          <w:u w:val="single"/>
          <w:shd w:val="clear" w:color="auto" w:fill="FFFFFF"/>
          <w:lang w:val="en-IN"/>
        </w:rPr>
      </w:pPr>
    </w:p>
    <w:p w14:paraId="745AAEA1" w14:textId="12C3512F" w:rsidR="004F4C70" w:rsidRPr="00CC1D3F" w:rsidRDefault="004F4C7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000000"/>
          <w:sz w:val="24"/>
          <w:szCs w:val="24"/>
        </w:rPr>
        <w:t xml:space="preserve">Fawcett, E., Van Velthoven, M.H. and Meinert, E., (2020). Long-term weight management using wearable technology in overweight and obese adults: systematic review. </w:t>
      </w:r>
      <w:r w:rsidRPr="00CC1D3F">
        <w:rPr>
          <w:rFonts w:eastAsia="Times New Roman"/>
          <w:i/>
          <w:iCs/>
          <w:color w:val="000000"/>
          <w:sz w:val="24"/>
          <w:szCs w:val="24"/>
        </w:rPr>
        <w:t>JMIR mHealth and uHealth</w:t>
      </w:r>
      <w:r w:rsidRPr="00CC1D3F">
        <w:rPr>
          <w:rFonts w:eastAsia="Times New Roman"/>
          <w:color w:val="000000"/>
          <w:sz w:val="24"/>
          <w:szCs w:val="24"/>
        </w:rPr>
        <w:t xml:space="preserve">, </w:t>
      </w:r>
      <w:r w:rsidRPr="00CC1D3F">
        <w:rPr>
          <w:rFonts w:eastAsia="Times New Roman"/>
          <w:i/>
          <w:iCs/>
          <w:color w:val="000000"/>
          <w:sz w:val="24"/>
          <w:szCs w:val="24"/>
        </w:rPr>
        <w:t>8</w:t>
      </w:r>
      <w:r w:rsidRPr="00CC1D3F">
        <w:rPr>
          <w:rFonts w:eastAsia="Times New Roman"/>
          <w:color w:val="000000"/>
          <w:sz w:val="24"/>
          <w:szCs w:val="24"/>
        </w:rPr>
        <w:t>(3), p.e13461.</w:t>
      </w:r>
      <w:r w:rsidR="00CC126C" w:rsidRPr="00CC1D3F">
        <w:rPr>
          <w:rFonts w:eastAsia="Times New Roman"/>
          <w:color w:val="000000"/>
          <w:sz w:val="24"/>
          <w:szCs w:val="24"/>
        </w:rPr>
        <w:t xml:space="preserve"> Available at: </w:t>
      </w:r>
      <w:hyperlink r:id="rId23" w:history="1">
        <w:r w:rsidRPr="00CC1D3F">
          <w:rPr>
            <w:rStyle w:val="Hyperlink"/>
            <w:rFonts w:eastAsia="Times New Roman"/>
            <w:color w:val="1155CC"/>
            <w:sz w:val="24"/>
            <w:szCs w:val="24"/>
          </w:rPr>
          <w:t>https://mhealth.jmir.org/2020/3/e13461</w:t>
        </w:r>
      </w:hyperlink>
    </w:p>
    <w:p w14:paraId="326D71D0" w14:textId="77777777" w:rsidR="00D32507" w:rsidRPr="00CC1D3F" w:rsidRDefault="00D32507" w:rsidP="00CC126C">
      <w:pPr>
        <w:spacing w:line="360" w:lineRule="auto"/>
        <w:jc w:val="both"/>
        <w:rPr>
          <w:rFonts w:eastAsia="Times New Roman"/>
          <w:sz w:val="24"/>
          <w:szCs w:val="24"/>
          <w:lang w:val="en-IN"/>
        </w:rPr>
      </w:pPr>
    </w:p>
    <w:p w14:paraId="16322C13" w14:textId="5B0777E8" w:rsidR="00316561" w:rsidRPr="00CC1D3F" w:rsidRDefault="001E3A40" w:rsidP="00CC126C">
      <w:pPr>
        <w:spacing w:line="360" w:lineRule="auto"/>
        <w:jc w:val="both"/>
        <w:rPr>
          <w:rFonts w:eastAsia="Times New Roman"/>
          <w:color w:val="222222"/>
          <w:sz w:val="24"/>
          <w:szCs w:val="24"/>
          <w:shd w:val="clear" w:color="auto" w:fill="FFFFFF"/>
          <w:lang w:val="en-IN"/>
        </w:rPr>
      </w:pPr>
      <w:r w:rsidRPr="00CC1D3F">
        <w:rPr>
          <w:rFonts w:eastAsia="Times New Roman"/>
          <w:color w:val="222222"/>
          <w:sz w:val="24"/>
          <w:szCs w:val="24"/>
          <w:shd w:val="clear" w:color="auto" w:fill="FFFFFF"/>
          <w:lang w:val="en-IN"/>
        </w:rPr>
        <w:t xml:space="preserve">Gewirtz, A. and Minen, M., (2019). Adherence to behavioural therapy for migraine: Date knowledge, mechanisms for assessing adherence, and methods for improving adherence. </w:t>
      </w:r>
      <w:r w:rsidRPr="00CC1D3F">
        <w:rPr>
          <w:rFonts w:eastAsia="Times New Roman"/>
          <w:i/>
          <w:iCs/>
          <w:color w:val="222222"/>
          <w:sz w:val="24"/>
          <w:szCs w:val="24"/>
          <w:shd w:val="clear" w:color="auto" w:fill="FFFFFF"/>
          <w:lang w:val="en-IN"/>
        </w:rPr>
        <w:t>Current pain and headache reports</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23</w:t>
      </w:r>
      <w:r w:rsidRPr="00CC1D3F">
        <w:rPr>
          <w:rFonts w:eastAsia="Times New Roman"/>
          <w:color w:val="222222"/>
          <w:sz w:val="24"/>
          <w:szCs w:val="24"/>
          <w:shd w:val="clear" w:color="auto" w:fill="FFFFFF"/>
          <w:lang w:val="en-IN"/>
        </w:rPr>
        <w:t>, pp.1-6.</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24" w:history="1">
        <w:r w:rsidRPr="00CC1D3F">
          <w:rPr>
            <w:rFonts w:eastAsia="Times New Roman"/>
            <w:color w:val="1155CC"/>
            <w:sz w:val="24"/>
            <w:szCs w:val="24"/>
            <w:u w:val="single"/>
            <w:shd w:val="clear" w:color="auto" w:fill="FFFFFF"/>
            <w:lang w:val="en-IN"/>
          </w:rPr>
          <w:t>https://www.ncbi.nlm.nih.gov/pmc/articles/PMC6838777/</w:t>
        </w:r>
      </w:hyperlink>
      <w:r w:rsidRPr="00CC1D3F">
        <w:rPr>
          <w:rFonts w:eastAsia="Times New Roman"/>
          <w:color w:val="222222"/>
          <w:sz w:val="24"/>
          <w:szCs w:val="24"/>
          <w:shd w:val="clear" w:color="auto" w:fill="FFFFFF"/>
          <w:lang w:val="en-IN"/>
        </w:rPr>
        <w:t> </w:t>
      </w:r>
    </w:p>
    <w:p w14:paraId="3397E918" w14:textId="77777777" w:rsidR="00D32507" w:rsidRPr="00CC1D3F" w:rsidRDefault="00D32507" w:rsidP="00CC126C">
      <w:pPr>
        <w:spacing w:line="360" w:lineRule="auto"/>
        <w:jc w:val="both"/>
        <w:rPr>
          <w:rFonts w:eastAsia="Times New Roman"/>
          <w:sz w:val="24"/>
          <w:szCs w:val="24"/>
          <w:lang w:val="en-IN"/>
        </w:rPr>
      </w:pPr>
    </w:p>
    <w:p w14:paraId="1DD18E4D" w14:textId="6B6F87EA"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 xml:space="preserve">Goldstein, S.P., Thomas, J.G., Foster, G.D., </w:t>
      </w:r>
      <w:r w:rsidR="006656F4" w:rsidRPr="00CC1D3F">
        <w:rPr>
          <w:rFonts w:eastAsia="Times New Roman"/>
          <w:color w:val="222222"/>
          <w:sz w:val="24"/>
          <w:szCs w:val="24"/>
          <w:shd w:val="clear" w:color="auto" w:fill="FFFFFF"/>
          <w:lang w:val="en-IN"/>
        </w:rPr>
        <w:t>et.al.,</w:t>
      </w:r>
      <w:r w:rsidRPr="00CC1D3F">
        <w:rPr>
          <w:rFonts w:eastAsia="Times New Roman"/>
          <w:color w:val="222222"/>
          <w:sz w:val="24"/>
          <w:szCs w:val="24"/>
          <w:shd w:val="clear" w:color="auto" w:fill="FFFFFF"/>
          <w:lang w:val="en-IN"/>
        </w:rPr>
        <w:t xml:space="preserve"> (2020). Refining an algorithm-powered just-in-time adaptive weight control intervention: a randomised controlled trial evaluating model performance and behavioural outcomes. </w:t>
      </w:r>
      <w:r w:rsidRPr="00CC1D3F">
        <w:rPr>
          <w:rFonts w:eastAsia="Times New Roman"/>
          <w:i/>
          <w:iCs/>
          <w:color w:val="222222"/>
          <w:sz w:val="24"/>
          <w:szCs w:val="24"/>
          <w:shd w:val="clear" w:color="auto" w:fill="FFFFFF"/>
          <w:lang w:val="en-IN"/>
        </w:rPr>
        <w:t>Health informatics journal</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26</w:t>
      </w:r>
      <w:r w:rsidRPr="00CC1D3F">
        <w:rPr>
          <w:rFonts w:eastAsia="Times New Roman"/>
          <w:color w:val="222222"/>
          <w:sz w:val="24"/>
          <w:szCs w:val="24"/>
          <w:shd w:val="clear" w:color="auto" w:fill="FFFFFF"/>
          <w:lang w:val="en-IN"/>
        </w:rPr>
        <w:t>(4), pp.2315-2331.</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25" w:history="1">
        <w:r w:rsidRPr="00CC1D3F">
          <w:rPr>
            <w:rFonts w:eastAsia="Times New Roman"/>
            <w:color w:val="1155CC"/>
            <w:sz w:val="24"/>
            <w:szCs w:val="24"/>
            <w:u w:val="single"/>
            <w:shd w:val="clear" w:color="auto" w:fill="FFFFFF"/>
            <w:lang w:val="en-IN"/>
          </w:rPr>
          <w:t>https://journals.sagepub.com/doi/pdf/10.1177/1460458220902330</w:t>
        </w:r>
      </w:hyperlink>
    </w:p>
    <w:p w14:paraId="60CE6092" w14:textId="77777777" w:rsidR="00D32507" w:rsidRPr="00CC1D3F" w:rsidRDefault="00D32507" w:rsidP="00CC126C">
      <w:pPr>
        <w:spacing w:line="360" w:lineRule="auto"/>
        <w:jc w:val="both"/>
        <w:rPr>
          <w:rFonts w:eastAsia="Times New Roman"/>
          <w:sz w:val="24"/>
          <w:szCs w:val="24"/>
          <w:lang w:val="en-IN"/>
        </w:rPr>
      </w:pPr>
    </w:p>
    <w:p w14:paraId="0B4CD8B2" w14:textId="38468255" w:rsidR="00316561" w:rsidRPr="00CC1D3F" w:rsidRDefault="001E3A40" w:rsidP="00CC126C">
      <w:pPr>
        <w:spacing w:line="360" w:lineRule="auto"/>
        <w:jc w:val="both"/>
        <w:rPr>
          <w:rFonts w:eastAsia="Times New Roman"/>
          <w:color w:val="222222"/>
          <w:sz w:val="24"/>
          <w:szCs w:val="24"/>
          <w:shd w:val="clear" w:color="auto" w:fill="FFFFFF"/>
          <w:lang w:val="en-IN"/>
        </w:rPr>
      </w:pPr>
      <w:r w:rsidRPr="00CC1D3F">
        <w:rPr>
          <w:rFonts w:eastAsia="Times New Roman"/>
          <w:color w:val="222222"/>
          <w:sz w:val="24"/>
          <w:szCs w:val="24"/>
          <w:shd w:val="clear" w:color="auto" w:fill="FFFFFF"/>
          <w:lang w:val="en-IN"/>
        </w:rPr>
        <w:t>Goldstein, S.P., Zhang, F., Klasnja, P.,</w:t>
      </w:r>
      <w:r w:rsidR="006656F4" w:rsidRPr="00CC1D3F">
        <w:rPr>
          <w:rFonts w:eastAsia="Times New Roman"/>
          <w:color w:val="222222"/>
          <w:sz w:val="24"/>
          <w:szCs w:val="24"/>
          <w:shd w:val="clear" w:color="auto" w:fill="FFFFFF"/>
          <w:lang w:val="en-IN"/>
        </w:rPr>
        <w:t xml:space="preserve"> et.al., </w:t>
      </w:r>
      <w:r w:rsidRPr="00CC1D3F">
        <w:rPr>
          <w:rFonts w:eastAsia="Times New Roman"/>
          <w:color w:val="222222"/>
          <w:sz w:val="24"/>
          <w:szCs w:val="24"/>
          <w:shd w:val="clear" w:color="auto" w:fill="FFFFFF"/>
          <w:lang w:val="en-IN"/>
        </w:rPr>
        <w:t xml:space="preserve">(2021). Optimising a just-in-time adaptive </w:t>
      </w:r>
      <w:r w:rsidR="006656F4" w:rsidRPr="00CC1D3F">
        <w:rPr>
          <w:rFonts w:eastAsia="Times New Roman"/>
          <w:color w:val="222222"/>
          <w:sz w:val="24"/>
          <w:szCs w:val="24"/>
          <w:shd w:val="clear" w:color="auto" w:fill="FFFFFF"/>
          <w:lang w:val="en-IN"/>
        </w:rPr>
        <w:t xml:space="preserve"> </w:t>
      </w:r>
      <w:r w:rsidRPr="00CC1D3F">
        <w:rPr>
          <w:rFonts w:eastAsia="Times New Roman"/>
          <w:color w:val="222222"/>
          <w:sz w:val="24"/>
          <w:szCs w:val="24"/>
          <w:shd w:val="clear" w:color="auto" w:fill="FFFFFF"/>
          <w:lang w:val="en-IN"/>
        </w:rPr>
        <w:t xml:space="preserve">intervention to improve dietary adherence in behavioural obesity treatment: protocol for a micro randomised trial. </w:t>
      </w:r>
      <w:r w:rsidRPr="00CC1D3F">
        <w:rPr>
          <w:rFonts w:eastAsia="Times New Roman"/>
          <w:i/>
          <w:iCs/>
          <w:color w:val="222222"/>
          <w:sz w:val="24"/>
          <w:szCs w:val="24"/>
          <w:shd w:val="clear" w:color="auto" w:fill="FFFFFF"/>
          <w:lang w:val="en-IN"/>
        </w:rPr>
        <w:t>JMIR Research Protocols</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10</w:t>
      </w:r>
      <w:r w:rsidRPr="00CC1D3F">
        <w:rPr>
          <w:rFonts w:eastAsia="Times New Roman"/>
          <w:color w:val="222222"/>
          <w:sz w:val="24"/>
          <w:szCs w:val="24"/>
          <w:shd w:val="clear" w:color="auto" w:fill="FFFFFF"/>
          <w:lang w:val="en-IN"/>
        </w:rPr>
        <w:t>(12), p.e33568.</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26" w:history="1">
        <w:r w:rsidRPr="00CC1D3F">
          <w:rPr>
            <w:rFonts w:eastAsia="Times New Roman"/>
            <w:color w:val="1155CC"/>
            <w:sz w:val="24"/>
            <w:szCs w:val="24"/>
            <w:u w:val="single"/>
            <w:shd w:val="clear" w:color="auto" w:fill="FFFFFF"/>
            <w:lang w:val="en-IN"/>
          </w:rPr>
          <w:t>https://www.researchprotocols.org/2021/12/e33568/</w:t>
        </w:r>
      </w:hyperlink>
      <w:r w:rsidRPr="00CC1D3F">
        <w:rPr>
          <w:rFonts w:eastAsia="Times New Roman"/>
          <w:color w:val="222222"/>
          <w:sz w:val="24"/>
          <w:szCs w:val="24"/>
          <w:shd w:val="clear" w:color="auto" w:fill="FFFFFF"/>
          <w:lang w:val="en-IN"/>
        </w:rPr>
        <w:t> </w:t>
      </w:r>
    </w:p>
    <w:p w14:paraId="704C2241" w14:textId="77777777" w:rsidR="004F4C70" w:rsidRPr="00CC1D3F" w:rsidRDefault="004F4C70" w:rsidP="00CC126C">
      <w:pPr>
        <w:spacing w:line="360" w:lineRule="auto"/>
        <w:jc w:val="both"/>
        <w:rPr>
          <w:rFonts w:eastAsia="Times New Roman"/>
          <w:color w:val="222222"/>
          <w:sz w:val="24"/>
          <w:szCs w:val="24"/>
          <w:shd w:val="clear" w:color="auto" w:fill="FFFFFF"/>
          <w:lang w:val="en-IN"/>
        </w:rPr>
      </w:pPr>
    </w:p>
    <w:p w14:paraId="3D6DE438" w14:textId="6F95139B" w:rsidR="004F4C70" w:rsidRPr="00CC1D3F" w:rsidRDefault="004F4C70" w:rsidP="00CC126C">
      <w:pPr>
        <w:spacing w:line="360" w:lineRule="auto"/>
        <w:jc w:val="both"/>
        <w:rPr>
          <w:rFonts w:eastAsia="Times New Roman"/>
          <w:sz w:val="24"/>
          <w:szCs w:val="24"/>
        </w:rPr>
      </w:pPr>
      <w:r w:rsidRPr="00CC1D3F">
        <w:rPr>
          <w:rFonts w:eastAsia="Times New Roman"/>
          <w:color w:val="000000"/>
          <w:sz w:val="24"/>
          <w:szCs w:val="24"/>
        </w:rPr>
        <w:t xml:space="preserve">Gómez-del-Río, N., González-González, C.S., </w:t>
      </w:r>
      <w:r w:rsidR="00CC126C" w:rsidRPr="00CC1D3F">
        <w:rPr>
          <w:rFonts w:eastAsia="Times New Roman"/>
          <w:color w:val="000000"/>
          <w:sz w:val="24"/>
          <w:szCs w:val="24"/>
        </w:rPr>
        <w:t>et.al.,</w:t>
      </w:r>
      <w:r w:rsidRPr="00CC1D3F">
        <w:rPr>
          <w:rFonts w:eastAsia="Times New Roman"/>
          <w:color w:val="000000"/>
          <w:sz w:val="24"/>
          <w:szCs w:val="24"/>
        </w:rPr>
        <w:t xml:space="preserve">(2020). Health promotion for childhood obesity: An approach based on self-tracking of data. </w:t>
      </w:r>
      <w:r w:rsidRPr="00CC1D3F">
        <w:rPr>
          <w:rFonts w:eastAsia="Times New Roman"/>
          <w:i/>
          <w:iCs/>
          <w:color w:val="000000"/>
          <w:sz w:val="24"/>
          <w:szCs w:val="24"/>
        </w:rPr>
        <w:t>Sensors</w:t>
      </w:r>
      <w:r w:rsidRPr="00CC1D3F">
        <w:rPr>
          <w:rFonts w:eastAsia="Times New Roman"/>
          <w:color w:val="000000"/>
          <w:sz w:val="24"/>
          <w:szCs w:val="24"/>
        </w:rPr>
        <w:t xml:space="preserve">, </w:t>
      </w:r>
      <w:r w:rsidRPr="00CC1D3F">
        <w:rPr>
          <w:rFonts w:eastAsia="Times New Roman"/>
          <w:i/>
          <w:iCs/>
          <w:color w:val="000000"/>
          <w:sz w:val="24"/>
          <w:szCs w:val="24"/>
        </w:rPr>
        <w:t>20</w:t>
      </w:r>
      <w:r w:rsidRPr="00CC1D3F">
        <w:rPr>
          <w:rFonts w:eastAsia="Times New Roman"/>
          <w:color w:val="000000"/>
          <w:sz w:val="24"/>
          <w:szCs w:val="24"/>
        </w:rPr>
        <w:t>(13), p.3778.</w:t>
      </w:r>
      <w:r w:rsidR="00CC126C" w:rsidRPr="00CC1D3F">
        <w:rPr>
          <w:rFonts w:eastAsia="Times New Roman"/>
          <w:color w:val="000000"/>
          <w:sz w:val="24"/>
          <w:szCs w:val="24"/>
        </w:rPr>
        <w:t xml:space="preserve"> Available at: </w:t>
      </w:r>
      <w:hyperlink r:id="rId27" w:history="1">
        <w:r w:rsidRPr="00CC1D3F">
          <w:rPr>
            <w:rStyle w:val="Hyperlink"/>
            <w:rFonts w:eastAsia="Times New Roman"/>
            <w:color w:val="1155CC"/>
            <w:sz w:val="24"/>
            <w:szCs w:val="24"/>
          </w:rPr>
          <w:t>https://www.mdpi.com/1424-8220/20/13/3778/pdf</w:t>
        </w:r>
      </w:hyperlink>
    </w:p>
    <w:p w14:paraId="1CEA0011" w14:textId="77777777" w:rsidR="00D32507" w:rsidRPr="00CC1D3F" w:rsidRDefault="00D32507" w:rsidP="00CC126C">
      <w:pPr>
        <w:spacing w:line="360" w:lineRule="auto"/>
        <w:jc w:val="both"/>
        <w:rPr>
          <w:rFonts w:eastAsia="Times New Roman"/>
          <w:sz w:val="24"/>
          <w:szCs w:val="24"/>
          <w:lang w:val="en-IN"/>
        </w:rPr>
      </w:pPr>
    </w:p>
    <w:p w14:paraId="1E21EB66" w14:textId="197C2E57"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 xml:space="preserve">Gruber, S., Neumayr, B., Schrefl, M. and Niebauer, J., (2021), October. Towards Multi-level Modeling of Just-in-Time Adaptive Interventions (JITAIs) in Mobile Health. In </w:t>
      </w:r>
      <w:r w:rsidRPr="00CC1D3F">
        <w:rPr>
          <w:rFonts w:eastAsia="Times New Roman"/>
          <w:i/>
          <w:iCs/>
          <w:color w:val="222222"/>
          <w:sz w:val="24"/>
          <w:szCs w:val="24"/>
          <w:shd w:val="clear" w:color="auto" w:fill="FFFFFF"/>
          <w:lang w:val="en-IN"/>
        </w:rPr>
        <w:t>2021 ACM/IEEE International Conference on Model Driven Engineering Languages and Systems Companion (MODELS-C)</w:t>
      </w:r>
      <w:r w:rsidRPr="00CC1D3F">
        <w:rPr>
          <w:rFonts w:eastAsia="Times New Roman"/>
          <w:color w:val="222222"/>
          <w:sz w:val="24"/>
          <w:szCs w:val="24"/>
          <w:shd w:val="clear" w:color="auto" w:fill="FFFFFF"/>
          <w:lang w:val="en-IN"/>
        </w:rPr>
        <w:t xml:space="preserve"> (pp. 541-545). IEEE.</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28" w:history="1">
        <w:r w:rsidRPr="00CC1D3F">
          <w:rPr>
            <w:rFonts w:eastAsia="Times New Roman"/>
            <w:color w:val="1155CC"/>
            <w:sz w:val="24"/>
            <w:szCs w:val="24"/>
            <w:u w:val="single"/>
            <w:shd w:val="clear" w:color="auto" w:fill="FFFFFF"/>
            <w:lang w:val="en-IN"/>
          </w:rPr>
          <w:t>https://jku-win-dke.github.io/MULTI2021/slides/MULTI2021-Gruber.pdf</w:t>
        </w:r>
      </w:hyperlink>
    </w:p>
    <w:p w14:paraId="2DAEC2B2" w14:textId="77777777" w:rsidR="00D32507" w:rsidRPr="00CC1D3F" w:rsidRDefault="00D32507" w:rsidP="00CC126C">
      <w:pPr>
        <w:spacing w:line="360" w:lineRule="auto"/>
        <w:jc w:val="both"/>
        <w:rPr>
          <w:rFonts w:eastAsia="Times New Roman"/>
          <w:sz w:val="24"/>
          <w:szCs w:val="24"/>
          <w:lang w:val="en-IN"/>
        </w:rPr>
      </w:pPr>
    </w:p>
    <w:p w14:paraId="16506D84" w14:textId="1E18ABAA" w:rsidR="00316561" w:rsidRPr="00CC1D3F" w:rsidRDefault="001E3A40" w:rsidP="00CC126C">
      <w:pPr>
        <w:spacing w:line="360" w:lineRule="auto"/>
        <w:jc w:val="both"/>
        <w:rPr>
          <w:rFonts w:eastAsia="Times New Roman"/>
          <w:color w:val="222222"/>
          <w:sz w:val="24"/>
          <w:szCs w:val="24"/>
          <w:shd w:val="clear" w:color="auto" w:fill="FFFFFF"/>
          <w:lang w:val="en-IN"/>
        </w:rPr>
      </w:pPr>
      <w:r w:rsidRPr="00CC1D3F">
        <w:rPr>
          <w:rFonts w:eastAsia="Times New Roman"/>
          <w:color w:val="222222"/>
          <w:sz w:val="24"/>
          <w:szCs w:val="24"/>
          <w:shd w:val="clear" w:color="auto" w:fill="FFFFFF"/>
          <w:lang w:val="en-IN"/>
        </w:rPr>
        <w:t xml:space="preserve">Han, M. and Rhee, S.Y., (2021). Effectiveness of mobile health applications for 5% body weight reduction in obese and overweight Adults. </w:t>
      </w:r>
      <w:r w:rsidRPr="00CC1D3F">
        <w:rPr>
          <w:rFonts w:eastAsia="Times New Roman"/>
          <w:i/>
          <w:iCs/>
          <w:color w:val="222222"/>
          <w:sz w:val="24"/>
          <w:szCs w:val="24"/>
          <w:shd w:val="clear" w:color="auto" w:fill="FFFFFF"/>
          <w:lang w:val="en-IN"/>
        </w:rPr>
        <w:t>Journal of Obesity &amp; Metabolic Syndrome</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30</w:t>
      </w:r>
      <w:r w:rsidRPr="00CC1D3F">
        <w:rPr>
          <w:rFonts w:eastAsia="Times New Roman"/>
          <w:color w:val="222222"/>
          <w:sz w:val="24"/>
          <w:szCs w:val="24"/>
          <w:shd w:val="clear" w:color="auto" w:fill="FFFFFF"/>
          <w:lang w:val="en-IN"/>
        </w:rPr>
        <w:t>(4), p.354.</w:t>
      </w:r>
      <w:r w:rsidR="009D1136" w:rsidRPr="00CC1D3F">
        <w:rPr>
          <w:rFonts w:eastAsia="Times New Roman"/>
          <w:color w:val="222222"/>
          <w:sz w:val="24"/>
          <w:szCs w:val="24"/>
          <w:shd w:val="clear" w:color="auto" w:fill="FFFFFF"/>
          <w:lang w:val="en-IN"/>
        </w:rPr>
        <w:t xml:space="preserve"> Available at:  </w:t>
      </w:r>
      <w:hyperlink r:id="rId29" w:history="1">
        <w:r w:rsidRPr="00CC1D3F">
          <w:rPr>
            <w:rFonts w:eastAsia="Times New Roman"/>
            <w:color w:val="1155CC"/>
            <w:sz w:val="24"/>
            <w:szCs w:val="24"/>
            <w:u w:val="single"/>
            <w:shd w:val="clear" w:color="auto" w:fill="FFFFFF"/>
            <w:lang w:val="en-IN"/>
          </w:rPr>
          <w:t>https://www.ncbi.nlm.nih.gov/pmc/articles/PMC8735823/</w:t>
        </w:r>
      </w:hyperlink>
      <w:r w:rsidRPr="00CC1D3F">
        <w:rPr>
          <w:rFonts w:eastAsia="Times New Roman"/>
          <w:color w:val="222222"/>
          <w:sz w:val="24"/>
          <w:szCs w:val="24"/>
          <w:shd w:val="clear" w:color="auto" w:fill="FFFFFF"/>
          <w:lang w:val="en-IN"/>
        </w:rPr>
        <w:t> </w:t>
      </w:r>
    </w:p>
    <w:p w14:paraId="72401938" w14:textId="77777777" w:rsidR="00823438" w:rsidRPr="00CC1D3F" w:rsidRDefault="00823438" w:rsidP="00CC126C">
      <w:pPr>
        <w:spacing w:line="360" w:lineRule="auto"/>
        <w:jc w:val="both"/>
        <w:rPr>
          <w:rFonts w:eastAsia="Times New Roman"/>
          <w:color w:val="222222"/>
          <w:sz w:val="24"/>
          <w:szCs w:val="24"/>
          <w:shd w:val="clear" w:color="auto" w:fill="FFFFFF"/>
          <w:lang w:val="en-IN"/>
        </w:rPr>
      </w:pPr>
    </w:p>
    <w:p w14:paraId="1040029C" w14:textId="2B7AA412" w:rsidR="00823438" w:rsidRPr="00CC1D3F" w:rsidRDefault="00823438" w:rsidP="00CC126C">
      <w:pPr>
        <w:spacing w:line="360" w:lineRule="auto"/>
        <w:jc w:val="both"/>
        <w:rPr>
          <w:rFonts w:eastAsia="Times New Roman"/>
          <w:sz w:val="24"/>
          <w:szCs w:val="24"/>
        </w:rPr>
      </w:pPr>
      <w:r w:rsidRPr="00CC1D3F">
        <w:rPr>
          <w:rFonts w:eastAsia="Times New Roman"/>
          <w:color w:val="000000"/>
          <w:sz w:val="24"/>
          <w:szCs w:val="24"/>
        </w:rPr>
        <w:t xml:space="preserve">Hargreaves, D., Mates, E., Menon, P., Alderman, H., Devakumar, D., Fawzi, W., Greenfield, G., Hammoudeh, W., He, S., Lahiri, A. and Liu, Z., (2022). Strategies and interventions for healthy adolescent growth, nutrition, and development. </w:t>
      </w:r>
      <w:r w:rsidRPr="00CC1D3F">
        <w:rPr>
          <w:rFonts w:eastAsia="Times New Roman"/>
          <w:i/>
          <w:iCs/>
          <w:color w:val="000000"/>
          <w:sz w:val="24"/>
          <w:szCs w:val="24"/>
        </w:rPr>
        <w:t>The Lancet</w:t>
      </w:r>
      <w:r w:rsidRPr="00CC1D3F">
        <w:rPr>
          <w:rFonts w:eastAsia="Times New Roman"/>
          <w:color w:val="000000"/>
          <w:sz w:val="24"/>
          <w:szCs w:val="24"/>
        </w:rPr>
        <w:t xml:space="preserve">, </w:t>
      </w:r>
      <w:r w:rsidRPr="00CC1D3F">
        <w:rPr>
          <w:rFonts w:eastAsia="Times New Roman"/>
          <w:i/>
          <w:iCs/>
          <w:color w:val="000000"/>
          <w:sz w:val="24"/>
          <w:szCs w:val="24"/>
        </w:rPr>
        <w:t>399</w:t>
      </w:r>
      <w:r w:rsidRPr="00CC1D3F">
        <w:rPr>
          <w:rFonts w:eastAsia="Times New Roman"/>
          <w:color w:val="000000"/>
          <w:sz w:val="24"/>
          <w:szCs w:val="24"/>
        </w:rPr>
        <w:t>(10320), pp.198-210.</w:t>
      </w:r>
      <w:r w:rsidR="00CC126C" w:rsidRPr="00CC1D3F">
        <w:rPr>
          <w:rFonts w:eastAsia="Times New Roman"/>
          <w:color w:val="000000"/>
          <w:sz w:val="24"/>
          <w:szCs w:val="24"/>
        </w:rPr>
        <w:t xml:space="preserve"> Available at: </w:t>
      </w:r>
      <w:hyperlink r:id="rId30" w:history="1">
        <w:r w:rsidRPr="00CC1D3F">
          <w:rPr>
            <w:rStyle w:val="Hyperlink"/>
            <w:rFonts w:eastAsia="Times New Roman"/>
            <w:color w:val="1155CC"/>
            <w:sz w:val="24"/>
            <w:szCs w:val="24"/>
          </w:rPr>
          <w:t>https://fada.birzeit.edu/bitstream/20.500.11889/7903/1/Strategies%20and%20interventions%20for%20healthy%20adolescent%20growth%2C%20nutrition%2C%20and%20development.pdf</w:t>
        </w:r>
      </w:hyperlink>
    </w:p>
    <w:p w14:paraId="5760C64E" w14:textId="77777777" w:rsidR="00823438" w:rsidRPr="00CC1D3F" w:rsidRDefault="00823438" w:rsidP="00CC126C">
      <w:pPr>
        <w:spacing w:line="360" w:lineRule="auto"/>
        <w:jc w:val="both"/>
        <w:rPr>
          <w:rFonts w:eastAsia="Times New Roman"/>
          <w:color w:val="222222"/>
          <w:sz w:val="24"/>
          <w:szCs w:val="24"/>
          <w:shd w:val="clear" w:color="auto" w:fill="FFFFFF"/>
          <w:lang w:val="en-IN"/>
        </w:rPr>
      </w:pPr>
    </w:p>
    <w:p w14:paraId="77742AAC" w14:textId="77777777" w:rsidR="00D32507" w:rsidRPr="00CC1D3F" w:rsidRDefault="00D32507" w:rsidP="00CC126C">
      <w:pPr>
        <w:spacing w:line="360" w:lineRule="auto"/>
        <w:jc w:val="both"/>
        <w:rPr>
          <w:rFonts w:eastAsia="Times New Roman"/>
          <w:b/>
          <w:sz w:val="24"/>
          <w:szCs w:val="24"/>
        </w:rPr>
      </w:pPr>
    </w:p>
    <w:p w14:paraId="2686230B" w14:textId="1383BA54"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 xml:space="preserve">Hinchliffe, N., Capehorn, M.S., Bewick, M. and Feenie, J., (2022). The Potential Role of Digital Health in Obesity Care. </w:t>
      </w:r>
      <w:r w:rsidRPr="00CC1D3F">
        <w:rPr>
          <w:rFonts w:eastAsia="Times New Roman"/>
          <w:i/>
          <w:iCs/>
          <w:color w:val="222222"/>
          <w:sz w:val="24"/>
          <w:szCs w:val="24"/>
          <w:shd w:val="clear" w:color="auto" w:fill="FFFFFF"/>
          <w:lang w:val="en-IN"/>
        </w:rPr>
        <w:t>Advances in Therapy</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39</w:t>
      </w:r>
      <w:r w:rsidRPr="00CC1D3F">
        <w:rPr>
          <w:rFonts w:eastAsia="Times New Roman"/>
          <w:color w:val="222222"/>
          <w:sz w:val="24"/>
          <w:szCs w:val="24"/>
          <w:shd w:val="clear" w:color="auto" w:fill="FFFFFF"/>
          <w:lang w:val="en-IN"/>
        </w:rPr>
        <w:t>(10), pp.4397-4412.</w:t>
      </w:r>
      <w:r w:rsidR="009D1136" w:rsidRPr="00CC1D3F">
        <w:rPr>
          <w:rFonts w:eastAsia="Times New Roman"/>
          <w:color w:val="222222"/>
          <w:sz w:val="24"/>
          <w:szCs w:val="24"/>
          <w:shd w:val="clear" w:color="auto" w:fill="FFFFFF"/>
          <w:lang w:val="en-IN"/>
        </w:rPr>
        <w:t xml:space="preserve"> Available at:  </w:t>
      </w:r>
      <w:hyperlink r:id="rId31" w:history="1">
        <w:r w:rsidRPr="00CC1D3F">
          <w:rPr>
            <w:rFonts w:eastAsia="Times New Roman"/>
            <w:color w:val="1155CC"/>
            <w:sz w:val="24"/>
            <w:szCs w:val="24"/>
            <w:u w:val="single"/>
            <w:shd w:val="clear" w:color="auto" w:fill="FFFFFF"/>
            <w:lang w:val="en-IN"/>
          </w:rPr>
          <w:t>https://link.springer.com/article/10.1007/s12325-022-02265-4</w:t>
        </w:r>
      </w:hyperlink>
    </w:p>
    <w:p w14:paraId="198AFFB5" w14:textId="77777777" w:rsidR="00D32507" w:rsidRPr="00CC1D3F" w:rsidRDefault="00D32507" w:rsidP="00CC126C">
      <w:pPr>
        <w:spacing w:line="360" w:lineRule="auto"/>
        <w:jc w:val="both"/>
        <w:rPr>
          <w:rFonts w:eastAsia="Times New Roman"/>
          <w:sz w:val="24"/>
          <w:szCs w:val="24"/>
          <w:lang w:val="en-IN"/>
        </w:rPr>
      </w:pPr>
    </w:p>
    <w:p w14:paraId="02FB186B" w14:textId="0DEEA5D4" w:rsidR="00316561" w:rsidRPr="00CC1D3F" w:rsidRDefault="001E3A40" w:rsidP="00CC126C">
      <w:pPr>
        <w:spacing w:line="360" w:lineRule="auto"/>
        <w:jc w:val="both"/>
        <w:rPr>
          <w:rFonts w:eastAsia="Times New Roman"/>
          <w:color w:val="222222"/>
          <w:sz w:val="24"/>
          <w:szCs w:val="24"/>
          <w:shd w:val="clear" w:color="auto" w:fill="FFFFFF"/>
          <w:lang w:val="en-IN"/>
        </w:rPr>
      </w:pPr>
      <w:r w:rsidRPr="00CC1D3F">
        <w:rPr>
          <w:rFonts w:eastAsia="Times New Roman"/>
          <w:color w:val="222222"/>
          <w:sz w:val="24"/>
          <w:szCs w:val="24"/>
          <w:shd w:val="clear" w:color="auto" w:fill="FFFFFF"/>
          <w:lang w:val="en-IN"/>
        </w:rPr>
        <w:t xml:space="preserve">Holzmann, S.L. and Holzapfel, C., (2019). A scientific overview of smartphone applications and electronic devices for weight management in adults. </w:t>
      </w:r>
      <w:r w:rsidRPr="00CC1D3F">
        <w:rPr>
          <w:rFonts w:eastAsia="Times New Roman"/>
          <w:i/>
          <w:iCs/>
          <w:color w:val="222222"/>
          <w:sz w:val="24"/>
          <w:szCs w:val="24"/>
          <w:shd w:val="clear" w:color="auto" w:fill="FFFFFF"/>
          <w:lang w:val="en-IN"/>
        </w:rPr>
        <w:t>Journal of Personalized Medicine</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9</w:t>
      </w:r>
      <w:r w:rsidRPr="00CC1D3F">
        <w:rPr>
          <w:rFonts w:eastAsia="Times New Roman"/>
          <w:color w:val="222222"/>
          <w:sz w:val="24"/>
          <w:szCs w:val="24"/>
          <w:shd w:val="clear" w:color="auto" w:fill="FFFFFF"/>
          <w:lang w:val="en-IN"/>
        </w:rPr>
        <w:t>(2), p.31.</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32" w:history="1">
        <w:r w:rsidRPr="00CC1D3F">
          <w:rPr>
            <w:rFonts w:eastAsia="Times New Roman"/>
            <w:color w:val="1155CC"/>
            <w:sz w:val="24"/>
            <w:szCs w:val="24"/>
            <w:u w:val="single"/>
            <w:shd w:val="clear" w:color="auto" w:fill="FFFFFF"/>
            <w:lang w:val="en-IN"/>
          </w:rPr>
          <w:t>https://www.mdpi.com/2075-4426/9/2/31/pdf</w:t>
        </w:r>
      </w:hyperlink>
      <w:r w:rsidRPr="00CC1D3F">
        <w:rPr>
          <w:rFonts w:eastAsia="Times New Roman"/>
          <w:color w:val="222222"/>
          <w:sz w:val="24"/>
          <w:szCs w:val="24"/>
          <w:shd w:val="clear" w:color="auto" w:fill="FFFFFF"/>
          <w:lang w:val="en-IN"/>
        </w:rPr>
        <w:t> </w:t>
      </w:r>
    </w:p>
    <w:p w14:paraId="2F06749B" w14:textId="77777777" w:rsidR="00CC126C" w:rsidRPr="00CC1D3F" w:rsidRDefault="00CC126C" w:rsidP="00CC126C">
      <w:pPr>
        <w:spacing w:line="360" w:lineRule="auto"/>
        <w:jc w:val="both"/>
        <w:rPr>
          <w:rFonts w:eastAsia="Times New Roman"/>
          <w:color w:val="222222"/>
          <w:sz w:val="24"/>
          <w:szCs w:val="24"/>
          <w:shd w:val="clear" w:color="auto" w:fill="FFFFFF"/>
          <w:lang w:val="en-IN"/>
        </w:rPr>
      </w:pPr>
    </w:p>
    <w:p w14:paraId="645C47C7" w14:textId="43F453F1" w:rsidR="00823438" w:rsidRPr="00CC1D3F" w:rsidRDefault="00823438" w:rsidP="00CC126C">
      <w:pPr>
        <w:spacing w:line="360" w:lineRule="auto"/>
        <w:jc w:val="both"/>
        <w:rPr>
          <w:sz w:val="24"/>
          <w:szCs w:val="24"/>
        </w:rPr>
      </w:pPr>
      <w:r w:rsidRPr="00CC1D3F">
        <w:rPr>
          <w:rFonts w:eastAsia="Times New Roman"/>
          <w:color w:val="000000"/>
          <w:sz w:val="24"/>
          <w:szCs w:val="24"/>
        </w:rPr>
        <w:t>Hunger, J.M., Smith, J.P. and Tomiyama, A.J., (2020). An evidence</w:t>
      </w:r>
      <w:r w:rsidRPr="00CC1D3F">
        <w:rPr>
          <w:rFonts w:ascii="Cambria Math" w:eastAsia="Times New Roman" w:hAnsi="Cambria Math" w:cs="Cambria Math"/>
          <w:color w:val="000000"/>
          <w:sz w:val="24"/>
          <w:szCs w:val="24"/>
        </w:rPr>
        <w:t>‐</w:t>
      </w:r>
      <w:r w:rsidRPr="00CC1D3F">
        <w:rPr>
          <w:rFonts w:eastAsia="Times New Roman"/>
          <w:color w:val="000000"/>
          <w:sz w:val="24"/>
          <w:szCs w:val="24"/>
        </w:rPr>
        <w:t>based rationale for adopting weight</w:t>
      </w:r>
      <w:r w:rsidRPr="00CC1D3F">
        <w:rPr>
          <w:rFonts w:ascii="Cambria Math" w:eastAsia="Times New Roman" w:hAnsi="Cambria Math" w:cs="Cambria Math"/>
          <w:color w:val="000000"/>
          <w:sz w:val="24"/>
          <w:szCs w:val="24"/>
        </w:rPr>
        <w:t>‐</w:t>
      </w:r>
      <w:r w:rsidRPr="00CC1D3F">
        <w:rPr>
          <w:rFonts w:eastAsia="Times New Roman"/>
          <w:color w:val="000000"/>
          <w:sz w:val="24"/>
          <w:szCs w:val="24"/>
        </w:rPr>
        <w:t xml:space="preserve">inclusive health policy. </w:t>
      </w:r>
      <w:r w:rsidRPr="00CC1D3F">
        <w:rPr>
          <w:rFonts w:eastAsia="Times New Roman"/>
          <w:i/>
          <w:iCs/>
          <w:color w:val="000000"/>
          <w:sz w:val="24"/>
          <w:szCs w:val="24"/>
        </w:rPr>
        <w:t>Social Issues and Policy Review</w:t>
      </w:r>
      <w:r w:rsidRPr="00CC1D3F">
        <w:rPr>
          <w:rFonts w:eastAsia="Times New Roman"/>
          <w:color w:val="000000"/>
          <w:sz w:val="24"/>
          <w:szCs w:val="24"/>
        </w:rPr>
        <w:t xml:space="preserve">, </w:t>
      </w:r>
      <w:r w:rsidRPr="00CC1D3F">
        <w:rPr>
          <w:rFonts w:eastAsia="Times New Roman"/>
          <w:i/>
          <w:iCs/>
          <w:color w:val="000000"/>
          <w:sz w:val="24"/>
          <w:szCs w:val="24"/>
        </w:rPr>
        <w:t>14</w:t>
      </w:r>
      <w:r w:rsidRPr="00CC1D3F">
        <w:rPr>
          <w:rFonts w:eastAsia="Times New Roman"/>
          <w:color w:val="000000"/>
          <w:sz w:val="24"/>
          <w:szCs w:val="24"/>
        </w:rPr>
        <w:t>(1), pp.73-107.</w:t>
      </w:r>
      <w:r w:rsidR="00CC126C" w:rsidRPr="00CC1D3F">
        <w:rPr>
          <w:rFonts w:eastAsia="Times New Roman"/>
          <w:color w:val="000000"/>
          <w:sz w:val="24"/>
          <w:szCs w:val="24"/>
        </w:rPr>
        <w:t xml:space="preserve"> Available at: </w:t>
      </w:r>
      <w:hyperlink r:id="rId33" w:history="1">
        <w:r w:rsidRPr="00CC1D3F">
          <w:rPr>
            <w:rStyle w:val="Hyperlink"/>
            <w:rFonts w:eastAsia="Times New Roman"/>
            <w:color w:val="1155CC"/>
            <w:sz w:val="24"/>
            <w:szCs w:val="24"/>
          </w:rPr>
          <w:t>http://ww.jeffreyhunger.com/uploads/3/4/4/8/34481134/hunger_smith___tomiyama__2020__-_sipr.pdf</w:t>
        </w:r>
      </w:hyperlink>
    </w:p>
    <w:p w14:paraId="7238C26F" w14:textId="77777777" w:rsidR="00823438" w:rsidRPr="00CC1D3F" w:rsidRDefault="00823438" w:rsidP="00CC126C">
      <w:pPr>
        <w:spacing w:line="360" w:lineRule="auto"/>
        <w:jc w:val="both"/>
        <w:rPr>
          <w:rFonts w:eastAsia="Times New Roman"/>
          <w:sz w:val="24"/>
          <w:szCs w:val="24"/>
        </w:rPr>
      </w:pPr>
    </w:p>
    <w:p w14:paraId="38454EF4" w14:textId="6BBF7C13" w:rsidR="00823438" w:rsidRPr="00CC1D3F" w:rsidRDefault="00823438" w:rsidP="00CC126C">
      <w:pPr>
        <w:spacing w:line="360" w:lineRule="auto"/>
        <w:jc w:val="both"/>
        <w:rPr>
          <w:sz w:val="24"/>
          <w:szCs w:val="24"/>
        </w:rPr>
      </w:pPr>
      <w:r w:rsidRPr="00CC1D3F">
        <w:rPr>
          <w:rFonts w:eastAsia="Times New Roman"/>
          <w:color w:val="000000"/>
          <w:sz w:val="24"/>
          <w:szCs w:val="24"/>
        </w:rPr>
        <w:t xml:space="preserve">Keshani, P., Hossein Kaveh, M., Faghih, S. and Salehi, M., (2019). Improving diet quality among adolescents, using health belief model in a collaborative learning context: A randomised field trial study. </w:t>
      </w:r>
      <w:r w:rsidRPr="00CC1D3F">
        <w:rPr>
          <w:rFonts w:eastAsia="Times New Roman"/>
          <w:i/>
          <w:iCs/>
          <w:color w:val="000000"/>
          <w:sz w:val="24"/>
          <w:szCs w:val="24"/>
        </w:rPr>
        <w:t>Health education research</w:t>
      </w:r>
      <w:r w:rsidRPr="00CC1D3F">
        <w:rPr>
          <w:rFonts w:eastAsia="Times New Roman"/>
          <w:color w:val="000000"/>
          <w:sz w:val="24"/>
          <w:szCs w:val="24"/>
        </w:rPr>
        <w:t xml:space="preserve">, </w:t>
      </w:r>
      <w:r w:rsidRPr="00CC1D3F">
        <w:rPr>
          <w:rFonts w:eastAsia="Times New Roman"/>
          <w:i/>
          <w:iCs/>
          <w:color w:val="000000"/>
          <w:sz w:val="24"/>
          <w:szCs w:val="24"/>
        </w:rPr>
        <w:t>34</w:t>
      </w:r>
      <w:r w:rsidRPr="00CC1D3F">
        <w:rPr>
          <w:rFonts w:eastAsia="Times New Roman"/>
          <w:color w:val="000000"/>
          <w:sz w:val="24"/>
          <w:szCs w:val="24"/>
        </w:rPr>
        <w:t>(3), pp.279-288.</w:t>
      </w:r>
      <w:r w:rsidR="00CC126C" w:rsidRPr="00CC1D3F">
        <w:rPr>
          <w:rFonts w:eastAsia="Times New Roman"/>
          <w:color w:val="000000"/>
          <w:sz w:val="24"/>
          <w:szCs w:val="24"/>
        </w:rPr>
        <w:t xml:space="preserve"> Available at: </w:t>
      </w:r>
      <w:hyperlink r:id="rId34" w:history="1">
        <w:r w:rsidRPr="00CC1D3F">
          <w:rPr>
            <w:rStyle w:val="Hyperlink"/>
            <w:rFonts w:eastAsia="Times New Roman"/>
            <w:color w:val="1155CC"/>
            <w:sz w:val="24"/>
            <w:szCs w:val="24"/>
          </w:rPr>
          <w:t>https://academic.oup.com/her/article/34/3/279/5420301</w:t>
        </w:r>
      </w:hyperlink>
    </w:p>
    <w:p w14:paraId="2BB8DB73" w14:textId="77777777" w:rsidR="00823438" w:rsidRPr="00CC1D3F" w:rsidRDefault="00823438" w:rsidP="00CC126C">
      <w:pPr>
        <w:spacing w:line="360" w:lineRule="auto"/>
        <w:jc w:val="both"/>
        <w:rPr>
          <w:rFonts w:eastAsia="Times New Roman"/>
          <w:sz w:val="24"/>
          <w:szCs w:val="24"/>
        </w:rPr>
      </w:pPr>
    </w:p>
    <w:p w14:paraId="55F2ACEC" w14:textId="40D6E937" w:rsidR="00823438" w:rsidRPr="00CC1D3F" w:rsidRDefault="00823438" w:rsidP="00CC126C">
      <w:pPr>
        <w:spacing w:line="360" w:lineRule="auto"/>
        <w:jc w:val="both"/>
        <w:rPr>
          <w:sz w:val="24"/>
          <w:szCs w:val="24"/>
        </w:rPr>
      </w:pPr>
      <w:r w:rsidRPr="00CC1D3F">
        <w:rPr>
          <w:rFonts w:eastAsia="Times New Roman"/>
          <w:color w:val="000000"/>
          <w:sz w:val="24"/>
          <w:szCs w:val="24"/>
        </w:rPr>
        <w:t xml:space="preserve">Kitsaras, G., Asimakopoulou, K., Henshaw, M. and Borrelli, B., (2023). Theoretical and methodological approaches in designing, developing, and delivering interventions for oral health behaviour change. </w:t>
      </w:r>
      <w:r w:rsidRPr="00CC1D3F">
        <w:rPr>
          <w:rFonts w:eastAsia="Times New Roman"/>
          <w:i/>
          <w:iCs/>
          <w:color w:val="000000"/>
          <w:sz w:val="24"/>
          <w:szCs w:val="24"/>
        </w:rPr>
        <w:t>Community Dentistry and Oral Epidemiology</w:t>
      </w:r>
      <w:r w:rsidRPr="00CC1D3F">
        <w:rPr>
          <w:rFonts w:eastAsia="Times New Roman"/>
          <w:color w:val="000000"/>
          <w:sz w:val="24"/>
          <w:szCs w:val="24"/>
        </w:rPr>
        <w:t xml:space="preserve">, </w:t>
      </w:r>
      <w:r w:rsidRPr="00CC1D3F">
        <w:rPr>
          <w:rFonts w:eastAsia="Times New Roman"/>
          <w:i/>
          <w:iCs/>
          <w:color w:val="000000"/>
          <w:sz w:val="24"/>
          <w:szCs w:val="24"/>
        </w:rPr>
        <w:t>51</w:t>
      </w:r>
      <w:r w:rsidRPr="00CC1D3F">
        <w:rPr>
          <w:rFonts w:eastAsia="Times New Roman"/>
          <w:color w:val="000000"/>
          <w:sz w:val="24"/>
          <w:szCs w:val="24"/>
        </w:rPr>
        <w:t>(1), pp.91-102.</w:t>
      </w:r>
      <w:r w:rsidR="00CC126C" w:rsidRPr="00CC1D3F">
        <w:rPr>
          <w:rFonts w:eastAsia="Times New Roman"/>
          <w:color w:val="000000"/>
          <w:sz w:val="24"/>
          <w:szCs w:val="24"/>
        </w:rPr>
        <w:t xml:space="preserve"> Available at: </w:t>
      </w:r>
      <w:hyperlink r:id="rId35" w:history="1">
        <w:r w:rsidRPr="00CC1D3F">
          <w:rPr>
            <w:rStyle w:val="Hyperlink"/>
            <w:rFonts w:eastAsia="Times New Roman"/>
            <w:color w:val="1155CC"/>
            <w:sz w:val="24"/>
            <w:szCs w:val="24"/>
          </w:rPr>
          <w:t>https://onlinelibrary.wiley.com/doi/pdf/10.1111/cdoe.12817</w:t>
        </w:r>
      </w:hyperlink>
    </w:p>
    <w:p w14:paraId="1EC6B5CA" w14:textId="77777777" w:rsidR="00823438" w:rsidRPr="00CC1D3F" w:rsidRDefault="00823438" w:rsidP="00CC126C">
      <w:pPr>
        <w:spacing w:line="360" w:lineRule="auto"/>
        <w:jc w:val="both"/>
        <w:rPr>
          <w:rFonts w:eastAsia="Times New Roman"/>
          <w:sz w:val="24"/>
          <w:szCs w:val="24"/>
        </w:rPr>
      </w:pPr>
    </w:p>
    <w:p w14:paraId="59E0C21C" w14:textId="7D15B50D" w:rsidR="00823438" w:rsidRPr="00CC1D3F" w:rsidRDefault="00823438" w:rsidP="00CC126C">
      <w:pPr>
        <w:spacing w:line="360" w:lineRule="auto"/>
        <w:jc w:val="both"/>
        <w:rPr>
          <w:sz w:val="24"/>
          <w:szCs w:val="24"/>
        </w:rPr>
      </w:pPr>
      <w:r w:rsidRPr="00CC1D3F">
        <w:rPr>
          <w:rFonts w:eastAsia="Times New Roman"/>
          <w:color w:val="000000"/>
          <w:sz w:val="24"/>
          <w:szCs w:val="24"/>
        </w:rPr>
        <w:t>Lange, O., (2022). Decision-analytic health economic evaluation of preventive digital public health interventions: A systematised review.</w:t>
      </w:r>
      <w:r w:rsidR="00CC126C" w:rsidRPr="00CC1D3F">
        <w:rPr>
          <w:rFonts w:eastAsia="Times New Roman"/>
          <w:color w:val="000000"/>
          <w:sz w:val="24"/>
          <w:szCs w:val="24"/>
        </w:rPr>
        <w:t xml:space="preserve"> Available at: </w:t>
      </w:r>
      <w:hyperlink r:id="rId36" w:history="1">
        <w:r w:rsidRPr="00CC1D3F">
          <w:rPr>
            <w:rStyle w:val="Hyperlink"/>
            <w:rFonts w:eastAsia="Times New Roman"/>
            <w:color w:val="1155CC"/>
            <w:sz w:val="24"/>
            <w:szCs w:val="24"/>
          </w:rPr>
          <w:t>https://www.researchsquare.com/article/rs-1465239/latest.pdf</w:t>
        </w:r>
      </w:hyperlink>
    </w:p>
    <w:p w14:paraId="44A92E4C" w14:textId="77777777" w:rsidR="00823438" w:rsidRPr="00CC1D3F" w:rsidRDefault="00823438" w:rsidP="00CC126C">
      <w:pPr>
        <w:spacing w:line="360" w:lineRule="auto"/>
        <w:jc w:val="both"/>
        <w:rPr>
          <w:rFonts w:eastAsia="Times New Roman"/>
          <w:sz w:val="24"/>
          <w:szCs w:val="24"/>
        </w:rPr>
      </w:pPr>
    </w:p>
    <w:p w14:paraId="1E8386FD" w14:textId="70922D1E" w:rsidR="00823438" w:rsidRPr="00CC1D3F" w:rsidRDefault="00823438" w:rsidP="00CC126C">
      <w:pPr>
        <w:spacing w:line="360" w:lineRule="auto"/>
        <w:jc w:val="both"/>
        <w:rPr>
          <w:rFonts w:eastAsia="Times New Roman"/>
          <w:sz w:val="24"/>
          <w:szCs w:val="24"/>
        </w:rPr>
      </w:pPr>
      <w:r w:rsidRPr="00CC1D3F">
        <w:rPr>
          <w:rFonts w:eastAsia="Times New Roman"/>
          <w:color w:val="000000"/>
          <w:sz w:val="24"/>
          <w:szCs w:val="24"/>
        </w:rPr>
        <w:t xml:space="preserve">Lange, O., (2023). Health economic evaluation of preventive digital public health interventions using decision-analytic modelling: a systematised review. </w:t>
      </w:r>
      <w:r w:rsidRPr="00CC1D3F">
        <w:rPr>
          <w:rFonts w:eastAsia="Times New Roman"/>
          <w:i/>
          <w:iCs/>
          <w:color w:val="000000"/>
          <w:sz w:val="24"/>
          <w:szCs w:val="24"/>
        </w:rPr>
        <w:t xml:space="preserve">BMC Health </w:t>
      </w:r>
      <w:r w:rsidRPr="00CC1D3F">
        <w:rPr>
          <w:rFonts w:eastAsia="Times New Roman"/>
          <w:i/>
          <w:iCs/>
          <w:color w:val="000000"/>
          <w:sz w:val="24"/>
          <w:szCs w:val="24"/>
        </w:rPr>
        <w:lastRenderedPageBreak/>
        <w:t>Services Research</w:t>
      </w:r>
      <w:r w:rsidRPr="00CC1D3F">
        <w:rPr>
          <w:rFonts w:eastAsia="Times New Roman"/>
          <w:color w:val="000000"/>
          <w:sz w:val="24"/>
          <w:szCs w:val="24"/>
        </w:rPr>
        <w:t xml:space="preserve">, </w:t>
      </w:r>
      <w:r w:rsidRPr="00CC1D3F">
        <w:rPr>
          <w:rFonts w:eastAsia="Times New Roman"/>
          <w:i/>
          <w:iCs/>
          <w:color w:val="000000"/>
          <w:sz w:val="24"/>
          <w:szCs w:val="24"/>
        </w:rPr>
        <w:t>23</w:t>
      </w:r>
      <w:r w:rsidRPr="00CC1D3F">
        <w:rPr>
          <w:rFonts w:eastAsia="Times New Roman"/>
          <w:color w:val="000000"/>
          <w:sz w:val="24"/>
          <w:szCs w:val="24"/>
        </w:rPr>
        <w:t>(1), p.268.</w:t>
      </w:r>
      <w:r w:rsidR="00CC126C" w:rsidRPr="00CC1D3F">
        <w:rPr>
          <w:rFonts w:eastAsia="Times New Roman"/>
          <w:color w:val="000000"/>
          <w:sz w:val="24"/>
          <w:szCs w:val="24"/>
        </w:rPr>
        <w:t xml:space="preserve"> Available at: </w:t>
      </w:r>
      <w:hyperlink r:id="rId37" w:history="1">
        <w:r w:rsidRPr="00CC1D3F">
          <w:rPr>
            <w:rStyle w:val="Hyperlink"/>
            <w:rFonts w:eastAsia="Times New Roman"/>
            <w:color w:val="1155CC"/>
            <w:sz w:val="24"/>
            <w:szCs w:val="24"/>
          </w:rPr>
          <w:t>https://link.springer.com/article/10.1186/s12913-023-09280-3</w:t>
        </w:r>
      </w:hyperlink>
    </w:p>
    <w:p w14:paraId="53973550" w14:textId="77777777" w:rsidR="00D32507" w:rsidRPr="00CC1D3F" w:rsidRDefault="00D32507" w:rsidP="00CC126C">
      <w:pPr>
        <w:spacing w:line="360" w:lineRule="auto"/>
        <w:jc w:val="both"/>
        <w:rPr>
          <w:rFonts w:eastAsia="Times New Roman"/>
          <w:sz w:val="24"/>
          <w:szCs w:val="24"/>
          <w:lang w:val="en-IN"/>
        </w:rPr>
      </w:pPr>
    </w:p>
    <w:p w14:paraId="75E475EB" w14:textId="4DD7E900"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 xml:space="preserve">Liao, P., Greenewald, K., Klasnja, P. and Murphy, S. (2020). Personalised heart steps: A reinforcement learning algorithm for optimising physical activity. </w:t>
      </w:r>
      <w:r w:rsidRPr="00CC1D3F">
        <w:rPr>
          <w:rFonts w:eastAsia="Times New Roman"/>
          <w:i/>
          <w:iCs/>
          <w:color w:val="222222"/>
          <w:sz w:val="24"/>
          <w:szCs w:val="24"/>
          <w:shd w:val="clear" w:color="auto" w:fill="FFFFFF"/>
          <w:lang w:val="en-IN"/>
        </w:rPr>
        <w:t>Proceedings of the ACM on Interactive, Mobile, Wearable and Ubiquitous Technologies</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4</w:t>
      </w:r>
      <w:r w:rsidRPr="00CC1D3F">
        <w:rPr>
          <w:rFonts w:eastAsia="Times New Roman"/>
          <w:color w:val="222222"/>
          <w:sz w:val="24"/>
          <w:szCs w:val="24"/>
          <w:shd w:val="clear" w:color="auto" w:fill="FFFFFF"/>
          <w:lang w:val="en-IN"/>
        </w:rPr>
        <w:t>(1), pp.1-22.</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38" w:history="1">
        <w:r w:rsidRPr="00CC1D3F">
          <w:rPr>
            <w:rFonts w:eastAsia="Times New Roman"/>
            <w:color w:val="1155CC"/>
            <w:sz w:val="24"/>
            <w:szCs w:val="24"/>
            <w:u w:val="single"/>
            <w:shd w:val="clear" w:color="auto" w:fill="FFFFFF"/>
            <w:lang w:val="en-IN"/>
          </w:rPr>
          <w:t>https://www.ncbi.nlm.nih.gov/pmc/articles/PMC8439432/</w:t>
        </w:r>
      </w:hyperlink>
    </w:p>
    <w:p w14:paraId="757340D1" w14:textId="77777777" w:rsidR="00D32507" w:rsidRPr="00CC1D3F" w:rsidRDefault="00D32507" w:rsidP="00CC126C">
      <w:pPr>
        <w:spacing w:line="360" w:lineRule="auto"/>
        <w:jc w:val="both"/>
        <w:rPr>
          <w:rFonts w:eastAsia="Times New Roman"/>
          <w:color w:val="1155CC"/>
          <w:sz w:val="24"/>
          <w:szCs w:val="24"/>
          <w:u w:val="single"/>
          <w:shd w:val="clear" w:color="auto" w:fill="FFFFFF"/>
          <w:lang w:val="en-IN"/>
        </w:rPr>
      </w:pPr>
    </w:p>
    <w:p w14:paraId="18043C8E" w14:textId="77777777" w:rsidR="00D32507" w:rsidRPr="00CC1D3F" w:rsidRDefault="00D32507" w:rsidP="00CC126C">
      <w:pPr>
        <w:spacing w:line="360" w:lineRule="auto"/>
        <w:jc w:val="both"/>
        <w:rPr>
          <w:rFonts w:eastAsia="Times New Roman"/>
          <w:sz w:val="24"/>
          <w:szCs w:val="24"/>
          <w:lang w:val="en-IN"/>
        </w:rPr>
      </w:pPr>
    </w:p>
    <w:p w14:paraId="588CA94A" w14:textId="3217A11C" w:rsidR="00316561" w:rsidRPr="00CC1D3F" w:rsidRDefault="001E3A40" w:rsidP="00CC126C">
      <w:pPr>
        <w:spacing w:line="360" w:lineRule="auto"/>
        <w:jc w:val="both"/>
        <w:rPr>
          <w:rFonts w:eastAsia="Times New Roman"/>
          <w:color w:val="222222"/>
          <w:sz w:val="24"/>
          <w:szCs w:val="24"/>
          <w:shd w:val="clear" w:color="auto" w:fill="FFFFFF"/>
          <w:lang w:val="en-IN"/>
        </w:rPr>
      </w:pPr>
      <w:r w:rsidRPr="00CC1D3F">
        <w:rPr>
          <w:rFonts w:eastAsia="Times New Roman"/>
          <w:color w:val="222222"/>
          <w:sz w:val="24"/>
          <w:szCs w:val="24"/>
          <w:shd w:val="clear" w:color="auto" w:fill="FFFFFF"/>
          <w:lang w:val="en-IN"/>
        </w:rPr>
        <w:t xml:space="preserve">Liu, X., Deliu, N. and Chakraborty, B., (2023). Microrandomized Trials: Developing Just-in-Time Adaptive Interventions for Better Public Health. </w:t>
      </w:r>
      <w:r w:rsidRPr="00CC1D3F">
        <w:rPr>
          <w:rFonts w:eastAsia="Times New Roman"/>
          <w:i/>
          <w:iCs/>
          <w:color w:val="222222"/>
          <w:sz w:val="24"/>
          <w:szCs w:val="24"/>
          <w:shd w:val="clear" w:color="auto" w:fill="FFFFFF"/>
          <w:lang w:val="en-IN"/>
        </w:rPr>
        <w:t>American Journal of Public Health</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113</w:t>
      </w:r>
      <w:r w:rsidRPr="00CC1D3F">
        <w:rPr>
          <w:rFonts w:eastAsia="Times New Roman"/>
          <w:color w:val="222222"/>
          <w:sz w:val="24"/>
          <w:szCs w:val="24"/>
          <w:shd w:val="clear" w:color="auto" w:fill="FFFFFF"/>
          <w:lang w:val="en-IN"/>
        </w:rPr>
        <w:t>(1), pp.60-69.</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39" w:history="1">
        <w:r w:rsidRPr="00CC1D3F">
          <w:rPr>
            <w:rFonts w:eastAsia="Times New Roman"/>
            <w:color w:val="1155CC"/>
            <w:sz w:val="24"/>
            <w:szCs w:val="24"/>
            <w:u w:val="single"/>
            <w:shd w:val="clear" w:color="auto" w:fill="FFFFFF"/>
            <w:lang w:val="en-IN"/>
          </w:rPr>
          <w:t>https://ajph.aphapublications.org/doi/pdf/10.2105/AJPH.2022.307150?role=tab</w:t>
        </w:r>
      </w:hyperlink>
      <w:r w:rsidRPr="00CC1D3F">
        <w:rPr>
          <w:rFonts w:eastAsia="Times New Roman"/>
          <w:color w:val="222222"/>
          <w:sz w:val="24"/>
          <w:szCs w:val="24"/>
          <w:shd w:val="clear" w:color="auto" w:fill="FFFFFF"/>
          <w:lang w:val="en-IN"/>
        </w:rPr>
        <w:t> </w:t>
      </w:r>
    </w:p>
    <w:p w14:paraId="419BDEBC" w14:textId="77777777" w:rsidR="00D32507" w:rsidRPr="00CC1D3F" w:rsidRDefault="00D32507" w:rsidP="00CC126C">
      <w:pPr>
        <w:spacing w:line="360" w:lineRule="auto"/>
        <w:jc w:val="both"/>
        <w:rPr>
          <w:rFonts w:eastAsia="Times New Roman"/>
          <w:sz w:val="24"/>
          <w:szCs w:val="24"/>
          <w:lang w:val="en-IN"/>
        </w:rPr>
      </w:pPr>
    </w:p>
    <w:p w14:paraId="27476276" w14:textId="19548EC5"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Lu, S.C., Xu, M., Wang, M.,</w:t>
      </w:r>
      <w:r w:rsidR="00CC126C" w:rsidRPr="00CC1D3F">
        <w:rPr>
          <w:rFonts w:eastAsia="Times New Roman"/>
          <w:color w:val="222222"/>
          <w:sz w:val="24"/>
          <w:szCs w:val="24"/>
          <w:shd w:val="clear" w:color="auto" w:fill="FFFFFF"/>
          <w:lang w:val="en-IN"/>
        </w:rPr>
        <w:t xml:space="preserve"> et.al.,</w:t>
      </w:r>
      <w:r w:rsidRPr="00CC1D3F">
        <w:rPr>
          <w:rFonts w:eastAsia="Times New Roman"/>
          <w:color w:val="222222"/>
          <w:sz w:val="24"/>
          <w:szCs w:val="24"/>
          <w:shd w:val="clear" w:color="auto" w:fill="FFFFFF"/>
          <w:lang w:val="en-IN"/>
        </w:rPr>
        <w:t xml:space="preserve">(2022). Effectiveness and minimum effective dose of app-based mobile health interventions for anxiety and depression symptom reduction: systematic review and meta-analysis. </w:t>
      </w:r>
      <w:r w:rsidRPr="00CC1D3F">
        <w:rPr>
          <w:rFonts w:eastAsia="Times New Roman"/>
          <w:i/>
          <w:iCs/>
          <w:color w:val="222222"/>
          <w:sz w:val="24"/>
          <w:szCs w:val="24"/>
          <w:shd w:val="clear" w:color="auto" w:fill="FFFFFF"/>
          <w:lang w:val="en-IN"/>
        </w:rPr>
        <w:t>JMIR Mental Health</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9</w:t>
      </w:r>
      <w:r w:rsidRPr="00CC1D3F">
        <w:rPr>
          <w:rFonts w:eastAsia="Times New Roman"/>
          <w:color w:val="222222"/>
          <w:sz w:val="24"/>
          <w:szCs w:val="24"/>
          <w:shd w:val="clear" w:color="auto" w:fill="FFFFFF"/>
          <w:lang w:val="en-IN"/>
        </w:rPr>
        <w:t>(9), p.e39454.</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40" w:history="1">
        <w:r w:rsidRPr="00CC1D3F">
          <w:rPr>
            <w:rFonts w:eastAsia="Times New Roman"/>
            <w:color w:val="1155CC"/>
            <w:sz w:val="24"/>
            <w:szCs w:val="24"/>
            <w:u w:val="single"/>
            <w:shd w:val="clear" w:color="auto" w:fill="FFFFFF"/>
            <w:lang w:val="en-IN"/>
          </w:rPr>
          <w:t>https://mental.jmir.org/2022/9/e39454</w:t>
        </w:r>
      </w:hyperlink>
    </w:p>
    <w:p w14:paraId="6A35CFE9" w14:textId="77777777" w:rsidR="00CC126C" w:rsidRPr="00CC1D3F" w:rsidRDefault="00CC126C" w:rsidP="00CC126C">
      <w:pPr>
        <w:spacing w:line="360" w:lineRule="auto"/>
        <w:jc w:val="both"/>
        <w:rPr>
          <w:rFonts w:eastAsia="Times New Roman"/>
          <w:color w:val="1155CC"/>
          <w:sz w:val="24"/>
          <w:szCs w:val="24"/>
          <w:u w:val="single"/>
          <w:shd w:val="clear" w:color="auto" w:fill="FFFFFF"/>
          <w:lang w:val="en-IN"/>
        </w:rPr>
      </w:pPr>
    </w:p>
    <w:p w14:paraId="4F67C619" w14:textId="1F527914" w:rsidR="00D32507" w:rsidRPr="00CC1D3F" w:rsidRDefault="00D32507" w:rsidP="00CC126C">
      <w:pPr>
        <w:spacing w:line="360" w:lineRule="auto"/>
        <w:jc w:val="both"/>
        <w:rPr>
          <w:sz w:val="24"/>
          <w:szCs w:val="24"/>
          <w:shd w:val="clear" w:color="auto" w:fill="FFFFFF"/>
        </w:rPr>
      </w:pPr>
      <w:r w:rsidRPr="00CC1D3F">
        <w:rPr>
          <w:color w:val="222222"/>
          <w:sz w:val="24"/>
          <w:szCs w:val="24"/>
          <w:shd w:val="clear" w:color="auto" w:fill="FFFFFF"/>
        </w:rPr>
        <w:t>Lucassen, D.A., Lasschuijt, M.P., Camps, G., et.al.,(2021). Short and long-term innovations on dietary behavior assessment and coaching: present efforts and vision of the Pride and Prejudice consortium. </w:t>
      </w:r>
      <w:r w:rsidRPr="00CC1D3F">
        <w:rPr>
          <w:i/>
          <w:iCs/>
          <w:color w:val="222222"/>
          <w:sz w:val="24"/>
          <w:szCs w:val="24"/>
          <w:shd w:val="clear" w:color="auto" w:fill="FFFFFF"/>
        </w:rPr>
        <w:t>International journal of environmental research and public health</w:t>
      </w:r>
      <w:r w:rsidRPr="00CC1D3F">
        <w:rPr>
          <w:color w:val="222222"/>
          <w:sz w:val="24"/>
          <w:szCs w:val="24"/>
          <w:shd w:val="clear" w:color="auto" w:fill="FFFFFF"/>
        </w:rPr>
        <w:t>, </w:t>
      </w:r>
      <w:r w:rsidRPr="00CC1D3F">
        <w:rPr>
          <w:i/>
          <w:iCs/>
          <w:color w:val="222222"/>
          <w:sz w:val="24"/>
          <w:szCs w:val="24"/>
          <w:shd w:val="clear" w:color="auto" w:fill="FFFFFF"/>
        </w:rPr>
        <w:t>18</w:t>
      </w:r>
      <w:r w:rsidRPr="00CC1D3F">
        <w:rPr>
          <w:color w:val="222222"/>
          <w:sz w:val="24"/>
          <w:szCs w:val="24"/>
          <w:shd w:val="clear" w:color="auto" w:fill="FFFFFF"/>
        </w:rPr>
        <w:t>(15), p.7877.</w:t>
      </w:r>
      <w:r w:rsidR="006656F4" w:rsidRPr="00CC1D3F">
        <w:rPr>
          <w:color w:val="222222"/>
          <w:sz w:val="24"/>
          <w:szCs w:val="24"/>
          <w:shd w:val="clear" w:color="auto" w:fill="FFFFFF"/>
        </w:rPr>
        <w:t xml:space="preserve"> Available at:</w:t>
      </w:r>
      <w:hyperlink r:id="rId41" w:history="1">
        <w:r w:rsidR="006656F4" w:rsidRPr="00CC1D3F">
          <w:rPr>
            <w:rStyle w:val="Hyperlink"/>
            <w:sz w:val="24"/>
            <w:szCs w:val="24"/>
            <w:shd w:val="clear" w:color="auto" w:fill="FFFFFF"/>
          </w:rPr>
          <w:t>https://www.mdpi.com/1660-4601/18/15/7877</w:t>
        </w:r>
      </w:hyperlink>
    </w:p>
    <w:p w14:paraId="26C006E1" w14:textId="77777777" w:rsidR="00CC126C" w:rsidRPr="00CC1D3F" w:rsidRDefault="00CC126C" w:rsidP="00CC126C">
      <w:pPr>
        <w:spacing w:line="360" w:lineRule="auto"/>
        <w:jc w:val="both"/>
        <w:rPr>
          <w:sz w:val="24"/>
          <w:szCs w:val="24"/>
          <w:shd w:val="clear" w:color="auto" w:fill="FFFFFF"/>
        </w:rPr>
      </w:pPr>
    </w:p>
    <w:p w14:paraId="7C0F70FE" w14:textId="029E4D72" w:rsidR="00823438" w:rsidRPr="00CC1D3F" w:rsidRDefault="00823438" w:rsidP="00CC126C">
      <w:pPr>
        <w:spacing w:line="360" w:lineRule="auto"/>
        <w:jc w:val="both"/>
        <w:rPr>
          <w:rFonts w:eastAsia="Times New Roman"/>
          <w:sz w:val="24"/>
          <w:szCs w:val="24"/>
        </w:rPr>
      </w:pPr>
      <w:r w:rsidRPr="00CC1D3F">
        <w:rPr>
          <w:rFonts w:eastAsia="Times New Roman"/>
          <w:color w:val="000000"/>
          <w:sz w:val="24"/>
          <w:szCs w:val="24"/>
        </w:rPr>
        <w:t xml:space="preserve">Marsch, L.A., (2021). Digital health data-driven approaches to understand human behaviour. </w:t>
      </w:r>
      <w:r w:rsidRPr="00CC1D3F">
        <w:rPr>
          <w:rFonts w:eastAsia="Times New Roman"/>
          <w:i/>
          <w:iCs/>
          <w:color w:val="000000"/>
          <w:sz w:val="24"/>
          <w:szCs w:val="24"/>
        </w:rPr>
        <w:t>Neuropsychopharmacology</w:t>
      </w:r>
      <w:r w:rsidRPr="00CC1D3F">
        <w:rPr>
          <w:rFonts w:eastAsia="Times New Roman"/>
          <w:color w:val="000000"/>
          <w:sz w:val="24"/>
          <w:szCs w:val="24"/>
        </w:rPr>
        <w:t xml:space="preserve">, </w:t>
      </w:r>
      <w:r w:rsidRPr="00CC1D3F">
        <w:rPr>
          <w:rFonts w:eastAsia="Times New Roman"/>
          <w:i/>
          <w:iCs/>
          <w:color w:val="000000"/>
          <w:sz w:val="24"/>
          <w:szCs w:val="24"/>
        </w:rPr>
        <w:t>46</w:t>
      </w:r>
      <w:r w:rsidRPr="00CC1D3F">
        <w:rPr>
          <w:rFonts w:eastAsia="Times New Roman"/>
          <w:color w:val="000000"/>
          <w:sz w:val="24"/>
          <w:szCs w:val="24"/>
        </w:rPr>
        <w:t>(1), pp.191-196.</w:t>
      </w:r>
      <w:r w:rsidR="00CC126C" w:rsidRPr="00CC1D3F">
        <w:rPr>
          <w:rFonts w:eastAsia="Times New Roman"/>
          <w:color w:val="000000"/>
          <w:sz w:val="24"/>
          <w:szCs w:val="24"/>
        </w:rPr>
        <w:t xml:space="preserve"> Available at: </w:t>
      </w:r>
      <w:hyperlink r:id="rId42" w:history="1">
        <w:r w:rsidRPr="00CC1D3F">
          <w:rPr>
            <w:rStyle w:val="Hyperlink"/>
            <w:rFonts w:eastAsia="Times New Roman"/>
            <w:color w:val="1155CC"/>
            <w:sz w:val="24"/>
            <w:szCs w:val="24"/>
          </w:rPr>
          <w:t>https://www.nature.com/articles/s41386-020-0761-5</w:t>
        </w:r>
      </w:hyperlink>
    </w:p>
    <w:p w14:paraId="476C94AA" w14:textId="77777777" w:rsidR="00D32507" w:rsidRPr="00CC1D3F" w:rsidRDefault="00D32507" w:rsidP="00CC126C">
      <w:pPr>
        <w:spacing w:line="360" w:lineRule="auto"/>
        <w:jc w:val="both"/>
        <w:rPr>
          <w:rFonts w:eastAsia="Times New Roman"/>
          <w:sz w:val="24"/>
          <w:szCs w:val="24"/>
          <w:lang w:val="en-IN"/>
        </w:rPr>
      </w:pPr>
    </w:p>
    <w:p w14:paraId="789915E4" w14:textId="2C60B070" w:rsidR="00316561" w:rsidRPr="00CC1D3F" w:rsidRDefault="001E3A40" w:rsidP="00CC126C">
      <w:pPr>
        <w:pStyle w:val="NormalWeb"/>
        <w:spacing w:before="0" w:beforeAutospacing="0" w:after="0" w:afterAutospacing="0" w:line="360" w:lineRule="auto"/>
        <w:jc w:val="both"/>
        <w:rPr>
          <w:rStyle w:val="Hyperlink"/>
          <w:rFonts w:ascii="Arial" w:hAnsi="Arial" w:cs="Arial"/>
          <w:color w:val="1155CC"/>
        </w:rPr>
      </w:pPr>
      <w:r w:rsidRPr="00CC1D3F">
        <w:rPr>
          <w:rFonts w:ascii="Arial" w:hAnsi="Arial" w:cs="Arial"/>
          <w:color w:val="000000"/>
        </w:rPr>
        <w:t xml:space="preserve">McCrabb, S., Lane, C., Hall, A., Milat, A., </w:t>
      </w:r>
      <w:r w:rsidR="006656F4" w:rsidRPr="00CC1D3F">
        <w:rPr>
          <w:rFonts w:ascii="Arial" w:hAnsi="Arial" w:cs="Arial"/>
          <w:color w:val="000000"/>
        </w:rPr>
        <w:t>et.al.,</w:t>
      </w:r>
      <w:r w:rsidRPr="00CC1D3F">
        <w:rPr>
          <w:rFonts w:ascii="Arial" w:hAnsi="Arial" w:cs="Arial"/>
          <w:color w:val="000000"/>
        </w:rPr>
        <w:t xml:space="preserve"> (2019). Scaling-up evidence-based obesity interventions: a systematic review assessing intervention adaptations and effectiveness and quantifying the scale-up penalty. </w:t>
      </w:r>
      <w:r w:rsidRPr="00CC1D3F">
        <w:rPr>
          <w:rFonts w:ascii="Arial" w:hAnsi="Arial" w:cs="Arial"/>
          <w:i/>
          <w:iCs/>
          <w:color w:val="000000"/>
        </w:rPr>
        <w:t>Obesity Reviews</w:t>
      </w:r>
      <w:r w:rsidRPr="00CC1D3F">
        <w:rPr>
          <w:rFonts w:ascii="Arial" w:hAnsi="Arial" w:cs="Arial"/>
          <w:color w:val="000000"/>
        </w:rPr>
        <w:t xml:space="preserve">, </w:t>
      </w:r>
      <w:r w:rsidRPr="00CC1D3F">
        <w:rPr>
          <w:rFonts w:ascii="Arial" w:hAnsi="Arial" w:cs="Arial"/>
          <w:i/>
          <w:iCs/>
          <w:color w:val="000000"/>
        </w:rPr>
        <w:t>20</w:t>
      </w:r>
      <w:r w:rsidRPr="00CC1D3F">
        <w:rPr>
          <w:rFonts w:ascii="Arial" w:hAnsi="Arial" w:cs="Arial"/>
          <w:color w:val="000000"/>
        </w:rPr>
        <w:t>(7), pp.964-982.</w:t>
      </w:r>
      <w:r w:rsidR="009D1136" w:rsidRPr="00CC1D3F">
        <w:rPr>
          <w:rFonts w:ascii="Arial" w:hAnsi="Arial" w:cs="Arial"/>
          <w:color w:val="222222"/>
          <w:shd w:val="clear" w:color="auto" w:fill="FFFFFF"/>
        </w:rPr>
        <w:t xml:space="preserve"> Available at:  </w:t>
      </w:r>
      <w:r w:rsidRPr="00CC1D3F">
        <w:rPr>
          <w:rFonts w:ascii="Arial" w:hAnsi="Arial" w:cs="Arial"/>
          <w:color w:val="000000"/>
        </w:rPr>
        <w:t xml:space="preserve"> </w:t>
      </w:r>
      <w:hyperlink r:id="rId43" w:history="1">
        <w:r w:rsidRPr="00CC1D3F">
          <w:rPr>
            <w:rStyle w:val="Hyperlink"/>
            <w:rFonts w:ascii="Arial" w:hAnsi="Arial" w:cs="Arial"/>
            <w:color w:val="1155CC"/>
          </w:rPr>
          <w:t>https://onlinelibrary.wiley.com/doi/am-pdf/10.1111/obr.12845</w:t>
        </w:r>
      </w:hyperlink>
    </w:p>
    <w:p w14:paraId="511CE34E" w14:textId="77777777" w:rsidR="00D32507" w:rsidRPr="00CC1D3F" w:rsidRDefault="00D32507" w:rsidP="00CC126C">
      <w:pPr>
        <w:pStyle w:val="NormalWeb"/>
        <w:spacing w:before="0" w:beforeAutospacing="0" w:after="0" w:afterAutospacing="0" w:line="360" w:lineRule="auto"/>
        <w:jc w:val="both"/>
        <w:rPr>
          <w:rFonts w:ascii="Arial" w:hAnsi="Arial" w:cs="Arial"/>
        </w:rPr>
      </w:pPr>
    </w:p>
    <w:p w14:paraId="23E9C18B" w14:textId="0E0DB6CE" w:rsidR="00316561" w:rsidRPr="00CC1D3F" w:rsidRDefault="001E3A40" w:rsidP="00CC126C">
      <w:pPr>
        <w:spacing w:line="360" w:lineRule="auto"/>
        <w:jc w:val="both"/>
        <w:rPr>
          <w:rFonts w:eastAsia="Times New Roman"/>
          <w:color w:val="222222"/>
          <w:sz w:val="24"/>
          <w:szCs w:val="24"/>
          <w:shd w:val="clear" w:color="auto" w:fill="FFFFFF"/>
          <w:lang w:val="en-IN"/>
        </w:rPr>
      </w:pPr>
      <w:r w:rsidRPr="00CC1D3F">
        <w:rPr>
          <w:rFonts w:eastAsia="Times New Roman"/>
          <w:color w:val="222222"/>
          <w:sz w:val="24"/>
          <w:szCs w:val="24"/>
          <w:shd w:val="clear" w:color="auto" w:fill="FFFFFF"/>
          <w:lang w:val="en-IN"/>
        </w:rPr>
        <w:lastRenderedPageBreak/>
        <w:t xml:space="preserve">Puig, E.P., Robles, N., Saigí-Rubió, F., </w:t>
      </w:r>
      <w:r w:rsidR="00D32507" w:rsidRPr="00CC1D3F">
        <w:rPr>
          <w:rFonts w:eastAsia="Times New Roman"/>
          <w:color w:val="222222"/>
          <w:sz w:val="24"/>
          <w:szCs w:val="24"/>
          <w:shd w:val="clear" w:color="auto" w:fill="FFFFFF"/>
          <w:lang w:val="en-IN"/>
        </w:rPr>
        <w:t>et.al.,</w:t>
      </w:r>
      <w:r w:rsidRPr="00CC1D3F">
        <w:rPr>
          <w:rFonts w:eastAsia="Times New Roman"/>
          <w:color w:val="222222"/>
          <w:sz w:val="24"/>
          <w:szCs w:val="24"/>
          <w:shd w:val="clear" w:color="auto" w:fill="FFFFFF"/>
          <w:lang w:val="en-IN"/>
        </w:rPr>
        <w:t xml:space="preserve"> (2019). Assessment of the efficacy, safety, and effectiveness of weight control and obesity management mobile health interventions: systematic review. </w:t>
      </w:r>
      <w:r w:rsidRPr="00CC1D3F">
        <w:rPr>
          <w:rFonts w:eastAsia="Times New Roman"/>
          <w:i/>
          <w:iCs/>
          <w:color w:val="222222"/>
          <w:sz w:val="24"/>
          <w:szCs w:val="24"/>
          <w:shd w:val="clear" w:color="auto" w:fill="FFFFFF"/>
          <w:lang w:val="en-IN"/>
        </w:rPr>
        <w:t>JMIR mHealth and uHealth</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7</w:t>
      </w:r>
      <w:r w:rsidRPr="00CC1D3F">
        <w:rPr>
          <w:rFonts w:eastAsia="Times New Roman"/>
          <w:color w:val="222222"/>
          <w:sz w:val="24"/>
          <w:szCs w:val="24"/>
          <w:shd w:val="clear" w:color="auto" w:fill="FFFFFF"/>
          <w:lang w:val="en-IN"/>
        </w:rPr>
        <w:t>(10), p.e12612.</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44" w:history="1">
        <w:r w:rsidRPr="00CC1D3F">
          <w:rPr>
            <w:rFonts w:eastAsia="Times New Roman"/>
            <w:color w:val="1155CC"/>
            <w:sz w:val="24"/>
            <w:szCs w:val="24"/>
            <w:u w:val="single"/>
            <w:shd w:val="clear" w:color="auto" w:fill="FFFFFF"/>
            <w:lang w:val="en-IN"/>
          </w:rPr>
          <w:t>https://mhealth.jmir.org/2019/10/e12612</w:t>
        </w:r>
      </w:hyperlink>
    </w:p>
    <w:p w14:paraId="7AAA4B64" w14:textId="77777777" w:rsidR="00D32507" w:rsidRPr="00CC1D3F" w:rsidRDefault="00D32507" w:rsidP="00CC126C">
      <w:pPr>
        <w:spacing w:line="360" w:lineRule="auto"/>
        <w:jc w:val="both"/>
        <w:rPr>
          <w:rFonts w:eastAsia="Times New Roman"/>
          <w:sz w:val="24"/>
          <w:szCs w:val="24"/>
          <w:lang w:val="en-IN"/>
        </w:rPr>
      </w:pPr>
    </w:p>
    <w:p w14:paraId="59B2B2C2" w14:textId="13E5E3F4"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 xml:space="preserve">Radcliffe, E., Lippincott, B., Anderson, R. and Jones, M. (2021). A pilot evaluation of health app accessibility for three top-rated weight management apps by people with disabilities. </w:t>
      </w:r>
      <w:r w:rsidRPr="00CC1D3F">
        <w:rPr>
          <w:rFonts w:eastAsia="Times New Roman"/>
          <w:i/>
          <w:iCs/>
          <w:color w:val="222222"/>
          <w:sz w:val="24"/>
          <w:szCs w:val="24"/>
          <w:shd w:val="clear" w:color="auto" w:fill="FFFFFF"/>
          <w:lang w:val="en-IN"/>
        </w:rPr>
        <w:t>International Journal of Environmental Research and Public Health</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18</w:t>
      </w:r>
      <w:r w:rsidRPr="00CC1D3F">
        <w:rPr>
          <w:rFonts w:eastAsia="Times New Roman"/>
          <w:color w:val="222222"/>
          <w:sz w:val="24"/>
          <w:szCs w:val="24"/>
          <w:shd w:val="clear" w:color="auto" w:fill="FFFFFF"/>
          <w:lang w:val="en-IN"/>
        </w:rPr>
        <w:t>(7), p.3669.</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45" w:history="1">
        <w:r w:rsidRPr="00CC1D3F">
          <w:rPr>
            <w:rFonts w:eastAsia="Times New Roman"/>
            <w:color w:val="1155CC"/>
            <w:sz w:val="24"/>
            <w:szCs w:val="24"/>
            <w:u w:val="single"/>
            <w:shd w:val="clear" w:color="auto" w:fill="FFFFFF"/>
            <w:lang w:val="en-IN"/>
          </w:rPr>
          <w:t>https://www.mdpi.com/1660-4601/18/7/3669/pdf</w:t>
        </w:r>
      </w:hyperlink>
    </w:p>
    <w:p w14:paraId="20033546" w14:textId="77777777" w:rsidR="00823438" w:rsidRPr="00CC1D3F" w:rsidRDefault="00823438" w:rsidP="00CC126C">
      <w:pPr>
        <w:spacing w:line="360" w:lineRule="auto"/>
        <w:jc w:val="both"/>
        <w:rPr>
          <w:rFonts w:eastAsia="Times New Roman"/>
          <w:color w:val="1155CC"/>
          <w:sz w:val="24"/>
          <w:szCs w:val="24"/>
          <w:u w:val="single"/>
          <w:shd w:val="clear" w:color="auto" w:fill="FFFFFF"/>
          <w:lang w:val="en-IN"/>
        </w:rPr>
      </w:pPr>
    </w:p>
    <w:p w14:paraId="6231BFA1" w14:textId="632DFC13" w:rsidR="00823438" w:rsidRPr="00CC1D3F" w:rsidRDefault="00823438"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000000"/>
          <w:sz w:val="24"/>
          <w:szCs w:val="24"/>
        </w:rPr>
        <w:t xml:space="preserve">Saghafi-Asl, M., Aliasgharzadeh, S. and Asghari-Jafarabadi, M., (2020). Factors influencing weight management behaviour among college students: An application of the Health Belief Model. </w:t>
      </w:r>
      <w:r w:rsidRPr="00CC1D3F">
        <w:rPr>
          <w:rFonts w:eastAsia="Times New Roman"/>
          <w:i/>
          <w:iCs/>
          <w:color w:val="000000"/>
          <w:sz w:val="24"/>
          <w:szCs w:val="24"/>
        </w:rPr>
        <w:t>PloS one</w:t>
      </w:r>
      <w:r w:rsidRPr="00CC1D3F">
        <w:rPr>
          <w:rFonts w:eastAsia="Times New Roman"/>
          <w:color w:val="000000"/>
          <w:sz w:val="24"/>
          <w:szCs w:val="24"/>
        </w:rPr>
        <w:t xml:space="preserve">, </w:t>
      </w:r>
      <w:r w:rsidRPr="00CC1D3F">
        <w:rPr>
          <w:rFonts w:eastAsia="Times New Roman"/>
          <w:i/>
          <w:iCs/>
          <w:color w:val="000000"/>
          <w:sz w:val="24"/>
          <w:szCs w:val="24"/>
        </w:rPr>
        <w:t>15</w:t>
      </w:r>
      <w:r w:rsidRPr="00CC1D3F">
        <w:rPr>
          <w:rFonts w:eastAsia="Times New Roman"/>
          <w:color w:val="000000"/>
          <w:sz w:val="24"/>
          <w:szCs w:val="24"/>
        </w:rPr>
        <w:t>(2), p.e0228058.</w:t>
      </w:r>
      <w:r w:rsidR="00CC126C" w:rsidRPr="00CC1D3F">
        <w:rPr>
          <w:rFonts w:eastAsia="Times New Roman"/>
          <w:color w:val="000000"/>
          <w:sz w:val="24"/>
          <w:szCs w:val="24"/>
        </w:rPr>
        <w:t xml:space="preserve"> Available at: </w:t>
      </w:r>
      <w:hyperlink r:id="rId46" w:history="1">
        <w:r w:rsidRPr="00CC1D3F">
          <w:rPr>
            <w:rStyle w:val="Hyperlink"/>
            <w:rFonts w:eastAsia="Times New Roman"/>
            <w:color w:val="1155CC"/>
            <w:sz w:val="24"/>
            <w:szCs w:val="24"/>
          </w:rPr>
          <w:t>https://journals.plos.org/plosone/article?id=10.1371/journal.pone.0228058</w:t>
        </w:r>
      </w:hyperlink>
    </w:p>
    <w:p w14:paraId="1A1DDE47" w14:textId="77777777" w:rsidR="00D32507" w:rsidRPr="00CC1D3F" w:rsidRDefault="00D32507" w:rsidP="00CC126C">
      <w:pPr>
        <w:spacing w:line="360" w:lineRule="auto"/>
        <w:jc w:val="both"/>
        <w:rPr>
          <w:rFonts w:eastAsia="Times New Roman"/>
          <w:sz w:val="24"/>
          <w:szCs w:val="24"/>
          <w:lang w:val="en-IN"/>
        </w:rPr>
      </w:pPr>
    </w:p>
    <w:p w14:paraId="37809E55" w14:textId="19C037BB" w:rsidR="00316561" w:rsidRPr="00CC1D3F" w:rsidRDefault="001E3A40" w:rsidP="00CC126C">
      <w:pPr>
        <w:spacing w:line="360" w:lineRule="auto"/>
        <w:jc w:val="both"/>
        <w:rPr>
          <w:rFonts w:eastAsia="Times New Roman"/>
          <w:color w:val="222222"/>
          <w:sz w:val="24"/>
          <w:szCs w:val="24"/>
          <w:shd w:val="clear" w:color="auto" w:fill="FFFFFF"/>
          <w:lang w:val="en-IN"/>
        </w:rPr>
      </w:pPr>
      <w:r w:rsidRPr="00CC1D3F">
        <w:rPr>
          <w:rFonts w:eastAsia="Times New Roman"/>
          <w:color w:val="222222"/>
          <w:sz w:val="24"/>
          <w:szCs w:val="24"/>
          <w:shd w:val="clear" w:color="auto" w:fill="FFFFFF"/>
          <w:lang w:val="en-IN"/>
        </w:rPr>
        <w:t xml:space="preserve">Sakane, N., Suganuma, A., Domichi, M., Sukino, S., </w:t>
      </w:r>
      <w:r w:rsidR="00D32507" w:rsidRPr="00CC1D3F">
        <w:rPr>
          <w:rFonts w:eastAsia="Times New Roman"/>
          <w:color w:val="222222"/>
          <w:sz w:val="24"/>
          <w:szCs w:val="24"/>
          <w:shd w:val="clear" w:color="auto" w:fill="FFFFFF"/>
          <w:lang w:val="en-IN"/>
        </w:rPr>
        <w:t>et.al.,</w:t>
      </w:r>
      <w:r w:rsidRPr="00CC1D3F">
        <w:rPr>
          <w:rFonts w:eastAsia="Times New Roman"/>
          <w:color w:val="222222"/>
          <w:sz w:val="24"/>
          <w:szCs w:val="24"/>
          <w:shd w:val="clear" w:color="auto" w:fill="FFFFFF"/>
          <w:lang w:val="en-IN"/>
        </w:rPr>
        <w:t xml:space="preserve"> (2023). The Effect of a mHealth App (KENPO-app) for Specific Health Guidance on Weight Changes in Adults With Obesity and Hypertension: Pilot Randomized Controlled Trial. </w:t>
      </w:r>
      <w:r w:rsidRPr="00CC1D3F">
        <w:rPr>
          <w:rFonts w:eastAsia="Times New Roman"/>
          <w:i/>
          <w:iCs/>
          <w:color w:val="222222"/>
          <w:sz w:val="24"/>
          <w:szCs w:val="24"/>
          <w:shd w:val="clear" w:color="auto" w:fill="FFFFFF"/>
          <w:lang w:val="en-IN"/>
        </w:rPr>
        <w:t>JMIR mHealth and uHealth</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11</w:t>
      </w:r>
      <w:r w:rsidRPr="00CC1D3F">
        <w:rPr>
          <w:rFonts w:eastAsia="Times New Roman"/>
          <w:color w:val="222222"/>
          <w:sz w:val="24"/>
          <w:szCs w:val="24"/>
          <w:shd w:val="clear" w:color="auto" w:fill="FFFFFF"/>
          <w:lang w:val="en-IN"/>
        </w:rPr>
        <w:t>, p.e43236.</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47" w:history="1">
        <w:r w:rsidRPr="00CC1D3F">
          <w:rPr>
            <w:rFonts w:eastAsia="Times New Roman"/>
            <w:color w:val="1155CC"/>
            <w:sz w:val="24"/>
            <w:szCs w:val="24"/>
            <w:u w:val="single"/>
            <w:shd w:val="clear" w:color="auto" w:fill="FFFFFF"/>
            <w:lang w:val="en-IN"/>
          </w:rPr>
          <w:t>https://mhealth.jmir.org/2023/1/e43236</w:t>
        </w:r>
      </w:hyperlink>
      <w:r w:rsidRPr="00CC1D3F">
        <w:rPr>
          <w:rFonts w:eastAsia="Times New Roman"/>
          <w:color w:val="222222"/>
          <w:sz w:val="24"/>
          <w:szCs w:val="24"/>
          <w:shd w:val="clear" w:color="auto" w:fill="FFFFFF"/>
          <w:lang w:val="en-IN"/>
        </w:rPr>
        <w:t> </w:t>
      </w:r>
    </w:p>
    <w:p w14:paraId="5B2BEFC3" w14:textId="77777777" w:rsidR="009B7BDB" w:rsidRPr="00CC1D3F" w:rsidRDefault="009B7BDB" w:rsidP="00CC126C">
      <w:pPr>
        <w:spacing w:line="360" w:lineRule="auto"/>
        <w:jc w:val="both"/>
        <w:rPr>
          <w:rFonts w:eastAsia="Times New Roman"/>
          <w:color w:val="222222"/>
          <w:sz w:val="24"/>
          <w:szCs w:val="24"/>
          <w:shd w:val="clear" w:color="auto" w:fill="FFFFFF"/>
          <w:lang w:val="en-IN"/>
        </w:rPr>
      </w:pPr>
    </w:p>
    <w:p w14:paraId="7F21F488" w14:textId="05AEEC62" w:rsidR="009B7BDB" w:rsidRPr="00CC1D3F" w:rsidRDefault="00000000" w:rsidP="009B7BDB">
      <w:pPr>
        <w:rPr>
          <w:color w:val="4F81BD" w:themeColor="accent1"/>
        </w:rPr>
      </w:pPr>
      <w:hyperlink r:id="rId48" w:tooltip="View all posts by Shailja Sharma" w:history="1">
        <w:r w:rsidR="009B7BDB" w:rsidRPr="00CC1D3F">
          <w:rPr>
            <w:rStyle w:val="author-name"/>
            <w:color w:val="000000" w:themeColor="text1"/>
            <w:sz w:val="24"/>
            <w:szCs w:val="24"/>
            <w:shd w:val="clear" w:color="auto" w:fill="FFFFFF"/>
          </w:rPr>
          <w:t xml:space="preserve"> Sharma</w:t>
        </w:r>
      </w:hyperlink>
      <w:r w:rsidR="009B7BDB" w:rsidRPr="00CC1D3F">
        <w:rPr>
          <w:color w:val="000000" w:themeColor="text1"/>
          <w:sz w:val="24"/>
          <w:szCs w:val="24"/>
        </w:rPr>
        <w:t>,</w:t>
      </w:r>
      <w:r w:rsidR="00CC1D3F">
        <w:rPr>
          <w:color w:val="000000" w:themeColor="text1"/>
          <w:sz w:val="24"/>
          <w:szCs w:val="24"/>
        </w:rPr>
        <w:t>S.,</w:t>
      </w:r>
      <w:r w:rsidR="009B7BDB" w:rsidRPr="00CC1D3F">
        <w:rPr>
          <w:color w:val="000000" w:themeColor="text1"/>
          <w:sz w:val="24"/>
          <w:szCs w:val="24"/>
        </w:rPr>
        <w:t xml:space="preserve"> (2023). IndiaCelebrating.com. Available at:</w:t>
      </w:r>
      <w:r w:rsidR="009B7BDB" w:rsidRPr="00CC1D3F">
        <w:t xml:space="preserve"> </w:t>
      </w:r>
      <w:hyperlink r:id="rId49" w:history="1">
        <w:r w:rsidR="009B7BDB" w:rsidRPr="00CC1D3F">
          <w:rPr>
            <w:rStyle w:val="Hyperlink"/>
            <w:color w:val="4F81BD" w:themeColor="accent1"/>
          </w:rPr>
          <w:t>https://r.search.yahoo.com/_ylt=AwrNO_OPxMNkL_MA8ZSJzbkF;_ylu=c2VjA3NyBHNsawNpbWcEb2lkAzIwMmIxYWIyMTc4NDk5MTQ0M2ZhZWUwYzA5N2YwZWY0BGdwb3MDOTQEaXQDYmluZw--/RV=2/RE=1690580240/RO=11/RU=https%3a%2f%2fwww.indiacelebrating.com%2fessay%2fobesity-essay%2f/RK=2/RS=AnoReegNaUoXCzdwcy_YNoyZqJA-</w:t>
        </w:r>
      </w:hyperlink>
    </w:p>
    <w:p w14:paraId="198A551A" w14:textId="77777777" w:rsidR="00D32507" w:rsidRPr="00CC1D3F" w:rsidRDefault="00D32507" w:rsidP="00CC126C">
      <w:pPr>
        <w:spacing w:line="360" w:lineRule="auto"/>
        <w:jc w:val="both"/>
        <w:rPr>
          <w:rFonts w:eastAsia="Times New Roman"/>
          <w:sz w:val="24"/>
          <w:szCs w:val="24"/>
          <w:lang w:val="en-IN"/>
        </w:rPr>
      </w:pPr>
    </w:p>
    <w:p w14:paraId="5C470542" w14:textId="02D5E2C0"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 xml:space="preserve">Taylor, L., Ranaldi, H., Amirova, A., </w:t>
      </w:r>
      <w:r w:rsidR="00D32507" w:rsidRPr="00CC1D3F">
        <w:rPr>
          <w:rFonts w:eastAsia="Times New Roman"/>
          <w:color w:val="222222"/>
          <w:sz w:val="24"/>
          <w:szCs w:val="24"/>
          <w:shd w:val="clear" w:color="auto" w:fill="FFFFFF"/>
          <w:lang w:val="en-IN"/>
        </w:rPr>
        <w:t>et.al.,</w:t>
      </w:r>
      <w:r w:rsidRPr="00CC1D3F">
        <w:rPr>
          <w:rFonts w:eastAsia="Times New Roman"/>
          <w:color w:val="222222"/>
          <w:sz w:val="24"/>
          <w:szCs w:val="24"/>
          <w:shd w:val="clear" w:color="auto" w:fill="FFFFFF"/>
          <w:lang w:val="en-IN"/>
        </w:rPr>
        <w:t xml:space="preserve"> (2022). Using virtual representations in mHealth application interventions for health-related behaviour change: A systematic review. </w:t>
      </w:r>
      <w:r w:rsidRPr="00CC1D3F">
        <w:rPr>
          <w:rFonts w:eastAsia="Times New Roman"/>
          <w:i/>
          <w:iCs/>
          <w:color w:val="222222"/>
          <w:sz w:val="24"/>
          <w:szCs w:val="24"/>
          <w:shd w:val="clear" w:color="auto" w:fill="FFFFFF"/>
          <w:lang w:val="en-IN"/>
        </w:rPr>
        <w:t>Cogent psychology</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9</w:t>
      </w:r>
      <w:r w:rsidRPr="00CC1D3F">
        <w:rPr>
          <w:rFonts w:eastAsia="Times New Roman"/>
          <w:color w:val="222222"/>
          <w:sz w:val="24"/>
          <w:szCs w:val="24"/>
          <w:shd w:val="clear" w:color="auto" w:fill="FFFFFF"/>
          <w:lang w:val="en-IN"/>
        </w:rPr>
        <w:t>(1), p.2069906.</w:t>
      </w:r>
      <w:r w:rsidR="009D1136" w:rsidRPr="00CC1D3F">
        <w:rPr>
          <w:rFonts w:eastAsia="Times New Roman"/>
          <w:color w:val="222222"/>
          <w:sz w:val="24"/>
          <w:szCs w:val="24"/>
          <w:shd w:val="clear" w:color="auto" w:fill="FFFFFF"/>
          <w:lang w:val="en-IN"/>
        </w:rPr>
        <w:t xml:space="preserve"> Available at:  </w:t>
      </w:r>
      <w:r w:rsidRPr="00CC1D3F">
        <w:rPr>
          <w:rFonts w:eastAsia="Times New Roman"/>
          <w:color w:val="222222"/>
          <w:sz w:val="24"/>
          <w:szCs w:val="24"/>
          <w:shd w:val="clear" w:color="auto" w:fill="FFFFFF"/>
          <w:lang w:val="en-IN"/>
        </w:rPr>
        <w:t xml:space="preserve"> </w:t>
      </w:r>
      <w:hyperlink r:id="rId50" w:history="1">
        <w:r w:rsidRPr="00CC1D3F">
          <w:rPr>
            <w:rFonts w:eastAsia="Times New Roman"/>
            <w:color w:val="1155CC"/>
            <w:sz w:val="24"/>
            <w:szCs w:val="24"/>
            <w:u w:val="single"/>
            <w:shd w:val="clear" w:color="auto" w:fill="FFFFFF"/>
            <w:lang w:val="en-IN"/>
          </w:rPr>
          <w:t>https://www.tandfonline.com/doi/pdf/10.1080/23311908.2022.2069906</w:t>
        </w:r>
      </w:hyperlink>
    </w:p>
    <w:p w14:paraId="04A2F0AE" w14:textId="77777777" w:rsidR="00D32507" w:rsidRPr="00CC1D3F" w:rsidRDefault="00D32507" w:rsidP="00CC126C">
      <w:pPr>
        <w:spacing w:line="360" w:lineRule="auto"/>
        <w:jc w:val="both"/>
        <w:rPr>
          <w:rFonts w:eastAsia="Times New Roman"/>
          <w:sz w:val="24"/>
          <w:szCs w:val="24"/>
          <w:lang w:val="en-IN"/>
        </w:rPr>
      </w:pPr>
    </w:p>
    <w:p w14:paraId="2BA1A1C6" w14:textId="19B35D3B"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Turner-McGrievy, G.M., Crimarco, A., Wilcox, S.,</w:t>
      </w:r>
      <w:r w:rsidR="00D32507" w:rsidRPr="00CC1D3F">
        <w:rPr>
          <w:rFonts w:eastAsia="Times New Roman"/>
          <w:color w:val="222222"/>
          <w:sz w:val="24"/>
          <w:szCs w:val="24"/>
          <w:shd w:val="clear" w:color="auto" w:fill="FFFFFF"/>
          <w:lang w:val="en-IN"/>
        </w:rPr>
        <w:t xml:space="preserve"> et.al.,</w:t>
      </w:r>
      <w:r w:rsidRPr="00CC1D3F">
        <w:rPr>
          <w:rFonts w:eastAsia="Times New Roman"/>
          <w:color w:val="222222"/>
          <w:sz w:val="24"/>
          <w:szCs w:val="24"/>
          <w:shd w:val="clear" w:color="auto" w:fill="FFFFFF"/>
          <w:lang w:val="en-IN"/>
        </w:rPr>
        <w:t xml:space="preserve">(2020). The role of self-efficacy and information processing in weight loss during a mHealth behavioural intervention. </w:t>
      </w:r>
      <w:r w:rsidRPr="00CC1D3F">
        <w:rPr>
          <w:rFonts w:eastAsia="Times New Roman"/>
          <w:i/>
          <w:iCs/>
          <w:color w:val="222222"/>
          <w:sz w:val="24"/>
          <w:szCs w:val="24"/>
          <w:shd w:val="clear" w:color="auto" w:fill="FFFFFF"/>
          <w:lang w:val="en-IN"/>
        </w:rPr>
        <w:lastRenderedPageBreak/>
        <w:t>Digital Health</w:t>
      </w:r>
      <w:r w:rsidRPr="00CC1D3F">
        <w:rPr>
          <w:rFonts w:eastAsia="Times New Roman"/>
          <w:color w:val="222222"/>
          <w:sz w:val="24"/>
          <w:szCs w:val="24"/>
          <w:shd w:val="clear" w:color="auto" w:fill="FFFFFF"/>
          <w:lang w:val="en-IN"/>
        </w:rPr>
        <w:t xml:space="preserve">, </w:t>
      </w:r>
      <w:r w:rsidRPr="00CC1D3F">
        <w:rPr>
          <w:rFonts w:eastAsia="Times New Roman"/>
          <w:i/>
          <w:iCs/>
          <w:color w:val="222222"/>
          <w:sz w:val="24"/>
          <w:szCs w:val="24"/>
          <w:shd w:val="clear" w:color="auto" w:fill="FFFFFF"/>
          <w:lang w:val="en-IN"/>
        </w:rPr>
        <w:t>6</w:t>
      </w:r>
      <w:r w:rsidRPr="00CC1D3F">
        <w:rPr>
          <w:rFonts w:eastAsia="Times New Roman"/>
          <w:color w:val="222222"/>
          <w:sz w:val="24"/>
          <w:szCs w:val="24"/>
          <w:shd w:val="clear" w:color="auto" w:fill="FFFFFF"/>
          <w:lang w:val="en-IN"/>
        </w:rPr>
        <w:t xml:space="preserve">, p.2055207620976755. </w:t>
      </w:r>
      <w:r w:rsidR="009D1136" w:rsidRPr="00CC1D3F">
        <w:rPr>
          <w:rFonts w:eastAsia="Times New Roman"/>
          <w:color w:val="222222"/>
          <w:sz w:val="24"/>
          <w:szCs w:val="24"/>
          <w:shd w:val="clear" w:color="auto" w:fill="FFFFFF"/>
          <w:lang w:val="en-IN"/>
        </w:rPr>
        <w:t xml:space="preserve">Available at:  </w:t>
      </w:r>
      <w:hyperlink r:id="rId51" w:history="1">
        <w:r w:rsidRPr="00CC1D3F">
          <w:rPr>
            <w:rFonts w:eastAsia="Times New Roman"/>
            <w:color w:val="1155CC"/>
            <w:sz w:val="24"/>
            <w:szCs w:val="24"/>
            <w:u w:val="single"/>
            <w:shd w:val="clear" w:color="auto" w:fill="FFFFFF"/>
            <w:lang w:val="en-IN"/>
          </w:rPr>
          <w:t>https://journals.sagepub.com/doi/pdf/10.1177/2055207620976755</w:t>
        </w:r>
      </w:hyperlink>
    </w:p>
    <w:p w14:paraId="696C9FDF" w14:textId="77777777" w:rsidR="00823438" w:rsidRPr="00CC1D3F" w:rsidRDefault="00823438" w:rsidP="00CC126C">
      <w:pPr>
        <w:spacing w:line="360" w:lineRule="auto"/>
        <w:jc w:val="both"/>
        <w:rPr>
          <w:rFonts w:eastAsia="Times New Roman"/>
          <w:color w:val="1155CC"/>
          <w:sz w:val="24"/>
          <w:szCs w:val="24"/>
          <w:u w:val="single"/>
          <w:shd w:val="clear" w:color="auto" w:fill="FFFFFF"/>
          <w:lang w:val="en-IN"/>
        </w:rPr>
      </w:pPr>
    </w:p>
    <w:p w14:paraId="7DAE0A07" w14:textId="1A86CFAA" w:rsidR="00823438" w:rsidRPr="00CC1D3F" w:rsidRDefault="00823438" w:rsidP="00CC126C">
      <w:pPr>
        <w:spacing w:line="360" w:lineRule="auto"/>
        <w:jc w:val="both"/>
        <w:rPr>
          <w:sz w:val="24"/>
          <w:szCs w:val="24"/>
        </w:rPr>
      </w:pPr>
      <w:r w:rsidRPr="00CC1D3F">
        <w:rPr>
          <w:rFonts w:eastAsia="Times New Roman"/>
          <w:color w:val="000000"/>
          <w:sz w:val="24"/>
          <w:szCs w:val="24"/>
        </w:rPr>
        <w:t xml:space="preserve">Wang, Y., Min, J., Khuri, J., Xue, H., Xie, B., Kaminsky, L.A. and Cheskin, L.J., (2020). Effectiveness of mobile health interventions on diabetes and obesity treatment and management: systematic review of systematic reviews. </w:t>
      </w:r>
      <w:r w:rsidRPr="00CC1D3F">
        <w:rPr>
          <w:rFonts w:eastAsia="Times New Roman"/>
          <w:i/>
          <w:iCs/>
          <w:color w:val="000000"/>
          <w:sz w:val="24"/>
          <w:szCs w:val="24"/>
        </w:rPr>
        <w:t>JMIR mHealth and uHealth</w:t>
      </w:r>
      <w:r w:rsidRPr="00CC1D3F">
        <w:rPr>
          <w:rFonts w:eastAsia="Times New Roman"/>
          <w:color w:val="000000"/>
          <w:sz w:val="24"/>
          <w:szCs w:val="24"/>
        </w:rPr>
        <w:t xml:space="preserve">, </w:t>
      </w:r>
      <w:r w:rsidRPr="00CC1D3F">
        <w:rPr>
          <w:rFonts w:eastAsia="Times New Roman"/>
          <w:i/>
          <w:iCs/>
          <w:color w:val="000000"/>
          <w:sz w:val="24"/>
          <w:szCs w:val="24"/>
        </w:rPr>
        <w:t>8</w:t>
      </w:r>
      <w:r w:rsidRPr="00CC1D3F">
        <w:rPr>
          <w:rFonts w:eastAsia="Times New Roman"/>
          <w:color w:val="000000"/>
          <w:sz w:val="24"/>
          <w:szCs w:val="24"/>
        </w:rPr>
        <w:t>(4), p.e15400.</w:t>
      </w:r>
      <w:r w:rsidR="00CC126C" w:rsidRPr="00CC1D3F">
        <w:rPr>
          <w:rFonts w:eastAsia="Times New Roman"/>
          <w:color w:val="000000"/>
          <w:sz w:val="24"/>
          <w:szCs w:val="24"/>
        </w:rPr>
        <w:t xml:space="preserve"> Available at: </w:t>
      </w:r>
      <w:hyperlink r:id="rId52" w:history="1">
        <w:r w:rsidRPr="00CC1D3F">
          <w:rPr>
            <w:rStyle w:val="Hyperlink"/>
            <w:rFonts w:eastAsia="Times New Roman"/>
            <w:color w:val="1155CC"/>
            <w:sz w:val="24"/>
            <w:szCs w:val="24"/>
          </w:rPr>
          <w:t>https://mhealth.jmir.org/2020/4/e15400</w:t>
        </w:r>
      </w:hyperlink>
    </w:p>
    <w:p w14:paraId="47825D0D" w14:textId="77777777" w:rsidR="00823438" w:rsidRPr="00CC1D3F" w:rsidRDefault="00823438" w:rsidP="00CC126C">
      <w:pPr>
        <w:spacing w:line="360" w:lineRule="auto"/>
        <w:jc w:val="both"/>
        <w:rPr>
          <w:rFonts w:eastAsia="Times New Roman"/>
          <w:sz w:val="24"/>
          <w:szCs w:val="24"/>
        </w:rPr>
      </w:pPr>
    </w:p>
    <w:p w14:paraId="18C39EF0" w14:textId="6F1126AC" w:rsidR="00823438" w:rsidRPr="00CC1D3F" w:rsidRDefault="00823438" w:rsidP="00CC126C">
      <w:pPr>
        <w:spacing w:line="360" w:lineRule="auto"/>
        <w:jc w:val="both"/>
        <w:rPr>
          <w:rFonts w:eastAsia="Times New Roman"/>
          <w:sz w:val="24"/>
          <w:szCs w:val="24"/>
        </w:rPr>
      </w:pPr>
      <w:r w:rsidRPr="00CC1D3F">
        <w:rPr>
          <w:rFonts w:eastAsia="Times New Roman"/>
          <w:color w:val="000000"/>
          <w:sz w:val="24"/>
          <w:szCs w:val="24"/>
        </w:rPr>
        <w:t xml:space="preserve">Woods, T. and Nies, M.A. (2021). Health belief model factors as predictors of parental misclassification of the preschool child's weight. </w:t>
      </w:r>
      <w:r w:rsidRPr="00CC1D3F">
        <w:rPr>
          <w:rFonts w:eastAsia="Times New Roman"/>
          <w:i/>
          <w:iCs/>
          <w:color w:val="000000"/>
          <w:sz w:val="24"/>
          <w:szCs w:val="24"/>
        </w:rPr>
        <w:t>Plos one</w:t>
      </w:r>
      <w:r w:rsidRPr="00CC1D3F">
        <w:rPr>
          <w:rFonts w:eastAsia="Times New Roman"/>
          <w:color w:val="000000"/>
          <w:sz w:val="24"/>
          <w:szCs w:val="24"/>
        </w:rPr>
        <w:t xml:space="preserve">, </w:t>
      </w:r>
      <w:r w:rsidRPr="00CC1D3F">
        <w:rPr>
          <w:rFonts w:eastAsia="Times New Roman"/>
          <w:i/>
          <w:iCs/>
          <w:color w:val="000000"/>
          <w:sz w:val="24"/>
          <w:szCs w:val="24"/>
        </w:rPr>
        <w:t>16</w:t>
      </w:r>
      <w:r w:rsidRPr="00CC1D3F">
        <w:rPr>
          <w:rFonts w:eastAsia="Times New Roman"/>
          <w:color w:val="000000"/>
          <w:sz w:val="24"/>
          <w:szCs w:val="24"/>
        </w:rPr>
        <w:t>(9), p.e0252981.</w:t>
      </w:r>
      <w:r w:rsidR="00CC126C" w:rsidRPr="00CC1D3F">
        <w:rPr>
          <w:rFonts w:eastAsia="Times New Roman"/>
          <w:color w:val="000000"/>
          <w:sz w:val="24"/>
          <w:szCs w:val="24"/>
        </w:rPr>
        <w:t xml:space="preserve"> Available at: </w:t>
      </w:r>
      <w:hyperlink r:id="rId53" w:history="1">
        <w:r w:rsidRPr="00CC1D3F">
          <w:rPr>
            <w:rStyle w:val="Hyperlink"/>
            <w:rFonts w:eastAsia="Times New Roman"/>
            <w:color w:val="1155CC"/>
            <w:sz w:val="24"/>
            <w:szCs w:val="24"/>
          </w:rPr>
          <w:t>https://journals.plos.org/plosone/article?id=10.1371/journal.pone.0252981</w:t>
        </w:r>
      </w:hyperlink>
    </w:p>
    <w:p w14:paraId="38E20E0F" w14:textId="77777777" w:rsidR="00D32507" w:rsidRPr="00CC1D3F" w:rsidRDefault="00D32507" w:rsidP="00CC126C">
      <w:pPr>
        <w:spacing w:line="360" w:lineRule="auto"/>
        <w:jc w:val="both"/>
        <w:rPr>
          <w:rFonts w:eastAsia="Times New Roman"/>
          <w:sz w:val="24"/>
          <w:szCs w:val="24"/>
          <w:lang w:val="en-IN"/>
        </w:rPr>
      </w:pPr>
    </w:p>
    <w:p w14:paraId="72C7F8E0" w14:textId="4A616A9F" w:rsidR="00316561" w:rsidRPr="00CC1D3F" w:rsidRDefault="001E3A40" w:rsidP="00CC126C">
      <w:pPr>
        <w:pStyle w:val="NormalWeb"/>
        <w:spacing w:before="0" w:beforeAutospacing="0" w:after="0" w:afterAutospacing="0" w:line="360" w:lineRule="auto"/>
        <w:jc w:val="both"/>
        <w:rPr>
          <w:rStyle w:val="Hyperlink"/>
          <w:rFonts w:ascii="Arial" w:hAnsi="Arial" w:cs="Arial"/>
          <w:color w:val="1155CC"/>
        </w:rPr>
      </w:pPr>
      <w:r w:rsidRPr="00CC1D3F">
        <w:rPr>
          <w:rFonts w:ascii="Arial" w:hAnsi="Arial" w:cs="Arial"/>
          <w:color w:val="000000"/>
        </w:rPr>
        <w:t xml:space="preserve">World Health Organization, (2022). </w:t>
      </w:r>
      <w:r w:rsidRPr="00CC1D3F">
        <w:rPr>
          <w:rFonts w:ascii="Arial" w:hAnsi="Arial" w:cs="Arial"/>
          <w:i/>
          <w:iCs/>
          <w:color w:val="000000"/>
        </w:rPr>
        <w:t>WHO European regional obesity report 2022</w:t>
      </w:r>
      <w:r w:rsidRPr="00CC1D3F">
        <w:rPr>
          <w:rFonts w:ascii="Arial" w:hAnsi="Arial" w:cs="Arial"/>
          <w:color w:val="000000"/>
        </w:rPr>
        <w:t>. World Health Organization. Regional Office for Europe.</w:t>
      </w:r>
      <w:r w:rsidR="009D1136" w:rsidRPr="00CC1D3F">
        <w:rPr>
          <w:rFonts w:ascii="Arial" w:hAnsi="Arial" w:cs="Arial"/>
          <w:color w:val="222222"/>
          <w:shd w:val="clear" w:color="auto" w:fill="FFFFFF"/>
        </w:rPr>
        <w:t xml:space="preserve"> Available at:  </w:t>
      </w:r>
      <w:hyperlink r:id="rId54" w:history="1">
        <w:r w:rsidRPr="00CC1D3F">
          <w:rPr>
            <w:rStyle w:val="Hyperlink"/>
            <w:rFonts w:ascii="Arial" w:hAnsi="Arial" w:cs="Arial"/>
            <w:color w:val="1155CC"/>
          </w:rPr>
          <w:t>https://apps.who.int/iris/bitstream/handle/10665/353747/9789289057738-eng.pdf?utm_source=townandcountrytoday.com&amp;utm_campaign=townandcountrytoday.com%3A%20outbound&amp;utm_medium=referral</w:t>
        </w:r>
      </w:hyperlink>
    </w:p>
    <w:p w14:paraId="2B680F37" w14:textId="77777777" w:rsidR="00D32507" w:rsidRPr="00CC1D3F" w:rsidRDefault="00D32507" w:rsidP="00CC126C">
      <w:pPr>
        <w:pStyle w:val="NormalWeb"/>
        <w:spacing w:before="0" w:beforeAutospacing="0" w:after="0" w:afterAutospacing="0" w:line="360" w:lineRule="auto"/>
        <w:jc w:val="both"/>
        <w:rPr>
          <w:rFonts w:ascii="Arial" w:hAnsi="Arial" w:cs="Arial"/>
        </w:rPr>
      </w:pPr>
    </w:p>
    <w:p w14:paraId="7CA3A24E" w14:textId="1EAD0CDB" w:rsidR="00316561" w:rsidRPr="00CC1D3F" w:rsidRDefault="001E3A40" w:rsidP="00CC126C">
      <w:pPr>
        <w:spacing w:line="360" w:lineRule="auto"/>
        <w:jc w:val="both"/>
        <w:rPr>
          <w:rFonts w:eastAsia="Times New Roman"/>
          <w:color w:val="1155CC"/>
          <w:sz w:val="24"/>
          <w:szCs w:val="24"/>
          <w:u w:val="single"/>
          <w:shd w:val="clear" w:color="auto" w:fill="FFFFFF"/>
          <w:lang w:val="en-IN"/>
        </w:rPr>
      </w:pPr>
      <w:r w:rsidRPr="00CC1D3F">
        <w:rPr>
          <w:rFonts w:eastAsia="Times New Roman"/>
          <w:color w:val="222222"/>
          <w:sz w:val="24"/>
          <w:szCs w:val="24"/>
          <w:shd w:val="clear" w:color="auto" w:fill="FFFFFF"/>
          <w:lang w:val="en-IN"/>
        </w:rPr>
        <w:t>Zaman, T., Alzahrani, A., Khozium, M.O.</w:t>
      </w:r>
      <w:r w:rsidR="00D32507" w:rsidRPr="00CC1D3F">
        <w:rPr>
          <w:rFonts w:eastAsia="Times New Roman"/>
          <w:color w:val="222222"/>
          <w:sz w:val="24"/>
          <w:szCs w:val="24"/>
          <w:shd w:val="clear" w:color="auto" w:fill="FFFFFF"/>
          <w:lang w:val="en-IN"/>
        </w:rPr>
        <w:t>, et.al.,</w:t>
      </w:r>
      <w:r w:rsidRPr="00CC1D3F">
        <w:rPr>
          <w:rFonts w:eastAsia="Times New Roman"/>
          <w:color w:val="222222"/>
          <w:sz w:val="24"/>
          <w:szCs w:val="24"/>
          <w:shd w:val="clear" w:color="auto" w:fill="FFFFFF"/>
          <w:lang w:val="en-IN"/>
        </w:rPr>
        <w:t xml:space="preserve"> (2021). Obesity Management using Mobile Health Applications: A Case Study from Umm Al-Qura University, Saudi Arabia. </w:t>
      </w:r>
      <w:r w:rsidR="009D1136" w:rsidRPr="00CC1D3F">
        <w:rPr>
          <w:rFonts w:eastAsia="Times New Roman"/>
          <w:color w:val="222222"/>
          <w:sz w:val="24"/>
          <w:szCs w:val="24"/>
          <w:shd w:val="clear" w:color="auto" w:fill="FFFFFF"/>
          <w:lang w:val="en-IN"/>
        </w:rPr>
        <w:t xml:space="preserve">Available at:  </w:t>
      </w:r>
      <w:hyperlink r:id="rId55" w:history="1">
        <w:r w:rsidRPr="00CC1D3F">
          <w:rPr>
            <w:rFonts w:eastAsia="Times New Roman"/>
            <w:color w:val="1155CC"/>
            <w:sz w:val="24"/>
            <w:szCs w:val="24"/>
            <w:u w:val="single"/>
            <w:shd w:val="clear" w:color="auto" w:fill="FFFFFF"/>
            <w:lang w:val="en-IN"/>
          </w:rPr>
          <w:t>https://annalsofrscb.ro/index.php/journal/article/download/6727/5064</w:t>
        </w:r>
      </w:hyperlink>
    </w:p>
    <w:sectPr w:rsidR="00316561" w:rsidRPr="00CC1D3F" w:rsidSect="00C76643">
      <w:footerReference w:type="default" r:id="rId5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1ADA3" w14:textId="77777777" w:rsidR="00AE0FB2" w:rsidRDefault="00AE0FB2">
      <w:pPr>
        <w:spacing w:line="240" w:lineRule="auto"/>
      </w:pPr>
      <w:r>
        <w:separator/>
      </w:r>
    </w:p>
  </w:endnote>
  <w:endnote w:type="continuationSeparator" w:id="0">
    <w:p w14:paraId="15E685CB" w14:textId="77777777" w:rsidR="00AE0FB2" w:rsidRDefault="00AE0F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664657"/>
      <w:docPartObj>
        <w:docPartGallery w:val="Page Numbers (Bottom of Page)"/>
        <w:docPartUnique/>
      </w:docPartObj>
    </w:sdtPr>
    <w:sdtEndPr>
      <w:rPr>
        <w:noProof/>
      </w:rPr>
    </w:sdtEndPr>
    <w:sdtContent>
      <w:p w14:paraId="1159E8FB" w14:textId="77777777" w:rsidR="00C76643" w:rsidRDefault="001E3A40">
        <w:pPr>
          <w:pStyle w:val="Footer"/>
          <w:jc w:val="right"/>
        </w:pPr>
        <w:r>
          <w:fldChar w:fldCharType="begin"/>
        </w:r>
        <w:r>
          <w:instrText xml:space="preserve"> PAGE   \* MERGEFORMAT </w:instrText>
        </w:r>
        <w:r>
          <w:fldChar w:fldCharType="separate"/>
        </w:r>
        <w:r w:rsidR="00B40AE6">
          <w:rPr>
            <w:noProof/>
          </w:rPr>
          <w:t>2</w:t>
        </w:r>
        <w:r>
          <w:rPr>
            <w:noProof/>
          </w:rPr>
          <w:fldChar w:fldCharType="end"/>
        </w:r>
      </w:p>
    </w:sdtContent>
  </w:sdt>
  <w:p w14:paraId="414B9BCE" w14:textId="77777777" w:rsidR="00C76643" w:rsidRDefault="00C76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82AC9" w14:textId="77777777" w:rsidR="00AE0FB2" w:rsidRDefault="00AE0FB2">
      <w:pPr>
        <w:spacing w:line="240" w:lineRule="auto"/>
      </w:pPr>
      <w:r>
        <w:separator/>
      </w:r>
    </w:p>
  </w:footnote>
  <w:footnote w:type="continuationSeparator" w:id="0">
    <w:p w14:paraId="17B87E50" w14:textId="77777777" w:rsidR="00AE0FB2" w:rsidRDefault="00AE0F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664F"/>
    <w:multiLevelType w:val="multilevel"/>
    <w:tmpl w:val="68BEB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0E47AD"/>
    <w:multiLevelType w:val="multilevel"/>
    <w:tmpl w:val="01D4A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61576C"/>
    <w:multiLevelType w:val="multilevel"/>
    <w:tmpl w:val="1E8A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C45DF"/>
    <w:multiLevelType w:val="multilevel"/>
    <w:tmpl w:val="8CC4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A64FC"/>
    <w:multiLevelType w:val="multilevel"/>
    <w:tmpl w:val="C76A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07715"/>
    <w:multiLevelType w:val="multilevel"/>
    <w:tmpl w:val="5FA8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7E0B7F"/>
    <w:multiLevelType w:val="multilevel"/>
    <w:tmpl w:val="77A69A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19262D1"/>
    <w:multiLevelType w:val="multilevel"/>
    <w:tmpl w:val="63DC7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AA376A"/>
    <w:multiLevelType w:val="multilevel"/>
    <w:tmpl w:val="43880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1AC335B"/>
    <w:multiLevelType w:val="hybridMultilevel"/>
    <w:tmpl w:val="BA8E616E"/>
    <w:lvl w:ilvl="0" w:tplc="116A69AA">
      <w:start w:val="1"/>
      <w:numFmt w:val="decimal"/>
      <w:lvlText w:val="%1."/>
      <w:lvlJc w:val="left"/>
      <w:pPr>
        <w:ind w:left="720" w:hanging="360"/>
      </w:pPr>
    </w:lvl>
    <w:lvl w:ilvl="1" w:tplc="01EE512A" w:tentative="1">
      <w:start w:val="1"/>
      <w:numFmt w:val="lowerLetter"/>
      <w:lvlText w:val="%2."/>
      <w:lvlJc w:val="left"/>
      <w:pPr>
        <w:ind w:left="1440" w:hanging="360"/>
      </w:pPr>
    </w:lvl>
    <w:lvl w:ilvl="2" w:tplc="46F47F5A" w:tentative="1">
      <w:start w:val="1"/>
      <w:numFmt w:val="lowerRoman"/>
      <w:lvlText w:val="%3."/>
      <w:lvlJc w:val="right"/>
      <w:pPr>
        <w:ind w:left="2160" w:hanging="180"/>
      </w:pPr>
    </w:lvl>
    <w:lvl w:ilvl="3" w:tplc="3148DF70" w:tentative="1">
      <w:start w:val="1"/>
      <w:numFmt w:val="decimal"/>
      <w:lvlText w:val="%4."/>
      <w:lvlJc w:val="left"/>
      <w:pPr>
        <w:ind w:left="2880" w:hanging="360"/>
      </w:pPr>
    </w:lvl>
    <w:lvl w:ilvl="4" w:tplc="7D6639F0" w:tentative="1">
      <w:start w:val="1"/>
      <w:numFmt w:val="lowerLetter"/>
      <w:lvlText w:val="%5."/>
      <w:lvlJc w:val="left"/>
      <w:pPr>
        <w:ind w:left="3600" w:hanging="360"/>
      </w:pPr>
    </w:lvl>
    <w:lvl w:ilvl="5" w:tplc="219E17AE" w:tentative="1">
      <w:start w:val="1"/>
      <w:numFmt w:val="lowerRoman"/>
      <w:lvlText w:val="%6."/>
      <w:lvlJc w:val="right"/>
      <w:pPr>
        <w:ind w:left="4320" w:hanging="180"/>
      </w:pPr>
    </w:lvl>
    <w:lvl w:ilvl="6" w:tplc="BD82C134" w:tentative="1">
      <w:start w:val="1"/>
      <w:numFmt w:val="decimal"/>
      <w:lvlText w:val="%7."/>
      <w:lvlJc w:val="left"/>
      <w:pPr>
        <w:ind w:left="5040" w:hanging="360"/>
      </w:pPr>
    </w:lvl>
    <w:lvl w:ilvl="7" w:tplc="97DE8C96" w:tentative="1">
      <w:start w:val="1"/>
      <w:numFmt w:val="lowerLetter"/>
      <w:lvlText w:val="%8."/>
      <w:lvlJc w:val="left"/>
      <w:pPr>
        <w:ind w:left="5760" w:hanging="360"/>
      </w:pPr>
    </w:lvl>
    <w:lvl w:ilvl="8" w:tplc="EABE0FC6" w:tentative="1">
      <w:start w:val="1"/>
      <w:numFmt w:val="lowerRoman"/>
      <w:lvlText w:val="%9."/>
      <w:lvlJc w:val="right"/>
      <w:pPr>
        <w:ind w:left="6480" w:hanging="180"/>
      </w:pPr>
    </w:lvl>
  </w:abstractNum>
  <w:abstractNum w:abstractNumId="10" w15:restartNumberingAfterBreak="0">
    <w:nsid w:val="73624E86"/>
    <w:multiLevelType w:val="hybridMultilevel"/>
    <w:tmpl w:val="3BF82C24"/>
    <w:lvl w:ilvl="0" w:tplc="030EA0B2">
      <w:start w:val="1"/>
      <w:numFmt w:val="decimal"/>
      <w:lvlText w:val="%1."/>
      <w:lvlJc w:val="left"/>
      <w:pPr>
        <w:ind w:left="720" w:hanging="360"/>
      </w:pPr>
    </w:lvl>
    <w:lvl w:ilvl="1" w:tplc="576AF52C" w:tentative="1">
      <w:start w:val="1"/>
      <w:numFmt w:val="lowerLetter"/>
      <w:lvlText w:val="%2."/>
      <w:lvlJc w:val="left"/>
      <w:pPr>
        <w:ind w:left="1440" w:hanging="360"/>
      </w:pPr>
    </w:lvl>
    <w:lvl w:ilvl="2" w:tplc="30C8CDBC" w:tentative="1">
      <w:start w:val="1"/>
      <w:numFmt w:val="lowerRoman"/>
      <w:lvlText w:val="%3."/>
      <w:lvlJc w:val="right"/>
      <w:pPr>
        <w:ind w:left="2160" w:hanging="180"/>
      </w:pPr>
    </w:lvl>
    <w:lvl w:ilvl="3" w:tplc="43B4A1D8" w:tentative="1">
      <w:start w:val="1"/>
      <w:numFmt w:val="decimal"/>
      <w:lvlText w:val="%4."/>
      <w:lvlJc w:val="left"/>
      <w:pPr>
        <w:ind w:left="2880" w:hanging="360"/>
      </w:pPr>
    </w:lvl>
    <w:lvl w:ilvl="4" w:tplc="79D42E18" w:tentative="1">
      <w:start w:val="1"/>
      <w:numFmt w:val="lowerLetter"/>
      <w:lvlText w:val="%5."/>
      <w:lvlJc w:val="left"/>
      <w:pPr>
        <w:ind w:left="3600" w:hanging="360"/>
      </w:pPr>
    </w:lvl>
    <w:lvl w:ilvl="5" w:tplc="B974223E" w:tentative="1">
      <w:start w:val="1"/>
      <w:numFmt w:val="lowerRoman"/>
      <w:lvlText w:val="%6."/>
      <w:lvlJc w:val="right"/>
      <w:pPr>
        <w:ind w:left="4320" w:hanging="180"/>
      </w:pPr>
    </w:lvl>
    <w:lvl w:ilvl="6" w:tplc="F1468F1C" w:tentative="1">
      <w:start w:val="1"/>
      <w:numFmt w:val="decimal"/>
      <w:lvlText w:val="%7."/>
      <w:lvlJc w:val="left"/>
      <w:pPr>
        <w:ind w:left="5040" w:hanging="360"/>
      </w:pPr>
    </w:lvl>
    <w:lvl w:ilvl="7" w:tplc="86364F0E" w:tentative="1">
      <w:start w:val="1"/>
      <w:numFmt w:val="lowerLetter"/>
      <w:lvlText w:val="%8."/>
      <w:lvlJc w:val="left"/>
      <w:pPr>
        <w:ind w:left="5760" w:hanging="360"/>
      </w:pPr>
    </w:lvl>
    <w:lvl w:ilvl="8" w:tplc="356CEADA" w:tentative="1">
      <w:start w:val="1"/>
      <w:numFmt w:val="lowerRoman"/>
      <w:lvlText w:val="%9."/>
      <w:lvlJc w:val="right"/>
      <w:pPr>
        <w:ind w:left="6480" w:hanging="180"/>
      </w:pPr>
    </w:lvl>
  </w:abstractNum>
  <w:abstractNum w:abstractNumId="11" w15:restartNumberingAfterBreak="0">
    <w:nsid w:val="73AE22C8"/>
    <w:multiLevelType w:val="multilevel"/>
    <w:tmpl w:val="FF0AB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B7B6172"/>
    <w:multiLevelType w:val="multilevel"/>
    <w:tmpl w:val="16A8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4E1B27"/>
    <w:multiLevelType w:val="multilevel"/>
    <w:tmpl w:val="BEF8A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7132098">
    <w:abstractNumId w:val="1"/>
  </w:num>
  <w:num w:numId="2" w16cid:durableId="437338830">
    <w:abstractNumId w:val="13"/>
  </w:num>
  <w:num w:numId="3" w16cid:durableId="2010791628">
    <w:abstractNumId w:val="6"/>
  </w:num>
  <w:num w:numId="4" w16cid:durableId="1172913148">
    <w:abstractNumId w:val="8"/>
  </w:num>
  <w:num w:numId="5" w16cid:durableId="1843426358">
    <w:abstractNumId w:val="0"/>
  </w:num>
  <w:num w:numId="6" w16cid:durableId="943461202">
    <w:abstractNumId w:val="11"/>
  </w:num>
  <w:num w:numId="7" w16cid:durableId="389160098">
    <w:abstractNumId w:val="4"/>
  </w:num>
  <w:num w:numId="8" w16cid:durableId="1721854092">
    <w:abstractNumId w:val="5"/>
  </w:num>
  <w:num w:numId="9" w16cid:durableId="665984464">
    <w:abstractNumId w:val="12"/>
  </w:num>
  <w:num w:numId="10" w16cid:durableId="215360119">
    <w:abstractNumId w:val="2"/>
  </w:num>
  <w:num w:numId="11" w16cid:durableId="421070479">
    <w:abstractNumId w:val="7"/>
  </w:num>
  <w:num w:numId="12" w16cid:durableId="538473787">
    <w:abstractNumId w:val="3"/>
  </w:num>
  <w:num w:numId="13" w16cid:durableId="935942795">
    <w:abstractNumId w:val="9"/>
  </w:num>
  <w:num w:numId="14" w16cid:durableId="14535949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ytTC3MDUxt7S0sDBU0lEKTi0uzszPAykwrAUA8D0z8CwAAAA="/>
  </w:docVars>
  <w:rsids>
    <w:rsidRoot w:val="00587E05"/>
    <w:rsid w:val="000763F1"/>
    <w:rsid w:val="000E1A7A"/>
    <w:rsid w:val="00140283"/>
    <w:rsid w:val="001911C3"/>
    <w:rsid w:val="001B4512"/>
    <w:rsid w:val="001D2E53"/>
    <w:rsid w:val="001E3A40"/>
    <w:rsid w:val="001E650B"/>
    <w:rsid w:val="00201B5D"/>
    <w:rsid w:val="00281298"/>
    <w:rsid w:val="00316561"/>
    <w:rsid w:val="00403693"/>
    <w:rsid w:val="00476E06"/>
    <w:rsid w:val="004F4C70"/>
    <w:rsid w:val="00587E05"/>
    <w:rsid w:val="005A7CA4"/>
    <w:rsid w:val="006131E4"/>
    <w:rsid w:val="006656F4"/>
    <w:rsid w:val="006C37C2"/>
    <w:rsid w:val="006D66B0"/>
    <w:rsid w:val="00764434"/>
    <w:rsid w:val="007B5F07"/>
    <w:rsid w:val="00823438"/>
    <w:rsid w:val="0085233F"/>
    <w:rsid w:val="008A764C"/>
    <w:rsid w:val="0091469F"/>
    <w:rsid w:val="00983887"/>
    <w:rsid w:val="009A077A"/>
    <w:rsid w:val="009B7BDB"/>
    <w:rsid w:val="009D1136"/>
    <w:rsid w:val="00A64532"/>
    <w:rsid w:val="00AE0FB2"/>
    <w:rsid w:val="00AF6697"/>
    <w:rsid w:val="00B40AE6"/>
    <w:rsid w:val="00C13D1F"/>
    <w:rsid w:val="00C306BC"/>
    <w:rsid w:val="00C62B14"/>
    <w:rsid w:val="00C76643"/>
    <w:rsid w:val="00CC126C"/>
    <w:rsid w:val="00CC1D3F"/>
    <w:rsid w:val="00CD66C6"/>
    <w:rsid w:val="00CE7481"/>
    <w:rsid w:val="00CF61BC"/>
    <w:rsid w:val="00D01DF6"/>
    <w:rsid w:val="00D32507"/>
    <w:rsid w:val="00D52E59"/>
    <w:rsid w:val="00DB2894"/>
    <w:rsid w:val="00F90EA8"/>
    <w:rsid w:val="00FE10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B452B"/>
  <w15:docId w15:val="{B602257D-A2AB-4BB5-B04A-90680DE41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7664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link w:val="Heading2Char"/>
    <w:qFormat/>
    <w:rsid w:val="00201B5D"/>
    <w:pPr>
      <w:keepNext/>
      <w:keepLines/>
      <w:spacing w:before="240" w:after="24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76643"/>
    <w:pPr>
      <w:tabs>
        <w:tab w:val="center" w:pos="4513"/>
        <w:tab w:val="right" w:pos="9026"/>
      </w:tabs>
      <w:spacing w:line="240" w:lineRule="auto"/>
    </w:pPr>
  </w:style>
  <w:style w:type="character" w:customStyle="1" w:styleId="HeaderChar">
    <w:name w:val="Header Char"/>
    <w:basedOn w:val="DefaultParagraphFont"/>
    <w:link w:val="Header"/>
    <w:uiPriority w:val="99"/>
    <w:rsid w:val="00C76643"/>
  </w:style>
  <w:style w:type="paragraph" w:styleId="Footer">
    <w:name w:val="footer"/>
    <w:basedOn w:val="Normal"/>
    <w:link w:val="FooterChar"/>
    <w:uiPriority w:val="99"/>
    <w:unhideWhenUsed/>
    <w:rsid w:val="00C76643"/>
    <w:pPr>
      <w:tabs>
        <w:tab w:val="center" w:pos="4513"/>
        <w:tab w:val="right" w:pos="9026"/>
      </w:tabs>
      <w:spacing w:line="240" w:lineRule="auto"/>
    </w:pPr>
  </w:style>
  <w:style w:type="character" w:customStyle="1" w:styleId="FooterChar">
    <w:name w:val="Footer Char"/>
    <w:basedOn w:val="DefaultParagraphFont"/>
    <w:link w:val="Footer"/>
    <w:uiPriority w:val="99"/>
    <w:rsid w:val="00C76643"/>
  </w:style>
  <w:style w:type="paragraph" w:styleId="BalloonText">
    <w:name w:val="Balloon Text"/>
    <w:basedOn w:val="Normal"/>
    <w:link w:val="BalloonTextChar"/>
    <w:uiPriority w:val="99"/>
    <w:semiHidden/>
    <w:unhideWhenUsed/>
    <w:rsid w:val="00C7664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643"/>
    <w:rPr>
      <w:rFonts w:ascii="Tahoma" w:hAnsi="Tahoma" w:cs="Tahoma"/>
      <w:sz w:val="16"/>
      <w:szCs w:val="16"/>
    </w:rPr>
  </w:style>
  <w:style w:type="paragraph" w:styleId="NormalWeb">
    <w:name w:val="Normal (Web)"/>
    <w:basedOn w:val="Normal"/>
    <w:uiPriority w:val="99"/>
    <w:unhideWhenUsed/>
    <w:rsid w:val="0085233F"/>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85233F"/>
    <w:rPr>
      <w:color w:val="0000FF"/>
      <w:u w:val="single"/>
    </w:rPr>
  </w:style>
  <w:style w:type="paragraph" w:styleId="ListParagraph">
    <w:name w:val="List Paragraph"/>
    <w:basedOn w:val="Normal"/>
    <w:uiPriority w:val="34"/>
    <w:qFormat/>
    <w:rsid w:val="0085233F"/>
    <w:pPr>
      <w:ind w:left="720"/>
      <w:contextualSpacing/>
    </w:pPr>
  </w:style>
  <w:style w:type="paragraph" w:styleId="TOCHeading">
    <w:name w:val="TOC Heading"/>
    <w:basedOn w:val="Heading1"/>
    <w:next w:val="Normal"/>
    <w:uiPriority w:val="39"/>
    <w:unhideWhenUsed/>
    <w:qFormat/>
    <w:rsid w:val="001E650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52E59"/>
    <w:pPr>
      <w:tabs>
        <w:tab w:val="right" w:leader="dot" w:pos="9019"/>
      </w:tabs>
      <w:spacing w:after="100" w:line="360" w:lineRule="auto"/>
    </w:pPr>
    <w:rPr>
      <w:b/>
      <w:bCs/>
      <w:sz w:val="24"/>
      <w:szCs w:val="24"/>
    </w:rPr>
  </w:style>
  <w:style w:type="paragraph" w:styleId="TOC2">
    <w:name w:val="toc 2"/>
    <w:basedOn w:val="Normal"/>
    <w:next w:val="Normal"/>
    <w:autoRedefine/>
    <w:uiPriority w:val="39"/>
    <w:unhideWhenUsed/>
    <w:rsid w:val="00D52E59"/>
    <w:pPr>
      <w:tabs>
        <w:tab w:val="right" w:leader="dot" w:pos="9019"/>
      </w:tabs>
      <w:spacing w:after="100"/>
      <w:ind w:left="220"/>
    </w:pPr>
    <w:rPr>
      <w:b/>
      <w:bCs/>
      <w:noProof/>
      <w:sz w:val="24"/>
      <w:szCs w:val="24"/>
    </w:rPr>
  </w:style>
  <w:style w:type="character" w:styleId="UnresolvedMention">
    <w:name w:val="Unresolved Mention"/>
    <w:basedOn w:val="DefaultParagraphFont"/>
    <w:uiPriority w:val="99"/>
    <w:semiHidden/>
    <w:unhideWhenUsed/>
    <w:rsid w:val="009D1136"/>
    <w:rPr>
      <w:color w:val="605E5C"/>
      <w:shd w:val="clear" w:color="auto" w:fill="E1DFDD"/>
    </w:rPr>
  </w:style>
  <w:style w:type="character" w:customStyle="1" w:styleId="Heading2Char">
    <w:name w:val="Heading 2 Char"/>
    <w:basedOn w:val="DefaultParagraphFont"/>
    <w:link w:val="Heading2"/>
    <w:rsid w:val="00D52E59"/>
    <w:rPr>
      <w:rFonts w:ascii="Times New Roman" w:hAnsi="Times New Roman"/>
      <w:b/>
      <w:color w:val="000000" w:themeColor="text1"/>
      <w:sz w:val="26"/>
      <w:szCs w:val="32"/>
    </w:rPr>
  </w:style>
  <w:style w:type="character" w:styleId="FollowedHyperlink">
    <w:name w:val="FollowedHyperlink"/>
    <w:basedOn w:val="DefaultParagraphFont"/>
    <w:uiPriority w:val="99"/>
    <w:semiHidden/>
    <w:unhideWhenUsed/>
    <w:rsid w:val="00983887"/>
    <w:rPr>
      <w:color w:val="800080" w:themeColor="followedHyperlink"/>
      <w:u w:val="single"/>
    </w:rPr>
  </w:style>
  <w:style w:type="character" w:customStyle="1" w:styleId="author-name">
    <w:name w:val="author-name"/>
    <w:basedOn w:val="DefaultParagraphFont"/>
    <w:rsid w:val="009B7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7537">
      <w:bodyDiv w:val="1"/>
      <w:marLeft w:val="0"/>
      <w:marRight w:val="0"/>
      <w:marTop w:val="0"/>
      <w:marBottom w:val="0"/>
      <w:divBdr>
        <w:top w:val="none" w:sz="0" w:space="0" w:color="auto"/>
        <w:left w:val="none" w:sz="0" w:space="0" w:color="auto"/>
        <w:bottom w:val="none" w:sz="0" w:space="0" w:color="auto"/>
        <w:right w:val="none" w:sz="0" w:space="0" w:color="auto"/>
      </w:divBdr>
    </w:div>
    <w:div w:id="71514534">
      <w:bodyDiv w:val="1"/>
      <w:marLeft w:val="0"/>
      <w:marRight w:val="0"/>
      <w:marTop w:val="0"/>
      <w:marBottom w:val="0"/>
      <w:divBdr>
        <w:top w:val="none" w:sz="0" w:space="0" w:color="auto"/>
        <w:left w:val="none" w:sz="0" w:space="0" w:color="auto"/>
        <w:bottom w:val="none" w:sz="0" w:space="0" w:color="auto"/>
        <w:right w:val="none" w:sz="0" w:space="0" w:color="auto"/>
      </w:divBdr>
    </w:div>
    <w:div w:id="87702647">
      <w:bodyDiv w:val="1"/>
      <w:marLeft w:val="0"/>
      <w:marRight w:val="0"/>
      <w:marTop w:val="0"/>
      <w:marBottom w:val="0"/>
      <w:divBdr>
        <w:top w:val="none" w:sz="0" w:space="0" w:color="auto"/>
        <w:left w:val="none" w:sz="0" w:space="0" w:color="auto"/>
        <w:bottom w:val="none" w:sz="0" w:space="0" w:color="auto"/>
        <w:right w:val="none" w:sz="0" w:space="0" w:color="auto"/>
      </w:divBdr>
    </w:div>
    <w:div w:id="352728439">
      <w:bodyDiv w:val="1"/>
      <w:marLeft w:val="0"/>
      <w:marRight w:val="0"/>
      <w:marTop w:val="0"/>
      <w:marBottom w:val="0"/>
      <w:divBdr>
        <w:top w:val="none" w:sz="0" w:space="0" w:color="auto"/>
        <w:left w:val="none" w:sz="0" w:space="0" w:color="auto"/>
        <w:bottom w:val="none" w:sz="0" w:space="0" w:color="auto"/>
        <w:right w:val="none" w:sz="0" w:space="0" w:color="auto"/>
      </w:divBdr>
    </w:div>
    <w:div w:id="724182836">
      <w:bodyDiv w:val="1"/>
      <w:marLeft w:val="0"/>
      <w:marRight w:val="0"/>
      <w:marTop w:val="0"/>
      <w:marBottom w:val="0"/>
      <w:divBdr>
        <w:top w:val="none" w:sz="0" w:space="0" w:color="auto"/>
        <w:left w:val="none" w:sz="0" w:space="0" w:color="auto"/>
        <w:bottom w:val="none" w:sz="0" w:space="0" w:color="auto"/>
        <w:right w:val="none" w:sz="0" w:space="0" w:color="auto"/>
      </w:divBdr>
    </w:div>
    <w:div w:id="776951532">
      <w:bodyDiv w:val="1"/>
      <w:marLeft w:val="0"/>
      <w:marRight w:val="0"/>
      <w:marTop w:val="0"/>
      <w:marBottom w:val="0"/>
      <w:divBdr>
        <w:top w:val="none" w:sz="0" w:space="0" w:color="auto"/>
        <w:left w:val="none" w:sz="0" w:space="0" w:color="auto"/>
        <w:bottom w:val="none" w:sz="0" w:space="0" w:color="auto"/>
        <w:right w:val="none" w:sz="0" w:space="0" w:color="auto"/>
      </w:divBdr>
    </w:div>
    <w:div w:id="852917364">
      <w:bodyDiv w:val="1"/>
      <w:marLeft w:val="0"/>
      <w:marRight w:val="0"/>
      <w:marTop w:val="0"/>
      <w:marBottom w:val="0"/>
      <w:divBdr>
        <w:top w:val="none" w:sz="0" w:space="0" w:color="auto"/>
        <w:left w:val="none" w:sz="0" w:space="0" w:color="auto"/>
        <w:bottom w:val="none" w:sz="0" w:space="0" w:color="auto"/>
        <w:right w:val="none" w:sz="0" w:space="0" w:color="auto"/>
      </w:divBdr>
    </w:div>
    <w:div w:id="874660965">
      <w:bodyDiv w:val="1"/>
      <w:marLeft w:val="0"/>
      <w:marRight w:val="0"/>
      <w:marTop w:val="0"/>
      <w:marBottom w:val="0"/>
      <w:divBdr>
        <w:top w:val="none" w:sz="0" w:space="0" w:color="auto"/>
        <w:left w:val="none" w:sz="0" w:space="0" w:color="auto"/>
        <w:bottom w:val="none" w:sz="0" w:space="0" w:color="auto"/>
        <w:right w:val="none" w:sz="0" w:space="0" w:color="auto"/>
      </w:divBdr>
    </w:div>
    <w:div w:id="923344191">
      <w:bodyDiv w:val="1"/>
      <w:marLeft w:val="0"/>
      <w:marRight w:val="0"/>
      <w:marTop w:val="0"/>
      <w:marBottom w:val="0"/>
      <w:divBdr>
        <w:top w:val="none" w:sz="0" w:space="0" w:color="auto"/>
        <w:left w:val="none" w:sz="0" w:space="0" w:color="auto"/>
        <w:bottom w:val="none" w:sz="0" w:space="0" w:color="auto"/>
        <w:right w:val="none" w:sz="0" w:space="0" w:color="auto"/>
      </w:divBdr>
    </w:div>
    <w:div w:id="1005597772">
      <w:bodyDiv w:val="1"/>
      <w:marLeft w:val="0"/>
      <w:marRight w:val="0"/>
      <w:marTop w:val="0"/>
      <w:marBottom w:val="0"/>
      <w:divBdr>
        <w:top w:val="none" w:sz="0" w:space="0" w:color="auto"/>
        <w:left w:val="none" w:sz="0" w:space="0" w:color="auto"/>
        <w:bottom w:val="none" w:sz="0" w:space="0" w:color="auto"/>
        <w:right w:val="none" w:sz="0" w:space="0" w:color="auto"/>
      </w:divBdr>
    </w:div>
    <w:div w:id="1356268075">
      <w:bodyDiv w:val="1"/>
      <w:marLeft w:val="0"/>
      <w:marRight w:val="0"/>
      <w:marTop w:val="0"/>
      <w:marBottom w:val="0"/>
      <w:divBdr>
        <w:top w:val="none" w:sz="0" w:space="0" w:color="auto"/>
        <w:left w:val="none" w:sz="0" w:space="0" w:color="auto"/>
        <w:bottom w:val="none" w:sz="0" w:space="0" w:color="auto"/>
        <w:right w:val="none" w:sz="0" w:space="0" w:color="auto"/>
      </w:divBdr>
    </w:div>
    <w:div w:id="1519387674">
      <w:bodyDiv w:val="1"/>
      <w:marLeft w:val="0"/>
      <w:marRight w:val="0"/>
      <w:marTop w:val="0"/>
      <w:marBottom w:val="0"/>
      <w:divBdr>
        <w:top w:val="none" w:sz="0" w:space="0" w:color="auto"/>
        <w:left w:val="none" w:sz="0" w:space="0" w:color="auto"/>
        <w:bottom w:val="none" w:sz="0" w:space="0" w:color="auto"/>
        <w:right w:val="none" w:sz="0" w:space="0" w:color="auto"/>
      </w:divBdr>
    </w:div>
    <w:div w:id="1542131967">
      <w:bodyDiv w:val="1"/>
      <w:marLeft w:val="0"/>
      <w:marRight w:val="0"/>
      <w:marTop w:val="0"/>
      <w:marBottom w:val="0"/>
      <w:divBdr>
        <w:top w:val="none" w:sz="0" w:space="0" w:color="auto"/>
        <w:left w:val="none" w:sz="0" w:space="0" w:color="auto"/>
        <w:bottom w:val="none" w:sz="0" w:space="0" w:color="auto"/>
        <w:right w:val="none" w:sz="0" w:space="0" w:color="auto"/>
      </w:divBdr>
    </w:div>
    <w:div w:id="1758599558">
      <w:bodyDiv w:val="1"/>
      <w:marLeft w:val="0"/>
      <w:marRight w:val="0"/>
      <w:marTop w:val="0"/>
      <w:marBottom w:val="0"/>
      <w:divBdr>
        <w:top w:val="none" w:sz="0" w:space="0" w:color="auto"/>
        <w:left w:val="none" w:sz="0" w:space="0" w:color="auto"/>
        <w:bottom w:val="none" w:sz="0" w:space="0" w:color="auto"/>
        <w:right w:val="none" w:sz="0" w:space="0" w:color="auto"/>
      </w:divBdr>
    </w:div>
    <w:div w:id="19019414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svg"/><Relationship Id="rId26" Type="http://schemas.openxmlformats.org/officeDocument/2006/relationships/hyperlink" Target="https://www.researchprotocols.org/2021/12/e33568/" TargetMode="External"/><Relationship Id="rId39" Type="http://schemas.openxmlformats.org/officeDocument/2006/relationships/hyperlink" Target="https://ajph.aphapublications.org/doi/pdf/10.2105/AJPH.2022.307150?role=tab" TargetMode="External"/><Relationship Id="rId21" Type="http://schemas.openxmlformats.org/officeDocument/2006/relationships/hyperlink" Target="https://www.sciencedirect.com/science/article/pii/S074937971930025X" TargetMode="External"/><Relationship Id="rId34" Type="http://schemas.openxmlformats.org/officeDocument/2006/relationships/hyperlink" Target="https://academic.oup.com/her/article/34/3/279/5420301" TargetMode="External"/><Relationship Id="rId42" Type="http://schemas.openxmlformats.org/officeDocument/2006/relationships/hyperlink" Target="https://www.nature.com/articles/s41386-020-0761-5" TargetMode="External"/><Relationship Id="rId47" Type="http://schemas.openxmlformats.org/officeDocument/2006/relationships/hyperlink" Target="https://mhealth.jmir.org/2023/1/e43236" TargetMode="External"/><Relationship Id="rId50" Type="http://schemas.openxmlformats.org/officeDocument/2006/relationships/hyperlink" Target="https://www.tandfonline.com/doi/pdf/10.1080/23311908.2022.2069906" TargetMode="External"/><Relationship Id="rId55" Type="http://schemas.openxmlformats.org/officeDocument/2006/relationships/hyperlink" Target="https://annalsofrscb.ro/index.php/journal/article/download/6727/506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ncbi.nlm.nih.gov/pmc/articles/PMC8735823/" TargetMode="External"/><Relationship Id="rId11" Type="http://schemas.openxmlformats.org/officeDocument/2006/relationships/image" Target="media/image4.png"/><Relationship Id="rId24" Type="http://schemas.openxmlformats.org/officeDocument/2006/relationships/hyperlink" Target="https://www.ncbi.nlm.nih.gov/pmc/articles/PMC6838777/" TargetMode="External"/><Relationship Id="rId32" Type="http://schemas.openxmlformats.org/officeDocument/2006/relationships/hyperlink" Target="https://www.mdpi.com/2075-4426/9/2/31/pdf" TargetMode="External"/><Relationship Id="rId37" Type="http://schemas.openxmlformats.org/officeDocument/2006/relationships/hyperlink" Target="https://link.springer.com/article/10.1186/s12913-023-09280-3" TargetMode="External"/><Relationship Id="rId40" Type="http://schemas.openxmlformats.org/officeDocument/2006/relationships/hyperlink" Target="https://mental.jmir.org/2022/9/e39454" TargetMode="External"/><Relationship Id="rId45" Type="http://schemas.openxmlformats.org/officeDocument/2006/relationships/hyperlink" Target="https://www.mdpi.com/1660-4601/18/7/3669/pdf" TargetMode="External"/><Relationship Id="rId53" Type="http://schemas.openxmlformats.org/officeDocument/2006/relationships/hyperlink" Target="https://journals.plos.org/plosone/article?id=10.1371/journal.pone.0252981"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jmir.org/2020/11/e2259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ofmhealth.org/patient-visitor-guide/patient-portal" TargetMode="External"/><Relationship Id="rId22" Type="http://schemas.openxmlformats.org/officeDocument/2006/relationships/hyperlink" Target="https://journals.sagepub.com/doi/pdf/10.1177/2055207620905411" TargetMode="External"/><Relationship Id="rId27" Type="http://schemas.openxmlformats.org/officeDocument/2006/relationships/hyperlink" Target="https://www.mdpi.com/1424-8220/20/13/3778/pdf" TargetMode="External"/><Relationship Id="rId30" Type="http://schemas.openxmlformats.org/officeDocument/2006/relationships/hyperlink" Target="https://fada.birzeit.edu/bitstream/20.500.11889/7903/1/Strategies%20and%20interventions%20for%20healthy%20adolescent%20growth%2C%20nutrition%2C%20and%20development.pdf" TargetMode="External"/><Relationship Id="rId35" Type="http://schemas.openxmlformats.org/officeDocument/2006/relationships/hyperlink" Target="https://onlinelibrary.wiley.com/doi/pdf/10.1111/cdoe.12817" TargetMode="External"/><Relationship Id="rId43" Type="http://schemas.openxmlformats.org/officeDocument/2006/relationships/hyperlink" Target="https://onlinelibrary.wiley.com/doi/am-pdf/10.1111/obr.12845" TargetMode="External"/><Relationship Id="rId48" Type="http://schemas.openxmlformats.org/officeDocument/2006/relationships/hyperlink" Target="https://www.indiacelebrating.com/author/shailja/"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journals.sagepub.com/doi/pdf/10.1177/2055207620976755" TargetMode="External"/><Relationship Id="rId3" Type="http://schemas.openxmlformats.org/officeDocument/2006/relationships/styles" Target="styles.xml"/><Relationship Id="rId12" Type="http://schemas.openxmlformats.org/officeDocument/2006/relationships/hyperlink" Target="https://home.meditech.com/en/d/mobileappssupport/pages/mhealthsupport.htm" TargetMode="External"/><Relationship Id="rId17" Type="http://schemas.openxmlformats.org/officeDocument/2006/relationships/image" Target="media/image8.png"/><Relationship Id="rId25" Type="http://schemas.openxmlformats.org/officeDocument/2006/relationships/hyperlink" Target="https://journals.sagepub.com/doi/pdf/10.1177/1460458220902330" TargetMode="External"/><Relationship Id="rId33" Type="http://schemas.openxmlformats.org/officeDocument/2006/relationships/hyperlink" Target="http://ww.jeffreyhunger.com/uploads/3/4/4/8/34481134/hunger_smith___tomiyama__2020__-_sipr.pdf" TargetMode="External"/><Relationship Id="rId38" Type="http://schemas.openxmlformats.org/officeDocument/2006/relationships/hyperlink" Target="https://www.ncbi.nlm.nih.gov/pmc/articles/PMC8439432/" TargetMode="External"/><Relationship Id="rId46" Type="http://schemas.openxmlformats.org/officeDocument/2006/relationships/hyperlink" Target="https://journals.plos.org/plosone/article?id=10.1371/journal.pone.0228058" TargetMode="External"/><Relationship Id="rId20" Type="http://schemas.openxmlformats.org/officeDocument/2006/relationships/hyperlink" Target="https://link.springer.com/article/10.1186/s12889-019-6760-y" TargetMode="External"/><Relationship Id="rId41" Type="http://schemas.openxmlformats.org/officeDocument/2006/relationships/hyperlink" Target="https://www.mdpi.com/1660-4601/18/15/7877" TargetMode="External"/><Relationship Id="rId54" Type="http://schemas.openxmlformats.org/officeDocument/2006/relationships/hyperlink" Target="https://apps.who.int/iris/bitstream/handle/10665/353747/9789289057738-eng.pdf?utm_source=townandcountrytoday.com&amp;utm_campaign=townandcountrytoday.com%3A%20outbound&amp;utm_medium=referra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mhealth.jmir.org/2020/3/e13461" TargetMode="External"/><Relationship Id="rId28" Type="http://schemas.openxmlformats.org/officeDocument/2006/relationships/hyperlink" Target="https://jku-win-dke.github.io/MULTI2021/slides/MULTI2021-Gruber.pdf" TargetMode="External"/><Relationship Id="rId36" Type="http://schemas.openxmlformats.org/officeDocument/2006/relationships/hyperlink" Target="https://www.researchsquare.com/article/rs-1465239/latest.pdf" TargetMode="External"/><Relationship Id="rId49" Type="http://schemas.openxmlformats.org/officeDocument/2006/relationships/hyperlink" Target="https://r.search.yahoo.com/_ylt=AwrNO_OPxMNkL_MA8ZSJzbkF;_ylu=c2VjA3NyBHNsawNpbWcEb2lkAzIwMmIxYWIyMTc4NDk5MTQ0M2ZhZWUwYzA5N2YwZWY0BGdwb3MDOTQEaXQDYmluZw--/RV=2/RE=1690580240/RO=11/RU=https%3a%2f%2fwww.indiacelebrating.com%2fessay%2fobesity-essay%2f/RK=2/RS=AnoReegNaUoXCzdwcy_YNoyZqJA-"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link.springer.com/article/10.1007/s12325-022-02265-4" TargetMode="External"/><Relationship Id="rId44" Type="http://schemas.openxmlformats.org/officeDocument/2006/relationships/hyperlink" Target="https://mhealth.jmir.org/2019/10/e12612" TargetMode="External"/><Relationship Id="rId52" Type="http://schemas.openxmlformats.org/officeDocument/2006/relationships/hyperlink" Target="https://mhealth.jmir.org/2020/4/e154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47FAA-E214-4E12-A637-A0461F31F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18</Pages>
  <Words>3726</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Seetha ganasala</dc:creator>
  <cp:lastModifiedBy>Seetha ganasala</cp:lastModifiedBy>
  <cp:revision>18</cp:revision>
  <dcterms:created xsi:type="dcterms:W3CDTF">2023-07-16T08:59:00Z</dcterms:created>
  <dcterms:modified xsi:type="dcterms:W3CDTF">2023-07-28T14:42:00Z</dcterms:modified>
</cp:coreProperties>
</file>