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39768" w14:textId="77777777" w:rsidR="00594D65" w:rsidRPr="00F829E1" w:rsidRDefault="00594D65" w:rsidP="00594D65">
      <w:pPr>
        <w:jc w:val="center"/>
        <w:rPr>
          <w:rFonts w:ascii="Times New Roman" w:hAnsi="Times New Roman" w:cs="Times New Roman"/>
          <w:b/>
          <w:bCs/>
          <w:sz w:val="24"/>
          <w:szCs w:val="24"/>
        </w:rPr>
      </w:pPr>
      <w:r w:rsidRPr="00F829E1">
        <w:rPr>
          <w:rFonts w:ascii="Times New Roman" w:hAnsi="Times New Roman" w:cs="Times New Roman"/>
          <w:b/>
          <w:noProof/>
          <w:sz w:val="24"/>
          <w:szCs w:val="24"/>
        </w:rPr>
        <w:drawing>
          <wp:inline distT="0" distB="0" distL="0" distR="0" wp14:anchorId="526F2C27" wp14:editId="0DFDA552">
            <wp:extent cx="4267200" cy="170815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7200" cy="1708150"/>
                    </a:xfrm>
                    <a:prstGeom prst="rect">
                      <a:avLst/>
                    </a:prstGeom>
                    <a:noFill/>
                    <a:ln>
                      <a:noFill/>
                    </a:ln>
                  </pic:spPr>
                </pic:pic>
              </a:graphicData>
            </a:graphic>
          </wp:inline>
        </w:drawing>
      </w:r>
    </w:p>
    <w:p w14:paraId="6834551C" w14:textId="77777777" w:rsidR="00594D65" w:rsidRPr="00F829E1" w:rsidRDefault="00594D65" w:rsidP="00594D65">
      <w:pPr>
        <w:jc w:val="center"/>
        <w:rPr>
          <w:rFonts w:ascii="Times New Roman" w:hAnsi="Times New Roman" w:cs="Times New Roman"/>
          <w:b/>
          <w:bCs/>
          <w:sz w:val="24"/>
          <w:szCs w:val="24"/>
        </w:rPr>
      </w:pPr>
    </w:p>
    <w:p w14:paraId="3AB1F554" w14:textId="0C0C4C7D" w:rsidR="00594D65" w:rsidRPr="00F829E1" w:rsidRDefault="00594D65" w:rsidP="00594D65">
      <w:pPr>
        <w:jc w:val="center"/>
        <w:rPr>
          <w:rFonts w:ascii="Times New Roman" w:hAnsi="Times New Roman" w:cs="Times New Roman"/>
          <w:b/>
          <w:bCs/>
          <w:sz w:val="24"/>
          <w:szCs w:val="24"/>
        </w:rPr>
      </w:pPr>
      <w:r>
        <w:rPr>
          <w:rFonts w:ascii="Times New Roman" w:hAnsi="Times New Roman" w:cs="Times New Roman"/>
          <w:b/>
          <w:bCs/>
          <w:sz w:val="24"/>
          <w:szCs w:val="24"/>
        </w:rPr>
        <w:t>Inclusive Leadership: Working Together to Support Families</w:t>
      </w:r>
    </w:p>
    <w:p w14:paraId="581D6F68" w14:textId="5D022006" w:rsidR="00594D65" w:rsidRPr="00F829E1" w:rsidRDefault="00594D65" w:rsidP="00594D65">
      <w:pPr>
        <w:jc w:val="center"/>
        <w:rPr>
          <w:rFonts w:ascii="Times New Roman" w:hAnsi="Times New Roman" w:cs="Times New Roman"/>
          <w:b/>
          <w:bCs/>
          <w:sz w:val="24"/>
          <w:szCs w:val="24"/>
        </w:rPr>
      </w:pPr>
      <w:r w:rsidRPr="00F829E1">
        <w:rPr>
          <w:rFonts w:ascii="Times New Roman" w:hAnsi="Times New Roman" w:cs="Times New Roman"/>
          <w:b/>
          <w:bCs/>
          <w:sz w:val="24"/>
          <w:szCs w:val="24"/>
        </w:rPr>
        <w:t>ECEY 600</w:t>
      </w:r>
      <w:r>
        <w:rPr>
          <w:rFonts w:ascii="Times New Roman" w:hAnsi="Times New Roman" w:cs="Times New Roman"/>
          <w:b/>
          <w:bCs/>
          <w:sz w:val="24"/>
          <w:szCs w:val="24"/>
        </w:rPr>
        <w:t>4</w:t>
      </w:r>
      <w:r w:rsidRPr="00F829E1">
        <w:rPr>
          <w:rFonts w:ascii="Times New Roman" w:hAnsi="Times New Roman" w:cs="Times New Roman"/>
          <w:b/>
          <w:bCs/>
          <w:sz w:val="24"/>
          <w:szCs w:val="24"/>
        </w:rPr>
        <w:t>/C</w:t>
      </w:r>
    </w:p>
    <w:p w14:paraId="7C47C517" w14:textId="77777777" w:rsidR="00594D65" w:rsidRPr="00F829E1" w:rsidRDefault="00594D65" w:rsidP="00594D65">
      <w:pPr>
        <w:jc w:val="center"/>
        <w:rPr>
          <w:rFonts w:ascii="Times New Roman" w:hAnsi="Times New Roman" w:cs="Times New Roman"/>
          <w:b/>
          <w:bCs/>
          <w:sz w:val="24"/>
          <w:szCs w:val="24"/>
        </w:rPr>
      </w:pPr>
    </w:p>
    <w:p w14:paraId="6860FB2A" w14:textId="77777777" w:rsidR="00594D65" w:rsidRPr="00F829E1" w:rsidRDefault="00594D65" w:rsidP="00594D65">
      <w:pPr>
        <w:jc w:val="center"/>
        <w:rPr>
          <w:rFonts w:ascii="Times New Roman" w:hAnsi="Times New Roman" w:cs="Times New Roman"/>
          <w:b/>
          <w:bCs/>
          <w:sz w:val="24"/>
          <w:szCs w:val="24"/>
        </w:rPr>
      </w:pPr>
    </w:p>
    <w:p w14:paraId="6B90652E" w14:textId="77777777" w:rsidR="00594D65" w:rsidRPr="00F829E1" w:rsidRDefault="00594D65" w:rsidP="00594D65">
      <w:pPr>
        <w:jc w:val="center"/>
        <w:rPr>
          <w:rFonts w:ascii="Times New Roman" w:hAnsi="Times New Roman" w:cs="Times New Roman"/>
          <w:b/>
          <w:bCs/>
          <w:sz w:val="24"/>
          <w:szCs w:val="24"/>
        </w:rPr>
      </w:pPr>
    </w:p>
    <w:p w14:paraId="1D867745" w14:textId="77777777" w:rsidR="00594D65" w:rsidRPr="00F829E1" w:rsidRDefault="00594D65" w:rsidP="00594D65">
      <w:pPr>
        <w:rPr>
          <w:rFonts w:ascii="Times New Roman" w:hAnsi="Times New Roman" w:cs="Times New Roman"/>
          <w:b/>
          <w:bCs/>
          <w:sz w:val="24"/>
          <w:szCs w:val="24"/>
        </w:rPr>
      </w:pPr>
    </w:p>
    <w:p w14:paraId="4A9A58B9" w14:textId="77777777" w:rsidR="00594D65" w:rsidRPr="00F829E1" w:rsidRDefault="00594D65" w:rsidP="00594D65">
      <w:pPr>
        <w:jc w:val="center"/>
        <w:rPr>
          <w:rFonts w:ascii="Times New Roman" w:hAnsi="Times New Roman" w:cs="Times New Roman"/>
          <w:b/>
          <w:bCs/>
          <w:sz w:val="24"/>
          <w:szCs w:val="24"/>
        </w:rPr>
      </w:pPr>
      <w:r w:rsidRPr="00F829E1">
        <w:rPr>
          <w:rFonts w:ascii="Times New Roman" w:hAnsi="Times New Roman" w:cs="Times New Roman"/>
          <w:b/>
          <w:bCs/>
          <w:sz w:val="24"/>
          <w:szCs w:val="24"/>
        </w:rPr>
        <w:t>Student name: Sajia Bokhs Liza</w:t>
      </w:r>
    </w:p>
    <w:p w14:paraId="1E4A9610" w14:textId="77777777" w:rsidR="00594D65" w:rsidRPr="00F829E1" w:rsidRDefault="00594D65" w:rsidP="00594D65">
      <w:pPr>
        <w:jc w:val="center"/>
        <w:rPr>
          <w:rFonts w:ascii="Times New Roman" w:hAnsi="Times New Roman" w:cs="Times New Roman"/>
          <w:b/>
          <w:bCs/>
          <w:sz w:val="24"/>
          <w:szCs w:val="24"/>
        </w:rPr>
      </w:pPr>
      <w:r w:rsidRPr="00F829E1">
        <w:rPr>
          <w:rFonts w:ascii="Times New Roman" w:hAnsi="Times New Roman" w:cs="Times New Roman"/>
          <w:b/>
          <w:bCs/>
          <w:sz w:val="24"/>
          <w:szCs w:val="24"/>
        </w:rPr>
        <w:t>Student number: 1909140</w:t>
      </w:r>
    </w:p>
    <w:p w14:paraId="2E6BAA06" w14:textId="1EDFF098" w:rsidR="00594D65" w:rsidRDefault="00594D65" w:rsidP="00594D65">
      <w:pPr>
        <w:jc w:val="center"/>
        <w:rPr>
          <w:rFonts w:ascii="Times New Roman" w:hAnsi="Times New Roman" w:cs="Times New Roman"/>
          <w:b/>
          <w:bCs/>
          <w:sz w:val="24"/>
          <w:szCs w:val="24"/>
        </w:rPr>
      </w:pPr>
      <w:r w:rsidRPr="00F829E1">
        <w:rPr>
          <w:rFonts w:ascii="Times New Roman" w:hAnsi="Times New Roman" w:cs="Times New Roman"/>
          <w:b/>
          <w:bCs/>
          <w:sz w:val="24"/>
          <w:szCs w:val="24"/>
        </w:rPr>
        <w:t>Submitted to:</w:t>
      </w:r>
    </w:p>
    <w:p w14:paraId="101DB2CA" w14:textId="5E60B25E" w:rsidR="005976C2" w:rsidRDefault="005976C2" w:rsidP="00594D65">
      <w:pPr>
        <w:jc w:val="center"/>
        <w:rPr>
          <w:rFonts w:ascii="Times New Roman" w:hAnsi="Times New Roman" w:cs="Times New Roman"/>
          <w:b/>
          <w:bCs/>
          <w:sz w:val="24"/>
          <w:szCs w:val="24"/>
        </w:rPr>
      </w:pPr>
    </w:p>
    <w:p w14:paraId="3EA7A8D3" w14:textId="410476FA" w:rsidR="005976C2" w:rsidRDefault="005976C2" w:rsidP="00594D65">
      <w:pPr>
        <w:jc w:val="center"/>
        <w:rPr>
          <w:rFonts w:ascii="Times New Roman" w:hAnsi="Times New Roman" w:cs="Times New Roman"/>
          <w:b/>
          <w:bCs/>
          <w:sz w:val="24"/>
          <w:szCs w:val="24"/>
        </w:rPr>
      </w:pPr>
    </w:p>
    <w:p w14:paraId="635523DE" w14:textId="544DEDB0" w:rsidR="005976C2" w:rsidRDefault="005976C2" w:rsidP="00594D65">
      <w:pPr>
        <w:jc w:val="center"/>
        <w:rPr>
          <w:rFonts w:ascii="Times New Roman" w:hAnsi="Times New Roman" w:cs="Times New Roman"/>
          <w:b/>
          <w:bCs/>
          <w:sz w:val="24"/>
          <w:szCs w:val="24"/>
        </w:rPr>
      </w:pPr>
    </w:p>
    <w:p w14:paraId="4CA4644F" w14:textId="59A90FB4" w:rsidR="005976C2" w:rsidRDefault="005976C2" w:rsidP="00594D65">
      <w:pPr>
        <w:jc w:val="center"/>
        <w:rPr>
          <w:rFonts w:ascii="Times New Roman" w:hAnsi="Times New Roman" w:cs="Times New Roman"/>
          <w:b/>
          <w:bCs/>
          <w:sz w:val="24"/>
          <w:szCs w:val="24"/>
        </w:rPr>
      </w:pPr>
    </w:p>
    <w:p w14:paraId="45CC4089" w14:textId="47D4A0EF" w:rsidR="005976C2" w:rsidRDefault="005976C2" w:rsidP="00594D65">
      <w:pPr>
        <w:jc w:val="center"/>
        <w:rPr>
          <w:rFonts w:ascii="Times New Roman" w:hAnsi="Times New Roman" w:cs="Times New Roman"/>
          <w:b/>
          <w:bCs/>
          <w:sz w:val="24"/>
          <w:szCs w:val="24"/>
        </w:rPr>
      </w:pPr>
    </w:p>
    <w:p w14:paraId="432ED082" w14:textId="7601E357" w:rsidR="005976C2" w:rsidRDefault="005976C2" w:rsidP="00594D65">
      <w:pPr>
        <w:jc w:val="center"/>
        <w:rPr>
          <w:rFonts w:ascii="Times New Roman" w:hAnsi="Times New Roman" w:cs="Times New Roman"/>
          <w:b/>
          <w:bCs/>
          <w:sz w:val="24"/>
          <w:szCs w:val="24"/>
        </w:rPr>
      </w:pPr>
    </w:p>
    <w:p w14:paraId="417B71D3" w14:textId="37CA70D0" w:rsidR="005976C2" w:rsidRDefault="005976C2" w:rsidP="00594D65">
      <w:pPr>
        <w:jc w:val="center"/>
        <w:rPr>
          <w:rFonts w:ascii="Times New Roman" w:hAnsi="Times New Roman" w:cs="Times New Roman"/>
          <w:b/>
          <w:bCs/>
          <w:sz w:val="24"/>
          <w:szCs w:val="24"/>
        </w:rPr>
      </w:pPr>
    </w:p>
    <w:p w14:paraId="6C56A823" w14:textId="537D38FB" w:rsidR="005976C2" w:rsidRDefault="005976C2" w:rsidP="00594D65">
      <w:pPr>
        <w:jc w:val="center"/>
        <w:rPr>
          <w:rFonts w:ascii="Times New Roman" w:hAnsi="Times New Roman" w:cs="Times New Roman"/>
          <w:b/>
          <w:bCs/>
          <w:sz w:val="24"/>
          <w:szCs w:val="24"/>
        </w:rPr>
      </w:pPr>
    </w:p>
    <w:p w14:paraId="05FFCF2D" w14:textId="41BBAA98" w:rsidR="005976C2" w:rsidRDefault="005976C2" w:rsidP="00594D65">
      <w:pPr>
        <w:jc w:val="center"/>
        <w:rPr>
          <w:rFonts w:ascii="Times New Roman" w:hAnsi="Times New Roman" w:cs="Times New Roman"/>
          <w:b/>
          <w:bCs/>
          <w:sz w:val="24"/>
          <w:szCs w:val="24"/>
        </w:rPr>
      </w:pPr>
    </w:p>
    <w:p w14:paraId="578C5A5D" w14:textId="3E739720" w:rsidR="005976C2" w:rsidRDefault="005976C2" w:rsidP="00594D65">
      <w:pPr>
        <w:jc w:val="center"/>
        <w:rPr>
          <w:rFonts w:ascii="Times New Roman" w:hAnsi="Times New Roman" w:cs="Times New Roman"/>
          <w:b/>
          <w:bCs/>
          <w:sz w:val="24"/>
          <w:szCs w:val="24"/>
        </w:rPr>
      </w:pPr>
    </w:p>
    <w:p w14:paraId="73796B55" w14:textId="14178B60" w:rsidR="005976C2" w:rsidRDefault="005976C2" w:rsidP="00594D65">
      <w:pPr>
        <w:jc w:val="center"/>
        <w:rPr>
          <w:rFonts w:ascii="Times New Roman" w:hAnsi="Times New Roman" w:cs="Times New Roman"/>
          <w:b/>
          <w:bCs/>
          <w:sz w:val="24"/>
          <w:szCs w:val="24"/>
        </w:rPr>
      </w:pPr>
    </w:p>
    <w:p w14:paraId="664AA023" w14:textId="57EE5CBE" w:rsidR="005976C2" w:rsidRDefault="005976C2" w:rsidP="00594D65">
      <w:pPr>
        <w:jc w:val="center"/>
        <w:rPr>
          <w:rFonts w:ascii="Times New Roman" w:hAnsi="Times New Roman" w:cs="Times New Roman"/>
          <w:b/>
          <w:bCs/>
          <w:sz w:val="24"/>
          <w:szCs w:val="24"/>
        </w:rPr>
      </w:pPr>
    </w:p>
    <w:p w14:paraId="4DE2D447" w14:textId="34BB7679" w:rsidR="005976C2" w:rsidRDefault="007D309C" w:rsidP="007D309C">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Critical </w:t>
      </w:r>
      <w:r w:rsidR="00DC6159">
        <w:rPr>
          <w:rFonts w:ascii="Times New Roman" w:hAnsi="Times New Roman" w:cs="Times New Roman"/>
          <w:b/>
          <w:bCs/>
          <w:sz w:val="24"/>
          <w:szCs w:val="24"/>
        </w:rPr>
        <w:t>Analysis:</w:t>
      </w:r>
    </w:p>
    <w:p w14:paraId="16BCD47B" w14:textId="682DC5B3" w:rsidR="00DC6159" w:rsidRDefault="00C3685C"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What makes children feel included at school? Feel that no matter what background or area in the world they belong to they are valued and considered equal? Inclusiveness. The emergence inclusiveness grows bigger and bigger as the world comes to know how important inclusiveness is. It mostly comes down to the teachers and the professionals in the schools who make a massive difference to the brains of the children. At one stage, I too had to pay attention to my biases and my prejudices that had deeply embedded inside my head so firmly that I had to go </w:t>
      </w:r>
      <w:r w:rsidR="006648FC">
        <w:rPr>
          <w:rFonts w:ascii="Times New Roman" w:hAnsi="Times New Roman" w:cs="Times New Roman"/>
          <w:sz w:val="24"/>
          <w:szCs w:val="24"/>
        </w:rPr>
        <w:t xml:space="preserve">another way to make myself realize it. When I read about cultural intelligence, curiosity and the empathy needed to understand others, my brain went to the feeblest minds that I was working around children. A student in my class, XYZ, belonged to Saudi Arabia. Although, a very smart student, the religious difference and the understanding of mindset was a hard task for me to perform. Every child is unique and so was this child. As I looked into Caroline </w:t>
      </w:r>
      <w:proofErr w:type="spellStart"/>
      <w:r w:rsidR="006648FC">
        <w:rPr>
          <w:rFonts w:ascii="Times New Roman" w:hAnsi="Times New Roman" w:cs="Times New Roman"/>
          <w:sz w:val="24"/>
          <w:szCs w:val="24"/>
        </w:rPr>
        <w:t>Vollan’s</w:t>
      </w:r>
      <w:proofErr w:type="spellEnd"/>
      <w:r w:rsidR="006648FC">
        <w:rPr>
          <w:rFonts w:ascii="Times New Roman" w:hAnsi="Times New Roman" w:cs="Times New Roman"/>
          <w:sz w:val="24"/>
          <w:szCs w:val="24"/>
        </w:rPr>
        <w:t xml:space="preserve"> “A unique Child” I recalled where to start to introduce the children around about other cultures with extra</w:t>
      </w:r>
      <w:r w:rsidR="00A76B3A">
        <w:rPr>
          <w:rFonts w:ascii="Times New Roman" w:hAnsi="Times New Roman" w:cs="Times New Roman"/>
          <w:sz w:val="24"/>
          <w:szCs w:val="24"/>
        </w:rPr>
        <w:t xml:space="preserve"> care.</w:t>
      </w:r>
      <w:r w:rsidR="00046135">
        <w:rPr>
          <w:rFonts w:ascii="Times New Roman" w:hAnsi="Times New Roman" w:cs="Times New Roman"/>
          <w:sz w:val="24"/>
          <w:szCs w:val="24"/>
        </w:rPr>
        <w:t xml:space="preserve"> As this was quite a challenge, I further read Kat </w:t>
      </w:r>
      <w:proofErr w:type="spellStart"/>
      <w:r w:rsidR="00046135">
        <w:rPr>
          <w:rFonts w:ascii="Times New Roman" w:hAnsi="Times New Roman" w:cs="Times New Roman"/>
          <w:sz w:val="24"/>
          <w:szCs w:val="24"/>
        </w:rPr>
        <w:t>Lazao</w:t>
      </w:r>
      <w:proofErr w:type="spellEnd"/>
      <w:r w:rsidR="00046135">
        <w:rPr>
          <w:rFonts w:ascii="Times New Roman" w:hAnsi="Times New Roman" w:cs="Times New Roman"/>
          <w:sz w:val="24"/>
          <w:szCs w:val="24"/>
        </w:rPr>
        <w:t xml:space="preserve">, who said </w:t>
      </w:r>
      <w:proofErr w:type="spellStart"/>
      <w:r w:rsidR="00AE16E3">
        <w:rPr>
          <w:rFonts w:ascii="Times New Roman" w:hAnsi="Times New Roman" w:cs="Times New Roman"/>
          <w:sz w:val="24"/>
          <w:szCs w:val="24"/>
        </w:rPr>
        <w:t>accordin</w:t>
      </w:r>
      <w:proofErr w:type="spellEnd"/>
      <w:r w:rsidR="00AE16E3">
        <w:rPr>
          <w:rFonts w:ascii="Times New Roman" w:hAnsi="Times New Roman" w:cs="Times New Roman"/>
          <w:sz w:val="24"/>
          <w:szCs w:val="24"/>
        </w:rPr>
        <w:t xml:space="preserve"> to </w:t>
      </w:r>
      <w:proofErr w:type="spellStart"/>
      <w:r w:rsidR="00AE16E3">
        <w:rPr>
          <w:rFonts w:ascii="Times New Roman" w:hAnsi="Times New Roman" w:cs="Times New Roman"/>
          <w:sz w:val="24"/>
          <w:szCs w:val="24"/>
        </w:rPr>
        <w:t>Vallon</w:t>
      </w:r>
      <w:proofErr w:type="spellEnd"/>
      <w:r w:rsidR="00AE16E3">
        <w:rPr>
          <w:rFonts w:ascii="Times New Roman" w:hAnsi="Times New Roman" w:cs="Times New Roman"/>
          <w:sz w:val="24"/>
          <w:szCs w:val="24"/>
        </w:rPr>
        <w:t xml:space="preserve"> that “</w:t>
      </w:r>
      <w:r w:rsidR="00AE16E3" w:rsidRPr="00AE16E3">
        <w:rPr>
          <w:rFonts w:ascii="Times New Roman" w:hAnsi="Times New Roman" w:cs="Times New Roman"/>
          <w:sz w:val="24"/>
          <w:szCs w:val="24"/>
        </w:rPr>
        <w:t>points out that even if we do not think we are doing something racist we can still, unintentionally, be perpetuating racism</w:t>
      </w:r>
      <w:r w:rsidR="00AE16E3">
        <w:rPr>
          <w:rFonts w:ascii="Times New Roman" w:hAnsi="Times New Roman" w:cs="Times New Roman"/>
          <w:sz w:val="24"/>
          <w:szCs w:val="24"/>
        </w:rPr>
        <w:t xml:space="preserve">”. </w:t>
      </w:r>
      <w:r w:rsidR="009E2B2D">
        <w:rPr>
          <w:rFonts w:ascii="Times New Roman" w:hAnsi="Times New Roman" w:cs="Times New Roman"/>
          <w:sz w:val="24"/>
          <w:szCs w:val="24"/>
        </w:rPr>
        <w:t>According to Lao we are all racist and until we are all very conscious of our efforts to avoid racism, we are still bound to attend a particular group of people. The boy from the Arab wore an Arabic toupee and had a different accent.</w:t>
      </w:r>
      <w:r w:rsidR="00A71A55">
        <w:rPr>
          <w:rFonts w:ascii="Times New Roman" w:hAnsi="Times New Roman" w:cs="Times New Roman"/>
          <w:sz w:val="24"/>
          <w:szCs w:val="24"/>
        </w:rPr>
        <w:t xml:space="preserve"> </w:t>
      </w:r>
      <w:r w:rsidR="009E2B2D">
        <w:rPr>
          <w:rFonts w:ascii="Times New Roman" w:hAnsi="Times New Roman" w:cs="Times New Roman"/>
          <w:sz w:val="24"/>
          <w:szCs w:val="24"/>
        </w:rPr>
        <w:t xml:space="preserve">He also wore a different kind of long gown that grabbed the attention of every </w:t>
      </w:r>
      <w:r w:rsidR="00A71A55">
        <w:rPr>
          <w:rFonts w:ascii="Times New Roman" w:hAnsi="Times New Roman" w:cs="Times New Roman"/>
          <w:sz w:val="24"/>
          <w:szCs w:val="24"/>
        </w:rPr>
        <w:t>student</w:t>
      </w:r>
      <w:r w:rsidR="009E2B2D">
        <w:rPr>
          <w:rFonts w:ascii="Times New Roman" w:hAnsi="Times New Roman" w:cs="Times New Roman"/>
          <w:sz w:val="24"/>
          <w:szCs w:val="24"/>
        </w:rPr>
        <w:t xml:space="preserve"> in the class. </w:t>
      </w:r>
      <w:r w:rsidR="00A71A55">
        <w:rPr>
          <w:rFonts w:ascii="Times New Roman" w:hAnsi="Times New Roman" w:cs="Times New Roman"/>
          <w:sz w:val="24"/>
          <w:szCs w:val="24"/>
        </w:rPr>
        <w:t>Similarly Lao talk about costumes mentioning “</w:t>
      </w:r>
      <w:r w:rsidR="00A71A55" w:rsidRPr="00A71A55">
        <w:rPr>
          <w:rFonts w:ascii="Times New Roman" w:hAnsi="Times New Roman" w:cs="Times New Roman"/>
          <w:sz w:val="24"/>
          <w:szCs w:val="24"/>
        </w:rPr>
        <w:t xml:space="preserve">Costumes for the home corner, role play or various multicultural activities have become commonplace in educational settings on the grounds of celebrating cultural diversity. To put this to question might be seen as political correctness gone mad, or as simply being a spoil sport. Cultural appropriation can, indeed, bring new learning experiences into the classroom. The activities are often appealing, </w:t>
      </w:r>
      <w:proofErr w:type="spellStart"/>
      <w:r w:rsidR="00A71A55" w:rsidRPr="00A71A55">
        <w:rPr>
          <w:rFonts w:ascii="Times New Roman" w:hAnsi="Times New Roman" w:cs="Times New Roman"/>
          <w:sz w:val="24"/>
          <w:szCs w:val="24"/>
        </w:rPr>
        <w:t>colourful</w:t>
      </w:r>
      <w:proofErr w:type="spellEnd"/>
      <w:r w:rsidR="00A71A55" w:rsidRPr="00A71A55">
        <w:rPr>
          <w:rFonts w:ascii="Times New Roman" w:hAnsi="Times New Roman" w:cs="Times New Roman"/>
          <w:sz w:val="24"/>
          <w:szCs w:val="24"/>
        </w:rPr>
        <w:t xml:space="preserve"> and diverse.</w:t>
      </w:r>
      <w:r w:rsidR="00A71A55">
        <w:rPr>
          <w:rFonts w:ascii="Times New Roman" w:hAnsi="Times New Roman" w:cs="Times New Roman"/>
          <w:sz w:val="24"/>
          <w:szCs w:val="24"/>
        </w:rPr>
        <w:t>” (Lao)</w:t>
      </w:r>
    </w:p>
    <w:p w14:paraId="7393B1FE" w14:textId="4C81D3AE" w:rsidR="00EC1E48" w:rsidRDefault="00A71A55"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No matter how hard everyone including me, we tried, we would still end up staring the </w:t>
      </w:r>
      <w:proofErr w:type="gramStart"/>
      <w:r>
        <w:rPr>
          <w:rFonts w:ascii="Times New Roman" w:hAnsi="Times New Roman" w:cs="Times New Roman"/>
          <w:sz w:val="24"/>
          <w:szCs w:val="24"/>
        </w:rPr>
        <w:t>new comer</w:t>
      </w:r>
      <w:proofErr w:type="gramEnd"/>
      <w:r>
        <w:rPr>
          <w:rFonts w:ascii="Times New Roman" w:hAnsi="Times New Roman" w:cs="Times New Roman"/>
          <w:sz w:val="24"/>
          <w:szCs w:val="24"/>
        </w:rPr>
        <w:t xml:space="preserve"> and that would make him very uncomfortable. </w:t>
      </w:r>
      <w:proofErr w:type="gramStart"/>
      <w:r w:rsidR="004D005C">
        <w:rPr>
          <w:rFonts w:ascii="Times New Roman" w:hAnsi="Times New Roman" w:cs="Times New Roman"/>
          <w:sz w:val="24"/>
          <w:szCs w:val="24"/>
        </w:rPr>
        <w:t>So</w:t>
      </w:r>
      <w:proofErr w:type="gramEnd"/>
      <w:r w:rsidR="004D005C">
        <w:rPr>
          <w:rFonts w:ascii="Times New Roman" w:hAnsi="Times New Roman" w:cs="Times New Roman"/>
          <w:sz w:val="24"/>
          <w:szCs w:val="24"/>
        </w:rPr>
        <w:t xml:space="preserve"> we decided that we make it excited and ask everyone to wear clothes that belong to Saudi Arabia. I further though that it would end </w:t>
      </w:r>
      <w:proofErr w:type="spellStart"/>
      <w:r w:rsidR="004D005C">
        <w:rPr>
          <w:rFonts w:ascii="Times New Roman" w:hAnsi="Times New Roman" w:cs="Times New Roman"/>
          <w:sz w:val="24"/>
          <w:szCs w:val="24"/>
        </w:rPr>
        <w:t>ina</w:t>
      </w:r>
      <w:proofErr w:type="spellEnd"/>
      <w:r w:rsidR="004D005C">
        <w:rPr>
          <w:rFonts w:ascii="Times New Roman" w:hAnsi="Times New Roman" w:cs="Times New Roman"/>
          <w:sz w:val="24"/>
          <w:szCs w:val="24"/>
        </w:rPr>
        <w:t xml:space="preserve"> day or two but some children appeared a little more attached to the new culture because of their hats. Even though it </w:t>
      </w:r>
      <w:proofErr w:type="spellStart"/>
      <w:r w:rsidR="004D005C">
        <w:rPr>
          <w:rFonts w:ascii="Times New Roman" w:hAnsi="Times New Roman" w:cs="Times New Roman"/>
          <w:sz w:val="24"/>
          <w:szCs w:val="24"/>
        </w:rPr>
        <w:t>isnt</w:t>
      </w:r>
      <w:proofErr w:type="spellEnd"/>
      <w:r w:rsidR="004D005C">
        <w:rPr>
          <w:rFonts w:ascii="Times New Roman" w:hAnsi="Times New Roman" w:cs="Times New Roman"/>
          <w:sz w:val="24"/>
          <w:szCs w:val="24"/>
        </w:rPr>
        <w:t xml:space="preserve"> a big deal for the children, for the </w:t>
      </w:r>
      <w:proofErr w:type="gramStart"/>
      <w:r w:rsidR="004D005C">
        <w:rPr>
          <w:rFonts w:ascii="Times New Roman" w:hAnsi="Times New Roman" w:cs="Times New Roman"/>
          <w:sz w:val="24"/>
          <w:szCs w:val="24"/>
        </w:rPr>
        <w:t>adults</w:t>
      </w:r>
      <w:proofErr w:type="gramEnd"/>
      <w:r w:rsidR="004D005C">
        <w:rPr>
          <w:rFonts w:ascii="Times New Roman" w:hAnsi="Times New Roman" w:cs="Times New Roman"/>
          <w:sz w:val="24"/>
          <w:szCs w:val="24"/>
        </w:rPr>
        <w:t xml:space="preserve"> people call it cultural appropriation.  </w:t>
      </w:r>
      <w:r w:rsidR="004D005C" w:rsidRPr="004D005C">
        <w:rPr>
          <w:rFonts w:ascii="Times New Roman" w:hAnsi="Times New Roman" w:cs="Times New Roman"/>
          <w:sz w:val="24"/>
          <w:szCs w:val="24"/>
        </w:rPr>
        <w:t xml:space="preserve">Dr Richard Bay, professor of art education at Radford University in Virginia, US, </w:t>
      </w:r>
      <w:r w:rsidR="004D005C">
        <w:rPr>
          <w:rFonts w:ascii="Times New Roman" w:hAnsi="Times New Roman" w:cs="Times New Roman"/>
          <w:sz w:val="24"/>
          <w:szCs w:val="24"/>
        </w:rPr>
        <w:t xml:space="preserve">argues </w:t>
      </w:r>
      <w:proofErr w:type="gramStart"/>
      <w:r w:rsidR="004D005C">
        <w:rPr>
          <w:rFonts w:ascii="Times New Roman" w:hAnsi="Times New Roman" w:cs="Times New Roman"/>
          <w:sz w:val="24"/>
          <w:szCs w:val="24"/>
        </w:rPr>
        <w:t>that</w:t>
      </w:r>
      <w:r w:rsidR="004D005C" w:rsidRPr="004D005C">
        <w:rPr>
          <w:rFonts w:ascii="Times New Roman" w:hAnsi="Times New Roman" w:cs="Times New Roman"/>
          <w:sz w:val="24"/>
          <w:szCs w:val="24"/>
        </w:rPr>
        <w:t>,</w:t>
      </w:r>
      <w:proofErr w:type="gramEnd"/>
      <w:r w:rsidR="004D005C" w:rsidRPr="004D005C">
        <w:rPr>
          <w:rFonts w:ascii="Times New Roman" w:hAnsi="Times New Roman" w:cs="Times New Roman"/>
          <w:sz w:val="24"/>
          <w:szCs w:val="24"/>
        </w:rPr>
        <w:t xml:space="preserve"> ‘It’s hard to embrace the vast knowledge necessary to learn about a culture. It’s easier for teachers to pick up a “cookie-cutter” pattern or lesson plan and say it’s done the job.’</w:t>
      </w:r>
      <w:r w:rsidR="004D005C">
        <w:rPr>
          <w:rFonts w:ascii="Times New Roman" w:hAnsi="Times New Roman" w:cs="Times New Roman"/>
          <w:sz w:val="24"/>
          <w:szCs w:val="24"/>
        </w:rPr>
        <w:t xml:space="preserve"> </w:t>
      </w:r>
      <w:r w:rsidR="00EC1E48">
        <w:rPr>
          <w:rFonts w:ascii="Times New Roman" w:hAnsi="Times New Roman" w:cs="Times New Roman"/>
          <w:sz w:val="24"/>
          <w:szCs w:val="24"/>
        </w:rPr>
        <w:t xml:space="preserve">Similarly, it is of crucial importance that the children in the class should never be introduced to something new without a prior motif. If the children are being introduced to a culture or a religion without a specific value, the believer or the people might feel like the other party are being racist. According to </w:t>
      </w:r>
      <w:proofErr w:type="spellStart"/>
      <w:r w:rsidR="00EC1E48">
        <w:rPr>
          <w:rFonts w:ascii="Times New Roman" w:hAnsi="Times New Roman" w:cs="Times New Roman"/>
          <w:sz w:val="24"/>
          <w:szCs w:val="24"/>
        </w:rPr>
        <w:t>Vallon</w:t>
      </w:r>
      <w:proofErr w:type="spellEnd"/>
      <w:r w:rsidR="00EC1E48">
        <w:rPr>
          <w:rFonts w:ascii="Times New Roman" w:hAnsi="Times New Roman" w:cs="Times New Roman"/>
          <w:sz w:val="24"/>
          <w:szCs w:val="24"/>
        </w:rPr>
        <w:t xml:space="preserve">, some </w:t>
      </w:r>
      <w:proofErr w:type="gramStart"/>
      <w:r w:rsidR="00EC1E48">
        <w:rPr>
          <w:rFonts w:ascii="Times New Roman" w:hAnsi="Times New Roman" w:cs="Times New Roman"/>
          <w:sz w:val="24"/>
          <w:szCs w:val="24"/>
        </w:rPr>
        <w:t>example</w:t>
      </w:r>
      <w:proofErr w:type="gramEnd"/>
      <w:r w:rsidR="00EC1E48">
        <w:rPr>
          <w:rFonts w:ascii="Times New Roman" w:hAnsi="Times New Roman" w:cs="Times New Roman"/>
          <w:sz w:val="24"/>
          <w:szCs w:val="24"/>
        </w:rPr>
        <w:t xml:space="preserve"> showed how some British kids got colorful jackets from a Pakistani shop but then when they wore it, the importance of the Pakistani kids when they wear it on </w:t>
      </w:r>
      <w:proofErr w:type="spellStart"/>
      <w:r w:rsidR="00EC1E48">
        <w:rPr>
          <w:rFonts w:ascii="Times New Roman" w:hAnsi="Times New Roman" w:cs="Times New Roman"/>
          <w:sz w:val="24"/>
          <w:szCs w:val="24"/>
        </w:rPr>
        <w:t>eid</w:t>
      </w:r>
      <w:proofErr w:type="spellEnd"/>
      <w:r w:rsidR="00EC1E48">
        <w:rPr>
          <w:rFonts w:ascii="Times New Roman" w:hAnsi="Times New Roman" w:cs="Times New Roman"/>
          <w:sz w:val="24"/>
          <w:szCs w:val="24"/>
        </w:rPr>
        <w:t xml:space="preserve"> diminished. These clothes that are a separate identity and are sa</w:t>
      </w:r>
      <w:r w:rsidR="00AF417A">
        <w:rPr>
          <w:rFonts w:ascii="Times New Roman" w:hAnsi="Times New Roman" w:cs="Times New Roman"/>
          <w:sz w:val="24"/>
          <w:szCs w:val="24"/>
        </w:rPr>
        <w:t>c</w:t>
      </w:r>
      <w:r w:rsidR="00EC1E48">
        <w:rPr>
          <w:rFonts w:ascii="Times New Roman" w:hAnsi="Times New Roman" w:cs="Times New Roman"/>
          <w:sz w:val="24"/>
          <w:szCs w:val="24"/>
        </w:rPr>
        <w:t>red to a sp</w:t>
      </w:r>
      <w:r w:rsidR="00AF417A">
        <w:rPr>
          <w:rFonts w:ascii="Times New Roman" w:hAnsi="Times New Roman" w:cs="Times New Roman"/>
          <w:sz w:val="24"/>
          <w:szCs w:val="24"/>
        </w:rPr>
        <w:t xml:space="preserve">ecific group should have been worn on the </w:t>
      </w:r>
      <w:proofErr w:type="spellStart"/>
      <w:r w:rsidR="00AF417A">
        <w:rPr>
          <w:rFonts w:ascii="Times New Roman" w:hAnsi="Times New Roman" w:cs="Times New Roman"/>
          <w:sz w:val="24"/>
          <w:szCs w:val="24"/>
        </w:rPr>
        <w:t>eid</w:t>
      </w:r>
      <w:proofErr w:type="spellEnd"/>
      <w:r w:rsidR="00AF417A">
        <w:rPr>
          <w:rFonts w:ascii="Times New Roman" w:hAnsi="Times New Roman" w:cs="Times New Roman"/>
          <w:sz w:val="24"/>
          <w:szCs w:val="24"/>
        </w:rPr>
        <w:t xml:space="preserve"> only. </w:t>
      </w:r>
      <w:r w:rsidR="00995D0A">
        <w:rPr>
          <w:rFonts w:ascii="Times New Roman" w:hAnsi="Times New Roman" w:cs="Times New Roman"/>
          <w:sz w:val="24"/>
          <w:szCs w:val="24"/>
        </w:rPr>
        <w:t xml:space="preserve"> </w:t>
      </w:r>
    </w:p>
    <w:p w14:paraId="27B93FA0" w14:textId="2E6C84B1" w:rsidR="009E2B2D" w:rsidRDefault="00995D0A"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Whalley, theories that are related to leadership, trait and transformation informed a good understanding of relationship. </w:t>
      </w:r>
      <w:r w:rsidR="0098390A">
        <w:rPr>
          <w:rFonts w:ascii="Times New Roman" w:hAnsi="Times New Roman" w:cs="Times New Roman"/>
          <w:sz w:val="24"/>
          <w:szCs w:val="24"/>
        </w:rPr>
        <w:t xml:space="preserve">He further adds how cultural and contextual aspects can </w:t>
      </w:r>
      <w:proofErr w:type="gramStart"/>
      <w:r w:rsidR="0098390A">
        <w:rPr>
          <w:rFonts w:ascii="Times New Roman" w:hAnsi="Times New Roman" w:cs="Times New Roman"/>
          <w:sz w:val="24"/>
          <w:szCs w:val="24"/>
        </w:rPr>
        <w:t>effect</w:t>
      </w:r>
      <w:proofErr w:type="gramEnd"/>
      <w:r w:rsidR="0098390A">
        <w:rPr>
          <w:rFonts w:ascii="Times New Roman" w:hAnsi="Times New Roman" w:cs="Times New Roman"/>
          <w:sz w:val="24"/>
          <w:szCs w:val="24"/>
        </w:rPr>
        <w:t xml:space="preserve"> leadership styles and practices. Like my leadership styles can </w:t>
      </w:r>
      <w:proofErr w:type="gramStart"/>
      <w:r w:rsidR="0098390A">
        <w:rPr>
          <w:rFonts w:ascii="Times New Roman" w:hAnsi="Times New Roman" w:cs="Times New Roman"/>
          <w:sz w:val="24"/>
          <w:szCs w:val="24"/>
        </w:rPr>
        <w:t>be  considered</w:t>
      </w:r>
      <w:proofErr w:type="gramEnd"/>
      <w:r w:rsidR="0098390A">
        <w:rPr>
          <w:rFonts w:ascii="Times New Roman" w:hAnsi="Times New Roman" w:cs="Times New Roman"/>
          <w:sz w:val="24"/>
          <w:szCs w:val="24"/>
        </w:rPr>
        <w:t xml:space="preserve"> under confident. As, I was brought up in a conservative family, my confidence around children, as should be bigger, usually I end o being very shy. </w:t>
      </w:r>
      <w:proofErr w:type="spellStart"/>
      <w:r w:rsidR="0098390A">
        <w:rPr>
          <w:rFonts w:ascii="Times New Roman" w:hAnsi="Times New Roman" w:cs="Times New Roman"/>
          <w:sz w:val="24"/>
          <w:szCs w:val="24"/>
        </w:rPr>
        <w:t>Whelley</w:t>
      </w:r>
      <w:proofErr w:type="spellEnd"/>
      <w:r w:rsidR="0098390A">
        <w:rPr>
          <w:rFonts w:ascii="Times New Roman" w:hAnsi="Times New Roman" w:cs="Times New Roman"/>
          <w:sz w:val="24"/>
          <w:szCs w:val="24"/>
        </w:rPr>
        <w:t xml:space="preserve"> further adds how “</w:t>
      </w:r>
      <w:r w:rsidR="0098390A" w:rsidRPr="0098390A">
        <w:rPr>
          <w:rFonts w:ascii="Times New Roman" w:hAnsi="Times New Roman" w:cs="Times New Roman"/>
          <w:sz w:val="24"/>
          <w:szCs w:val="24"/>
        </w:rPr>
        <w:t>The construct of ‘</w:t>
      </w:r>
      <w:proofErr w:type="gramStart"/>
      <w:r w:rsidR="0098390A" w:rsidRPr="0098390A">
        <w:rPr>
          <w:rFonts w:ascii="Times New Roman" w:hAnsi="Times New Roman" w:cs="Times New Roman"/>
          <w:sz w:val="24"/>
          <w:szCs w:val="24"/>
        </w:rPr>
        <w:t>success’</w:t>
      </w:r>
      <w:proofErr w:type="gramEnd"/>
      <w:r w:rsidR="0098390A" w:rsidRPr="0098390A">
        <w:rPr>
          <w:rFonts w:ascii="Times New Roman" w:hAnsi="Times New Roman" w:cs="Times New Roman"/>
          <w:sz w:val="24"/>
          <w:szCs w:val="24"/>
        </w:rPr>
        <w:t xml:space="preserve"> applied to school leadership in the project was contextualized and relational, referring to multiple perspectives within the case study schools. In most schools, the principal set the direction for the school. In some schools, the direction was formulated by the principal while in </w:t>
      </w:r>
      <w:r w:rsidR="0098390A" w:rsidRPr="0098390A">
        <w:rPr>
          <w:rFonts w:ascii="Times New Roman" w:hAnsi="Times New Roman" w:cs="Times New Roman"/>
          <w:sz w:val="24"/>
          <w:szCs w:val="24"/>
        </w:rPr>
        <w:lastRenderedPageBreak/>
        <w:t>other schools the direction was the product of dialogue and shared sense and knowledge making</w:t>
      </w:r>
      <w:r w:rsidR="0098390A">
        <w:rPr>
          <w:rFonts w:ascii="Times New Roman" w:hAnsi="Times New Roman" w:cs="Times New Roman"/>
          <w:sz w:val="24"/>
          <w:szCs w:val="24"/>
        </w:rPr>
        <w:t xml:space="preserve">”. </w:t>
      </w:r>
      <w:r w:rsidR="00766AC5">
        <w:rPr>
          <w:rFonts w:ascii="Times New Roman" w:hAnsi="Times New Roman" w:cs="Times New Roman"/>
          <w:sz w:val="24"/>
          <w:szCs w:val="24"/>
        </w:rPr>
        <w:t xml:space="preserve">The developments that occurred in early childhood internationally have proved that the nature of the early years changed throughout the world. While there might lie contextual differences in countries, this new spark that has lit between the learning a new phase of early years of children learning and development has grown. The services and provisions have </w:t>
      </w:r>
      <w:r w:rsidR="00190A23">
        <w:rPr>
          <w:rFonts w:ascii="Times New Roman" w:hAnsi="Times New Roman" w:cs="Times New Roman"/>
          <w:sz w:val="24"/>
          <w:szCs w:val="24"/>
        </w:rPr>
        <w:t>largely</w:t>
      </w:r>
      <w:r w:rsidR="00766AC5">
        <w:rPr>
          <w:rFonts w:ascii="Times New Roman" w:hAnsi="Times New Roman" w:cs="Times New Roman"/>
          <w:sz w:val="24"/>
          <w:szCs w:val="24"/>
        </w:rPr>
        <w:t xml:space="preserve"> changed according to Chan and Mellor. </w:t>
      </w:r>
    </w:p>
    <w:p w14:paraId="142B4442" w14:textId="51C5A43C" w:rsidR="00190A23" w:rsidRDefault="00190A23" w:rsidP="00190A23">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Leadership Development in Early Years:</w:t>
      </w:r>
    </w:p>
    <w:p w14:paraId="4061351B" w14:textId="77777777" w:rsidR="006320BE" w:rsidRDefault="00190A23" w:rsidP="00190A2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Talking about leadership development, </w:t>
      </w:r>
      <w:proofErr w:type="spellStart"/>
      <w:r>
        <w:rPr>
          <w:rFonts w:ascii="Times New Roman" w:hAnsi="Times New Roman" w:cs="Times New Roman"/>
          <w:sz w:val="24"/>
          <w:szCs w:val="24"/>
        </w:rPr>
        <w:t>Hallet</w:t>
      </w:r>
      <w:proofErr w:type="spellEnd"/>
      <w:r>
        <w:rPr>
          <w:rFonts w:ascii="Times New Roman" w:hAnsi="Times New Roman" w:cs="Times New Roman"/>
          <w:sz w:val="24"/>
          <w:szCs w:val="24"/>
        </w:rPr>
        <w:t xml:space="preserve"> argues how “l</w:t>
      </w:r>
      <w:r w:rsidRPr="00190A23">
        <w:rPr>
          <w:rFonts w:ascii="Times New Roman" w:hAnsi="Times New Roman" w:cs="Times New Roman"/>
          <w:sz w:val="24"/>
          <w:szCs w:val="24"/>
        </w:rPr>
        <w:t>eadership has been taking place with nursery and infant schools in</w:t>
      </w:r>
      <w:r>
        <w:rPr>
          <w:rFonts w:ascii="Times New Roman" w:hAnsi="Times New Roman" w:cs="Times New Roman"/>
          <w:sz w:val="24"/>
          <w:szCs w:val="24"/>
        </w:rPr>
        <w:t xml:space="preserve"> </w:t>
      </w:r>
      <w:r w:rsidRPr="00190A23">
        <w:rPr>
          <w:rFonts w:ascii="Times New Roman" w:hAnsi="Times New Roman" w:cs="Times New Roman"/>
          <w:sz w:val="24"/>
          <w:szCs w:val="24"/>
        </w:rPr>
        <w:t>England for many years by head and deputy head teachers in nursery</w:t>
      </w:r>
      <w:r>
        <w:rPr>
          <w:rFonts w:ascii="Times New Roman" w:hAnsi="Times New Roman" w:cs="Times New Roman"/>
          <w:sz w:val="24"/>
          <w:szCs w:val="24"/>
        </w:rPr>
        <w:t xml:space="preserve"> </w:t>
      </w:r>
      <w:r w:rsidRPr="00190A23">
        <w:rPr>
          <w:rFonts w:ascii="Times New Roman" w:hAnsi="Times New Roman" w:cs="Times New Roman"/>
          <w:sz w:val="24"/>
          <w:szCs w:val="24"/>
        </w:rPr>
        <w:t>schools and by teachers in nursery classes and units</w:t>
      </w:r>
      <w:r>
        <w:rPr>
          <w:rFonts w:ascii="Times New Roman" w:hAnsi="Times New Roman" w:cs="Times New Roman"/>
          <w:sz w:val="24"/>
          <w:szCs w:val="24"/>
        </w:rPr>
        <w:t>”.</w:t>
      </w:r>
      <w:r w:rsidR="006320BE">
        <w:rPr>
          <w:rFonts w:ascii="Times New Roman" w:hAnsi="Times New Roman" w:cs="Times New Roman"/>
          <w:sz w:val="24"/>
          <w:szCs w:val="24"/>
        </w:rPr>
        <w:t xml:space="preserve"> Cottle and Alexander talk about how </w:t>
      </w:r>
    </w:p>
    <w:p w14:paraId="263A736E" w14:textId="3AAC540C" w:rsidR="00190A23" w:rsidRDefault="006320BE" w:rsidP="00190A2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w:t>
      </w:r>
      <w:r w:rsidRPr="006320BE">
        <w:rPr>
          <w:rFonts w:ascii="Times New Roman" w:hAnsi="Times New Roman" w:cs="Times New Roman"/>
          <w:sz w:val="24"/>
          <w:szCs w:val="24"/>
        </w:rPr>
        <w:t xml:space="preserve">he Early Years Professional Status training </w:t>
      </w:r>
      <w:proofErr w:type="spellStart"/>
      <w:r w:rsidRPr="006320BE">
        <w:rPr>
          <w:rFonts w:ascii="Times New Roman" w:hAnsi="Times New Roman" w:cs="Times New Roman"/>
          <w:sz w:val="24"/>
          <w:szCs w:val="24"/>
        </w:rPr>
        <w:t>programme</w:t>
      </w:r>
      <w:proofErr w:type="spellEnd"/>
      <w:r w:rsidRPr="006320BE">
        <w:rPr>
          <w:rFonts w:ascii="Times New Roman" w:hAnsi="Times New Roman" w:cs="Times New Roman"/>
          <w:sz w:val="24"/>
          <w:szCs w:val="24"/>
        </w:rPr>
        <w:t xml:space="preserve">, the National Professional Qualification in Integrated Centre Leadership (NPQICL) for integrated </w:t>
      </w:r>
      <w:r w:rsidRPr="006320BE">
        <w:rPr>
          <w:rFonts w:ascii="Times New Roman" w:hAnsi="Times New Roman" w:cs="Times New Roman"/>
          <w:sz w:val="24"/>
          <w:szCs w:val="24"/>
        </w:rPr>
        <w:t>center</w:t>
      </w:r>
      <w:r w:rsidRPr="006320BE">
        <w:rPr>
          <w:rFonts w:ascii="Times New Roman" w:hAnsi="Times New Roman" w:cs="Times New Roman"/>
          <w:sz w:val="24"/>
          <w:szCs w:val="24"/>
        </w:rPr>
        <w:t xml:space="preserve"> leaders in children’s </w:t>
      </w:r>
      <w:r w:rsidRPr="006320BE">
        <w:rPr>
          <w:rFonts w:ascii="Times New Roman" w:hAnsi="Times New Roman" w:cs="Times New Roman"/>
          <w:sz w:val="24"/>
          <w:szCs w:val="24"/>
        </w:rPr>
        <w:t>centers</w:t>
      </w:r>
      <w:r w:rsidRPr="006320BE">
        <w:rPr>
          <w:rFonts w:ascii="Times New Roman" w:hAnsi="Times New Roman" w:cs="Times New Roman"/>
          <w:sz w:val="24"/>
          <w:szCs w:val="24"/>
        </w:rPr>
        <w:t xml:space="preserve"> and the National Professional Qualification for Head Teachers (NPQH) – has provided opportunities for practitioners and teachers to access nationally recognized leadership training through higher education (CWDC, 2008; NC, 2010). One of the main findings from the EPPE project (Sylva et al., 2010) and the associated Researching Effective Pedagogy in the Early Years (REPEY) study (Siraj-Blatchford et al., 2002) was that settings with higher-quality scores were those where staff had higher qualifications</w:t>
      </w:r>
    </w:p>
    <w:p w14:paraId="43213A75" w14:textId="1D022801" w:rsidR="00594BD8" w:rsidRDefault="0019215D"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 in the case that was faced by me, leadership developmental in early years was of essential importance as it was necessary for my class. In our domain, usually leadership is considered a thing of less importance and in the later stages such as school and colleges, leadership is </w:t>
      </w:r>
      <w:r>
        <w:rPr>
          <w:rFonts w:ascii="Times New Roman" w:hAnsi="Times New Roman" w:cs="Times New Roman"/>
          <w:sz w:val="24"/>
          <w:szCs w:val="24"/>
        </w:rPr>
        <w:lastRenderedPageBreak/>
        <w:t>considered importance. In day cares, pre-schools, playgrounds… leadership is not a thing of attention. I learned through Anderson et al. that the leadership development if built in early ages can reflect through the whole life. It is also important for “leadership sustainability”. He further adds how the school systems in Australia have dev</w:t>
      </w:r>
      <w:r w:rsidR="006F795C">
        <w:rPr>
          <w:rFonts w:ascii="Times New Roman" w:hAnsi="Times New Roman" w:cs="Times New Roman"/>
          <w:sz w:val="24"/>
          <w:szCs w:val="24"/>
        </w:rPr>
        <w:t>el</w:t>
      </w:r>
      <w:r>
        <w:rPr>
          <w:rFonts w:ascii="Times New Roman" w:hAnsi="Times New Roman" w:cs="Times New Roman"/>
          <w:sz w:val="24"/>
          <w:szCs w:val="24"/>
        </w:rPr>
        <w:t>op</w:t>
      </w:r>
      <w:r w:rsidR="006F795C">
        <w:rPr>
          <w:rFonts w:ascii="Times New Roman" w:hAnsi="Times New Roman" w:cs="Times New Roman"/>
          <w:sz w:val="24"/>
          <w:szCs w:val="24"/>
        </w:rPr>
        <w:t xml:space="preserve">ed a ‘Leadership continuum framework’ that will support everyone’s leadership voyage from the initial aspirations to the leadership roles, growth, achievement, and transition. Such measures should also be taken in Wales in order to introduce leadership sustainability and framework.  </w:t>
      </w:r>
      <w:r>
        <w:rPr>
          <w:rFonts w:ascii="Times New Roman" w:hAnsi="Times New Roman" w:cs="Times New Roman"/>
          <w:sz w:val="24"/>
          <w:szCs w:val="24"/>
        </w:rPr>
        <w:t xml:space="preserve"> </w:t>
      </w:r>
    </w:p>
    <w:p w14:paraId="76C57A43" w14:textId="0A195368" w:rsidR="00BE4704" w:rsidRDefault="00BE4704" w:rsidP="00C3685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Families:</w:t>
      </w:r>
    </w:p>
    <w:p w14:paraId="08A183BE" w14:textId="04563580" w:rsidR="00BE4704" w:rsidRDefault="00BE4704"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parents of the </w:t>
      </w:r>
      <w:r w:rsidR="002C5CF3">
        <w:rPr>
          <w:rFonts w:ascii="Times New Roman" w:hAnsi="Times New Roman" w:cs="Times New Roman"/>
          <w:sz w:val="24"/>
          <w:szCs w:val="24"/>
        </w:rPr>
        <w:t>A</w:t>
      </w:r>
      <w:r>
        <w:rPr>
          <w:rFonts w:ascii="Times New Roman" w:hAnsi="Times New Roman" w:cs="Times New Roman"/>
          <w:sz w:val="24"/>
          <w:szCs w:val="24"/>
        </w:rPr>
        <w:t>rab child, along with the child were also there at several parents-</w:t>
      </w:r>
      <w:proofErr w:type="gramStart"/>
      <w:r>
        <w:rPr>
          <w:rFonts w:ascii="Times New Roman" w:hAnsi="Times New Roman" w:cs="Times New Roman"/>
          <w:sz w:val="24"/>
          <w:szCs w:val="24"/>
        </w:rPr>
        <w:t>teachers</w:t>
      </w:r>
      <w:proofErr w:type="gramEnd"/>
      <w:r>
        <w:rPr>
          <w:rFonts w:ascii="Times New Roman" w:hAnsi="Times New Roman" w:cs="Times New Roman"/>
          <w:sz w:val="24"/>
          <w:szCs w:val="24"/>
        </w:rPr>
        <w:t xml:space="preserve"> meetings where they visibly felt uncomfortable. I think it was my job to make them feel comfortable and make the child’s confidence elevated but I failed. </w:t>
      </w:r>
      <w:r w:rsidR="002C5CF3">
        <w:rPr>
          <w:rFonts w:ascii="Times New Roman" w:hAnsi="Times New Roman" w:cs="Times New Roman"/>
          <w:sz w:val="24"/>
          <w:szCs w:val="24"/>
        </w:rPr>
        <w:t>According to Hendry, Inclusive practice is not just a practice that directly applies to the students but also the people whole effect the lives and learning of the student. He describes it as a cross-cultural stance to learning and teaching, both ways. He further adds that “</w:t>
      </w:r>
      <w:r w:rsidR="002C5CF3" w:rsidRPr="002C5CF3">
        <w:rPr>
          <w:rFonts w:ascii="Times New Roman" w:hAnsi="Times New Roman" w:cs="Times New Roman"/>
          <w:sz w:val="24"/>
          <w:szCs w:val="24"/>
        </w:rPr>
        <w:t xml:space="preserve">teaching and learning is the cement between the building blocks of knowledge, as in areas of learning or </w:t>
      </w:r>
      <w:proofErr w:type="spellStart"/>
      <w:r w:rsidR="002C5CF3" w:rsidRPr="002C5CF3">
        <w:rPr>
          <w:rFonts w:ascii="Times New Roman" w:hAnsi="Times New Roman" w:cs="Times New Roman"/>
          <w:sz w:val="24"/>
          <w:szCs w:val="24"/>
        </w:rPr>
        <w:t>programmes</w:t>
      </w:r>
      <w:proofErr w:type="spellEnd"/>
      <w:r w:rsidR="002C5CF3" w:rsidRPr="002C5CF3">
        <w:rPr>
          <w:rFonts w:ascii="Times New Roman" w:hAnsi="Times New Roman" w:cs="Times New Roman"/>
          <w:sz w:val="24"/>
          <w:szCs w:val="24"/>
        </w:rPr>
        <w:t xml:space="preserve"> of study, forming a curriculum wall of learning</w:t>
      </w:r>
      <w:r w:rsidR="002C5CF3">
        <w:rPr>
          <w:rFonts w:ascii="Times New Roman" w:hAnsi="Times New Roman" w:cs="Times New Roman"/>
          <w:sz w:val="24"/>
          <w:szCs w:val="24"/>
        </w:rPr>
        <w:t xml:space="preserve">. </w:t>
      </w:r>
      <w:r w:rsidR="000A418E">
        <w:rPr>
          <w:rFonts w:ascii="Times New Roman" w:hAnsi="Times New Roman" w:cs="Times New Roman"/>
          <w:sz w:val="24"/>
          <w:szCs w:val="24"/>
        </w:rPr>
        <w:t xml:space="preserve">He adds that while a specific </w:t>
      </w:r>
      <w:proofErr w:type="spellStart"/>
      <w:r w:rsidR="000A418E">
        <w:rPr>
          <w:rFonts w:ascii="Times New Roman" w:hAnsi="Times New Roman" w:cs="Times New Roman"/>
          <w:sz w:val="24"/>
          <w:szCs w:val="24"/>
        </w:rPr>
        <w:t>currilcula</w:t>
      </w:r>
      <w:proofErr w:type="spellEnd"/>
      <w:r w:rsidR="000A418E">
        <w:rPr>
          <w:rFonts w:ascii="Times New Roman" w:hAnsi="Times New Roman" w:cs="Times New Roman"/>
          <w:sz w:val="24"/>
          <w:szCs w:val="24"/>
        </w:rPr>
        <w:t xml:space="preserve"> is being taught it is the responsibility of the teachers to make sure that every cul</w:t>
      </w:r>
      <w:r w:rsidR="00916C30">
        <w:rPr>
          <w:rFonts w:ascii="Times New Roman" w:hAnsi="Times New Roman" w:cs="Times New Roman"/>
          <w:sz w:val="24"/>
          <w:szCs w:val="24"/>
        </w:rPr>
        <w:t xml:space="preserve">ture </w:t>
      </w:r>
      <w:proofErr w:type="gramStart"/>
      <w:r w:rsidR="00916C30">
        <w:rPr>
          <w:rFonts w:ascii="Times New Roman" w:hAnsi="Times New Roman" w:cs="Times New Roman"/>
          <w:sz w:val="24"/>
          <w:szCs w:val="24"/>
        </w:rPr>
        <w:t>ethnicities</w:t>
      </w:r>
      <w:proofErr w:type="gramEnd"/>
      <w:r w:rsidR="00916C30">
        <w:rPr>
          <w:rFonts w:ascii="Times New Roman" w:hAnsi="Times New Roman" w:cs="Times New Roman"/>
          <w:sz w:val="24"/>
          <w:szCs w:val="24"/>
        </w:rPr>
        <w:t xml:space="preserve"> and multiple languages are taught to the children so that they are familiar. According to my research, a lot could have been in a better way for the new student. As we had welcomed the new </w:t>
      </w:r>
      <w:proofErr w:type="spellStart"/>
      <w:r w:rsidR="00916C30">
        <w:rPr>
          <w:rFonts w:ascii="Times New Roman" w:hAnsi="Times New Roman" w:cs="Times New Roman"/>
          <w:sz w:val="24"/>
          <w:szCs w:val="24"/>
        </w:rPr>
        <w:t>syudent</w:t>
      </w:r>
      <w:proofErr w:type="spellEnd"/>
      <w:r w:rsidR="00916C30">
        <w:rPr>
          <w:rFonts w:ascii="Times New Roman" w:hAnsi="Times New Roman" w:cs="Times New Roman"/>
          <w:sz w:val="24"/>
          <w:szCs w:val="24"/>
        </w:rPr>
        <w:t xml:space="preserve">, we should have greeted him in his own language in the first day because he came mid-term. Even though I had candies arranged for the child, it could’ve better that he would have been greeted in Arabi. All his confidence would’ve elevated with it. A day with Arabic food and everything that is related to Arabic culture would have increased his trust and confidence in this new land. These </w:t>
      </w:r>
      <w:r w:rsidR="00916C30">
        <w:rPr>
          <w:rFonts w:ascii="Times New Roman" w:hAnsi="Times New Roman" w:cs="Times New Roman"/>
          <w:sz w:val="24"/>
          <w:szCs w:val="24"/>
        </w:rPr>
        <w:lastRenderedPageBreak/>
        <w:t xml:space="preserve">loopholes have sent the child into a deep agonizing experience where he is now extremely shy and silent in the classroom. </w:t>
      </w:r>
      <w:r w:rsidR="00FA08CE">
        <w:rPr>
          <w:rFonts w:ascii="Times New Roman" w:hAnsi="Times New Roman" w:cs="Times New Roman"/>
          <w:sz w:val="24"/>
          <w:szCs w:val="24"/>
        </w:rPr>
        <w:t xml:space="preserve">As an approach to the practice that every child </w:t>
      </w:r>
      <w:proofErr w:type="gramStart"/>
      <w:r w:rsidR="00FA08CE">
        <w:rPr>
          <w:rFonts w:ascii="Times New Roman" w:hAnsi="Times New Roman" w:cs="Times New Roman"/>
          <w:sz w:val="24"/>
          <w:szCs w:val="24"/>
        </w:rPr>
        <w:t>matters</w:t>
      </w:r>
      <w:proofErr w:type="gramEnd"/>
      <w:r w:rsidR="00FA08CE">
        <w:rPr>
          <w:rFonts w:ascii="Times New Roman" w:hAnsi="Times New Roman" w:cs="Times New Roman"/>
          <w:sz w:val="24"/>
          <w:szCs w:val="24"/>
        </w:rPr>
        <w:t>, as agenda for social justice and provision was developed so that young people can achieve well and later in life. According to Knowles, five outcomes were put forth to make the child’s life better:</w:t>
      </w:r>
    </w:p>
    <w:p w14:paraId="1E9619B0" w14:textId="2F675F54" w:rsidR="00FA08CE" w:rsidRDefault="00FA08CE" w:rsidP="00FA08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Be healthy</w:t>
      </w:r>
    </w:p>
    <w:p w14:paraId="2BC0E0B3" w14:textId="77352D9A" w:rsidR="00FA08CE" w:rsidRDefault="00FA08CE" w:rsidP="00FA08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 safe </w:t>
      </w:r>
    </w:p>
    <w:p w14:paraId="4E235386" w14:textId="1A975403" w:rsidR="00FA08CE" w:rsidRDefault="00FA08CE" w:rsidP="00FA08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Enjoy and achieve </w:t>
      </w:r>
    </w:p>
    <w:p w14:paraId="3A7EBA73" w14:textId="003352AE" w:rsidR="00FA08CE" w:rsidRDefault="00FA08CE" w:rsidP="00FA08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Make a positive contribution</w:t>
      </w:r>
    </w:p>
    <w:p w14:paraId="4BF79FAC" w14:textId="0B8B916A" w:rsidR="00FA08CE" w:rsidRDefault="00FA08CE" w:rsidP="00FA08CE">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Achieve economic well-being</w:t>
      </w:r>
    </w:p>
    <w:p w14:paraId="2E867A6D" w14:textId="1E6406C0" w:rsidR="00FA08CE" w:rsidRPr="00FA08CE" w:rsidRDefault="00AD4516" w:rsidP="00FA08CE">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Hallet</w:t>
      </w:r>
      <w:proofErr w:type="spellEnd"/>
      <w:r>
        <w:rPr>
          <w:rFonts w:ascii="Times New Roman" w:hAnsi="Times New Roman" w:cs="Times New Roman"/>
          <w:sz w:val="24"/>
          <w:szCs w:val="24"/>
        </w:rPr>
        <w:t xml:space="preserve"> mentions how “</w:t>
      </w:r>
      <w:r w:rsidRPr="003D78EF">
        <w:rPr>
          <w:rFonts w:ascii="Times New Roman" w:hAnsi="Times New Roman" w:cs="Times New Roman"/>
          <w:sz w:val="24"/>
          <w:szCs w:val="24"/>
        </w:rPr>
        <w:t>Research in a local authority on the implementation of ECM with staff who were practitioners, teachers, leaders and managers from early years settings, primary schools, the youth service, and children and young people’s services</w:t>
      </w:r>
      <w:r w:rsidR="006A2F58">
        <w:rPr>
          <w:rFonts w:ascii="Times New Roman" w:hAnsi="Times New Roman" w:cs="Times New Roman"/>
          <w:sz w:val="24"/>
          <w:szCs w:val="24"/>
        </w:rPr>
        <w:t xml:space="preserve"> </w:t>
      </w:r>
      <w:r w:rsidRPr="003D78EF">
        <w:rPr>
          <w:rFonts w:ascii="Times New Roman" w:hAnsi="Times New Roman" w:cs="Times New Roman"/>
          <w:sz w:val="24"/>
          <w:szCs w:val="24"/>
        </w:rPr>
        <w:t>found the integrated approach to holistic service delivery provided a common language across service provision</w:t>
      </w:r>
      <w:r w:rsidR="006A2F58">
        <w:rPr>
          <w:rFonts w:ascii="Times New Roman" w:hAnsi="Times New Roman" w:cs="Times New Roman"/>
          <w:sz w:val="24"/>
          <w:szCs w:val="24"/>
        </w:rPr>
        <w:t>”.</w:t>
      </w:r>
    </w:p>
    <w:p w14:paraId="11201FB7" w14:textId="186D5BCE" w:rsidR="003D78EF" w:rsidRDefault="003D78EF" w:rsidP="00C3685C">
      <w:pPr>
        <w:spacing w:line="480" w:lineRule="auto"/>
        <w:jc w:val="both"/>
        <w:rPr>
          <w:rFonts w:ascii="Times New Roman" w:hAnsi="Times New Roman" w:cs="Times New Roman"/>
          <w:sz w:val="24"/>
          <w:szCs w:val="24"/>
        </w:rPr>
      </w:pPr>
    </w:p>
    <w:p w14:paraId="25F56CE6" w14:textId="77777777" w:rsidR="003A15EF" w:rsidRDefault="003A15EF" w:rsidP="00C3685C">
      <w:pPr>
        <w:spacing w:line="480" w:lineRule="auto"/>
        <w:jc w:val="both"/>
        <w:rPr>
          <w:rFonts w:ascii="Times New Roman" w:hAnsi="Times New Roman" w:cs="Times New Roman"/>
          <w:b/>
          <w:bCs/>
          <w:sz w:val="24"/>
          <w:szCs w:val="24"/>
        </w:rPr>
      </w:pPr>
      <w:r w:rsidRPr="003A15EF">
        <w:rPr>
          <w:rFonts w:ascii="Times New Roman" w:hAnsi="Times New Roman" w:cs="Times New Roman"/>
          <w:b/>
          <w:bCs/>
          <w:sz w:val="24"/>
          <w:szCs w:val="24"/>
        </w:rPr>
        <w:t xml:space="preserve">Responsible Inclusive Leadership as Good </w:t>
      </w:r>
    </w:p>
    <w:p w14:paraId="6B2BC7BC" w14:textId="59445889" w:rsidR="004F3637" w:rsidRDefault="003A15EF" w:rsidP="00C3685C">
      <w:pPr>
        <w:spacing w:line="480" w:lineRule="auto"/>
        <w:jc w:val="both"/>
        <w:rPr>
          <w:rFonts w:ascii="Times New Roman" w:hAnsi="Times New Roman" w:cs="Times New Roman"/>
          <w:sz w:val="24"/>
          <w:szCs w:val="24"/>
        </w:rPr>
      </w:pPr>
      <w:r w:rsidRPr="003A15EF">
        <w:rPr>
          <w:rFonts w:ascii="Times New Roman" w:hAnsi="Times New Roman" w:cs="Times New Roman"/>
          <w:sz w:val="24"/>
          <w:szCs w:val="24"/>
        </w:rPr>
        <w:t>Practice When “I” is replaced with “we” even illness becomes wellness— Malcom X</w:t>
      </w:r>
      <w:r>
        <w:rPr>
          <w:rFonts w:ascii="Times New Roman" w:hAnsi="Times New Roman" w:cs="Times New Roman"/>
          <w:sz w:val="24"/>
          <w:szCs w:val="24"/>
        </w:rPr>
        <w:t xml:space="preserve"> </w:t>
      </w:r>
    </w:p>
    <w:p w14:paraId="686762C4" w14:textId="6F692B54" w:rsidR="001F546A" w:rsidRPr="002B2B36" w:rsidRDefault="006772EA"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I go beyond and learn about inclusive </w:t>
      </w:r>
      <w:r w:rsidR="00DB4EB6">
        <w:rPr>
          <w:rFonts w:ascii="Times New Roman" w:hAnsi="Times New Roman" w:cs="Times New Roman"/>
          <w:sz w:val="24"/>
          <w:szCs w:val="24"/>
        </w:rPr>
        <w:t>leadership,</w:t>
      </w:r>
      <w:r>
        <w:rPr>
          <w:rFonts w:ascii="Times New Roman" w:hAnsi="Times New Roman" w:cs="Times New Roman"/>
          <w:sz w:val="24"/>
          <w:szCs w:val="24"/>
        </w:rPr>
        <w:t xml:space="preserve"> I come to conclusions that inclusive</w:t>
      </w:r>
      <w:r w:rsidR="00BE3A39">
        <w:rPr>
          <w:rFonts w:ascii="Times New Roman" w:hAnsi="Times New Roman" w:cs="Times New Roman"/>
          <w:sz w:val="24"/>
          <w:szCs w:val="24"/>
        </w:rPr>
        <w:t xml:space="preserve"> leadership removes any kinds of hurdles and impediments and </w:t>
      </w:r>
      <w:r w:rsidR="00DB4EB6">
        <w:rPr>
          <w:rFonts w:ascii="Times New Roman" w:hAnsi="Times New Roman" w:cs="Times New Roman"/>
          <w:sz w:val="24"/>
          <w:szCs w:val="24"/>
        </w:rPr>
        <w:t>stretches our brain beyond the biased and judgement to empowerment. This diminishes marginalization from our heads and help us empower the ones who need it. This also further creates leadership that involves skills and competencies that help the children work in the same flow with different people but without any biases.</w:t>
      </w:r>
      <w:r w:rsidR="001F546A">
        <w:rPr>
          <w:rFonts w:ascii="Times New Roman" w:hAnsi="Times New Roman" w:cs="Times New Roman"/>
          <w:sz w:val="24"/>
          <w:szCs w:val="24"/>
        </w:rPr>
        <w:t xml:space="preserve"> </w:t>
      </w:r>
      <w:proofErr w:type="spellStart"/>
      <w:r w:rsidR="001F546A">
        <w:rPr>
          <w:rFonts w:ascii="Times New Roman" w:hAnsi="Times New Roman" w:cs="Times New Roman"/>
          <w:sz w:val="24"/>
          <w:szCs w:val="24"/>
        </w:rPr>
        <w:t>Booysen</w:t>
      </w:r>
      <w:proofErr w:type="spellEnd"/>
      <w:r w:rsidR="001F546A">
        <w:rPr>
          <w:rFonts w:ascii="Times New Roman" w:hAnsi="Times New Roman" w:cs="Times New Roman"/>
          <w:sz w:val="24"/>
          <w:szCs w:val="24"/>
        </w:rPr>
        <w:t xml:space="preserve"> also describes inclusive leadership as, “</w:t>
      </w:r>
      <w:r w:rsidR="001F546A">
        <w:t xml:space="preserve">respectful relational practice, that </w:t>
      </w:r>
      <w:r w:rsidR="001F546A" w:rsidRPr="002B2B36">
        <w:rPr>
          <w:rFonts w:ascii="Times New Roman" w:hAnsi="Times New Roman" w:cs="Times New Roman"/>
          <w:sz w:val="24"/>
          <w:szCs w:val="24"/>
        </w:rPr>
        <w:lastRenderedPageBreak/>
        <w:t>enables individuals and collectives to be fully part of the whole, directed, aligned, and committed toward shared outcomes, for the common good of all, while retaining a sense of authenticity and uniqueness. (</w:t>
      </w:r>
      <w:proofErr w:type="spellStart"/>
      <w:r w:rsidR="001F546A" w:rsidRPr="002B2B36">
        <w:rPr>
          <w:rFonts w:ascii="Times New Roman" w:hAnsi="Times New Roman" w:cs="Times New Roman"/>
          <w:sz w:val="24"/>
          <w:szCs w:val="24"/>
        </w:rPr>
        <w:t>Booysen</w:t>
      </w:r>
      <w:proofErr w:type="spellEnd"/>
      <w:r w:rsidR="001F546A" w:rsidRPr="002B2B36">
        <w:rPr>
          <w:rFonts w:ascii="Times New Roman" w:hAnsi="Times New Roman" w:cs="Times New Roman"/>
          <w:sz w:val="24"/>
          <w:szCs w:val="24"/>
        </w:rPr>
        <w:t>, 2014, p. 306)</w:t>
      </w:r>
      <w:r w:rsidR="001F546A" w:rsidRPr="002B2B36">
        <w:rPr>
          <w:rFonts w:ascii="Times New Roman" w:hAnsi="Times New Roman" w:cs="Times New Roman"/>
          <w:sz w:val="24"/>
          <w:szCs w:val="24"/>
        </w:rPr>
        <w:t>”</w:t>
      </w:r>
    </w:p>
    <w:p w14:paraId="36C447DF" w14:textId="77777777" w:rsidR="001A49F1" w:rsidRDefault="002B2B36" w:rsidP="00C3685C">
      <w:pPr>
        <w:spacing w:line="480" w:lineRule="auto"/>
        <w:jc w:val="both"/>
        <w:rPr>
          <w:rFonts w:ascii="Times New Roman" w:hAnsi="Times New Roman" w:cs="Times New Roman"/>
          <w:sz w:val="24"/>
          <w:szCs w:val="24"/>
        </w:rPr>
      </w:pPr>
      <w:r w:rsidRPr="002B2B36">
        <w:rPr>
          <w:rFonts w:ascii="Times New Roman" w:hAnsi="Times New Roman" w:cs="Times New Roman"/>
          <w:sz w:val="24"/>
          <w:szCs w:val="24"/>
        </w:rPr>
        <w:t xml:space="preserve">Epstein talks about there are parents who are just present </w:t>
      </w:r>
      <w:proofErr w:type="gramStart"/>
      <w:r w:rsidRPr="002B2B36">
        <w:rPr>
          <w:rFonts w:ascii="Times New Roman" w:hAnsi="Times New Roman" w:cs="Times New Roman"/>
          <w:sz w:val="24"/>
          <w:szCs w:val="24"/>
        </w:rPr>
        <w:t>their</w:t>
      </w:r>
      <w:proofErr w:type="gramEnd"/>
      <w:r w:rsidRPr="002B2B36">
        <w:rPr>
          <w:rFonts w:ascii="Times New Roman" w:hAnsi="Times New Roman" w:cs="Times New Roman"/>
          <w:sz w:val="24"/>
          <w:szCs w:val="24"/>
        </w:rPr>
        <w:t xml:space="preserve"> for making lunch and providing fodder and money while others actively participate in the lives of the children. This also makes children great leaders enhancing their leadership qualities. </w:t>
      </w:r>
      <w:r w:rsidR="0072166B">
        <w:rPr>
          <w:rFonts w:ascii="Times New Roman" w:hAnsi="Times New Roman" w:cs="Times New Roman"/>
          <w:sz w:val="24"/>
          <w:szCs w:val="24"/>
        </w:rPr>
        <w:t xml:space="preserve">In my classroom, although my role is the most crucial to </w:t>
      </w:r>
      <w:proofErr w:type="spellStart"/>
      <w:r w:rsidR="0072166B">
        <w:rPr>
          <w:rFonts w:ascii="Times New Roman" w:hAnsi="Times New Roman" w:cs="Times New Roman"/>
          <w:sz w:val="24"/>
          <w:szCs w:val="24"/>
        </w:rPr>
        <w:t>educte</w:t>
      </w:r>
      <w:proofErr w:type="spellEnd"/>
      <w:r w:rsidR="0072166B">
        <w:rPr>
          <w:rFonts w:ascii="Times New Roman" w:hAnsi="Times New Roman" w:cs="Times New Roman"/>
          <w:sz w:val="24"/>
          <w:szCs w:val="24"/>
        </w:rPr>
        <w:t xml:space="preserve"> a child about leadership aspects children whose parents are unavailable can never perform better no matter how much attention is given to them because they always lack what the need at home. </w:t>
      </w:r>
      <w:proofErr w:type="gramStart"/>
      <w:r w:rsidR="0072166B">
        <w:rPr>
          <w:rFonts w:ascii="Times New Roman" w:hAnsi="Times New Roman" w:cs="Times New Roman"/>
          <w:sz w:val="24"/>
          <w:szCs w:val="24"/>
        </w:rPr>
        <w:t>Similarly</w:t>
      </w:r>
      <w:proofErr w:type="gramEnd"/>
      <w:r w:rsidR="0072166B">
        <w:rPr>
          <w:rFonts w:ascii="Times New Roman" w:hAnsi="Times New Roman" w:cs="Times New Roman"/>
          <w:sz w:val="24"/>
          <w:szCs w:val="24"/>
        </w:rPr>
        <w:t xml:space="preserve"> </w:t>
      </w:r>
      <w:proofErr w:type="spellStart"/>
      <w:r w:rsidR="0072166B">
        <w:rPr>
          <w:rFonts w:ascii="Times New Roman" w:hAnsi="Times New Roman" w:cs="Times New Roman"/>
          <w:sz w:val="24"/>
          <w:szCs w:val="24"/>
        </w:rPr>
        <w:t>rhe</w:t>
      </w:r>
      <w:proofErr w:type="spellEnd"/>
      <w:r w:rsidR="0072166B">
        <w:rPr>
          <w:rFonts w:ascii="Times New Roman" w:hAnsi="Times New Roman" w:cs="Times New Roman"/>
          <w:sz w:val="24"/>
          <w:szCs w:val="24"/>
        </w:rPr>
        <w:t xml:space="preserve"> community has to be aware too that it should pay attention without a bias to all the children in their community, Not only does it help the community to build get stronger but it also erases marginalization and racism from the brain. All the children from small ages should be exposed to different religions ethnicities and cultures so they do not get confused or shocked when they witness who is unlike or different from themselves. </w:t>
      </w:r>
      <w:r w:rsidR="008423D6">
        <w:rPr>
          <w:rFonts w:ascii="Times New Roman" w:hAnsi="Times New Roman" w:cs="Times New Roman"/>
          <w:sz w:val="24"/>
          <w:szCs w:val="24"/>
        </w:rPr>
        <w:t>I researched some more into the community factor of leadership and I saw how Ladson Billings first coined this term. Martin Scanlan and Lauri Johnson write how he initiated “</w:t>
      </w:r>
      <w:r w:rsidR="008423D6" w:rsidRPr="008423D6">
        <w:rPr>
          <w:rFonts w:ascii="Times New Roman" w:hAnsi="Times New Roman" w:cs="Times New Roman"/>
          <w:sz w:val="24"/>
          <w:szCs w:val="24"/>
        </w:rPr>
        <w:t xml:space="preserve">The </w:t>
      </w:r>
      <w:proofErr w:type="spellStart"/>
      <w:r w:rsidR="008423D6" w:rsidRPr="008423D6">
        <w:rPr>
          <w:rFonts w:ascii="Times New Roman" w:hAnsi="Times New Roman" w:cs="Times New Roman"/>
          <w:sz w:val="24"/>
          <w:szCs w:val="24"/>
        </w:rPr>
        <w:t>Dreamkeepers</w:t>
      </w:r>
      <w:proofErr w:type="spellEnd"/>
      <w:r w:rsidR="008423D6" w:rsidRPr="008423D6">
        <w:rPr>
          <w:rFonts w:ascii="Times New Roman" w:hAnsi="Times New Roman" w:cs="Times New Roman"/>
          <w:sz w:val="24"/>
          <w:szCs w:val="24"/>
        </w:rPr>
        <w:t>, her classic study of eight exemplary teachers of African American students</w:t>
      </w:r>
      <w:r w:rsidR="008423D6">
        <w:rPr>
          <w:rFonts w:ascii="Times New Roman" w:hAnsi="Times New Roman" w:cs="Times New Roman"/>
          <w:sz w:val="24"/>
          <w:szCs w:val="24"/>
        </w:rPr>
        <w:t xml:space="preserve">”. </w:t>
      </w:r>
      <w:r w:rsidR="00217225">
        <w:rPr>
          <w:rFonts w:ascii="Times New Roman" w:hAnsi="Times New Roman" w:cs="Times New Roman"/>
          <w:sz w:val="24"/>
          <w:szCs w:val="24"/>
        </w:rPr>
        <w:t>He mentioned three propositions where he stated how “</w:t>
      </w:r>
      <w:r w:rsidR="00217225">
        <w:t>(a) experience academic success; (b) develop and/or maintain cultural competence; and (c) develop a critical consciousness through which they challenge the status quo of the social order</w:t>
      </w:r>
      <w:r w:rsidR="00217225">
        <w:t>”</w:t>
      </w:r>
      <w:r w:rsidR="00217225">
        <w:rPr>
          <w:rFonts w:ascii="Times New Roman" w:hAnsi="Times New Roman" w:cs="Times New Roman"/>
          <w:sz w:val="24"/>
          <w:szCs w:val="24"/>
        </w:rPr>
        <w:t>. These factors make up a perfect environment for the kids to amazingly learn leadership skills not only from teachers, parents but community also.</w:t>
      </w:r>
    </w:p>
    <w:p w14:paraId="0931C8D1" w14:textId="77777777" w:rsidR="001A49F1" w:rsidRDefault="001A49F1" w:rsidP="00C3685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Policies and Professional guidance in Wales:</w:t>
      </w:r>
    </w:p>
    <w:p w14:paraId="5FAE83E9" w14:textId="7D73D5B9" w:rsidR="004F3637" w:rsidRDefault="000C35CD"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Some of the policies around the Wales are supportive of leadership in early years while most of </w:t>
      </w:r>
      <w:proofErr w:type="spellStart"/>
      <w:r>
        <w:rPr>
          <w:rFonts w:ascii="Times New Roman" w:hAnsi="Times New Roman" w:cs="Times New Roman"/>
          <w:sz w:val="24"/>
          <w:szCs w:val="24"/>
        </w:rPr>
        <w:t>tem</w:t>
      </w:r>
      <w:proofErr w:type="spellEnd"/>
      <w:r>
        <w:rPr>
          <w:rFonts w:ascii="Times New Roman" w:hAnsi="Times New Roman" w:cs="Times New Roman"/>
          <w:sz w:val="24"/>
          <w:szCs w:val="24"/>
        </w:rPr>
        <w:t xml:space="preserve"> are not. The bias stands there throughout the world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I think the world needs to change for the better. </w:t>
      </w:r>
      <w:r w:rsidR="004F15EF">
        <w:rPr>
          <w:rFonts w:ascii="Times New Roman" w:hAnsi="Times New Roman" w:cs="Times New Roman"/>
          <w:sz w:val="24"/>
          <w:szCs w:val="24"/>
        </w:rPr>
        <w:t xml:space="preserve">Let me talk about ECEC. It is an internationally known term that refers to </w:t>
      </w:r>
      <w:proofErr w:type="gramStart"/>
      <w:r w:rsidR="004F15EF">
        <w:rPr>
          <w:rFonts w:ascii="Times New Roman" w:hAnsi="Times New Roman" w:cs="Times New Roman"/>
          <w:sz w:val="24"/>
          <w:szCs w:val="24"/>
        </w:rPr>
        <w:t>when  an</w:t>
      </w:r>
      <w:proofErr w:type="gramEnd"/>
      <w:r w:rsidR="004F15EF">
        <w:rPr>
          <w:rFonts w:ascii="Times New Roman" w:hAnsi="Times New Roman" w:cs="Times New Roman"/>
          <w:sz w:val="24"/>
          <w:szCs w:val="24"/>
        </w:rPr>
        <w:t xml:space="preserve"> institute takes all the re</w:t>
      </w:r>
      <w:r w:rsidR="00A61E84">
        <w:rPr>
          <w:rFonts w:ascii="Times New Roman" w:hAnsi="Times New Roman" w:cs="Times New Roman"/>
          <w:sz w:val="24"/>
          <w:szCs w:val="24"/>
        </w:rPr>
        <w:t xml:space="preserve">sponsibility for the child’s care and education from the birth till primary age. </w:t>
      </w:r>
      <w:r w:rsidR="007F0574">
        <w:rPr>
          <w:rFonts w:ascii="Times New Roman" w:hAnsi="Times New Roman" w:cs="Times New Roman"/>
          <w:sz w:val="24"/>
          <w:szCs w:val="24"/>
        </w:rPr>
        <w:t xml:space="preserve">It is void of the factors of the settings, fundings. IT also goes with </w:t>
      </w:r>
      <w:proofErr w:type="gramStart"/>
      <w:r w:rsidR="007F0574">
        <w:rPr>
          <w:rFonts w:ascii="Times New Roman" w:hAnsi="Times New Roman" w:cs="Times New Roman"/>
          <w:sz w:val="24"/>
          <w:szCs w:val="24"/>
        </w:rPr>
        <w:t>home based</w:t>
      </w:r>
      <w:proofErr w:type="gramEnd"/>
      <w:r w:rsidR="007F0574">
        <w:rPr>
          <w:rFonts w:ascii="Times New Roman" w:hAnsi="Times New Roman" w:cs="Times New Roman"/>
          <w:sz w:val="24"/>
          <w:szCs w:val="24"/>
        </w:rPr>
        <w:t xml:space="preserve"> day cares that help with the brought up of a child. According to ECEC services of the Wales does not support a lot of relatives or grand parents or uncles or aunts involved in the act of bringing </w:t>
      </w:r>
      <w:r w:rsidR="00F06103">
        <w:rPr>
          <w:rFonts w:ascii="Times New Roman" w:hAnsi="Times New Roman" w:cs="Times New Roman"/>
          <w:sz w:val="24"/>
          <w:szCs w:val="24"/>
        </w:rPr>
        <w:t>a child up. “</w:t>
      </w:r>
      <w:r w:rsidR="00F06103" w:rsidRPr="00F06103">
        <w:rPr>
          <w:rFonts w:ascii="Times New Roman" w:hAnsi="Times New Roman" w:cs="Times New Roman"/>
          <w:sz w:val="24"/>
          <w:szCs w:val="24"/>
        </w:rPr>
        <w:t xml:space="preserve">While ECEC is increasingly </w:t>
      </w:r>
      <w:proofErr w:type="spellStart"/>
      <w:r w:rsidR="00F06103" w:rsidRPr="00F06103">
        <w:rPr>
          <w:rFonts w:ascii="Times New Roman" w:hAnsi="Times New Roman" w:cs="Times New Roman"/>
          <w:sz w:val="24"/>
          <w:szCs w:val="24"/>
        </w:rPr>
        <w:t>recognised</w:t>
      </w:r>
      <w:proofErr w:type="spellEnd"/>
      <w:r w:rsidR="00F06103" w:rsidRPr="00F06103">
        <w:rPr>
          <w:rFonts w:ascii="Times New Roman" w:hAnsi="Times New Roman" w:cs="Times New Roman"/>
          <w:sz w:val="24"/>
          <w:szCs w:val="24"/>
        </w:rPr>
        <w:t xml:space="preserve"> as a discrete topic, it also overlaps with a number of other policy areas including education, employment and gender equality</w:t>
      </w:r>
      <w:r w:rsidR="00F06103">
        <w:rPr>
          <w:rFonts w:ascii="Times New Roman" w:hAnsi="Times New Roman" w:cs="Times New Roman"/>
          <w:sz w:val="24"/>
          <w:szCs w:val="24"/>
        </w:rPr>
        <w:t>”.</w:t>
      </w:r>
      <w:r w:rsidR="008C31D1">
        <w:rPr>
          <w:rFonts w:ascii="Times New Roman" w:hAnsi="Times New Roman" w:cs="Times New Roman"/>
          <w:sz w:val="24"/>
          <w:szCs w:val="24"/>
        </w:rPr>
        <w:t xml:space="preserve"> As I came to know about ECEC and studies further about leadership in early </w:t>
      </w:r>
      <w:proofErr w:type="gramStart"/>
      <w:r w:rsidR="008C31D1">
        <w:rPr>
          <w:rFonts w:ascii="Times New Roman" w:hAnsi="Times New Roman" w:cs="Times New Roman"/>
          <w:sz w:val="24"/>
          <w:szCs w:val="24"/>
        </w:rPr>
        <w:t>years ,</w:t>
      </w:r>
      <w:proofErr w:type="gramEnd"/>
      <w:r w:rsidR="008C31D1">
        <w:rPr>
          <w:rFonts w:ascii="Times New Roman" w:hAnsi="Times New Roman" w:cs="Times New Roman"/>
          <w:sz w:val="24"/>
          <w:szCs w:val="24"/>
        </w:rPr>
        <w:t xml:space="preserve"> I personally thought it to be the best services. ECEC globally hold an important position and it is one of the most crucial </w:t>
      </w:r>
      <w:proofErr w:type="gramStart"/>
      <w:r w:rsidR="008C31D1">
        <w:rPr>
          <w:rFonts w:ascii="Times New Roman" w:hAnsi="Times New Roman" w:cs="Times New Roman"/>
          <w:sz w:val="24"/>
          <w:szCs w:val="24"/>
        </w:rPr>
        <w:t>factor</w:t>
      </w:r>
      <w:proofErr w:type="gramEnd"/>
      <w:r w:rsidR="008C31D1">
        <w:rPr>
          <w:rFonts w:ascii="Times New Roman" w:hAnsi="Times New Roman" w:cs="Times New Roman"/>
          <w:sz w:val="24"/>
          <w:szCs w:val="24"/>
        </w:rPr>
        <w:t xml:space="preserve"> that effects the lives of the children all over the world. Learning of the children never just starts from school. Children start learning from the womb. The very tender age years, the initials years are considered to be the most essential and they set the child’s foundation for the life ahead. </w:t>
      </w:r>
      <w:r w:rsidR="004A62BA">
        <w:rPr>
          <w:rFonts w:ascii="Times New Roman" w:hAnsi="Times New Roman" w:cs="Times New Roman"/>
          <w:sz w:val="24"/>
          <w:szCs w:val="24"/>
        </w:rPr>
        <w:t xml:space="preserve">The patterns of adulthood that follow into a child’s life are also formed in the early years of the childhood. According to the policies of the ECEC in Wales and probably all over the world is accepted as high quality and as an essential foundation for a child’s successful and perfect learning, personal </w:t>
      </w:r>
      <w:proofErr w:type="gramStart"/>
      <w:r w:rsidR="004A62BA">
        <w:rPr>
          <w:rFonts w:ascii="Times New Roman" w:hAnsi="Times New Roman" w:cs="Times New Roman"/>
          <w:sz w:val="24"/>
          <w:szCs w:val="24"/>
        </w:rPr>
        <w:t>development</w:t>
      </w:r>
      <w:proofErr w:type="gramEnd"/>
      <w:r w:rsidR="004A62BA">
        <w:rPr>
          <w:rFonts w:ascii="Times New Roman" w:hAnsi="Times New Roman" w:cs="Times New Roman"/>
          <w:sz w:val="24"/>
          <w:szCs w:val="24"/>
        </w:rPr>
        <w:t xml:space="preserve"> and social skill building. It also effects health and later employment.</w:t>
      </w:r>
      <w:r w:rsidR="00F74909">
        <w:rPr>
          <w:rFonts w:ascii="Times New Roman" w:hAnsi="Times New Roman" w:cs="Times New Roman"/>
          <w:sz w:val="24"/>
          <w:szCs w:val="24"/>
        </w:rPr>
        <w:t xml:space="preserve"> ECEC systems in the world, especially Wales are of great importance as they are promised to provide the best education to the children for a life long successful future.</w:t>
      </w:r>
      <w:r w:rsidR="00106E70">
        <w:rPr>
          <w:rFonts w:ascii="Times New Roman" w:hAnsi="Times New Roman" w:cs="Times New Roman"/>
          <w:sz w:val="24"/>
          <w:szCs w:val="24"/>
        </w:rPr>
        <w:t xml:space="preserve"> </w:t>
      </w:r>
    </w:p>
    <w:p w14:paraId="5FDB0A99" w14:textId="71327B1A" w:rsidR="00106E70" w:rsidRDefault="00106E70" w:rsidP="00C3685C">
      <w:pPr>
        <w:spacing w:line="480" w:lineRule="auto"/>
        <w:jc w:val="both"/>
        <w:rPr>
          <w:rFonts w:ascii="Times New Roman" w:hAnsi="Times New Roman" w:cs="Times New Roman"/>
          <w:sz w:val="24"/>
          <w:szCs w:val="24"/>
        </w:rPr>
      </w:pPr>
    </w:p>
    <w:p w14:paraId="38A98763" w14:textId="7FFB0681" w:rsidR="00106E70" w:rsidRDefault="00106E70"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ALN code for Wales: </w:t>
      </w:r>
    </w:p>
    <w:p w14:paraId="4A7AC59C" w14:textId="7AE06ECE" w:rsidR="004F3637" w:rsidRDefault="00106E70"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This code contains complete and perfect</w:t>
      </w:r>
      <w:r w:rsidR="00126193">
        <w:rPr>
          <w:rFonts w:ascii="Times New Roman" w:hAnsi="Times New Roman" w:cs="Times New Roman"/>
          <w:sz w:val="24"/>
          <w:szCs w:val="24"/>
        </w:rPr>
        <w:t xml:space="preserve"> guidance for the people i.e., public. It is stated in this code that “</w:t>
      </w:r>
      <w:r w:rsidR="00126193" w:rsidRPr="00126193">
        <w:rPr>
          <w:rFonts w:ascii="Times New Roman" w:hAnsi="Times New Roman" w:cs="Times New Roman"/>
          <w:sz w:val="24"/>
          <w:szCs w:val="24"/>
        </w:rPr>
        <w:t>“is aimed at ensuring that children and young people’s ALN are identified early and addressed quickly to enable them to achieve their full potential” (Welsh Government, 2021b, p. ii). Within the Code (and Tribunal Act p. 3)</w:t>
      </w:r>
      <w:r w:rsidR="00126193">
        <w:rPr>
          <w:rFonts w:ascii="Times New Roman" w:hAnsi="Times New Roman" w:cs="Times New Roman"/>
          <w:sz w:val="24"/>
          <w:szCs w:val="24"/>
        </w:rPr>
        <w:t>”.</w:t>
      </w:r>
      <w:r w:rsidR="00EB41BB">
        <w:rPr>
          <w:rFonts w:ascii="Times New Roman" w:hAnsi="Times New Roman" w:cs="Times New Roman"/>
          <w:sz w:val="24"/>
          <w:szCs w:val="24"/>
        </w:rPr>
        <w:t xml:space="preserve">  This code is manifested for people who have difficulties learning on different levels. It also includes people who difficulties such that it hinders them from availing basic facilities of the human life. </w:t>
      </w:r>
      <w:proofErr w:type="spellStart"/>
      <w:r w:rsidR="00EB41BB" w:rsidRPr="00EB41BB">
        <w:rPr>
          <w:rFonts w:ascii="Times New Roman" w:hAnsi="Times New Roman" w:cs="Times New Roman"/>
          <w:sz w:val="24"/>
          <w:szCs w:val="24"/>
        </w:rPr>
        <w:t>Runswick</w:t>
      </w:r>
      <w:proofErr w:type="spellEnd"/>
      <w:r w:rsidR="00EB41BB" w:rsidRPr="00EB41BB">
        <w:rPr>
          <w:rFonts w:ascii="Times New Roman" w:hAnsi="Times New Roman" w:cs="Times New Roman"/>
          <w:sz w:val="24"/>
          <w:szCs w:val="24"/>
        </w:rPr>
        <w:t xml:space="preserve">-Cole and Hodge (2009) </w:t>
      </w:r>
      <w:r w:rsidR="00EB41BB">
        <w:rPr>
          <w:rFonts w:ascii="Times New Roman" w:hAnsi="Times New Roman" w:cs="Times New Roman"/>
          <w:sz w:val="24"/>
          <w:szCs w:val="24"/>
        </w:rPr>
        <w:t xml:space="preserve">state how </w:t>
      </w:r>
      <w:proofErr w:type="gramStart"/>
      <w:r w:rsidR="00EB41BB">
        <w:rPr>
          <w:rFonts w:ascii="Times New Roman" w:hAnsi="Times New Roman" w:cs="Times New Roman"/>
          <w:sz w:val="24"/>
          <w:szCs w:val="24"/>
        </w:rPr>
        <w:t>this definitions</w:t>
      </w:r>
      <w:proofErr w:type="gramEnd"/>
      <w:r w:rsidR="00EB41BB">
        <w:rPr>
          <w:rFonts w:ascii="Times New Roman" w:hAnsi="Times New Roman" w:cs="Times New Roman"/>
          <w:sz w:val="24"/>
          <w:szCs w:val="24"/>
        </w:rPr>
        <w:t xml:space="preserve"> depicts the</w:t>
      </w:r>
      <w:r w:rsidR="00EB41BB" w:rsidRPr="00EB41BB">
        <w:rPr>
          <w:rFonts w:ascii="Times New Roman" w:hAnsi="Times New Roman" w:cs="Times New Roman"/>
          <w:sz w:val="24"/>
          <w:szCs w:val="24"/>
        </w:rPr>
        <w:t xml:space="preserve"> “</w:t>
      </w:r>
      <w:proofErr w:type="spellStart"/>
      <w:r w:rsidR="00EB41BB" w:rsidRPr="00EB41BB">
        <w:rPr>
          <w:rFonts w:ascii="Times New Roman" w:hAnsi="Times New Roman" w:cs="Times New Roman"/>
          <w:sz w:val="24"/>
          <w:szCs w:val="24"/>
        </w:rPr>
        <w:t>emphasises</w:t>
      </w:r>
      <w:proofErr w:type="spellEnd"/>
      <w:r w:rsidR="00EB41BB" w:rsidRPr="00EB41BB">
        <w:rPr>
          <w:rFonts w:ascii="Times New Roman" w:hAnsi="Times New Roman" w:cs="Times New Roman"/>
          <w:sz w:val="24"/>
          <w:szCs w:val="24"/>
        </w:rPr>
        <w:t xml:space="preserve"> individual deficits and, therefore, plays a part in constructing and sustaining exclusionary practices” (p. 200).</w:t>
      </w:r>
      <w:r w:rsidR="003A6C34">
        <w:rPr>
          <w:rFonts w:ascii="Times New Roman" w:hAnsi="Times New Roman" w:cs="Times New Roman"/>
          <w:sz w:val="24"/>
          <w:szCs w:val="24"/>
        </w:rPr>
        <w:t xml:space="preserve"> Furthermore,</w:t>
      </w:r>
      <w:r w:rsidR="003A6C34" w:rsidRPr="003A6C34">
        <w:rPr>
          <w:rFonts w:ascii="Times New Roman" w:hAnsi="Times New Roman" w:cs="Times New Roman"/>
          <w:sz w:val="24"/>
          <w:szCs w:val="24"/>
        </w:rPr>
        <w:t xml:space="preserve"> the Code </w:t>
      </w:r>
      <w:r w:rsidR="003A6C34">
        <w:rPr>
          <w:rFonts w:ascii="Times New Roman" w:hAnsi="Times New Roman" w:cs="Times New Roman"/>
          <w:sz w:val="24"/>
          <w:szCs w:val="24"/>
        </w:rPr>
        <w:t>outs forth that</w:t>
      </w:r>
      <w:r w:rsidR="003A6C34" w:rsidRPr="003A6C34">
        <w:rPr>
          <w:rFonts w:ascii="Times New Roman" w:hAnsi="Times New Roman" w:cs="Times New Roman"/>
          <w:sz w:val="24"/>
          <w:szCs w:val="24"/>
        </w:rPr>
        <w:t xml:space="preserve"> “improvements in the teaching and learning of children and young people with ALN cannot be isolated from improvements in the teaching and learning for children and young people across a school or further education institution as a whole” (p. 42) (EXTRACT 5). </w:t>
      </w:r>
      <w:r w:rsidR="003A6C34">
        <w:rPr>
          <w:rFonts w:ascii="Times New Roman" w:hAnsi="Times New Roman" w:cs="Times New Roman"/>
          <w:sz w:val="24"/>
          <w:szCs w:val="24"/>
        </w:rPr>
        <w:t>It openly</w:t>
      </w:r>
      <w:r w:rsidR="003A6C34" w:rsidRPr="003A6C34">
        <w:rPr>
          <w:rFonts w:ascii="Times New Roman" w:hAnsi="Times New Roman" w:cs="Times New Roman"/>
          <w:sz w:val="24"/>
          <w:szCs w:val="24"/>
        </w:rPr>
        <w:t xml:space="preserve"> </w:t>
      </w:r>
      <w:r w:rsidR="003A6C34">
        <w:rPr>
          <w:rFonts w:ascii="Times New Roman" w:hAnsi="Times New Roman" w:cs="Times New Roman"/>
          <w:sz w:val="24"/>
          <w:szCs w:val="24"/>
        </w:rPr>
        <w:t>discusses how system level approaches that take place in the educational system ought to</w:t>
      </w:r>
      <w:r w:rsidR="003A6C34" w:rsidRPr="003A6C34">
        <w:rPr>
          <w:rFonts w:ascii="Times New Roman" w:hAnsi="Times New Roman" w:cs="Times New Roman"/>
          <w:sz w:val="24"/>
          <w:szCs w:val="24"/>
        </w:rPr>
        <w:t xml:space="preserve"> </w:t>
      </w:r>
      <w:r w:rsidR="003A6C34">
        <w:rPr>
          <w:rFonts w:ascii="Times New Roman" w:hAnsi="Times New Roman" w:cs="Times New Roman"/>
          <w:sz w:val="24"/>
          <w:szCs w:val="24"/>
        </w:rPr>
        <w:t>“</w:t>
      </w:r>
      <w:r w:rsidR="003A6C34" w:rsidRPr="003A6C34">
        <w:rPr>
          <w:rFonts w:ascii="Times New Roman" w:hAnsi="Times New Roman" w:cs="Times New Roman"/>
          <w:sz w:val="24"/>
          <w:szCs w:val="24"/>
        </w:rPr>
        <w:t>address barriers in the environment</w:t>
      </w:r>
      <w:r w:rsidR="003A6C34">
        <w:rPr>
          <w:rFonts w:ascii="Times New Roman" w:hAnsi="Times New Roman" w:cs="Times New Roman"/>
          <w:sz w:val="24"/>
          <w:szCs w:val="24"/>
        </w:rPr>
        <w:t xml:space="preserve"> which then</w:t>
      </w:r>
      <w:r w:rsidR="003A6C34" w:rsidRPr="003A6C34">
        <w:rPr>
          <w:rFonts w:ascii="Times New Roman" w:hAnsi="Times New Roman" w:cs="Times New Roman"/>
          <w:sz w:val="24"/>
          <w:szCs w:val="24"/>
        </w:rPr>
        <w:t xml:space="preserve"> will benefit all learners, again this depicts practices at the “social” end of the continuum</w:t>
      </w:r>
      <w:r w:rsidR="003A6C34">
        <w:rPr>
          <w:rFonts w:ascii="Times New Roman" w:hAnsi="Times New Roman" w:cs="Times New Roman"/>
          <w:sz w:val="24"/>
          <w:szCs w:val="24"/>
        </w:rPr>
        <w:t xml:space="preserve">” </w:t>
      </w:r>
    </w:p>
    <w:p w14:paraId="0F07BC2A" w14:textId="499BE6EE" w:rsidR="003A6C34" w:rsidRDefault="003A6C34"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act supports leadership qualities in a way that children will disabilities are too allowed to join other children in education. While I was going through policies most of them supported the idea of </w:t>
      </w:r>
      <w:r w:rsidR="0004059D">
        <w:rPr>
          <w:rFonts w:ascii="Times New Roman" w:hAnsi="Times New Roman" w:cs="Times New Roman"/>
          <w:sz w:val="24"/>
          <w:szCs w:val="24"/>
        </w:rPr>
        <w:t xml:space="preserve">heaps of positive things but leadership was mentioned </w:t>
      </w:r>
      <w:proofErr w:type="spellStart"/>
      <w:r w:rsidR="0004059D">
        <w:rPr>
          <w:rFonts w:ascii="Times New Roman" w:hAnsi="Times New Roman" w:cs="Times New Roman"/>
          <w:sz w:val="24"/>
          <w:szCs w:val="24"/>
        </w:rPr>
        <w:t>no where</w:t>
      </w:r>
      <w:proofErr w:type="spellEnd"/>
      <w:r w:rsidR="0004059D">
        <w:rPr>
          <w:rFonts w:ascii="Times New Roman" w:hAnsi="Times New Roman" w:cs="Times New Roman"/>
          <w:sz w:val="24"/>
          <w:szCs w:val="24"/>
        </w:rPr>
        <w:t xml:space="preserve">. I believe this act supports inclusion explicitly. The physically or mentally challenged would have never felt alone. This inclusion encourages everyone to enjoy the educational facilities available. </w:t>
      </w:r>
    </w:p>
    <w:p w14:paraId="7CF70F99" w14:textId="0CD7FDD2" w:rsidR="0004059D" w:rsidRDefault="0004059D" w:rsidP="00C3685C">
      <w:pPr>
        <w:spacing w:line="480" w:lineRule="auto"/>
        <w:jc w:val="both"/>
        <w:rPr>
          <w:rFonts w:ascii="Times New Roman" w:hAnsi="Times New Roman" w:cs="Times New Roman"/>
          <w:b/>
          <w:bCs/>
          <w:sz w:val="24"/>
          <w:szCs w:val="24"/>
        </w:rPr>
      </w:pPr>
      <w:r w:rsidRPr="0004059D">
        <w:rPr>
          <w:rFonts w:ascii="Times New Roman" w:hAnsi="Times New Roman" w:cs="Times New Roman"/>
          <w:b/>
          <w:bCs/>
          <w:sz w:val="24"/>
          <w:szCs w:val="24"/>
        </w:rPr>
        <w:t>Curriculum for Wales Guidance (2020)</w:t>
      </w:r>
    </w:p>
    <w:p w14:paraId="55310DF2" w14:textId="1797F3A1" w:rsidR="0004059D" w:rsidRDefault="0004059D" w:rsidP="00C3685C">
      <w:pPr>
        <w:spacing w:line="480" w:lineRule="auto"/>
        <w:jc w:val="both"/>
        <w:rPr>
          <w:rFonts w:ascii="Times New Roman" w:hAnsi="Times New Roman" w:cs="Times New Roman"/>
          <w:sz w:val="24"/>
          <w:szCs w:val="24"/>
        </w:rPr>
      </w:pPr>
      <w:r w:rsidRPr="0004059D">
        <w:rPr>
          <w:rFonts w:ascii="Times New Roman" w:hAnsi="Times New Roman" w:cs="Times New Roman"/>
          <w:sz w:val="24"/>
          <w:szCs w:val="24"/>
        </w:rPr>
        <w:t xml:space="preserve">It is stated that: “The Framework reflects Wales, its cultural heritage and diversity, its languages and the values, histories and traditions of its communities and all of its people” (p. 30) </w:t>
      </w:r>
      <w:r w:rsidRPr="0004059D">
        <w:rPr>
          <w:rFonts w:ascii="Times New Roman" w:hAnsi="Times New Roman" w:cs="Times New Roman"/>
          <w:sz w:val="24"/>
          <w:szCs w:val="24"/>
        </w:rPr>
        <w:lastRenderedPageBreak/>
        <w:t>(EXTRACT 8).</w:t>
      </w:r>
      <w:r>
        <w:rPr>
          <w:rFonts w:ascii="Times New Roman" w:hAnsi="Times New Roman" w:cs="Times New Roman"/>
          <w:sz w:val="24"/>
          <w:szCs w:val="24"/>
        </w:rPr>
        <w:t xml:space="preserve"> This framework also </w:t>
      </w:r>
      <w:r w:rsidR="00107072">
        <w:rPr>
          <w:rFonts w:ascii="Times New Roman" w:hAnsi="Times New Roman" w:cs="Times New Roman"/>
          <w:sz w:val="24"/>
          <w:szCs w:val="24"/>
        </w:rPr>
        <w:t xml:space="preserve">explicitly supports inclusive leadership as they mention how diversity is one of the main </w:t>
      </w:r>
      <w:proofErr w:type="gramStart"/>
      <w:r w:rsidR="00107072">
        <w:rPr>
          <w:rFonts w:ascii="Times New Roman" w:hAnsi="Times New Roman" w:cs="Times New Roman"/>
          <w:sz w:val="24"/>
          <w:szCs w:val="24"/>
        </w:rPr>
        <w:t>factor</w:t>
      </w:r>
      <w:proofErr w:type="gramEnd"/>
      <w:r w:rsidR="00107072">
        <w:rPr>
          <w:rFonts w:ascii="Times New Roman" w:hAnsi="Times New Roman" w:cs="Times New Roman"/>
          <w:sz w:val="24"/>
          <w:szCs w:val="24"/>
        </w:rPr>
        <w:t xml:space="preserve">. </w:t>
      </w:r>
    </w:p>
    <w:p w14:paraId="3B6A32A4" w14:textId="20125BAF" w:rsidR="00107072" w:rsidRDefault="00107072" w:rsidP="00C3685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nutshell, when we talk about inclusion it is not only the factor that a </w:t>
      </w:r>
      <w:r w:rsidR="0024321A">
        <w:rPr>
          <w:rFonts w:ascii="Times New Roman" w:hAnsi="Times New Roman" w:cs="Times New Roman"/>
          <w:sz w:val="24"/>
          <w:szCs w:val="24"/>
        </w:rPr>
        <w:t>child</w:t>
      </w:r>
      <w:r>
        <w:rPr>
          <w:rFonts w:ascii="Times New Roman" w:hAnsi="Times New Roman" w:cs="Times New Roman"/>
          <w:sz w:val="24"/>
          <w:szCs w:val="24"/>
        </w:rPr>
        <w:t xml:space="preserve">’s ethnicity would be different. It could be that the </w:t>
      </w:r>
      <w:r w:rsidR="0024321A">
        <w:rPr>
          <w:rFonts w:ascii="Times New Roman" w:hAnsi="Times New Roman" w:cs="Times New Roman"/>
          <w:sz w:val="24"/>
          <w:szCs w:val="24"/>
        </w:rPr>
        <w:t xml:space="preserve">child is impaired or partially so or is deaf and dumb or blind or has some nervous issue that hinders his learning. Inclusion means making every single child believe that they are worth it and deserve to learn. </w:t>
      </w:r>
    </w:p>
    <w:p w14:paraId="7B541EE3" w14:textId="59E414B5" w:rsidR="000B12C9" w:rsidRDefault="000B12C9" w:rsidP="00C3685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Blog:</w:t>
      </w:r>
    </w:p>
    <w:p w14:paraId="49DE68BF"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Back in the old days, we were never very aware as a society. The best words I can think of to describe the general population would be “aloof” or “ignorant”. The reason behind this is that we were always so blissfully unaware of what was going on around us. People, in general were mostly focused on themselves; mostly because every single person they were the main character in their lives. Arguably from the day they are born, to the day they die, humans (if left unchecked) would probably only care about themselves because, obviously, they were living their lives with virtually little to no regard about their fellow man. This sort of </w:t>
      </w:r>
      <w:proofErr w:type="spellStart"/>
      <w:r w:rsidRPr="00BA7EFD">
        <w:rPr>
          <w:rFonts w:ascii="Times New Roman" w:hAnsi="Times New Roman" w:cs="Times New Roman"/>
          <w:sz w:val="24"/>
          <w:szCs w:val="24"/>
        </w:rPr>
        <w:t>behaviour</w:t>
      </w:r>
      <w:proofErr w:type="spellEnd"/>
      <w:r w:rsidRPr="00BA7EFD">
        <w:rPr>
          <w:rFonts w:ascii="Times New Roman" w:hAnsi="Times New Roman" w:cs="Times New Roman"/>
          <w:sz w:val="24"/>
          <w:szCs w:val="24"/>
        </w:rPr>
        <w:t xml:space="preserve"> generally results from a lack of social skills and empathy that develops during the core younger years of one’s childhood.</w:t>
      </w:r>
    </w:p>
    <w:p w14:paraId="74653502"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A term that was not very well known before the age of inclusion we now live in, was ‘Inclusive Leadership’. The term, basically referring to the ability of an individual to be aware of his/her own biases and preferences and to actively be able to seek out and consider different views and perspectives to inform better decision making. In turn these individuals possessing the quality of Inclusive Leadership see diversity as a source of competitive advantage and inspire diverse people to drive collective or individual performance towards a collective goal.</w:t>
      </w:r>
    </w:p>
    <w:p w14:paraId="69AF94D2"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lastRenderedPageBreak/>
        <w:t xml:space="preserve">This sort of thinking, if developed early on during childhood via the schooling system that children go through, could really make an impact on how those children’s leadership qualities turn out as they grow older. </w:t>
      </w:r>
    </w:p>
    <w:p w14:paraId="0FED2950"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This, however, is a task that is easier said than done. Finding effective ways to help children develop these qualities is akin to trying to teach a toddler advanced calculus. We need to come up with creative and efficient ways to hold a child’s attention and to also have them understand the complexities of empathizing with a point of view other than their own.</w:t>
      </w:r>
    </w:p>
    <w:p w14:paraId="1856A08E"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If anyone were to ask me, “But where do I begin? How could I make it so children could grow up respecting each other’s thoughts?” I’d pretty much say that the key to this lies in understanding what qualities/traits Inclusive Leaders have.</w:t>
      </w:r>
    </w:p>
    <w:p w14:paraId="4E5A2DCB" w14:textId="77777777" w:rsidR="000B12C9" w:rsidRPr="00BA7EFD" w:rsidRDefault="000B12C9" w:rsidP="000B12C9">
      <w:pPr>
        <w:spacing w:line="480" w:lineRule="auto"/>
        <w:jc w:val="both"/>
        <w:rPr>
          <w:rFonts w:ascii="Times New Roman" w:hAnsi="Times New Roman" w:cs="Times New Roman"/>
          <w:sz w:val="24"/>
          <w:szCs w:val="24"/>
        </w:rPr>
      </w:pPr>
    </w:p>
    <w:p w14:paraId="749BA626"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There are probably about 7 qualities that Inclusive Leaders have:</w:t>
      </w:r>
    </w:p>
    <w:p w14:paraId="1242051B"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They treat others with fairness and respect: Teaching a child to listen patiently to another child’s ideas and contributions to a conversation/group activity would be a way to ensure that they learn to value other’s opinions. Not only should they listen but they should be vocal about any inappropriate </w:t>
      </w:r>
      <w:proofErr w:type="spellStart"/>
      <w:r w:rsidRPr="00BA7EFD">
        <w:rPr>
          <w:rFonts w:ascii="Times New Roman" w:hAnsi="Times New Roman" w:cs="Times New Roman"/>
          <w:sz w:val="24"/>
          <w:szCs w:val="24"/>
        </w:rPr>
        <w:t>behaviour</w:t>
      </w:r>
      <w:proofErr w:type="spellEnd"/>
      <w:r w:rsidRPr="00BA7EFD">
        <w:rPr>
          <w:rFonts w:ascii="Times New Roman" w:hAnsi="Times New Roman" w:cs="Times New Roman"/>
          <w:sz w:val="24"/>
          <w:szCs w:val="24"/>
        </w:rPr>
        <w:t xml:space="preserve"> that occurs in their surroundings and know that they should be able to challenge any discriminatory </w:t>
      </w:r>
      <w:proofErr w:type="spellStart"/>
      <w:r w:rsidRPr="00BA7EFD">
        <w:rPr>
          <w:rFonts w:ascii="Times New Roman" w:hAnsi="Times New Roman" w:cs="Times New Roman"/>
          <w:sz w:val="24"/>
          <w:szCs w:val="24"/>
        </w:rPr>
        <w:t>behaviour</w:t>
      </w:r>
      <w:proofErr w:type="spellEnd"/>
      <w:r w:rsidRPr="00BA7EFD">
        <w:rPr>
          <w:rFonts w:ascii="Times New Roman" w:hAnsi="Times New Roman" w:cs="Times New Roman"/>
          <w:sz w:val="24"/>
          <w:szCs w:val="24"/>
        </w:rPr>
        <w:t xml:space="preserve"> as well. Teach them that every person is different and hence has the right to be themselves. They should not be afraid to be themselves around each other.</w:t>
      </w:r>
    </w:p>
    <w:p w14:paraId="09CA95AF"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3BDD08E1"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They collaborate with others: Taking the previous trait into mind, children should be taught to use their collective differences together to achieve a common goal during class </w:t>
      </w:r>
      <w:r w:rsidRPr="00BA7EFD">
        <w:rPr>
          <w:rFonts w:ascii="Times New Roman" w:hAnsi="Times New Roman" w:cs="Times New Roman"/>
          <w:sz w:val="24"/>
          <w:szCs w:val="24"/>
        </w:rPr>
        <w:lastRenderedPageBreak/>
        <w:t>activities or interactive sessions. They should be able to recognize each other’s strengths and help one another achieve a desired outcome utilizing everyone’s ideas and skills.</w:t>
      </w:r>
    </w:p>
    <w:p w14:paraId="29AA8352"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0D7CA3A1"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They build emotional and cultural intelligence:  Having empathy is probably the most important trait a child can develop during their early years. To realize that everyone has had different experiences and therefore will have varying points of view that need to be recognized and valued as much as the child values his/her own experiences. They should be able to recognize that people come from different ethnicities and backgrounds and therefore have different cultures. Understanding this through introducing children to learn more about their peers and who they are and where they come from makes a good foundation on which to build on. They need to be taught that all these differences make individuals unique and should hence be valued, appreciated, and respected.</w:t>
      </w:r>
    </w:p>
    <w:p w14:paraId="019E0BDE"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2739F5DA"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To be able to encourage growth: To help others achieve their goals in their own way and not forcing one’s ideals upon them allows them to truly grow and expand as individuals. Different ideas and out of the box thinking should be encouraged by peers as this helps children have a safe space to express themselves properly and develop their own unique traits.</w:t>
      </w:r>
    </w:p>
    <w:p w14:paraId="75997A7E"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1BFD385D"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To have Insight: Children should be able to be openminded and secure enough to recognize their own biases, ideas, and flaws. They should be willing to admit when they may be wrong. They should be able to handle criticism from others, understanding their </w:t>
      </w:r>
      <w:r w:rsidRPr="00BA7EFD">
        <w:rPr>
          <w:rFonts w:ascii="Times New Roman" w:hAnsi="Times New Roman" w:cs="Times New Roman"/>
          <w:sz w:val="24"/>
          <w:szCs w:val="24"/>
        </w:rPr>
        <w:lastRenderedPageBreak/>
        <w:t xml:space="preserve">point of view regarding their critique. They should be able to be willing to </w:t>
      </w:r>
      <w:proofErr w:type="spellStart"/>
      <w:r w:rsidRPr="00BA7EFD">
        <w:rPr>
          <w:rFonts w:ascii="Times New Roman" w:hAnsi="Times New Roman" w:cs="Times New Roman"/>
          <w:sz w:val="24"/>
          <w:szCs w:val="24"/>
        </w:rPr>
        <w:t>criticise</w:t>
      </w:r>
      <w:proofErr w:type="spellEnd"/>
      <w:r w:rsidRPr="00BA7EFD">
        <w:rPr>
          <w:rFonts w:ascii="Times New Roman" w:hAnsi="Times New Roman" w:cs="Times New Roman"/>
          <w:sz w:val="24"/>
          <w:szCs w:val="24"/>
        </w:rPr>
        <w:t xml:space="preserve"> themselves in order to be better leaders and be a true team player.</w:t>
      </w:r>
    </w:p>
    <w:p w14:paraId="5C67F7F6"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1BA090B4"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They should be able to make all their peers feel safe and included: Sometimes certain children can be made into social pariahs or outcasts. This in turn, could result in them lashing out or being very withdrawn. This not only turns those encouraging this divide to turn into something worse, such as bullying culture. Or this could in turn cause the very people being isolated to develop negative traits as they suffer from psychological stress which is counterintuitive to essential growth.</w:t>
      </w:r>
    </w:p>
    <w:p w14:paraId="79DC1849"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0B9CB2FE" w14:textId="77777777" w:rsidR="000B12C9" w:rsidRPr="00BA7EFD" w:rsidRDefault="000B12C9" w:rsidP="000B12C9">
      <w:pPr>
        <w:pStyle w:val="ListParagraph"/>
        <w:numPr>
          <w:ilvl w:val="0"/>
          <w:numId w:val="4"/>
        </w:num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They should be able to develop trust and maintain positive relations with their peers: Using all of the qualities mentioned above, a child should be taught to actively challenge bad behavior, bullying and backbiting. They should also be encouraged to be honest and truthful with their peers. They should learn to admit when they make a mistake and learn from it rather than blaming others for their mistake. </w:t>
      </w:r>
    </w:p>
    <w:p w14:paraId="158B612A" w14:textId="77777777" w:rsidR="000B12C9" w:rsidRPr="00BA7EFD" w:rsidRDefault="000B12C9" w:rsidP="000B12C9">
      <w:pPr>
        <w:pStyle w:val="ListParagraph"/>
        <w:spacing w:line="480" w:lineRule="auto"/>
        <w:jc w:val="both"/>
        <w:rPr>
          <w:rFonts w:ascii="Times New Roman" w:hAnsi="Times New Roman" w:cs="Times New Roman"/>
          <w:sz w:val="24"/>
          <w:szCs w:val="24"/>
        </w:rPr>
      </w:pPr>
    </w:p>
    <w:p w14:paraId="1F1B4627"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 xml:space="preserve">Each of these activities can be enhanced with group activities such as watching cartoons or short films which demonstrate each of these qualities. Also roleplaying activities and group tasks should be created with the basis being around using each child’s individual skills and ideas to complete these tasks. </w:t>
      </w:r>
    </w:p>
    <w:p w14:paraId="745EFAFD"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t>It doesn’t need to be complex. Sometimes simplicity works wonders so long as the core values of whatever is being taught can be relayed from a parent to child or from a teacher to student.</w:t>
      </w:r>
    </w:p>
    <w:p w14:paraId="7ACFBE48" w14:textId="77777777" w:rsidR="000B12C9" w:rsidRPr="00BA7EFD" w:rsidRDefault="000B12C9" w:rsidP="000B12C9">
      <w:pPr>
        <w:spacing w:line="480" w:lineRule="auto"/>
        <w:jc w:val="both"/>
        <w:rPr>
          <w:rFonts w:ascii="Times New Roman" w:hAnsi="Times New Roman" w:cs="Times New Roman"/>
          <w:sz w:val="24"/>
          <w:szCs w:val="24"/>
        </w:rPr>
      </w:pPr>
      <w:r w:rsidRPr="00BA7EFD">
        <w:rPr>
          <w:rFonts w:ascii="Times New Roman" w:hAnsi="Times New Roman" w:cs="Times New Roman"/>
          <w:sz w:val="24"/>
          <w:szCs w:val="24"/>
        </w:rPr>
        <w:lastRenderedPageBreak/>
        <w:t xml:space="preserve">With the vast resources available and more and more people becoming aware of Inclusive Leadership, this is becoming a norm that is to be ingrained in every child’s developmental </w:t>
      </w:r>
      <w:proofErr w:type="gramStart"/>
      <w:r w:rsidRPr="00BA7EFD">
        <w:rPr>
          <w:rFonts w:ascii="Times New Roman" w:hAnsi="Times New Roman" w:cs="Times New Roman"/>
          <w:sz w:val="24"/>
          <w:szCs w:val="24"/>
        </w:rPr>
        <w:t>years</w:t>
      </w:r>
      <w:proofErr w:type="gramEnd"/>
      <w:r w:rsidRPr="00BA7EFD">
        <w:rPr>
          <w:rFonts w:ascii="Times New Roman" w:hAnsi="Times New Roman" w:cs="Times New Roman"/>
          <w:sz w:val="24"/>
          <w:szCs w:val="24"/>
        </w:rPr>
        <w:t>.</w:t>
      </w:r>
    </w:p>
    <w:p w14:paraId="1DFB39A0" w14:textId="77777777" w:rsidR="000B12C9" w:rsidRPr="000B12C9" w:rsidRDefault="000B12C9" w:rsidP="00C3685C">
      <w:pPr>
        <w:spacing w:line="480" w:lineRule="auto"/>
        <w:jc w:val="both"/>
        <w:rPr>
          <w:rFonts w:ascii="Times New Roman" w:hAnsi="Times New Roman" w:cs="Times New Roman"/>
          <w:sz w:val="24"/>
          <w:szCs w:val="24"/>
        </w:rPr>
      </w:pPr>
    </w:p>
    <w:p w14:paraId="28CE6214" w14:textId="1095635F" w:rsidR="00EB41BB" w:rsidRDefault="00EB41BB" w:rsidP="00C3685C">
      <w:pPr>
        <w:spacing w:line="480" w:lineRule="auto"/>
        <w:jc w:val="both"/>
        <w:rPr>
          <w:rFonts w:ascii="Times New Roman" w:hAnsi="Times New Roman" w:cs="Times New Roman"/>
          <w:sz w:val="24"/>
          <w:szCs w:val="24"/>
        </w:rPr>
      </w:pPr>
    </w:p>
    <w:p w14:paraId="4E11FFA3" w14:textId="2388FF09" w:rsidR="00EB41BB" w:rsidRDefault="00EB41BB" w:rsidP="00C3685C">
      <w:pPr>
        <w:spacing w:line="480" w:lineRule="auto"/>
        <w:jc w:val="both"/>
        <w:rPr>
          <w:rFonts w:ascii="Times New Roman" w:hAnsi="Times New Roman" w:cs="Times New Roman"/>
          <w:sz w:val="24"/>
          <w:szCs w:val="24"/>
        </w:rPr>
      </w:pPr>
    </w:p>
    <w:p w14:paraId="70E37073" w14:textId="77777777" w:rsidR="004F3637" w:rsidRDefault="004F3637" w:rsidP="00C3685C">
      <w:pPr>
        <w:spacing w:line="480" w:lineRule="auto"/>
        <w:jc w:val="both"/>
        <w:rPr>
          <w:rFonts w:ascii="Times New Roman" w:hAnsi="Times New Roman" w:cs="Times New Roman"/>
          <w:sz w:val="24"/>
          <w:szCs w:val="24"/>
        </w:rPr>
      </w:pPr>
    </w:p>
    <w:p w14:paraId="778768F2" w14:textId="77777777" w:rsidR="00594BD8" w:rsidRDefault="00594BD8" w:rsidP="00C3685C">
      <w:pPr>
        <w:spacing w:line="480" w:lineRule="auto"/>
        <w:jc w:val="both"/>
        <w:rPr>
          <w:rFonts w:ascii="Times New Roman" w:hAnsi="Times New Roman" w:cs="Times New Roman"/>
          <w:b/>
          <w:bCs/>
          <w:sz w:val="24"/>
          <w:szCs w:val="24"/>
        </w:rPr>
      </w:pPr>
    </w:p>
    <w:p w14:paraId="377FFE36" w14:textId="77777777" w:rsidR="00995D0A" w:rsidRDefault="00995D0A" w:rsidP="00C3685C">
      <w:pPr>
        <w:spacing w:line="480" w:lineRule="auto"/>
        <w:jc w:val="both"/>
        <w:rPr>
          <w:rFonts w:ascii="Times New Roman" w:hAnsi="Times New Roman" w:cs="Times New Roman"/>
          <w:b/>
          <w:bCs/>
          <w:sz w:val="24"/>
          <w:szCs w:val="24"/>
        </w:rPr>
      </w:pPr>
    </w:p>
    <w:p w14:paraId="2159371E" w14:textId="77777777" w:rsidR="00995D0A" w:rsidRDefault="00995D0A" w:rsidP="00C3685C">
      <w:pPr>
        <w:spacing w:line="480" w:lineRule="auto"/>
        <w:jc w:val="both"/>
        <w:rPr>
          <w:rFonts w:ascii="Times New Roman" w:hAnsi="Times New Roman" w:cs="Times New Roman"/>
          <w:b/>
          <w:bCs/>
          <w:sz w:val="24"/>
          <w:szCs w:val="24"/>
        </w:rPr>
      </w:pPr>
    </w:p>
    <w:p w14:paraId="16E005D9" w14:textId="77777777" w:rsidR="00995D0A" w:rsidRDefault="00995D0A" w:rsidP="00C3685C">
      <w:pPr>
        <w:spacing w:line="480" w:lineRule="auto"/>
        <w:jc w:val="both"/>
        <w:rPr>
          <w:rFonts w:ascii="Times New Roman" w:hAnsi="Times New Roman" w:cs="Times New Roman"/>
          <w:b/>
          <w:bCs/>
          <w:sz w:val="24"/>
          <w:szCs w:val="24"/>
        </w:rPr>
      </w:pPr>
    </w:p>
    <w:p w14:paraId="457C2C98" w14:textId="77777777" w:rsidR="00995D0A" w:rsidRDefault="00995D0A" w:rsidP="00C3685C">
      <w:pPr>
        <w:spacing w:line="480" w:lineRule="auto"/>
        <w:jc w:val="both"/>
        <w:rPr>
          <w:rFonts w:ascii="Times New Roman" w:hAnsi="Times New Roman" w:cs="Times New Roman"/>
          <w:b/>
          <w:bCs/>
          <w:sz w:val="24"/>
          <w:szCs w:val="24"/>
        </w:rPr>
      </w:pPr>
    </w:p>
    <w:p w14:paraId="51DB035C" w14:textId="77777777" w:rsidR="00995D0A" w:rsidRDefault="00995D0A" w:rsidP="00C3685C">
      <w:pPr>
        <w:spacing w:line="480" w:lineRule="auto"/>
        <w:jc w:val="both"/>
        <w:rPr>
          <w:rFonts w:ascii="Times New Roman" w:hAnsi="Times New Roman" w:cs="Times New Roman"/>
          <w:b/>
          <w:bCs/>
          <w:sz w:val="24"/>
          <w:szCs w:val="24"/>
        </w:rPr>
      </w:pPr>
    </w:p>
    <w:p w14:paraId="1B9B2895" w14:textId="77777777" w:rsidR="00995D0A" w:rsidRDefault="00995D0A" w:rsidP="00C3685C">
      <w:pPr>
        <w:spacing w:line="480" w:lineRule="auto"/>
        <w:jc w:val="both"/>
        <w:rPr>
          <w:rFonts w:ascii="Times New Roman" w:hAnsi="Times New Roman" w:cs="Times New Roman"/>
          <w:b/>
          <w:bCs/>
          <w:sz w:val="24"/>
          <w:szCs w:val="24"/>
        </w:rPr>
      </w:pPr>
    </w:p>
    <w:p w14:paraId="3DFF5F6D" w14:textId="77777777" w:rsidR="00995D0A" w:rsidRDefault="00995D0A" w:rsidP="00C3685C">
      <w:pPr>
        <w:spacing w:line="480" w:lineRule="auto"/>
        <w:jc w:val="both"/>
        <w:rPr>
          <w:rFonts w:ascii="Times New Roman" w:hAnsi="Times New Roman" w:cs="Times New Roman"/>
          <w:b/>
          <w:bCs/>
          <w:sz w:val="24"/>
          <w:szCs w:val="24"/>
        </w:rPr>
      </w:pPr>
    </w:p>
    <w:p w14:paraId="3594F083" w14:textId="77777777" w:rsidR="003A6C34" w:rsidRDefault="003A6C34" w:rsidP="00C3685C">
      <w:pPr>
        <w:spacing w:line="480" w:lineRule="auto"/>
        <w:jc w:val="both"/>
        <w:rPr>
          <w:rFonts w:ascii="Times New Roman" w:hAnsi="Times New Roman" w:cs="Times New Roman"/>
          <w:b/>
          <w:bCs/>
          <w:sz w:val="24"/>
          <w:szCs w:val="24"/>
        </w:rPr>
      </w:pPr>
    </w:p>
    <w:p w14:paraId="3A99AF91" w14:textId="77777777" w:rsidR="000B12C9" w:rsidRDefault="000B12C9" w:rsidP="00C3685C">
      <w:pPr>
        <w:spacing w:line="480" w:lineRule="auto"/>
        <w:jc w:val="both"/>
        <w:rPr>
          <w:rFonts w:ascii="Times New Roman" w:hAnsi="Times New Roman" w:cs="Times New Roman"/>
          <w:b/>
          <w:bCs/>
          <w:sz w:val="24"/>
          <w:szCs w:val="24"/>
        </w:rPr>
      </w:pPr>
    </w:p>
    <w:p w14:paraId="1F722810" w14:textId="77777777" w:rsidR="000B12C9" w:rsidRDefault="000B12C9" w:rsidP="00C3685C">
      <w:pPr>
        <w:spacing w:line="480" w:lineRule="auto"/>
        <w:jc w:val="both"/>
        <w:rPr>
          <w:rFonts w:ascii="Times New Roman" w:hAnsi="Times New Roman" w:cs="Times New Roman"/>
          <w:b/>
          <w:bCs/>
          <w:sz w:val="24"/>
          <w:szCs w:val="24"/>
        </w:rPr>
      </w:pPr>
    </w:p>
    <w:p w14:paraId="7FE0499E" w14:textId="77777777" w:rsidR="000B12C9" w:rsidRDefault="000B12C9" w:rsidP="00C3685C">
      <w:pPr>
        <w:spacing w:line="480" w:lineRule="auto"/>
        <w:jc w:val="both"/>
        <w:rPr>
          <w:rFonts w:ascii="Times New Roman" w:hAnsi="Times New Roman" w:cs="Times New Roman"/>
          <w:b/>
          <w:bCs/>
          <w:sz w:val="24"/>
          <w:szCs w:val="24"/>
        </w:rPr>
      </w:pPr>
    </w:p>
    <w:p w14:paraId="5BEC9DA8" w14:textId="77777777" w:rsidR="000B12C9" w:rsidRDefault="000B12C9" w:rsidP="00C3685C">
      <w:pPr>
        <w:spacing w:line="480" w:lineRule="auto"/>
        <w:jc w:val="both"/>
        <w:rPr>
          <w:rFonts w:ascii="Times New Roman" w:hAnsi="Times New Roman" w:cs="Times New Roman"/>
          <w:b/>
          <w:bCs/>
          <w:sz w:val="24"/>
          <w:szCs w:val="24"/>
        </w:rPr>
      </w:pPr>
    </w:p>
    <w:p w14:paraId="0A84EFD6" w14:textId="5A752A82" w:rsidR="009E2B2D" w:rsidRDefault="009E2B2D" w:rsidP="00C3685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w:t>
      </w:r>
    </w:p>
    <w:p w14:paraId="77A74C24" w14:textId="23C89D55" w:rsidR="009E2B2D" w:rsidRPr="009E2B2D" w:rsidRDefault="009E2B2D" w:rsidP="00C3685C">
      <w:pPr>
        <w:spacing w:line="480" w:lineRule="auto"/>
        <w:jc w:val="both"/>
        <w:rPr>
          <w:rFonts w:ascii="Times New Roman" w:hAnsi="Times New Roman" w:cs="Times New Roman"/>
          <w:sz w:val="24"/>
          <w:szCs w:val="24"/>
        </w:rPr>
      </w:pPr>
      <w:hyperlink r:id="rId8" w:history="1">
        <w:r w:rsidRPr="009E2B2D">
          <w:rPr>
            <w:rStyle w:val="Hyperlink"/>
            <w:rFonts w:ascii="Times New Roman" w:hAnsi="Times New Roman" w:cs="Times New Roman"/>
            <w:sz w:val="24"/>
            <w:szCs w:val="24"/>
          </w:rPr>
          <w:t>https://www.nurseryworld.co.uk/features/article/a-unique-child-inclusion-here-s-the-rub</w:t>
        </w:r>
      </w:hyperlink>
    </w:p>
    <w:p w14:paraId="2BC32518" w14:textId="54AC99D5" w:rsidR="009E2B2D" w:rsidRDefault="00995D0A" w:rsidP="009E2B2D">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hyperlink r:id="rId9" w:history="1">
        <w:r w:rsidRPr="009E2B2D">
          <w:rPr>
            <w:rStyle w:val="Hyperlink"/>
            <w:rFonts w:ascii="Times New Roman" w:eastAsia="Times New Roman" w:hAnsi="Times New Roman" w:cs="Times New Roman"/>
            <w:sz w:val="24"/>
            <w:szCs w:val="24"/>
            <w:lang w:val="en-GB" w:eastAsia="en-GB"/>
          </w:rPr>
          <w:t>http://everydayfeminism.com/speakers-bureau/kat-lazo</w:t>
        </w:r>
      </w:hyperlink>
    </w:p>
    <w:p w14:paraId="65E55C4E"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 xml:space="preserve">Bloch, M.N. (2008) ‘Gender, work, and </w:t>
      </w:r>
      <w:proofErr w:type="gramStart"/>
      <w:r w:rsidRPr="00995D0A">
        <w:rPr>
          <w:rFonts w:ascii="Times New Roman" w:eastAsia="Times New Roman" w:hAnsi="Times New Roman" w:cs="Times New Roman"/>
          <w:color w:val="333333"/>
          <w:sz w:val="24"/>
          <w:szCs w:val="24"/>
          <w:lang w:val="en-GB" w:eastAsia="en-GB"/>
        </w:rPr>
        <w:t>child care</w:t>
      </w:r>
      <w:proofErr w:type="gramEnd"/>
      <w:r w:rsidRPr="00995D0A">
        <w:rPr>
          <w:rFonts w:ascii="Times New Roman" w:eastAsia="Times New Roman" w:hAnsi="Times New Roman" w:cs="Times New Roman"/>
          <w:color w:val="333333"/>
          <w:sz w:val="24"/>
          <w:szCs w:val="24"/>
          <w:lang w:val="en-GB" w:eastAsia="en-GB"/>
        </w:rPr>
        <w:t>: crossing borders in the life and</w:t>
      </w:r>
    </w:p>
    <w:p w14:paraId="2B1318DE"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work of Sally Lubeck’, Journal of Early Childhood Research, 6(1): 31–45.</w:t>
      </w:r>
    </w:p>
    <w:p w14:paraId="77FB405B"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Coleman, M. (2011) Women at the Top: Challenges, Choice and Change. Basingstoke:</w:t>
      </w:r>
    </w:p>
    <w:p w14:paraId="7CE0E847"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Palgrave Macmillan.</w:t>
      </w:r>
    </w:p>
    <w:p w14:paraId="25DFB526"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Miller, L. and Cable, C. (eds) (2011) Professionalization, Leadership and Management in</w:t>
      </w:r>
    </w:p>
    <w:p w14:paraId="1235356B"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the Early Years. London: Sage.</w:t>
      </w:r>
    </w:p>
    <w:p w14:paraId="1200ED5F"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Moyles, J. (2001) ‘Passion, paradox and professionalism in early years education’,</w:t>
      </w:r>
    </w:p>
    <w:p w14:paraId="489F1653"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Early Years, 21(2): 81–95.</w:t>
      </w:r>
    </w:p>
    <w:p w14:paraId="1A284C91"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 xml:space="preserve">This journal article explores the notion of a passionate early </w:t>
      </w:r>
      <w:proofErr w:type="gramStart"/>
      <w:r w:rsidRPr="00995D0A">
        <w:rPr>
          <w:rFonts w:ascii="Times New Roman" w:eastAsia="Times New Roman" w:hAnsi="Times New Roman" w:cs="Times New Roman"/>
          <w:color w:val="333333"/>
          <w:sz w:val="24"/>
          <w:szCs w:val="24"/>
          <w:lang w:val="en-GB" w:eastAsia="en-GB"/>
        </w:rPr>
        <w:t>years</w:t>
      </w:r>
      <w:proofErr w:type="gramEnd"/>
      <w:r w:rsidRPr="00995D0A">
        <w:rPr>
          <w:rFonts w:ascii="Times New Roman" w:eastAsia="Times New Roman" w:hAnsi="Times New Roman" w:cs="Times New Roman"/>
          <w:color w:val="333333"/>
          <w:sz w:val="24"/>
          <w:szCs w:val="24"/>
          <w:lang w:val="en-GB" w:eastAsia="en-GB"/>
        </w:rPr>
        <w:t xml:space="preserve"> workforce.</w:t>
      </w:r>
    </w:p>
    <w:p w14:paraId="170E050F" w14:textId="77777777" w:rsidR="00995D0A" w:rsidRP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Siraj-Blatchford, I., Clarke, K. and Needham, M. (eds) (2007) The Team around the</w:t>
      </w:r>
    </w:p>
    <w:p w14:paraId="0FE4D4A3" w14:textId="4789A9E0" w:rsidR="00995D0A" w:rsidRDefault="00995D0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995D0A">
        <w:rPr>
          <w:rFonts w:ascii="Times New Roman" w:eastAsia="Times New Roman" w:hAnsi="Times New Roman" w:cs="Times New Roman"/>
          <w:color w:val="333333"/>
          <w:sz w:val="24"/>
          <w:szCs w:val="24"/>
          <w:lang w:val="en-GB" w:eastAsia="en-GB"/>
        </w:rPr>
        <w:t>Child: Multi-agency Working in the Early Years. Stoke-on-Trent: Trentham Books.</w:t>
      </w:r>
    </w:p>
    <w:p w14:paraId="0746CFFE" w14:textId="67597C4C" w:rsidR="00BE4704" w:rsidRDefault="00BE4704"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hyperlink r:id="rId10" w:history="1">
        <w:r w:rsidRPr="00461C38">
          <w:rPr>
            <w:rStyle w:val="Hyperlink"/>
            <w:rFonts w:ascii="Times New Roman" w:eastAsia="Times New Roman" w:hAnsi="Times New Roman" w:cs="Times New Roman"/>
            <w:sz w:val="24"/>
            <w:szCs w:val="24"/>
            <w:lang w:val="en-GB" w:eastAsia="en-GB"/>
          </w:rPr>
          <w:t>https://www.nurseryworld.co.uk/features/article/a-unique-child-inclusion-here-s-the-rubhttps://moodle.uwtsd.ac.uk/pluginfile.php/541922/mod_resource/content/1/booysen%2C%20L.%20%282020%29%20Responsible%20Inclusive%20Leadership%20a%20whole%20system%20collectibe%20process.pdf</w:t>
        </w:r>
      </w:hyperlink>
    </w:p>
    <w:p w14:paraId="0E379532" w14:textId="2C869C15" w:rsidR="00BE4704" w:rsidRDefault="00BE4704"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hyperlink r:id="rId11" w:history="1">
        <w:r w:rsidRPr="00461C38">
          <w:rPr>
            <w:rStyle w:val="Hyperlink"/>
            <w:rFonts w:ascii="Times New Roman" w:eastAsia="Times New Roman" w:hAnsi="Times New Roman" w:cs="Times New Roman"/>
            <w:sz w:val="24"/>
            <w:szCs w:val="24"/>
            <w:lang w:val="en-GB" w:eastAsia="en-GB"/>
          </w:rPr>
          <w:t>https://moodle.uwtsd.ac.uk/pluginfile.php/541933/mod_resource/content/1/early-years-practice-for-educators-and-teachers_i656.pdf</w:t>
        </w:r>
      </w:hyperlink>
    </w:p>
    <w:p w14:paraId="431E9045" w14:textId="368FFBB5" w:rsidR="00AD4516" w:rsidRDefault="00AD4516" w:rsidP="00995D0A">
      <w:pPr>
        <w:shd w:val="clear" w:color="auto" w:fill="FFFFFF"/>
        <w:spacing w:before="100" w:beforeAutospacing="1" w:after="300" w:line="240" w:lineRule="auto"/>
      </w:pPr>
      <w:r>
        <w:t xml:space="preserve">Nutbrown, C., Clough, P. and Atherton, F. (2013) Inclusion in the early years (2nd </w:t>
      </w:r>
      <w:proofErr w:type="spellStart"/>
      <w:r>
        <w:t>edn</w:t>
      </w:r>
      <w:proofErr w:type="spellEnd"/>
      <w:r>
        <w:t>). London: Sage.</w:t>
      </w:r>
    </w:p>
    <w:p w14:paraId="4CB828BE" w14:textId="456E983E" w:rsidR="006772EA" w:rsidRDefault="001F546A"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hyperlink r:id="rId12" w:history="1">
        <w:r w:rsidRPr="00461C38">
          <w:rPr>
            <w:rStyle w:val="Hyperlink"/>
            <w:rFonts w:ascii="Times New Roman" w:eastAsia="Times New Roman" w:hAnsi="Times New Roman" w:cs="Times New Roman"/>
            <w:sz w:val="24"/>
            <w:szCs w:val="24"/>
            <w:lang w:val="en-GB" w:eastAsia="en-GB"/>
          </w:rPr>
          <w:t>https://moodle.uwtsd.ac.uk/pluginfile.php/541922/mod_resource/content/1/booysen%2C%20L.%20%282020%29%20Responsible%20Inclusive%20Leadership%20a%20whole%20system%20collectibe%20process.pdf</w:t>
        </w:r>
      </w:hyperlink>
    </w:p>
    <w:p w14:paraId="0BC2E528" w14:textId="77777777" w:rsidR="001F546A" w:rsidRDefault="001F546A" w:rsidP="00995D0A">
      <w:pPr>
        <w:shd w:val="clear" w:color="auto" w:fill="FFFFFF"/>
        <w:spacing w:before="100" w:beforeAutospacing="1" w:after="300" w:line="240" w:lineRule="auto"/>
      </w:pPr>
      <w:proofErr w:type="spellStart"/>
      <w:r>
        <w:t>Booysen</w:t>
      </w:r>
      <w:proofErr w:type="spellEnd"/>
      <w:r>
        <w:t xml:space="preserve">, L. (2001). The duality in South African leadership: Afrocentric or Eurocentric. South African Journal of </w:t>
      </w:r>
      <w:proofErr w:type="spellStart"/>
      <w:r>
        <w:t>Labour</w:t>
      </w:r>
      <w:proofErr w:type="spellEnd"/>
      <w:r>
        <w:t xml:space="preserve"> Relations, 25(3&amp;4), 36–64. </w:t>
      </w:r>
    </w:p>
    <w:p w14:paraId="432EE0D9" w14:textId="52A26D26" w:rsidR="001F546A" w:rsidRDefault="001F546A" w:rsidP="00995D0A">
      <w:pPr>
        <w:shd w:val="clear" w:color="auto" w:fill="FFFFFF"/>
        <w:spacing w:before="100" w:beforeAutospacing="1" w:after="300" w:line="240" w:lineRule="auto"/>
      </w:pPr>
      <w:proofErr w:type="spellStart"/>
      <w:r>
        <w:lastRenderedPageBreak/>
        <w:t>Booysen</w:t>
      </w:r>
      <w:proofErr w:type="spellEnd"/>
      <w:r>
        <w:t>, L. A. E. (2014). The development of inclusive leadership practice and processes. In B. M. Ferdman &amp; B. R. Deane (Eds.), Diversity at work: The practice of inclusion</w:t>
      </w:r>
    </w:p>
    <w:p w14:paraId="6BFF94FD"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Epstein, J. (1986). Parents’ reactions to teacher practices of parent involvement. The Elementary</w:t>
      </w:r>
    </w:p>
    <w:p w14:paraId="4703AEC9"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School Journal, 86(3), 277–294.</w:t>
      </w:r>
    </w:p>
    <w:p w14:paraId="73553F0A"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Epstein, J. (1990). School and family connections: Theory, research, and implications</w:t>
      </w:r>
    </w:p>
    <w:p w14:paraId="286063A9"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for integrating sociologies of education and family. Marriage and Family Review, 15(2),</w:t>
      </w:r>
    </w:p>
    <w:p w14:paraId="14DC1C25"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99–126.</w:t>
      </w:r>
    </w:p>
    <w:p w14:paraId="5B30716F" w14:textId="77777777" w:rsidR="007B3CB0" w:rsidRP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Epstein, J., &amp; Salinas, K. C. (2004). Partnering with families and communities. Educational</w:t>
      </w:r>
    </w:p>
    <w:p w14:paraId="3C423401" w14:textId="3508DDA4" w:rsidR="007B3CB0" w:rsidRDefault="007B3CB0" w:rsidP="007B3CB0">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7B3CB0">
        <w:rPr>
          <w:rFonts w:ascii="Times New Roman" w:eastAsia="Times New Roman" w:hAnsi="Times New Roman" w:cs="Times New Roman"/>
          <w:color w:val="333333"/>
          <w:sz w:val="24"/>
          <w:szCs w:val="24"/>
          <w:lang w:val="en-GB" w:eastAsia="en-GB"/>
        </w:rPr>
        <w:t>Leadership, 61(8), 12–18.</w:t>
      </w:r>
    </w:p>
    <w:p w14:paraId="5064F5F5"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Garcia-</w:t>
      </w:r>
      <w:proofErr w:type="spellStart"/>
      <w:r w:rsidRPr="008423D6">
        <w:rPr>
          <w:rFonts w:ascii="Times New Roman" w:eastAsia="Times New Roman" w:hAnsi="Times New Roman" w:cs="Times New Roman"/>
          <w:color w:val="333333"/>
          <w:sz w:val="24"/>
          <w:szCs w:val="24"/>
          <w:lang w:val="en-GB" w:eastAsia="en-GB"/>
        </w:rPr>
        <w:t>reid</w:t>
      </w:r>
      <w:proofErr w:type="spellEnd"/>
      <w:r w:rsidRPr="008423D6">
        <w:rPr>
          <w:rFonts w:ascii="Times New Roman" w:eastAsia="Times New Roman" w:hAnsi="Times New Roman" w:cs="Times New Roman"/>
          <w:color w:val="333333"/>
          <w:sz w:val="24"/>
          <w:szCs w:val="24"/>
          <w:lang w:val="en-GB" w:eastAsia="en-GB"/>
        </w:rPr>
        <w:t xml:space="preserve">, P., Peterson, c. h., &amp; </w:t>
      </w:r>
      <w:proofErr w:type="spellStart"/>
      <w:r w:rsidRPr="008423D6">
        <w:rPr>
          <w:rFonts w:ascii="Times New Roman" w:eastAsia="Times New Roman" w:hAnsi="Times New Roman" w:cs="Times New Roman"/>
          <w:color w:val="333333"/>
          <w:sz w:val="24"/>
          <w:szCs w:val="24"/>
          <w:lang w:val="en-GB" w:eastAsia="en-GB"/>
        </w:rPr>
        <w:t>reid</w:t>
      </w:r>
      <w:proofErr w:type="spellEnd"/>
      <w:r w:rsidRPr="008423D6">
        <w:rPr>
          <w:rFonts w:ascii="Times New Roman" w:eastAsia="Times New Roman" w:hAnsi="Times New Roman" w:cs="Times New Roman"/>
          <w:color w:val="333333"/>
          <w:sz w:val="24"/>
          <w:szCs w:val="24"/>
          <w:lang w:val="en-GB" w:eastAsia="en-GB"/>
        </w:rPr>
        <w:t>, r. J. (2015). Parent and teacher Support among</w:t>
      </w:r>
    </w:p>
    <w:p w14:paraId="4C3C85DB"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8423D6">
        <w:rPr>
          <w:rFonts w:ascii="Times New Roman" w:eastAsia="Times New Roman" w:hAnsi="Times New Roman" w:cs="Times New Roman"/>
          <w:color w:val="333333"/>
          <w:sz w:val="24"/>
          <w:szCs w:val="24"/>
          <w:lang w:val="en-GB" w:eastAsia="en-GB"/>
        </w:rPr>
        <w:t>latino</w:t>
      </w:r>
      <w:proofErr w:type="spellEnd"/>
      <w:r w:rsidRPr="008423D6">
        <w:rPr>
          <w:rFonts w:ascii="Times New Roman" w:eastAsia="Times New Roman" w:hAnsi="Times New Roman" w:cs="Times New Roman"/>
          <w:color w:val="333333"/>
          <w:sz w:val="24"/>
          <w:szCs w:val="24"/>
          <w:lang w:val="en-GB" w:eastAsia="en-GB"/>
        </w:rPr>
        <w:t xml:space="preserve"> immigrant Youth: Effects on School Engagement and School trouble avoidance.</w:t>
      </w:r>
    </w:p>
    <w:p w14:paraId="48E7F1D5"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Education and Urban Society, 47(3), 328–343.</w:t>
      </w:r>
    </w:p>
    <w:p w14:paraId="4C7CADC7" w14:textId="77777777" w:rsid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 xml:space="preserve">Gay, G. (2010). Culturally responsive teaching: Theory, research, and practice (2nd ed.). new </w:t>
      </w:r>
    </w:p>
    <w:p w14:paraId="302BBC56" w14:textId="6623782B" w:rsid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proofErr w:type="gramStart"/>
      <w:r w:rsidRPr="008423D6">
        <w:rPr>
          <w:rFonts w:ascii="Times New Roman" w:eastAsia="Times New Roman" w:hAnsi="Times New Roman" w:cs="Times New Roman"/>
          <w:color w:val="333333"/>
          <w:sz w:val="24"/>
          <w:szCs w:val="24"/>
          <w:lang w:val="en-GB" w:eastAsia="en-GB"/>
        </w:rPr>
        <w:t>York,nY</w:t>
      </w:r>
      <w:proofErr w:type="spellEnd"/>
      <w:proofErr w:type="gramEnd"/>
      <w:r w:rsidRPr="008423D6">
        <w:rPr>
          <w:rFonts w:ascii="Times New Roman" w:eastAsia="Times New Roman" w:hAnsi="Times New Roman" w:cs="Times New Roman"/>
          <w:color w:val="333333"/>
          <w:sz w:val="24"/>
          <w:szCs w:val="24"/>
          <w:lang w:val="en-GB" w:eastAsia="en-GB"/>
        </w:rPr>
        <w:t>: teachers college Press.</w:t>
      </w:r>
    </w:p>
    <w:p w14:paraId="6617DD2C" w14:textId="77777777" w:rsid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 xml:space="preserve">Villegas, A. M., &amp; Lucas, T. (2001). Educating culturally responsive teachers: A coherent </w:t>
      </w:r>
    </w:p>
    <w:p w14:paraId="79C5F165" w14:textId="3C8CC0BE" w:rsid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proofErr w:type="gramStart"/>
      <w:r w:rsidRPr="008423D6">
        <w:rPr>
          <w:rFonts w:ascii="Times New Roman" w:eastAsia="Times New Roman" w:hAnsi="Times New Roman" w:cs="Times New Roman"/>
          <w:color w:val="333333"/>
          <w:sz w:val="24"/>
          <w:szCs w:val="24"/>
          <w:lang w:val="en-GB" w:eastAsia="en-GB"/>
        </w:rPr>
        <w:t>approach.Albany</w:t>
      </w:r>
      <w:proofErr w:type="spellEnd"/>
      <w:proofErr w:type="gramEnd"/>
      <w:r w:rsidRPr="008423D6">
        <w:rPr>
          <w:rFonts w:ascii="Times New Roman" w:eastAsia="Times New Roman" w:hAnsi="Times New Roman" w:cs="Times New Roman"/>
          <w:color w:val="333333"/>
          <w:sz w:val="24"/>
          <w:szCs w:val="24"/>
          <w:lang w:val="en-GB" w:eastAsia="en-GB"/>
        </w:rPr>
        <w:t>: State University of New York Press.</w:t>
      </w:r>
    </w:p>
    <w:p w14:paraId="5EF469E2"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8423D6">
        <w:rPr>
          <w:rFonts w:ascii="Times New Roman" w:eastAsia="Times New Roman" w:hAnsi="Times New Roman" w:cs="Times New Roman"/>
          <w:color w:val="333333"/>
          <w:sz w:val="24"/>
          <w:szCs w:val="24"/>
          <w:lang w:val="en-GB" w:eastAsia="en-GB"/>
        </w:rPr>
        <w:t>ladson</w:t>
      </w:r>
      <w:proofErr w:type="spellEnd"/>
      <w:r w:rsidRPr="008423D6">
        <w:rPr>
          <w:rFonts w:ascii="Times New Roman" w:eastAsia="Times New Roman" w:hAnsi="Times New Roman" w:cs="Times New Roman"/>
          <w:color w:val="333333"/>
          <w:sz w:val="24"/>
          <w:szCs w:val="24"/>
          <w:lang w:val="en-GB" w:eastAsia="en-GB"/>
        </w:rPr>
        <w:t xml:space="preserve">-Billings, G. (1994). The </w:t>
      </w:r>
      <w:proofErr w:type="spellStart"/>
      <w:r w:rsidRPr="008423D6">
        <w:rPr>
          <w:rFonts w:ascii="Times New Roman" w:eastAsia="Times New Roman" w:hAnsi="Times New Roman" w:cs="Times New Roman"/>
          <w:color w:val="333333"/>
          <w:sz w:val="24"/>
          <w:szCs w:val="24"/>
          <w:lang w:val="en-GB" w:eastAsia="en-GB"/>
        </w:rPr>
        <w:t>dreamkeepers</w:t>
      </w:r>
      <w:proofErr w:type="spellEnd"/>
      <w:r w:rsidRPr="008423D6">
        <w:rPr>
          <w:rFonts w:ascii="Times New Roman" w:eastAsia="Times New Roman" w:hAnsi="Times New Roman" w:cs="Times New Roman"/>
          <w:color w:val="333333"/>
          <w:sz w:val="24"/>
          <w:szCs w:val="24"/>
          <w:lang w:val="en-GB" w:eastAsia="en-GB"/>
        </w:rPr>
        <w:t>: Successful teachers of African American children. San</w:t>
      </w:r>
    </w:p>
    <w:p w14:paraId="618EE050"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Francisco, ca: Jossey-Bass.</w:t>
      </w:r>
    </w:p>
    <w:p w14:paraId="41403567"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8423D6">
        <w:rPr>
          <w:rFonts w:ascii="Times New Roman" w:eastAsia="Times New Roman" w:hAnsi="Times New Roman" w:cs="Times New Roman"/>
          <w:color w:val="333333"/>
          <w:sz w:val="24"/>
          <w:szCs w:val="24"/>
          <w:lang w:val="en-GB" w:eastAsia="en-GB"/>
        </w:rPr>
        <w:t>ladson</w:t>
      </w:r>
      <w:proofErr w:type="spellEnd"/>
      <w:r w:rsidRPr="008423D6">
        <w:rPr>
          <w:rFonts w:ascii="Times New Roman" w:eastAsia="Times New Roman" w:hAnsi="Times New Roman" w:cs="Times New Roman"/>
          <w:color w:val="333333"/>
          <w:sz w:val="24"/>
          <w:szCs w:val="24"/>
          <w:lang w:val="en-GB" w:eastAsia="en-GB"/>
        </w:rPr>
        <w:t>-Billings, G. (1995a). toward a theory of culturally relevant pedagogy. American</w:t>
      </w:r>
    </w:p>
    <w:p w14:paraId="574D902D"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Education Research Journal, 32(3), 465–491.</w:t>
      </w:r>
    </w:p>
    <w:p w14:paraId="55A0ED6E" w14:textId="77777777" w:rsidR="008423D6" w:rsidRP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8423D6">
        <w:rPr>
          <w:rFonts w:ascii="Times New Roman" w:eastAsia="Times New Roman" w:hAnsi="Times New Roman" w:cs="Times New Roman"/>
          <w:color w:val="333333"/>
          <w:sz w:val="24"/>
          <w:szCs w:val="24"/>
          <w:lang w:val="en-GB" w:eastAsia="en-GB"/>
        </w:rPr>
        <w:t>ladson</w:t>
      </w:r>
      <w:proofErr w:type="spellEnd"/>
      <w:r w:rsidRPr="008423D6">
        <w:rPr>
          <w:rFonts w:ascii="Times New Roman" w:eastAsia="Times New Roman" w:hAnsi="Times New Roman" w:cs="Times New Roman"/>
          <w:color w:val="333333"/>
          <w:sz w:val="24"/>
          <w:szCs w:val="24"/>
          <w:lang w:val="en-GB" w:eastAsia="en-GB"/>
        </w:rPr>
        <w:t>-Billings, G. (1995b). But that’s just good teaching! the case for culturally relevant</w:t>
      </w:r>
    </w:p>
    <w:p w14:paraId="7ECB181B" w14:textId="49EA438D" w:rsidR="008423D6" w:rsidRDefault="008423D6" w:rsidP="008423D6">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8423D6">
        <w:rPr>
          <w:rFonts w:ascii="Times New Roman" w:eastAsia="Times New Roman" w:hAnsi="Times New Roman" w:cs="Times New Roman"/>
          <w:color w:val="333333"/>
          <w:sz w:val="24"/>
          <w:szCs w:val="24"/>
          <w:lang w:val="en-GB" w:eastAsia="en-GB"/>
        </w:rPr>
        <w:t>pedagogy. Theory into Practice, 34(3), 159–165</w:t>
      </w:r>
    </w:p>
    <w:p w14:paraId="0B137A81" w14:textId="77777777" w:rsidR="00E84E7E" w:rsidRDefault="00EB41BB" w:rsidP="00EB41BB">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EB41BB">
        <w:rPr>
          <w:rFonts w:ascii="Times New Roman" w:eastAsia="Times New Roman" w:hAnsi="Times New Roman" w:cs="Times New Roman"/>
          <w:color w:val="333333"/>
          <w:sz w:val="24"/>
          <w:szCs w:val="24"/>
          <w:lang w:val="en-GB" w:eastAsia="en-GB"/>
        </w:rPr>
        <w:t>Runswick</w:t>
      </w:r>
      <w:proofErr w:type="spellEnd"/>
      <w:r w:rsidRPr="00EB41BB">
        <w:rPr>
          <w:rFonts w:ascii="Times New Roman" w:eastAsia="Times New Roman" w:hAnsi="Times New Roman" w:cs="Times New Roman"/>
          <w:color w:val="333333"/>
          <w:sz w:val="24"/>
          <w:szCs w:val="24"/>
          <w:lang w:val="en-GB" w:eastAsia="en-GB"/>
        </w:rPr>
        <w:t xml:space="preserve">-Cole, K., &amp; Hodge, N. (2009). Needs or rights? A challenge to the discourse of </w:t>
      </w:r>
    </w:p>
    <w:p w14:paraId="4E8081D7" w14:textId="77777777" w:rsidR="00E84E7E" w:rsidRDefault="00EB41BB" w:rsidP="00EB41BB">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roofErr w:type="spellStart"/>
      <w:r w:rsidRPr="00EB41BB">
        <w:rPr>
          <w:rFonts w:ascii="Times New Roman" w:eastAsia="Times New Roman" w:hAnsi="Times New Roman" w:cs="Times New Roman"/>
          <w:color w:val="333333"/>
          <w:sz w:val="24"/>
          <w:szCs w:val="24"/>
          <w:lang w:val="en-GB" w:eastAsia="en-GB"/>
        </w:rPr>
        <w:lastRenderedPageBreak/>
        <w:t>specialeducation</w:t>
      </w:r>
      <w:proofErr w:type="spellEnd"/>
      <w:r w:rsidRPr="00EB41BB">
        <w:rPr>
          <w:rFonts w:ascii="Times New Roman" w:eastAsia="Times New Roman" w:hAnsi="Times New Roman" w:cs="Times New Roman"/>
          <w:color w:val="333333"/>
          <w:sz w:val="24"/>
          <w:szCs w:val="24"/>
          <w:lang w:val="en-GB" w:eastAsia="en-GB"/>
        </w:rPr>
        <w:t xml:space="preserve">. British Journal of Special Education, 36(4), 198–203. </w:t>
      </w:r>
    </w:p>
    <w:p w14:paraId="3B2E482C" w14:textId="054F4E6E" w:rsidR="00EB41BB" w:rsidRDefault="00EB41BB" w:rsidP="00EB41BB">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r w:rsidRPr="00EB41BB">
        <w:rPr>
          <w:rFonts w:ascii="Times New Roman" w:eastAsia="Times New Roman" w:hAnsi="Times New Roman" w:cs="Times New Roman"/>
          <w:color w:val="333333"/>
          <w:sz w:val="24"/>
          <w:szCs w:val="24"/>
          <w:lang w:val="en-GB" w:eastAsia="en-GB"/>
        </w:rPr>
        <w:t>https://doi.org/10.1111/j.1467-8578.2009.00438.x</w:t>
      </w:r>
    </w:p>
    <w:p w14:paraId="55BEFC28" w14:textId="77777777" w:rsidR="00BE4704" w:rsidRPr="00995D0A" w:rsidRDefault="00BE4704" w:rsidP="00995D0A">
      <w:pPr>
        <w:shd w:val="clear" w:color="auto" w:fill="FFFFFF"/>
        <w:spacing w:before="100" w:beforeAutospacing="1" w:after="300" w:line="240" w:lineRule="auto"/>
        <w:rPr>
          <w:rFonts w:ascii="Times New Roman" w:eastAsia="Times New Roman" w:hAnsi="Times New Roman" w:cs="Times New Roman"/>
          <w:color w:val="333333"/>
          <w:sz w:val="24"/>
          <w:szCs w:val="24"/>
          <w:lang w:val="en-GB" w:eastAsia="en-GB"/>
        </w:rPr>
      </w:pPr>
    </w:p>
    <w:p w14:paraId="73666338" w14:textId="77777777" w:rsidR="00594D65" w:rsidRPr="00F829E1" w:rsidRDefault="00594D65" w:rsidP="00995D0A">
      <w:pPr>
        <w:rPr>
          <w:rFonts w:ascii="Times New Roman" w:hAnsi="Times New Roman" w:cs="Times New Roman"/>
          <w:b/>
          <w:bCs/>
          <w:sz w:val="24"/>
          <w:szCs w:val="24"/>
        </w:rPr>
      </w:pPr>
    </w:p>
    <w:p w14:paraId="39F960A4" w14:textId="77777777" w:rsidR="00594D65" w:rsidRPr="00F829E1" w:rsidRDefault="00594D65" w:rsidP="00594D65">
      <w:pPr>
        <w:jc w:val="center"/>
        <w:rPr>
          <w:rFonts w:ascii="Times New Roman" w:hAnsi="Times New Roman" w:cs="Times New Roman"/>
          <w:b/>
          <w:bCs/>
          <w:sz w:val="24"/>
          <w:szCs w:val="24"/>
        </w:rPr>
      </w:pPr>
    </w:p>
    <w:p w14:paraId="2EFD52D0" w14:textId="77777777" w:rsidR="00594D65" w:rsidRPr="00F829E1" w:rsidRDefault="00594D65" w:rsidP="00594D65">
      <w:pPr>
        <w:jc w:val="center"/>
        <w:rPr>
          <w:rFonts w:ascii="Times New Roman" w:hAnsi="Times New Roman" w:cs="Times New Roman"/>
          <w:b/>
          <w:bCs/>
          <w:sz w:val="24"/>
          <w:szCs w:val="24"/>
        </w:rPr>
      </w:pPr>
    </w:p>
    <w:p w14:paraId="475ECA3B" w14:textId="77777777" w:rsidR="00594D65" w:rsidRPr="00F829E1" w:rsidRDefault="00594D65" w:rsidP="00594D65">
      <w:pPr>
        <w:jc w:val="center"/>
        <w:rPr>
          <w:rFonts w:ascii="Times New Roman" w:hAnsi="Times New Roman" w:cs="Times New Roman"/>
          <w:b/>
          <w:bCs/>
          <w:sz w:val="24"/>
          <w:szCs w:val="24"/>
        </w:rPr>
      </w:pPr>
    </w:p>
    <w:p w14:paraId="1A811D04" w14:textId="77777777" w:rsidR="00594D65" w:rsidRPr="00F829E1" w:rsidRDefault="00594D65" w:rsidP="00594D65">
      <w:pPr>
        <w:jc w:val="center"/>
        <w:rPr>
          <w:rFonts w:ascii="Times New Roman" w:hAnsi="Times New Roman" w:cs="Times New Roman"/>
          <w:b/>
          <w:bCs/>
          <w:sz w:val="24"/>
          <w:szCs w:val="24"/>
        </w:rPr>
      </w:pPr>
    </w:p>
    <w:p w14:paraId="6642E54A" w14:textId="77777777" w:rsidR="00594D65" w:rsidRPr="00F829E1" w:rsidRDefault="00594D65" w:rsidP="00594D65">
      <w:pPr>
        <w:jc w:val="center"/>
        <w:rPr>
          <w:rFonts w:ascii="Times New Roman" w:hAnsi="Times New Roman" w:cs="Times New Roman"/>
          <w:b/>
          <w:bCs/>
          <w:sz w:val="24"/>
          <w:szCs w:val="24"/>
        </w:rPr>
      </w:pPr>
    </w:p>
    <w:p w14:paraId="2F63229F" w14:textId="77777777" w:rsidR="00594D65" w:rsidRPr="00F829E1" w:rsidRDefault="00594D65" w:rsidP="00594D65">
      <w:pPr>
        <w:jc w:val="center"/>
        <w:rPr>
          <w:rFonts w:ascii="Times New Roman" w:hAnsi="Times New Roman" w:cs="Times New Roman"/>
          <w:b/>
          <w:bCs/>
          <w:sz w:val="24"/>
          <w:szCs w:val="24"/>
        </w:rPr>
      </w:pPr>
    </w:p>
    <w:p w14:paraId="09340655" w14:textId="77777777" w:rsidR="00594D65" w:rsidRPr="00F829E1" w:rsidRDefault="00594D65" w:rsidP="00594D65">
      <w:pPr>
        <w:jc w:val="center"/>
        <w:rPr>
          <w:rFonts w:ascii="Times New Roman" w:hAnsi="Times New Roman" w:cs="Times New Roman"/>
          <w:b/>
          <w:bCs/>
          <w:sz w:val="24"/>
          <w:szCs w:val="24"/>
        </w:rPr>
      </w:pPr>
    </w:p>
    <w:p w14:paraId="2BE392D1" w14:textId="77777777" w:rsidR="00594D65" w:rsidRPr="00F829E1" w:rsidRDefault="00594D65" w:rsidP="00594D65">
      <w:pPr>
        <w:jc w:val="center"/>
        <w:rPr>
          <w:rFonts w:ascii="Times New Roman" w:hAnsi="Times New Roman" w:cs="Times New Roman"/>
          <w:b/>
          <w:bCs/>
          <w:sz w:val="24"/>
          <w:szCs w:val="24"/>
        </w:rPr>
      </w:pPr>
    </w:p>
    <w:p w14:paraId="54842EA5" w14:textId="77777777" w:rsidR="00594D65" w:rsidRPr="00F829E1" w:rsidRDefault="00594D65" w:rsidP="00594D65">
      <w:pPr>
        <w:jc w:val="center"/>
        <w:rPr>
          <w:rFonts w:ascii="Times New Roman" w:hAnsi="Times New Roman" w:cs="Times New Roman"/>
          <w:b/>
          <w:bCs/>
          <w:sz w:val="24"/>
          <w:szCs w:val="24"/>
        </w:rPr>
      </w:pPr>
    </w:p>
    <w:p w14:paraId="6DFE5E29" w14:textId="77777777" w:rsidR="00594D65" w:rsidRPr="00F829E1" w:rsidRDefault="00594D65" w:rsidP="00594D65">
      <w:pPr>
        <w:jc w:val="center"/>
        <w:rPr>
          <w:rFonts w:ascii="Times New Roman" w:hAnsi="Times New Roman" w:cs="Times New Roman"/>
          <w:b/>
          <w:bCs/>
          <w:sz w:val="24"/>
          <w:szCs w:val="24"/>
        </w:rPr>
      </w:pPr>
    </w:p>
    <w:p w14:paraId="4B7CD35E" w14:textId="77777777" w:rsidR="00AD6EA4" w:rsidRPr="00EB3E84" w:rsidRDefault="00AD6EA4">
      <w:pPr>
        <w:rPr>
          <w:rFonts w:ascii="Times New Roman" w:hAnsi="Times New Roman" w:cs="Times New Roman"/>
          <w:sz w:val="24"/>
          <w:szCs w:val="24"/>
        </w:rPr>
      </w:pPr>
    </w:p>
    <w:sectPr w:rsidR="00AD6EA4" w:rsidRPr="00EB3E8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439C5" w14:textId="77777777" w:rsidR="000937A2" w:rsidRDefault="000937A2" w:rsidP="00DC6159">
      <w:pPr>
        <w:spacing w:after="0" w:line="240" w:lineRule="auto"/>
      </w:pPr>
      <w:r>
        <w:separator/>
      </w:r>
    </w:p>
  </w:endnote>
  <w:endnote w:type="continuationSeparator" w:id="0">
    <w:p w14:paraId="5BB847E7" w14:textId="77777777" w:rsidR="000937A2" w:rsidRDefault="000937A2" w:rsidP="00DC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A4208" w14:textId="77777777" w:rsidR="000937A2" w:rsidRDefault="000937A2" w:rsidP="00DC6159">
      <w:pPr>
        <w:spacing w:after="0" w:line="240" w:lineRule="auto"/>
      </w:pPr>
      <w:r>
        <w:separator/>
      </w:r>
    </w:p>
  </w:footnote>
  <w:footnote w:type="continuationSeparator" w:id="0">
    <w:p w14:paraId="715F79E3" w14:textId="77777777" w:rsidR="000937A2" w:rsidRDefault="000937A2" w:rsidP="00DC6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217"/>
    <w:multiLevelType w:val="hybridMultilevel"/>
    <w:tmpl w:val="5F9432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B70847"/>
    <w:multiLevelType w:val="hybridMultilevel"/>
    <w:tmpl w:val="2CB23204"/>
    <w:lvl w:ilvl="0" w:tplc="C8A88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640A55"/>
    <w:multiLevelType w:val="multilevel"/>
    <w:tmpl w:val="1C7E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DB3B0B"/>
    <w:multiLevelType w:val="hybridMultilevel"/>
    <w:tmpl w:val="16C4DC22"/>
    <w:lvl w:ilvl="0" w:tplc="F0D4A4B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3E84"/>
    <w:rsid w:val="0004059D"/>
    <w:rsid w:val="00046135"/>
    <w:rsid w:val="000937A2"/>
    <w:rsid w:val="000A418E"/>
    <w:rsid w:val="000B12C9"/>
    <w:rsid w:val="000C35CD"/>
    <w:rsid w:val="00106E70"/>
    <w:rsid w:val="00107072"/>
    <w:rsid w:val="00126193"/>
    <w:rsid w:val="00190A23"/>
    <w:rsid w:val="0019215D"/>
    <w:rsid w:val="001A49F1"/>
    <w:rsid w:val="001F546A"/>
    <w:rsid w:val="00217225"/>
    <w:rsid w:val="0024321A"/>
    <w:rsid w:val="0026279E"/>
    <w:rsid w:val="002B2B36"/>
    <w:rsid w:val="002C5CF3"/>
    <w:rsid w:val="003A15EF"/>
    <w:rsid w:val="003A6C34"/>
    <w:rsid w:val="003D78EF"/>
    <w:rsid w:val="004A62BA"/>
    <w:rsid w:val="004D005C"/>
    <w:rsid w:val="004F15EF"/>
    <w:rsid w:val="004F3637"/>
    <w:rsid w:val="00594BD8"/>
    <w:rsid w:val="00594D65"/>
    <w:rsid w:val="005976C2"/>
    <w:rsid w:val="006320BE"/>
    <w:rsid w:val="006648FC"/>
    <w:rsid w:val="006772EA"/>
    <w:rsid w:val="006A2F58"/>
    <w:rsid w:val="006F795C"/>
    <w:rsid w:val="0072166B"/>
    <w:rsid w:val="00766AC5"/>
    <w:rsid w:val="007B3CB0"/>
    <w:rsid w:val="007D309C"/>
    <w:rsid w:val="007F0574"/>
    <w:rsid w:val="008423D6"/>
    <w:rsid w:val="00890F64"/>
    <w:rsid w:val="008C31D1"/>
    <w:rsid w:val="00916C30"/>
    <w:rsid w:val="0098390A"/>
    <w:rsid w:val="00995D0A"/>
    <w:rsid w:val="009E2B2D"/>
    <w:rsid w:val="00A61E84"/>
    <w:rsid w:val="00A71A55"/>
    <w:rsid w:val="00A76B3A"/>
    <w:rsid w:val="00AD4516"/>
    <w:rsid w:val="00AD6EA4"/>
    <w:rsid w:val="00AE16E3"/>
    <w:rsid w:val="00AF417A"/>
    <w:rsid w:val="00BE3A39"/>
    <w:rsid w:val="00BE4704"/>
    <w:rsid w:val="00C3685C"/>
    <w:rsid w:val="00C658B0"/>
    <w:rsid w:val="00D87D55"/>
    <w:rsid w:val="00DB4EB6"/>
    <w:rsid w:val="00DC6159"/>
    <w:rsid w:val="00E84E7E"/>
    <w:rsid w:val="00EB3E84"/>
    <w:rsid w:val="00EB41BB"/>
    <w:rsid w:val="00EC1E48"/>
    <w:rsid w:val="00F06103"/>
    <w:rsid w:val="00F74909"/>
    <w:rsid w:val="00FA0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DA3A"/>
  <w15:docId w15:val="{7E47F452-0F20-410F-969C-EB73CFB9D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D65"/>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1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159"/>
  </w:style>
  <w:style w:type="paragraph" w:styleId="Footer">
    <w:name w:val="footer"/>
    <w:basedOn w:val="Normal"/>
    <w:link w:val="FooterChar"/>
    <w:uiPriority w:val="99"/>
    <w:unhideWhenUsed/>
    <w:rsid w:val="00DC61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159"/>
  </w:style>
  <w:style w:type="character" w:styleId="Hyperlink">
    <w:name w:val="Hyperlink"/>
    <w:basedOn w:val="DefaultParagraphFont"/>
    <w:uiPriority w:val="99"/>
    <w:unhideWhenUsed/>
    <w:rsid w:val="009E2B2D"/>
    <w:rPr>
      <w:color w:val="0563C1" w:themeColor="hyperlink"/>
      <w:u w:val="single"/>
    </w:rPr>
  </w:style>
  <w:style w:type="character" w:styleId="UnresolvedMention">
    <w:name w:val="Unresolved Mention"/>
    <w:basedOn w:val="DefaultParagraphFont"/>
    <w:uiPriority w:val="99"/>
    <w:semiHidden/>
    <w:unhideWhenUsed/>
    <w:rsid w:val="009E2B2D"/>
    <w:rPr>
      <w:color w:val="605E5C"/>
      <w:shd w:val="clear" w:color="auto" w:fill="E1DFDD"/>
    </w:rPr>
  </w:style>
  <w:style w:type="paragraph" w:styleId="ListParagraph">
    <w:name w:val="List Paragraph"/>
    <w:basedOn w:val="Normal"/>
    <w:uiPriority w:val="34"/>
    <w:qFormat/>
    <w:rsid w:val="00190A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3488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urseryworld.co.uk/features/article/a-unique-child-inclusion-here-s-the-ru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oodle.uwtsd.ac.uk/pluginfile.php/541922/mod_resource/content/1/booysen%2C%20L.%20%282020%29%20Responsible%20Inclusive%20Leadership%20a%20whole%20system%20collectibe%20proces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541933/mod_resource/content/1/early-years-practice-for-educators-and-teachers_i656.pdf" TargetMode="External"/><Relationship Id="rId5" Type="http://schemas.openxmlformats.org/officeDocument/2006/relationships/footnotes" Target="footnotes.xml"/><Relationship Id="rId10" Type="http://schemas.openxmlformats.org/officeDocument/2006/relationships/hyperlink" Target="https://www.nurseryworld.co.uk/features/article/a-unique-child-inclusion-here-s-the-rubhttps://moodle.uwtsd.ac.uk/pluginfile.php/541922/mod_resource/content/1/booysen%2C%20L.%20%282020%29%20Responsible%20Inclusive%20Leadership%20a%20whole%20system%20collectibe%20process.pdf" TargetMode="External"/><Relationship Id="rId4" Type="http://schemas.openxmlformats.org/officeDocument/2006/relationships/webSettings" Target="webSettings.xml"/><Relationship Id="rId9" Type="http://schemas.openxmlformats.org/officeDocument/2006/relationships/hyperlink" Target="http://everydayfeminism.com/speakers-bureau/kat-laz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17</Pages>
  <Words>3990</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Ayesha Khan</cp:lastModifiedBy>
  <cp:revision>28</cp:revision>
  <dcterms:created xsi:type="dcterms:W3CDTF">2021-11-26T08:36:00Z</dcterms:created>
  <dcterms:modified xsi:type="dcterms:W3CDTF">2021-11-28T23:34:00Z</dcterms:modified>
</cp:coreProperties>
</file>