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F323CF" w14:textId="5B0324AD" w:rsidR="006C7DB8" w:rsidRDefault="003D47E5" w:rsidP="00AB16C8">
      <w:pPr>
        <w:jc w:val="center"/>
        <w:rPr>
          <w:rFonts w:ascii="Times New Roman" w:hAnsi="Times New Roman" w:cs="Times New Roman"/>
          <w:b/>
          <w:bCs/>
        </w:rPr>
      </w:pPr>
      <w:r w:rsidRPr="00AB16C8">
        <w:rPr>
          <w:rFonts w:ascii="Times New Roman" w:hAnsi="Times New Roman" w:cs="Times New Roman"/>
          <w:b/>
          <w:bCs/>
        </w:rPr>
        <w:t>Assessment component 1</w:t>
      </w:r>
    </w:p>
    <w:p w14:paraId="5EDA0A85" w14:textId="77777777" w:rsidR="00AB16C8" w:rsidRDefault="00AB16C8" w:rsidP="00AB16C8">
      <w:pPr>
        <w:rPr>
          <w:rFonts w:ascii="Times New Roman" w:hAnsi="Times New Roman" w:cs="Times New Roman"/>
          <w:b/>
          <w:bCs/>
        </w:rPr>
      </w:pPr>
    </w:p>
    <w:p w14:paraId="3D19C860" w14:textId="52AAF495" w:rsidR="00AB16C8" w:rsidRPr="00AB16C8" w:rsidRDefault="00960E01" w:rsidP="00AB16C8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Plan for literature review</w:t>
      </w:r>
    </w:p>
    <w:p w14:paraId="1E1CD1F3" w14:textId="07472C49" w:rsidR="002F7D83" w:rsidRDefault="00F4162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first phase of planning the literature review was to identify emerging issues in education that are of interest. The issue chosen for exploration is: ‘What effects does the use of Generative AI (GenAI) tools have on lecturers' workload and well-being?’ The rapid adoption of GenAI technologies, such as large language models, has transformed teaching, assessment, and administrative practices.</w:t>
      </w:r>
    </w:p>
    <w:p w14:paraId="4EC67951" w14:textId="125C18DD" w:rsidR="00D40BD0" w:rsidRDefault="002F7D83" w:rsidP="00D40B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initial stage of the review will involve </w:t>
      </w:r>
      <w:r w:rsidR="00435537">
        <w:rPr>
          <w:rFonts w:ascii="Times New Roman" w:hAnsi="Times New Roman" w:cs="Times New Roman"/>
        </w:rPr>
        <w:t xml:space="preserve">systematic searches of academic databases, including </w:t>
      </w:r>
      <w:r w:rsidR="001D7915">
        <w:rPr>
          <w:rFonts w:ascii="Times New Roman" w:hAnsi="Times New Roman" w:cs="Times New Roman"/>
        </w:rPr>
        <w:t xml:space="preserve">ERIC, Google Scholar, and </w:t>
      </w:r>
      <w:r w:rsidR="007619B2">
        <w:rPr>
          <w:rFonts w:ascii="Times New Roman" w:hAnsi="Times New Roman" w:cs="Times New Roman"/>
        </w:rPr>
        <w:t>Sage</w:t>
      </w:r>
      <w:r w:rsidR="00A13FDF">
        <w:rPr>
          <w:rFonts w:ascii="Times New Roman" w:hAnsi="Times New Roman" w:cs="Times New Roman"/>
        </w:rPr>
        <w:t>. This</w:t>
      </w:r>
      <w:r w:rsidR="006F197E">
        <w:rPr>
          <w:rFonts w:ascii="Times New Roman" w:hAnsi="Times New Roman" w:cs="Times New Roman"/>
        </w:rPr>
        <w:t xml:space="preserve"> </w:t>
      </w:r>
      <w:r w:rsidR="00C94502">
        <w:rPr>
          <w:rFonts w:ascii="Times New Roman" w:hAnsi="Times New Roman" w:cs="Times New Roman"/>
        </w:rPr>
        <w:t>will be conducted using specific key terms such as ‘generative artificial intelligence’, ‘higher education’</w:t>
      </w:r>
      <w:r w:rsidR="00DC1082">
        <w:rPr>
          <w:rFonts w:ascii="Times New Roman" w:hAnsi="Times New Roman" w:cs="Times New Roman"/>
        </w:rPr>
        <w:t xml:space="preserve">, ‘lecturer wellbeing’, </w:t>
      </w:r>
      <w:r w:rsidR="00DF1703">
        <w:rPr>
          <w:rFonts w:ascii="Times New Roman" w:hAnsi="Times New Roman" w:cs="Times New Roman"/>
        </w:rPr>
        <w:t xml:space="preserve">‘lecturer use of AI tools’, </w:t>
      </w:r>
      <w:r w:rsidR="000361D1">
        <w:rPr>
          <w:rFonts w:ascii="Times New Roman" w:hAnsi="Times New Roman" w:cs="Times New Roman"/>
        </w:rPr>
        <w:t>and ‘generative</w:t>
      </w:r>
      <w:r w:rsidR="00DF1703">
        <w:rPr>
          <w:rFonts w:ascii="Times New Roman" w:hAnsi="Times New Roman" w:cs="Times New Roman"/>
        </w:rPr>
        <w:t xml:space="preserve"> AI for lecturer workload’</w:t>
      </w:r>
      <w:r w:rsidR="000361D1">
        <w:rPr>
          <w:rFonts w:ascii="Times New Roman" w:hAnsi="Times New Roman" w:cs="Times New Roman"/>
        </w:rPr>
        <w:t>.</w:t>
      </w:r>
      <w:r w:rsidR="004D4F88">
        <w:rPr>
          <w:rFonts w:ascii="Times New Roman" w:hAnsi="Times New Roman" w:cs="Times New Roman"/>
        </w:rPr>
        <w:t xml:space="preserve"> </w:t>
      </w:r>
      <w:r w:rsidR="00D40BD0">
        <w:rPr>
          <w:rFonts w:ascii="Times New Roman" w:hAnsi="Times New Roman" w:cs="Times New Roman"/>
        </w:rPr>
        <w:t>Seminal literature</w:t>
      </w:r>
      <w:r w:rsidR="00FD2053">
        <w:rPr>
          <w:rFonts w:ascii="Times New Roman" w:hAnsi="Times New Roman" w:cs="Times New Roman"/>
        </w:rPr>
        <w:t xml:space="preserve"> </w:t>
      </w:r>
      <w:r w:rsidR="00D40BD0">
        <w:rPr>
          <w:rFonts w:ascii="Times New Roman" w:hAnsi="Times New Roman" w:cs="Times New Roman"/>
        </w:rPr>
        <w:t>relevant to lecturer stress, workload, and wellbeing in the higher education context, such as that of Urbina‐Garcia (2020) and Halat et al. (</w:t>
      </w:r>
      <w:r w:rsidR="00D40BD0" w:rsidRPr="00D40BD0">
        <w:rPr>
          <w:rFonts w:ascii="Times New Roman" w:hAnsi="Times New Roman" w:cs="Times New Roman"/>
        </w:rPr>
        <w:t>2023)</w:t>
      </w:r>
      <w:r w:rsidR="00D40BD0">
        <w:rPr>
          <w:rFonts w:ascii="Times New Roman" w:hAnsi="Times New Roman" w:cs="Times New Roman"/>
        </w:rPr>
        <w:t>. These sources will provide a baseline for evaluating how GenAI interacts with existing workload pressures.</w:t>
      </w:r>
    </w:p>
    <w:p w14:paraId="2B6B3B3B" w14:textId="253ADD7E" w:rsidR="00A13FDF" w:rsidRDefault="0045025E" w:rsidP="00D40B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next stage will entail an analysis of contemporary literature </w:t>
      </w:r>
      <w:r w:rsidR="004B1643">
        <w:rPr>
          <w:rFonts w:ascii="Times New Roman" w:hAnsi="Times New Roman" w:cs="Times New Roman"/>
        </w:rPr>
        <w:t xml:space="preserve">on GenAI in higher education. </w:t>
      </w:r>
      <w:r w:rsidR="00D4633F">
        <w:rPr>
          <w:rFonts w:ascii="Times New Roman" w:hAnsi="Times New Roman" w:cs="Times New Roman"/>
        </w:rPr>
        <w:t>Systematic</w:t>
      </w:r>
      <w:r w:rsidR="004B1643">
        <w:rPr>
          <w:rFonts w:ascii="Times New Roman" w:hAnsi="Times New Roman" w:cs="Times New Roman"/>
        </w:rPr>
        <w:t xml:space="preserve"> reviews </w:t>
      </w:r>
      <w:r w:rsidR="0062284E">
        <w:rPr>
          <w:rFonts w:ascii="Times New Roman" w:hAnsi="Times New Roman" w:cs="Times New Roman"/>
        </w:rPr>
        <w:t xml:space="preserve">and multidisciplinary </w:t>
      </w:r>
      <w:r w:rsidR="00A231CF">
        <w:rPr>
          <w:rFonts w:ascii="Times New Roman" w:hAnsi="Times New Roman" w:cs="Times New Roman"/>
        </w:rPr>
        <w:t xml:space="preserve">studies will be prioritised to identify key applications </w:t>
      </w:r>
      <w:r w:rsidR="006E1382">
        <w:rPr>
          <w:rFonts w:ascii="Times New Roman" w:hAnsi="Times New Roman" w:cs="Times New Roman"/>
        </w:rPr>
        <w:t xml:space="preserve">of GenAI, including automated feedback, lesson planning, and administrative support </w:t>
      </w:r>
      <w:r w:rsidR="00A24850">
        <w:rPr>
          <w:rFonts w:ascii="Times New Roman" w:hAnsi="Times New Roman" w:cs="Times New Roman"/>
        </w:rPr>
        <w:t>(Dwivedi et al., 2023).</w:t>
      </w:r>
      <w:r w:rsidR="005C37D5">
        <w:rPr>
          <w:rFonts w:ascii="Times New Roman" w:hAnsi="Times New Roman" w:cs="Times New Roman"/>
        </w:rPr>
        <w:t xml:space="preserve"> Looking at empirical studies that examine lecturers</w:t>
      </w:r>
      <w:r w:rsidR="00B8317A">
        <w:rPr>
          <w:rFonts w:ascii="Times New Roman" w:hAnsi="Times New Roman" w:cs="Times New Roman"/>
        </w:rPr>
        <w:t xml:space="preserve">’ experiences of using </w:t>
      </w:r>
      <w:r w:rsidR="006168C4">
        <w:rPr>
          <w:rFonts w:ascii="Times New Roman" w:hAnsi="Times New Roman" w:cs="Times New Roman"/>
        </w:rPr>
        <w:t>GenAI tools will be included to ensure relevance to professional practice (</w:t>
      </w:r>
      <w:proofErr w:type="spellStart"/>
      <w:r w:rsidR="006168C4">
        <w:rPr>
          <w:rFonts w:ascii="Times New Roman" w:hAnsi="Times New Roman" w:cs="Times New Roman"/>
        </w:rPr>
        <w:t>Kasneci</w:t>
      </w:r>
      <w:proofErr w:type="spellEnd"/>
      <w:r w:rsidR="006168C4">
        <w:rPr>
          <w:rFonts w:ascii="Times New Roman" w:hAnsi="Times New Roman" w:cs="Times New Roman"/>
        </w:rPr>
        <w:t xml:space="preserve"> </w:t>
      </w:r>
      <w:r w:rsidR="006168C4" w:rsidRPr="00D8316B">
        <w:rPr>
          <w:rFonts w:ascii="Times New Roman" w:hAnsi="Times New Roman" w:cs="Times New Roman"/>
          <w:i/>
          <w:iCs/>
        </w:rPr>
        <w:t>et al.,</w:t>
      </w:r>
      <w:r w:rsidR="006168C4">
        <w:rPr>
          <w:rFonts w:ascii="Times New Roman" w:hAnsi="Times New Roman" w:cs="Times New Roman"/>
        </w:rPr>
        <w:t xml:space="preserve"> </w:t>
      </w:r>
      <w:r w:rsidR="00D8316B">
        <w:rPr>
          <w:rFonts w:ascii="Times New Roman" w:hAnsi="Times New Roman" w:cs="Times New Roman"/>
        </w:rPr>
        <w:t xml:space="preserve">2023). This stage will also consider </w:t>
      </w:r>
      <w:r w:rsidR="006D3497">
        <w:rPr>
          <w:rFonts w:ascii="Times New Roman" w:hAnsi="Times New Roman" w:cs="Times New Roman"/>
        </w:rPr>
        <w:t>institutional narratives that frame GenAI as a solution to efficiency challenges.</w:t>
      </w:r>
    </w:p>
    <w:p w14:paraId="3C7507BD" w14:textId="6585E5A5" w:rsidR="006D3497" w:rsidRDefault="00AE1BAA" w:rsidP="00D40BD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Literature sources will be selected based on</w:t>
      </w:r>
      <w:r w:rsidR="00BE1E94">
        <w:rPr>
          <w:rFonts w:ascii="Times New Roman" w:hAnsi="Times New Roman" w:cs="Times New Roman"/>
        </w:rPr>
        <w:t xml:space="preserve"> peer-reviewed status</w:t>
      </w:r>
      <w:r w:rsidR="00B751AC">
        <w:rPr>
          <w:rFonts w:ascii="Times New Roman" w:hAnsi="Times New Roman" w:cs="Times New Roman"/>
        </w:rPr>
        <w:t xml:space="preserve">, relevance to higher education contexts, methodological rigour, and publications between </w:t>
      </w:r>
      <w:r w:rsidR="000525C8">
        <w:rPr>
          <w:rFonts w:ascii="Times New Roman" w:hAnsi="Times New Roman" w:cs="Times New Roman"/>
        </w:rPr>
        <w:t>2020 and the present, with allowance for dates for specific frameworks and models used in the literature review</w:t>
      </w:r>
      <w:r w:rsidR="00D46649">
        <w:rPr>
          <w:rFonts w:ascii="Times New Roman" w:hAnsi="Times New Roman" w:cs="Times New Roman"/>
        </w:rPr>
        <w:t xml:space="preserve">. Reference chaining </w:t>
      </w:r>
      <w:r w:rsidR="00742129">
        <w:rPr>
          <w:rFonts w:ascii="Times New Roman" w:hAnsi="Times New Roman" w:cs="Times New Roman"/>
        </w:rPr>
        <w:t xml:space="preserve">and citation tracking will be added to tables to keep track of the relevant literature </w:t>
      </w:r>
      <w:r w:rsidR="001D13F0">
        <w:rPr>
          <w:rFonts w:ascii="Times New Roman" w:hAnsi="Times New Roman" w:cs="Times New Roman"/>
        </w:rPr>
        <w:t xml:space="preserve">and identify influential literature, while </w:t>
      </w:r>
      <w:r w:rsidR="002600E0">
        <w:rPr>
          <w:rFonts w:ascii="Times New Roman" w:hAnsi="Times New Roman" w:cs="Times New Roman"/>
        </w:rPr>
        <w:t xml:space="preserve">literature that offers robust </w:t>
      </w:r>
      <w:r w:rsidR="006A5D29">
        <w:rPr>
          <w:rFonts w:ascii="Times New Roman" w:hAnsi="Times New Roman" w:cs="Times New Roman"/>
        </w:rPr>
        <w:t>empirical</w:t>
      </w:r>
      <w:r w:rsidR="002600E0">
        <w:rPr>
          <w:rFonts w:ascii="Times New Roman" w:hAnsi="Times New Roman" w:cs="Times New Roman"/>
        </w:rPr>
        <w:t xml:space="preserve"> insights </w:t>
      </w:r>
      <w:r w:rsidR="006A5D29">
        <w:rPr>
          <w:rFonts w:ascii="Times New Roman" w:hAnsi="Times New Roman" w:cs="Times New Roman"/>
        </w:rPr>
        <w:t>will be carefully selected.</w:t>
      </w:r>
    </w:p>
    <w:p w14:paraId="34E75767" w14:textId="0F6CB6A8" w:rsidR="00874E9B" w:rsidRDefault="00842BE8" w:rsidP="00874E9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literature will be organised </w:t>
      </w:r>
      <w:r w:rsidR="009A722B">
        <w:rPr>
          <w:rFonts w:ascii="Times New Roman" w:hAnsi="Times New Roman" w:cs="Times New Roman"/>
        </w:rPr>
        <w:t xml:space="preserve">thematically </w:t>
      </w:r>
      <w:r w:rsidR="0064095A">
        <w:rPr>
          <w:rFonts w:ascii="Times New Roman" w:hAnsi="Times New Roman" w:cs="Times New Roman"/>
        </w:rPr>
        <w:t xml:space="preserve">to enable </w:t>
      </w:r>
      <w:r w:rsidR="0094431B">
        <w:rPr>
          <w:rFonts w:ascii="Times New Roman" w:hAnsi="Times New Roman" w:cs="Times New Roman"/>
        </w:rPr>
        <w:t xml:space="preserve">critical synthesis rather than descriptive reporting </w:t>
      </w:r>
      <w:r w:rsidR="00874E9B" w:rsidRPr="00874E9B">
        <w:rPr>
          <w:rFonts w:ascii="Times New Roman" w:hAnsi="Times New Roman" w:cs="Times New Roman"/>
        </w:rPr>
        <w:t>(</w:t>
      </w:r>
      <w:proofErr w:type="spellStart"/>
      <w:r w:rsidR="00874E9B" w:rsidRPr="00874E9B">
        <w:rPr>
          <w:rFonts w:ascii="Times New Roman" w:hAnsi="Times New Roman" w:cs="Times New Roman"/>
        </w:rPr>
        <w:t>Depraetere</w:t>
      </w:r>
      <w:proofErr w:type="spellEnd"/>
      <w:r w:rsidR="00874E9B" w:rsidRPr="00874E9B">
        <w:rPr>
          <w:rFonts w:ascii="Times New Roman" w:hAnsi="Times New Roman" w:cs="Times New Roman"/>
        </w:rPr>
        <w:t xml:space="preserve"> </w:t>
      </w:r>
      <w:r w:rsidR="00874E9B" w:rsidRPr="00874E9B">
        <w:rPr>
          <w:rFonts w:ascii="Times New Roman" w:hAnsi="Times New Roman" w:cs="Times New Roman"/>
          <w:i/>
          <w:iCs/>
        </w:rPr>
        <w:t>et al.</w:t>
      </w:r>
      <w:r w:rsidR="00874E9B" w:rsidRPr="00874E9B">
        <w:rPr>
          <w:rFonts w:ascii="Times New Roman" w:hAnsi="Times New Roman" w:cs="Times New Roman"/>
        </w:rPr>
        <w:t>, 2020)</w:t>
      </w:r>
      <w:r w:rsidR="00462C74">
        <w:rPr>
          <w:rFonts w:ascii="Times New Roman" w:hAnsi="Times New Roman" w:cs="Times New Roman"/>
        </w:rPr>
        <w:t xml:space="preserve">. Anticipated </w:t>
      </w:r>
      <w:r w:rsidR="000239E8">
        <w:rPr>
          <w:rFonts w:ascii="Times New Roman" w:hAnsi="Times New Roman" w:cs="Times New Roman"/>
        </w:rPr>
        <w:t>themes include workload</w:t>
      </w:r>
      <w:r w:rsidR="005B03FD">
        <w:rPr>
          <w:rFonts w:ascii="Times New Roman" w:hAnsi="Times New Roman" w:cs="Times New Roman"/>
        </w:rPr>
        <w:t xml:space="preserve"> reduction through task automation, increased </w:t>
      </w:r>
      <w:r w:rsidR="00122DE1">
        <w:rPr>
          <w:rFonts w:ascii="Times New Roman" w:hAnsi="Times New Roman" w:cs="Times New Roman"/>
        </w:rPr>
        <w:t xml:space="preserve">monitoring and ethical responsibility, technostress, and impacts on professional identity and job wellbeing. </w:t>
      </w:r>
      <w:r w:rsidR="001E0A4A">
        <w:rPr>
          <w:rFonts w:ascii="Times New Roman" w:hAnsi="Times New Roman" w:cs="Times New Roman"/>
        </w:rPr>
        <w:t>Contrasting perspectives will be evaluated to demonstrate critical engagement.</w:t>
      </w:r>
    </w:p>
    <w:p w14:paraId="5BAA4AF2" w14:textId="64E326A1" w:rsidR="001E0A4A" w:rsidRPr="00874E9B" w:rsidRDefault="000C2339" w:rsidP="00874E9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review aims to establish whether </w:t>
      </w:r>
      <w:r w:rsidR="00EE5B52">
        <w:rPr>
          <w:rFonts w:ascii="Times New Roman" w:hAnsi="Times New Roman" w:cs="Times New Roman"/>
        </w:rPr>
        <w:t xml:space="preserve">GenAI use leads to </w:t>
      </w:r>
      <w:proofErr w:type="spellStart"/>
      <w:r w:rsidR="00EE5B52">
        <w:rPr>
          <w:rFonts w:ascii="Times New Roman" w:hAnsi="Times New Roman" w:cs="Times New Roman"/>
        </w:rPr>
        <w:t>measureable</w:t>
      </w:r>
      <w:proofErr w:type="spellEnd"/>
      <w:r w:rsidR="00EE5B52">
        <w:rPr>
          <w:rFonts w:ascii="Times New Roman" w:hAnsi="Times New Roman" w:cs="Times New Roman"/>
        </w:rPr>
        <w:t xml:space="preserve"> changes in lecturers’ workload and wellbeing in everyday practice. Early reading suggests a significant </w:t>
      </w:r>
      <w:r w:rsidR="0014100D">
        <w:rPr>
          <w:rFonts w:ascii="Times New Roman" w:hAnsi="Times New Roman" w:cs="Times New Roman"/>
        </w:rPr>
        <w:t xml:space="preserve">gap in longitudinal and qualitative research capturing sustained academic experiences. Identifying this gap will </w:t>
      </w:r>
      <w:r w:rsidR="00AB16C8">
        <w:rPr>
          <w:rFonts w:ascii="Times New Roman" w:hAnsi="Times New Roman" w:cs="Times New Roman"/>
        </w:rPr>
        <w:t>justify further empirical investigation into how GenAI can be implemented in ways that support both productivity and staff well-being.</w:t>
      </w:r>
    </w:p>
    <w:p w14:paraId="60A267F1" w14:textId="3F03F37A" w:rsidR="000C5B03" w:rsidRPr="00AB16C8" w:rsidRDefault="000C5B03">
      <w:pPr>
        <w:rPr>
          <w:rFonts w:ascii="Times New Roman" w:hAnsi="Times New Roman" w:cs="Times New Roman"/>
        </w:rPr>
      </w:pPr>
      <w:r w:rsidRPr="001F6710">
        <w:rPr>
          <w:rFonts w:ascii="Times New Roman" w:hAnsi="Times New Roman" w:cs="Times New Roman"/>
          <w:b/>
          <w:bCs/>
        </w:rPr>
        <w:t xml:space="preserve">Justification and rationale </w:t>
      </w:r>
      <w:r w:rsidR="00D96029" w:rsidRPr="001F6710">
        <w:rPr>
          <w:rFonts w:ascii="Times New Roman" w:hAnsi="Times New Roman" w:cs="Times New Roman"/>
          <w:b/>
          <w:bCs/>
        </w:rPr>
        <w:t xml:space="preserve">for </w:t>
      </w:r>
      <w:r w:rsidR="00FC67B1" w:rsidRPr="001F6710">
        <w:rPr>
          <w:rFonts w:ascii="Times New Roman" w:hAnsi="Times New Roman" w:cs="Times New Roman"/>
          <w:b/>
          <w:bCs/>
        </w:rPr>
        <w:t xml:space="preserve">the </w:t>
      </w:r>
      <w:r w:rsidR="00D96029" w:rsidRPr="001F6710">
        <w:rPr>
          <w:rFonts w:ascii="Times New Roman" w:hAnsi="Times New Roman" w:cs="Times New Roman"/>
          <w:b/>
          <w:bCs/>
        </w:rPr>
        <w:t>literature review</w:t>
      </w:r>
    </w:p>
    <w:p w14:paraId="478C617C" w14:textId="77777777" w:rsidR="003A2495" w:rsidRDefault="007F3726" w:rsidP="00A533A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This literature review is designed to situate </w:t>
      </w:r>
      <w:r w:rsidR="000E3073">
        <w:rPr>
          <w:rFonts w:ascii="Times New Roman" w:hAnsi="Times New Roman" w:cs="Times New Roman"/>
        </w:rPr>
        <w:t xml:space="preserve">itself within </w:t>
      </w:r>
      <w:r w:rsidR="00714A69">
        <w:rPr>
          <w:rFonts w:ascii="Times New Roman" w:hAnsi="Times New Roman" w:cs="Times New Roman"/>
        </w:rPr>
        <w:t xml:space="preserve">contemporary scholarly debates concerning the use of GenAI </w:t>
      </w:r>
      <w:r w:rsidR="00D53102">
        <w:rPr>
          <w:rFonts w:ascii="Times New Roman" w:hAnsi="Times New Roman" w:cs="Times New Roman"/>
        </w:rPr>
        <w:t>in higher education and its implications for academic workload and professional well-being</w:t>
      </w:r>
      <w:r w:rsidR="00BE16F4">
        <w:rPr>
          <w:rFonts w:ascii="Times New Roman" w:hAnsi="Times New Roman" w:cs="Times New Roman"/>
        </w:rPr>
        <w:t xml:space="preserve">. </w:t>
      </w:r>
      <w:r w:rsidR="0056296F">
        <w:rPr>
          <w:rFonts w:ascii="Times New Roman" w:hAnsi="Times New Roman" w:cs="Times New Roman"/>
        </w:rPr>
        <w:t xml:space="preserve">GenAI has </w:t>
      </w:r>
      <w:r w:rsidR="00AB15B5">
        <w:rPr>
          <w:rFonts w:ascii="Times New Roman" w:hAnsi="Times New Roman" w:cs="Times New Roman"/>
        </w:rPr>
        <w:t>made a big impact in the context of education</w:t>
      </w:r>
      <w:r w:rsidR="002A264B">
        <w:rPr>
          <w:rFonts w:ascii="Times New Roman" w:hAnsi="Times New Roman" w:cs="Times New Roman"/>
        </w:rPr>
        <w:t xml:space="preserve">, </w:t>
      </w:r>
      <w:r w:rsidR="00133989">
        <w:rPr>
          <w:rFonts w:ascii="Times New Roman" w:hAnsi="Times New Roman" w:cs="Times New Roman"/>
        </w:rPr>
        <w:t xml:space="preserve">with research indicating both optimism regarding efficiency and concern </w:t>
      </w:r>
      <w:r w:rsidR="00284C13">
        <w:rPr>
          <w:rFonts w:ascii="Times New Roman" w:hAnsi="Times New Roman" w:cs="Times New Roman"/>
        </w:rPr>
        <w:t>regarding academic integrity</w:t>
      </w:r>
      <w:r w:rsidR="00AB15B5">
        <w:rPr>
          <w:rFonts w:ascii="Times New Roman" w:hAnsi="Times New Roman" w:cs="Times New Roman"/>
        </w:rPr>
        <w:t xml:space="preserve"> </w:t>
      </w:r>
      <w:r w:rsidR="0064246C">
        <w:rPr>
          <w:rFonts w:ascii="Times New Roman" w:hAnsi="Times New Roman" w:cs="Times New Roman"/>
        </w:rPr>
        <w:t xml:space="preserve">and professional autonomy </w:t>
      </w:r>
      <w:r w:rsidR="00A533A3" w:rsidRPr="00A533A3">
        <w:rPr>
          <w:rFonts w:ascii="Times New Roman" w:hAnsi="Times New Roman" w:cs="Times New Roman"/>
        </w:rPr>
        <w:t>(Chiu, 2023b</w:t>
      </w:r>
      <w:r w:rsidR="009E271C">
        <w:rPr>
          <w:rFonts w:ascii="Times New Roman" w:hAnsi="Times New Roman" w:cs="Times New Roman"/>
        </w:rPr>
        <w:t>,</w:t>
      </w:r>
      <w:r w:rsidR="00053E59">
        <w:rPr>
          <w:rFonts w:ascii="Times New Roman" w:hAnsi="Times New Roman" w:cs="Times New Roman"/>
        </w:rPr>
        <w:t xml:space="preserve"> </w:t>
      </w:r>
      <w:r w:rsidR="00053E59" w:rsidRPr="00053E59">
        <w:rPr>
          <w:rFonts w:ascii="Times New Roman" w:hAnsi="Times New Roman" w:cs="Times New Roman"/>
        </w:rPr>
        <w:t>Yusuf, Pervin and Román-González, 2024</w:t>
      </w:r>
      <w:r w:rsidR="00053E59">
        <w:rPr>
          <w:rFonts w:ascii="Times New Roman" w:hAnsi="Times New Roman" w:cs="Times New Roman"/>
        </w:rPr>
        <w:t>)</w:t>
      </w:r>
      <w:r w:rsidR="002A264B">
        <w:rPr>
          <w:rFonts w:ascii="Times New Roman" w:hAnsi="Times New Roman" w:cs="Times New Roman"/>
        </w:rPr>
        <w:t>.</w:t>
      </w:r>
      <w:r w:rsidR="00042D49">
        <w:rPr>
          <w:rFonts w:ascii="Times New Roman" w:hAnsi="Times New Roman" w:cs="Times New Roman"/>
        </w:rPr>
        <w:t xml:space="preserve"> </w:t>
      </w:r>
      <w:r w:rsidR="00C673FA">
        <w:rPr>
          <w:rFonts w:ascii="Times New Roman" w:hAnsi="Times New Roman" w:cs="Times New Roman"/>
        </w:rPr>
        <w:t xml:space="preserve">Despite increasing institutional attention, there is still </w:t>
      </w:r>
      <w:r w:rsidR="00BA4CBE">
        <w:rPr>
          <w:rFonts w:ascii="Times New Roman" w:hAnsi="Times New Roman" w:cs="Times New Roman"/>
        </w:rPr>
        <w:t>limited</w:t>
      </w:r>
      <w:r w:rsidR="009A31A1">
        <w:rPr>
          <w:rFonts w:ascii="Times New Roman" w:hAnsi="Times New Roman" w:cs="Times New Roman"/>
        </w:rPr>
        <w:t xml:space="preserve"> research that addresses how </w:t>
      </w:r>
      <w:r w:rsidR="00BA4CBE">
        <w:rPr>
          <w:rFonts w:ascii="Times New Roman" w:hAnsi="Times New Roman" w:cs="Times New Roman"/>
        </w:rPr>
        <w:t>lecturers experience and interpret GenAI</w:t>
      </w:r>
      <w:r w:rsidR="00DC4A46">
        <w:rPr>
          <w:rFonts w:ascii="Times New Roman" w:hAnsi="Times New Roman" w:cs="Times New Roman"/>
        </w:rPr>
        <w:t>, particularly in relation to its impact on academic workload and wellbeing</w:t>
      </w:r>
      <w:r w:rsidR="001A126D">
        <w:rPr>
          <w:rFonts w:ascii="Times New Roman" w:hAnsi="Times New Roman" w:cs="Times New Roman"/>
        </w:rPr>
        <w:t xml:space="preserve"> (A</w:t>
      </w:r>
      <w:r w:rsidR="003A2495">
        <w:rPr>
          <w:rFonts w:ascii="Times New Roman" w:hAnsi="Times New Roman" w:cs="Times New Roman"/>
        </w:rPr>
        <w:t>cevado, 2025).</w:t>
      </w:r>
    </w:p>
    <w:p w14:paraId="7CDCE16E" w14:textId="00FBEB15" w:rsidR="004456AB" w:rsidRDefault="00073653" w:rsidP="004456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Existing </w:t>
      </w:r>
      <w:r w:rsidR="00C15959">
        <w:rPr>
          <w:rFonts w:ascii="Times New Roman" w:hAnsi="Times New Roman" w:cs="Times New Roman"/>
        </w:rPr>
        <w:t>literature's</w:t>
      </w:r>
      <w:r w:rsidR="00B56FE3">
        <w:rPr>
          <w:rFonts w:ascii="Times New Roman" w:hAnsi="Times New Roman" w:cs="Times New Roman"/>
        </w:rPr>
        <w:t xml:space="preserve"> primary focus </w:t>
      </w:r>
      <w:r w:rsidR="00C15959">
        <w:rPr>
          <w:rFonts w:ascii="Times New Roman" w:hAnsi="Times New Roman" w:cs="Times New Roman"/>
        </w:rPr>
        <w:t xml:space="preserve">has been </w:t>
      </w:r>
      <w:r w:rsidR="003117DD">
        <w:rPr>
          <w:rFonts w:ascii="Times New Roman" w:hAnsi="Times New Roman" w:cs="Times New Roman"/>
        </w:rPr>
        <w:t xml:space="preserve">on </w:t>
      </w:r>
      <w:r w:rsidR="003C3834">
        <w:rPr>
          <w:rFonts w:ascii="Times New Roman" w:hAnsi="Times New Roman" w:cs="Times New Roman"/>
        </w:rPr>
        <w:t xml:space="preserve">student engagement and technological capability, with comparatively </w:t>
      </w:r>
      <w:r w:rsidR="003629E7">
        <w:rPr>
          <w:rFonts w:ascii="Times New Roman" w:hAnsi="Times New Roman" w:cs="Times New Roman"/>
        </w:rPr>
        <w:t xml:space="preserve">less attention given to </w:t>
      </w:r>
      <w:r w:rsidR="0016130D">
        <w:rPr>
          <w:rFonts w:ascii="Times New Roman" w:hAnsi="Times New Roman" w:cs="Times New Roman"/>
        </w:rPr>
        <w:t>lecturers'</w:t>
      </w:r>
      <w:r w:rsidR="003629E7">
        <w:rPr>
          <w:rFonts w:ascii="Times New Roman" w:hAnsi="Times New Roman" w:cs="Times New Roman"/>
        </w:rPr>
        <w:t xml:space="preserve"> perspectives </w:t>
      </w:r>
      <w:r w:rsidR="00E935C7" w:rsidRPr="00E935C7">
        <w:rPr>
          <w:rFonts w:ascii="Times New Roman" w:hAnsi="Times New Roman" w:cs="Times New Roman"/>
        </w:rPr>
        <w:t>(Crompton and Burke, 2023</w:t>
      </w:r>
      <w:r w:rsidR="007475A3">
        <w:rPr>
          <w:rFonts w:ascii="Times New Roman" w:hAnsi="Times New Roman" w:cs="Times New Roman"/>
        </w:rPr>
        <w:t xml:space="preserve">, </w:t>
      </w:r>
      <w:r w:rsidR="007475A3" w:rsidRPr="007475A3">
        <w:rPr>
          <w:rFonts w:ascii="Times New Roman" w:hAnsi="Times New Roman" w:cs="Times New Roman"/>
        </w:rPr>
        <w:t xml:space="preserve">Zawacki-Richter </w:t>
      </w:r>
      <w:r w:rsidR="007475A3" w:rsidRPr="007475A3">
        <w:rPr>
          <w:rFonts w:ascii="Times New Roman" w:hAnsi="Times New Roman" w:cs="Times New Roman"/>
          <w:i/>
          <w:iCs/>
        </w:rPr>
        <w:t>et al.</w:t>
      </w:r>
      <w:r w:rsidR="007475A3" w:rsidRPr="007475A3">
        <w:rPr>
          <w:rFonts w:ascii="Times New Roman" w:hAnsi="Times New Roman" w:cs="Times New Roman"/>
        </w:rPr>
        <w:t>, 2019)</w:t>
      </w:r>
      <w:r w:rsidR="009A3DD2">
        <w:rPr>
          <w:rFonts w:ascii="Times New Roman" w:hAnsi="Times New Roman" w:cs="Times New Roman"/>
        </w:rPr>
        <w:t>.</w:t>
      </w:r>
      <w:r w:rsidR="0002583B">
        <w:rPr>
          <w:rFonts w:ascii="Times New Roman" w:hAnsi="Times New Roman" w:cs="Times New Roman"/>
        </w:rPr>
        <w:t xml:space="preserve"> Studies that examine academic </w:t>
      </w:r>
      <w:r w:rsidR="00312112">
        <w:rPr>
          <w:rFonts w:ascii="Times New Roman" w:hAnsi="Times New Roman" w:cs="Times New Roman"/>
        </w:rPr>
        <w:t xml:space="preserve">workload </w:t>
      </w:r>
      <w:r w:rsidR="00125293">
        <w:rPr>
          <w:rFonts w:ascii="Times New Roman" w:hAnsi="Times New Roman" w:cs="Times New Roman"/>
        </w:rPr>
        <w:t xml:space="preserve">demonstrate that </w:t>
      </w:r>
      <w:r w:rsidR="007673C8">
        <w:rPr>
          <w:rFonts w:ascii="Times New Roman" w:hAnsi="Times New Roman" w:cs="Times New Roman"/>
        </w:rPr>
        <w:t xml:space="preserve">higher education is characterised by </w:t>
      </w:r>
      <w:r w:rsidR="00EB4216">
        <w:rPr>
          <w:rFonts w:ascii="Times New Roman" w:hAnsi="Times New Roman" w:cs="Times New Roman"/>
        </w:rPr>
        <w:t xml:space="preserve">increasing </w:t>
      </w:r>
      <w:r w:rsidR="00A921D3">
        <w:rPr>
          <w:rFonts w:ascii="Times New Roman" w:hAnsi="Times New Roman" w:cs="Times New Roman"/>
        </w:rPr>
        <w:t>performance pressure, intensification, and managerialism</w:t>
      </w:r>
      <w:r w:rsidR="003B3B80">
        <w:rPr>
          <w:rFonts w:ascii="Times New Roman" w:hAnsi="Times New Roman" w:cs="Times New Roman"/>
        </w:rPr>
        <w:t xml:space="preserve"> </w:t>
      </w:r>
      <w:r w:rsidR="003B3B80" w:rsidRPr="003B3B80">
        <w:rPr>
          <w:rFonts w:ascii="Times New Roman" w:hAnsi="Times New Roman" w:cs="Times New Roman"/>
        </w:rPr>
        <w:t>(</w:t>
      </w:r>
      <w:proofErr w:type="spellStart"/>
      <w:r w:rsidR="003B3B80" w:rsidRPr="003B3B80">
        <w:rPr>
          <w:rFonts w:ascii="Times New Roman" w:hAnsi="Times New Roman" w:cs="Times New Roman"/>
        </w:rPr>
        <w:t>Osifila</w:t>
      </w:r>
      <w:proofErr w:type="spellEnd"/>
      <w:r w:rsidR="003B3B80" w:rsidRPr="003B3B80">
        <w:rPr>
          <w:rFonts w:ascii="Times New Roman" w:hAnsi="Times New Roman" w:cs="Times New Roman"/>
        </w:rPr>
        <w:t xml:space="preserve"> and Abimbola, 2020)</w:t>
      </w:r>
      <w:r w:rsidR="003B3B80">
        <w:rPr>
          <w:rFonts w:ascii="Times New Roman" w:hAnsi="Times New Roman" w:cs="Times New Roman"/>
        </w:rPr>
        <w:t>.</w:t>
      </w:r>
      <w:r w:rsidR="00767EAB">
        <w:rPr>
          <w:rFonts w:ascii="Times New Roman" w:hAnsi="Times New Roman" w:cs="Times New Roman"/>
        </w:rPr>
        <w:t xml:space="preserve"> </w:t>
      </w:r>
      <w:r w:rsidR="001F7708">
        <w:rPr>
          <w:rFonts w:ascii="Times New Roman" w:hAnsi="Times New Roman" w:cs="Times New Roman"/>
        </w:rPr>
        <w:t xml:space="preserve">It is often noted that </w:t>
      </w:r>
      <w:r w:rsidR="00A269E6">
        <w:rPr>
          <w:rFonts w:ascii="Times New Roman" w:hAnsi="Times New Roman" w:cs="Times New Roman"/>
        </w:rPr>
        <w:t xml:space="preserve">digital technologies are presented as solutions to workload challenges </w:t>
      </w:r>
      <w:r w:rsidR="00B62925" w:rsidRPr="00B62925">
        <w:rPr>
          <w:rFonts w:ascii="Times New Roman" w:hAnsi="Times New Roman" w:cs="Times New Roman"/>
        </w:rPr>
        <w:t xml:space="preserve">(Li </w:t>
      </w:r>
      <w:r w:rsidR="00B62925" w:rsidRPr="00B62925">
        <w:rPr>
          <w:rFonts w:ascii="Times New Roman" w:hAnsi="Times New Roman" w:cs="Times New Roman"/>
          <w:i/>
          <w:iCs/>
        </w:rPr>
        <w:t>et al.</w:t>
      </w:r>
      <w:r w:rsidR="00B62925" w:rsidRPr="00B62925">
        <w:rPr>
          <w:rFonts w:ascii="Times New Roman" w:hAnsi="Times New Roman" w:cs="Times New Roman"/>
        </w:rPr>
        <w:t>, 2025)</w:t>
      </w:r>
      <w:r w:rsidR="001B092F">
        <w:rPr>
          <w:rFonts w:ascii="Times New Roman" w:hAnsi="Times New Roman" w:cs="Times New Roman"/>
        </w:rPr>
        <w:t>. Research</w:t>
      </w:r>
      <w:r w:rsidR="00B62925">
        <w:rPr>
          <w:rFonts w:ascii="Times New Roman" w:hAnsi="Times New Roman" w:cs="Times New Roman"/>
        </w:rPr>
        <w:t xml:space="preserve"> also suggests that </w:t>
      </w:r>
      <w:r w:rsidR="00D2444B">
        <w:rPr>
          <w:rFonts w:ascii="Times New Roman" w:hAnsi="Times New Roman" w:cs="Times New Roman"/>
        </w:rPr>
        <w:t xml:space="preserve">technology can generate new forms of hidden </w:t>
      </w:r>
      <w:r w:rsidR="009E0DE6">
        <w:rPr>
          <w:rFonts w:ascii="Times New Roman" w:hAnsi="Times New Roman" w:cs="Times New Roman"/>
        </w:rPr>
        <w:t>labour and technostress</w:t>
      </w:r>
      <w:r w:rsidR="002F71FF">
        <w:rPr>
          <w:rFonts w:ascii="Times New Roman" w:hAnsi="Times New Roman" w:cs="Times New Roman"/>
        </w:rPr>
        <w:t xml:space="preserve"> </w:t>
      </w:r>
      <w:r w:rsidR="002F71FF" w:rsidRPr="002F71FF">
        <w:rPr>
          <w:rFonts w:ascii="Times New Roman" w:hAnsi="Times New Roman" w:cs="Times New Roman"/>
        </w:rPr>
        <w:t>(Li and Wang, 2020)</w:t>
      </w:r>
      <w:r w:rsidR="002F71FF">
        <w:rPr>
          <w:rFonts w:ascii="Times New Roman" w:hAnsi="Times New Roman" w:cs="Times New Roman"/>
        </w:rPr>
        <w:t>.</w:t>
      </w:r>
      <w:r w:rsidR="00E73101">
        <w:rPr>
          <w:rFonts w:ascii="Times New Roman" w:hAnsi="Times New Roman" w:cs="Times New Roman"/>
        </w:rPr>
        <w:t xml:space="preserve"> Similarly, </w:t>
      </w:r>
      <w:r w:rsidR="00B9305B">
        <w:rPr>
          <w:rFonts w:ascii="Times New Roman" w:hAnsi="Times New Roman" w:cs="Times New Roman"/>
        </w:rPr>
        <w:t>well-being</w:t>
      </w:r>
      <w:r w:rsidR="00E73101">
        <w:rPr>
          <w:rFonts w:ascii="Times New Roman" w:hAnsi="Times New Roman" w:cs="Times New Roman"/>
        </w:rPr>
        <w:t xml:space="preserve"> literature highlights high levels </w:t>
      </w:r>
      <w:r w:rsidR="00423F8A">
        <w:rPr>
          <w:rFonts w:ascii="Times New Roman" w:hAnsi="Times New Roman" w:cs="Times New Roman"/>
        </w:rPr>
        <w:t xml:space="preserve">of stress and </w:t>
      </w:r>
      <w:r w:rsidR="005231E8">
        <w:rPr>
          <w:rFonts w:ascii="Times New Roman" w:hAnsi="Times New Roman" w:cs="Times New Roman"/>
        </w:rPr>
        <w:t xml:space="preserve">burnout among academic staff, shaped by organisational change and </w:t>
      </w:r>
      <w:r w:rsidR="00D20166">
        <w:rPr>
          <w:rFonts w:ascii="Times New Roman" w:hAnsi="Times New Roman" w:cs="Times New Roman"/>
        </w:rPr>
        <w:t>emotional labour</w:t>
      </w:r>
      <w:r w:rsidR="004456AB">
        <w:rPr>
          <w:rFonts w:ascii="Times New Roman" w:hAnsi="Times New Roman" w:cs="Times New Roman"/>
        </w:rPr>
        <w:t xml:space="preserve"> </w:t>
      </w:r>
      <w:r w:rsidR="004456AB" w:rsidRPr="004456AB">
        <w:rPr>
          <w:rFonts w:ascii="Times New Roman" w:hAnsi="Times New Roman" w:cs="Times New Roman"/>
        </w:rPr>
        <w:t>(Bodenheimer and Shuster, 2019)</w:t>
      </w:r>
      <w:r w:rsidR="004456AB">
        <w:rPr>
          <w:rFonts w:ascii="Times New Roman" w:hAnsi="Times New Roman" w:cs="Times New Roman"/>
        </w:rPr>
        <w:t>.</w:t>
      </w:r>
      <w:r w:rsidR="00376569">
        <w:rPr>
          <w:rFonts w:ascii="Times New Roman" w:hAnsi="Times New Roman" w:cs="Times New Roman"/>
        </w:rPr>
        <w:t xml:space="preserve"> However, these strands of research are rarely </w:t>
      </w:r>
      <w:r w:rsidR="00427F9E">
        <w:rPr>
          <w:rFonts w:ascii="Times New Roman" w:hAnsi="Times New Roman" w:cs="Times New Roman"/>
        </w:rPr>
        <w:t>integrated with emerging work on GenAI, resulting in a fragmented understanding of its professional consequences</w:t>
      </w:r>
      <w:r w:rsidR="00831FA4">
        <w:rPr>
          <w:rFonts w:ascii="Times New Roman" w:hAnsi="Times New Roman" w:cs="Times New Roman"/>
        </w:rPr>
        <w:t>.</w:t>
      </w:r>
    </w:p>
    <w:p w14:paraId="5F1B7F06" w14:textId="48F8DFEE" w:rsidR="00831FA4" w:rsidRDefault="00831FA4" w:rsidP="004456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review</w:t>
      </w:r>
      <w:r w:rsidR="00A414F0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therefore</w:t>
      </w:r>
      <w:r w:rsidR="00426748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will aim to draw together </w:t>
      </w:r>
      <w:r w:rsidR="00C84DBF">
        <w:rPr>
          <w:rFonts w:ascii="Times New Roman" w:hAnsi="Times New Roman" w:cs="Times New Roman"/>
        </w:rPr>
        <w:t>three bodies of literature</w:t>
      </w:r>
      <w:r w:rsidR="00A414F0">
        <w:rPr>
          <w:rFonts w:ascii="Times New Roman" w:hAnsi="Times New Roman" w:cs="Times New Roman"/>
        </w:rPr>
        <w:t>:</w:t>
      </w:r>
      <w:r w:rsidR="00C84DBF">
        <w:rPr>
          <w:rFonts w:ascii="Times New Roman" w:hAnsi="Times New Roman" w:cs="Times New Roman"/>
        </w:rPr>
        <w:t xml:space="preserve"> GenAI in higher education, academic workload</w:t>
      </w:r>
      <w:r w:rsidR="00A414F0">
        <w:rPr>
          <w:rFonts w:ascii="Times New Roman" w:hAnsi="Times New Roman" w:cs="Times New Roman"/>
        </w:rPr>
        <w:t>, and professional wellbeing</w:t>
      </w:r>
      <w:r w:rsidR="004365CD">
        <w:rPr>
          <w:rFonts w:ascii="Times New Roman" w:hAnsi="Times New Roman" w:cs="Times New Roman"/>
        </w:rPr>
        <w:t xml:space="preserve">. By synthesising </w:t>
      </w:r>
      <w:r w:rsidR="003D72C2">
        <w:rPr>
          <w:rFonts w:ascii="Times New Roman" w:hAnsi="Times New Roman" w:cs="Times New Roman"/>
        </w:rPr>
        <w:t>these domains, the review establishes a conceptual framework that recognises technolog</w:t>
      </w:r>
      <w:r w:rsidR="002F5578">
        <w:rPr>
          <w:rFonts w:ascii="Times New Roman" w:hAnsi="Times New Roman" w:cs="Times New Roman"/>
        </w:rPr>
        <w:t>y as embedded within social, institutional, and cultural contexts</w:t>
      </w:r>
      <w:r w:rsidR="003C5FFA">
        <w:rPr>
          <w:rFonts w:ascii="Times New Roman" w:hAnsi="Times New Roman" w:cs="Times New Roman"/>
        </w:rPr>
        <w:t xml:space="preserve"> (Crawford, 2021)</w:t>
      </w:r>
      <w:r w:rsidR="00AA2D37">
        <w:rPr>
          <w:rFonts w:ascii="Times New Roman" w:hAnsi="Times New Roman" w:cs="Times New Roman"/>
        </w:rPr>
        <w:t xml:space="preserve">. </w:t>
      </w:r>
      <w:r w:rsidR="00D9039D">
        <w:rPr>
          <w:rFonts w:ascii="Times New Roman" w:hAnsi="Times New Roman" w:cs="Times New Roman"/>
        </w:rPr>
        <w:t xml:space="preserve">This </w:t>
      </w:r>
      <w:r w:rsidR="002B761D">
        <w:rPr>
          <w:rFonts w:ascii="Times New Roman" w:hAnsi="Times New Roman" w:cs="Times New Roman"/>
        </w:rPr>
        <w:t xml:space="preserve">perspective underpins the </w:t>
      </w:r>
      <w:r w:rsidR="00D44AB9">
        <w:rPr>
          <w:rFonts w:ascii="Times New Roman" w:hAnsi="Times New Roman" w:cs="Times New Roman"/>
        </w:rPr>
        <w:t>study's</w:t>
      </w:r>
      <w:r w:rsidR="002B761D">
        <w:rPr>
          <w:rFonts w:ascii="Times New Roman" w:hAnsi="Times New Roman" w:cs="Times New Roman"/>
        </w:rPr>
        <w:t xml:space="preserve"> interp</w:t>
      </w:r>
      <w:r w:rsidR="00D44AB9">
        <w:rPr>
          <w:rFonts w:ascii="Times New Roman" w:hAnsi="Times New Roman" w:cs="Times New Roman"/>
        </w:rPr>
        <w:t>retivist orientation</w:t>
      </w:r>
      <w:r w:rsidR="0071450A">
        <w:rPr>
          <w:rFonts w:ascii="Times New Roman" w:hAnsi="Times New Roman" w:cs="Times New Roman"/>
        </w:rPr>
        <w:t xml:space="preserve">, emphasising how lecturers construct meaning around GenAI use </w:t>
      </w:r>
      <w:r w:rsidR="00817455">
        <w:rPr>
          <w:rFonts w:ascii="Times New Roman" w:hAnsi="Times New Roman" w:cs="Times New Roman"/>
        </w:rPr>
        <w:t>rather than treating technology as a neutral tool</w:t>
      </w:r>
      <w:r w:rsidR="00B43880">
        <w:rPr>
          <w:rFonts w:ascii="Times New Roman" w:hAnsi="Times New Roman" w:cs="Times New Roman"/>
        </w:rPr>
        <w:t>.</w:t>
      </w:r>
    </w:p>
    <w:p w14:paraId="316E3AB0" w14:textId="3025A30C" w:rsidR="00CB4E29" w:rsidRPr="004456AB" w:rsidRDefault="00A70E38" w:rsidP="004456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By addressing the limited </w:t>
      </w:r>
      <w:r w:rsidR="00D86C0D">
        <w:rPr>
          <w:rFonts w:ascii="Times New Roman" w:hAnsi="Times New Roman" w:cs="Times New Roman"/>
        </w:rPr>
        <w:t xml:space="preserve">research that addresses </w:t>
      </w:r>
      <w:proofErr w:type="gramStart"/>
      <w:r w:rsidR="00D86C0D">
        <w:rPr>
          <w:rFonts w:ascii="Times New Roman" w:hAnsi="Times New Roman" w:cs="Times New Roman"/>
        </w:rPr>
        <w:t>lecturers'</w:t>
      </w:r>
      <w:proofErr w:type="gramEnd"/>
      <w:r w:rsidR="00D86C0D">
        <w:rPr>
          <w:rFonts w:ascii="Times New Roman" w:hAnsi="Times New Roman" w:cs="Times New Roman"/>
        </w:rPr>
        <w:t xml:space="preserve"> lived experiences </w:t>
      </w:r>
      <w:r w:rsidR="000E0F1E">
        <w:rPr>
          <w:rFonts w:ascii="Times New Roman" w:hAnsi="Times New Roman" w:cs="Times New Roman"/>
        </w:rPr>
        <w:t xml:space="preserve">of GenAI, this study contributes to ongoing scholarly </w:t>
      </w:r>
      <w:r w:rsidR="00184A8B">
        <w:rPr>
          <w:rFonts w:ascii="Times New Roman" w:hAnsi="Times New Roman" w:cs="Times New Roman"/>
        </w:rPr>
        <w:t xml:space="preserve">research on </w:t>
      </w:r>
      <w:r w:rsidR="003C03C5">
        <w:rPr>
          <w:rFonts w:ascii="Times New Roman" w:hAnsi="Times New Roman" w:cs="Times New Roman"/>
        </w:rPr>
        <w:t xml:space="preserve">academic labour and digital transformation. It extends </w:t>
      </w:r>
      <w:r w:rsidR="001369A3">
        <w:rPr>
          <w:rFonts w:ascii="Times New Roman" w:hAnsi="Times New Roman" w:cs="Times New Roman"/>
        </w:rPr>
        <w:t xml:space="preserve">existing work by </w:t>
      </w:r>
      <w:r w:rsidR="0061612A">
        <w:rPr>
          <w:rFonts w:ascii="Times New Roman" w:hAnsi="Times New Roman" w:cs="Times New Roman"/>
        </w:rPr>
        <w:t xml:space="preserve">highlighting professional </w:t>
      </w:r>
      <w:r w:rsidR="00556A4D">
        <w:rPr>
          <w:rFonts w:ascii="Times New Roman" w:hAnsi="Times New Roman" w:cs="Times New Roman"/>
        </w:rPr>
        <w:t>well-being</w:t>
      </w:r>
      <w:r w:rsidR="00FA7BC2">
        <w:rPr>
          <w:rFonts w:ascii="Times New Roman" w:hAnsi="Times New Roman" w:cs="Times New Roman"/>
        </w:rPr>
        <w:t xml:space="preserve"> alongside workload and pedagogy, offering a more </w:t>
      </w:r>
      <w:r w:rsidR="00257C3E">
        <w:rPr>
          <w:rFonts w:ascii="Times New Roman" w:hAnsi="Times New Roman" w:cs="Times New Roman"/>
        </w:rPr>
        <w:t xml:space="preserve">in-depth understanding of technological change in higher education. in summary, this literature review provides a critical foundation </w:t>
      </w:r>
      <w:r w:rsidR="00534481">
        <w:rPr>
          <w:rFonts w:ascii="Times New Roman" w:hAnsi="Times New Roman" w:cs="Times New Roman"/>
        </w:rPr>
        <w:t>for the study, justifies its research focus, and supports the development of research questions that respond directly to identified gaps in current literature.</w:t>
      </w:r>
    </w:p>
    <w:p w14:paraId="4BEB485E" w14:textId="40C13305" w:rsidR="002F71FF" w:rsidRPr="002F71FF" w:rsidRDefault="002F71FF" w:rsidP="002F71FF">
      <w:pPr>
        <w:rPr>
          <w:rFonts w:ascii="Times New Roman" w:hAnsi="Times New Roman" w:cs="Times New Roman"/>
        </w:rPr>
      </w:pPr>
    </w:p>
    <w:p w14:paraId="71B87397" w14:textId="1C442A7F" w:rsidR="00B62925" w:rsidRPr="00B62925" w:rsidRDefault="00B62925" w:rsidP="00B62925">
      <w:pPr>
        <w:rPr>
          <w:rFonts w:ascii="Times New Roman" w:hAnsi="Times New Roman" w:cs="Times New Roman"/>
        </w:rPr>
      </w:pPr>
    </w:p>
    <w:p w14:paraId="0DC37B9D" w14:textId="4C376BE1" w:rsidR="003B3B80" w:rsidRPr="003B3B80" w:rsidRDefault="003B3B80" w:rsidP="003B3B80">
      <w:pPr>
        <w:rPr>
          <w:rFonts w:ascii="Times New Roman" w:hAnsi="Times New Roman" w:cs="Times New Roman"/>
        </w:rPr>
      </w:pPr>
    </w:p>
    <w:p w14:paraId="1E4A1252" w14:textId="1F69FB7F" w:rsidR="007475A3" w:rsidRPr="007475A3" w:rsidRDefault="00A921D3" w:rsidP="007475A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7A505F5D" w14:textId="1AAD955B" w:rsidR="00E935C7" w:rsidRPr="00E935C7" w:rsidRDefault="00E935C7" w:rsidP="00E935C7">
      <w:pPr>
        <w:rPr>
          <w:rFonts w:ascii="Times New Roman" w:hAnsi="Times New Roman" w:cs="Times New Roman"/>
        </w:rPr>
      </w:pPr>
    </w:p>
    <w:p w14:paraId="152C3184" w14:textId="77777777" w:rsidR="00960E01" w:rsidRDefault="00DC4A46" w:rsidP="002D63C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38CA0D40" w14:textId="0871EA0A" w:rsidR="002D63CB" w:rsidRPr="00960E01" w:rsidRDefault="002D63CB" w:rsidP="002D63CB">
      <w:pPr>
        <w:rPr>
          <w:rFonts w:ascii="Times New Roman" w:hAnsi="Times New Roman" w:cs="Times New Roman"/>
          <w:b/>
          <w:bCs/>
        </w:rPr>
      </w:pPr>
      <w:r w:rsidRPr="00960E01">
        <w:rPr>
          <w:rFonts w:ascii="Times New Roman" w:hAnsi="Times New Roman" w:cs="Times New Roman"/>
          <w:b/>
          <w:bCs/>
        </w:rPr>
        <w:lastRenderedPageBreak/>
        <w:t xml:space="preserve">References </w:t>
      </w:r>
    </w:p>
    <w:p w14:paraId="5FC4DF1F" w14:textId="6385E19C" w:rsidR="002D63CB" w:rsidRDefault="002D63CB" w:rsidP="002D63CB">
      <w:pPr>
        <w:rPr>
          <w:rFonts w:ascii="Times New Roman" w:hAnsi="Times New Roman" w:cs="Times New Roman"/>
        </w:rPr>
      </w:pPr>
      <w:r w:rsidRPr="002D63CB">
        <w:rPr>
          <w:rFonts w:ascii="Times New Roman" w:hAnsi="Times New Roman" w:cs="Times New Roman"/>
        </w:rPr>
        <w:t xml:space="preserve">Mamo, Y. </w:t>
      </w:r>
      <w:r w:rsidRPr="002D63CB">
        <w:rPr>
          <w:rFonts w:ascii="Times New Roman" w:hAnsi="Times New Roman" w:cs="Times New Roman"/>
          <w:i/>
          <w:iCs/>
        </w:rPr>
        <w:t>et al.</w:t>
      </w:r>
      <w:r w:rsidRPr="002D63CB">
        <w:rPr>
          <w:rFonts w:ascii="Times New Roman" w:hAnsi="Times New Roman" w:cs="Times New Roman"/>
        </w:rPr>
        <w:t xml:space="preserve"> (2024) 'Higher Education Faculty Perceptions of CHATGPT and the Influencing Factors: A Sentiment Analysis of X</w:t>
      </w:r>
      <w:r w:rsidR="000354F8">
        <w:rPr>
          <w:rFonts w:ascii="Times New Roman" w:hAnsi="Times New Roman" w:cs="Times New Roman"/>
        </w:rPr>
        <w:t>’,</w:t>
      </w:r>
      <w:r w:rsidRPr="002D63CB">
        <w:rPr>
          <w:rFonts w:ascii="Times New Roman" w:hAnsi="Times New Roman" w:cs="Times New Roman"/>
        </w:rPr>
        <w:t xml:space="preserve"> </w:t>
      </w:r>
      <w:proofErr w:type="spellStart"/>
      <w:r w:rsidRPr="002D63CB">
        <w:rPr>
          <w:rFonts w:ascii="Times New Roman" w:hAnsi="Times New Roman" w:cs="Times New Roman"/>
          <w:i/>
          <w:iCs/>
        </w:rPr>
        <w:t>TechTrends</w:t>
      </w:r>
      <w:proofErr w:type="spellEnd"/>
      <w:r w:rsidRPr="002D63CB">
        <w:rPr>
          <w:rFonts w:ascii="Times New Roman" w:hAnsi="Times New Roman" w:cs="Times New Roman"/>
        </w:rPr>
        <w:t xml:space="preserve">, 68(3), pp. 520–534. </w:t>
      </w:r>
      <w:r>
        <w:rPr>
          <w:rFonts w:ascii="Times New Roman" w:hAnsi="Times New Roman" w:cs="Times New Roman"/>
        </w:rPr>
        <w:t xml:space="preserve">Available at: </w:t>
      </w:r>
      <w:hyperlink r:id="rId4" w:history="1">
        <w:r w:rsidR="00A533A3" w:rsidRPr="002D63CB">
          <w:rPr>
            <w:rStyle w:val="Hyperlink"/>
            <w:rFonts w:ascii="Times New Roman" w:hAnsi="Times New Roman" w:cs="Times New Roman"/>
          </w:rPr>
          <w:t>https://doi.org/10.1007/s11528-024-00954-1</w:t>
        </w:r>
      </w:hyperlink>
      <w:r w:rsidRPr="002D63CB">
        <w:rPr>
          <w:rFonts w:ascii="Times New Roman" w:hAnsi="Times New Roman" w:cs="Times New Roman"/>
        </w:rPr>
        <w:t>.</w:t>
      </w:r>
    </w:p>
    <w:p w14:paraId="4E2FBE9F" w14:textId="017D3798" w:rsidR="00A533A3" w:rsidRDefault="00A533A3" w:rsidP="00A533A3">
      <w:pPr>
        <w:rPr>
          <w:rFonts w:ascii="Times New Roman" w:hAnsi="Times New Roman" w:cs="Times New Roman"/>
        </w:rPr>
      </w:pPr>
      <w:r w:rsidRPr="00A533A3">
        <w:rPr>
          <w:rFonts w:ascii="Times New Roman" w:hAnsi="Times New Roman" w:cs="Times New Roman"/>
        </w:rPr>
        <w:t>Chiu, T.K.F. (2023b) 'The impact of Generative AI (GenAI) on practices, policies and research direction in education: a case of ChatGPT and Midjourney</w:t>
      </w:r>
      <w:proofErr w:type="gramStart"/>
      <w:r w:rsidR="000354F8">
        <w:rPr>
          <w:rFonts w:ascii="Times New Roman" w:hAnsi="Times New Roman" w:cs="Times New Roman"/>
        </w:rPr>
        <w:t>’,.</w:t>
      </w:r>
      <w:proofErr w:type="gramEnd"/>
      <w:r w:rsidRPr="00A533A3">
        <w:rPr>
          <w:rFonts w:ascii="Times New Roman" w:hAnsi="Times New Roman" w:cs="Times New Roman"/>
        </w:rPr>
        <w:t xml:space="preserve"> </w:t>
      </w:r>
      <w:r w:rsidRPr="00A533A3">
        <w:rPr>
          <w:rFonts w:ascii="Times New Roman" w:hAnsi="Times New Roman" w:cs="Times New Roman"/>
          <w:i/>
          <w:iCs/>
        </w:rPr>
        <w:t>Interactive Learning Environments</w:t>
      </w:r>
      <w:r w:rsidRPr="00A533A3">
        <w:rPr>
          <w:rFonts w:ascii="Times New Roman" w:hAnsi="Times New Roman" w:cs="Times New Roman"/>
        </w:rPr>
        <w:t>, 32(10), pp. 6187–6203.</w:t>
      </w:r>
      <w:r>
        <w:rPr>
          <w:rFonts w:ascii="Times New Roman" w:hAnsi="Times New Roman" w:cs="Times New Roman"/>
        </w:rPr>
        <w:t xml:space="preserve"> Available at:</w:t>
      </w:r>
      <w:r w:rsidRPr="00A533A3">
        <w:rPr>
          <w:rFonts w:ascii="Times New Roman" w:hAnsi="Times New Roman" w:cs="Times New Roman"/>
        </w:rPr>
        <w:t xml:space="preserve"> </w:t>
      </w:r>
      <w:hyperlink r:id="rId5" w:history="1">
        <w:r w:rsidR="0046778D" w:rsidRPr="00A533A3">
          <w:rPr>
            <w:rStyle w:val="Hyperlink"/>
            <w:rFonts w:ascii="Times New Roman" w:hAnsi="Times New Roman" w:cs="Times New Roman"/>
          </w:rPr>
          <w:t>https://doi.org/10.1080/10494820.2023.2253861</w:t>
        </w:r>
      </w:hyperlink>
      <w:r w:rsidRPr="00A533A3">
        <w:rPr>
          <w:rFonts w:ascii="Times New Roman" w:hAnsi="Times New Roman" w:cs="Times New Roman"/>
        </w:rPr>
        <w:t>.</w:t>
      </w:r>
    </w:p>
    <w:p w14:paraId="7966E791" w14:textId="23E93DB9" w:rsidR="00053E59" w:rsidRDefault="00053E59" w:rsidP="00053E59">
      <w:pPr>
        <w:rPr>
          <w:rFonts w:ascii="Times New Roman" w:hAnsi="Times New Roman" w:cs="Times New Roman"/>
        </w:rPr>
      </w:pPr>
      <w:r w:rsidRPr="00053E59">
        <w:rPr>
          <w:rFonts w:ascii="Times New Roman" w:hAnsi="Times New Roman" w:cs="Times New Roman"/>
        </w:rPr>
        <w:t>Yusuf, A., Pervin, N. and Román-González, M. (2024) 'Generative AI and the future of higher education: a threat to academic integrity or reformation? Evidence from multicultural perspectives</w:t>
      </w:r>
      <w:r w:rsidR="000354F8">
        <w:rPr>
          <w:rFonts w:ascii="Times New Roman" w:hAnsi="Times New Roman" w:cs="Times New Roman"/>
        </w:rPr>
        <w:t>’,</w:t>
      </w:r>
      <w:r w:rsidRPr="00053E59">
        <w:rPr>
          <w:rFonts w:ascii="Times New Roman" w:hAnsi="Times New Roman" w:cs="Times New Roman"/>
        </w:rPr>
        <w:t xml:space="preserve"> </w:t>
      </w:r>
      <w:r w:rsidRPr="00053E59">
        <w:rPr>
          <w:rFonts w:ascii="Times New Roman" w:hAnsi="Times New Roman" w:cs="Times New Roman"/>
          <w:i/>
          <w:iCs/>
        </w:rPr>
        <w:t>International Journal of Educational Technology in Higher Education</w:t>
      </w:r>
      <w:r w:rsidRPr="00053E59">
        <w:rPr>
          <w:rFonts w:ascii="Times New Roman" w:hAnsi="Times New Roman" w:cs="Times New Roman"/>
        </w:rPr>
        <w:t xml:space="preserve">, 21(1). </w:t>
      </w:r>
      <w:r w:rsidR="00945881">
        <w:rPr>
          <w:rFonts w:ascii="Times New Roman" w:hAnsi="Times New Roman" w:cs="Times New Roman"/>
        </w:rPr>
        <w:t xml:space="preserve">Available at: </w:t>
      </w:r>
      <w:hyperlink r:id="rId6" w:history="1">
        <w:r w:rsidR="00945881" w:rsidRPr="00053E59">
          <w:rPr>
            <w:rStyle w:val="Hyperlink"/>
            <w:rFonts w:ascii="Times New Roman" w:hAnsi="Times New Roman" w:cs="Times New Roman"/>
          </w:rPr>
          <w:t>https://doi.org/10.1186/s41239-024-00453-6</w:t>
        </w:r>
      </w:hyperlink>
      <w:r w:rsidRPr="00053E59">
        <w:rPr>
          <w:rFonts w:ascii="Times New Roman" w:hAnsi="Times New Roman" w:cs="Times New Roman"/>
        </w:rPr>
        <w:t>.</w:t>
      </w:r>
    </w:p>
    <w:p w14:paraId="1293E0C5" w14:textId="269CFBED" w:rsidR="00945881" w:rsidRDefault="00945881" w:rsidP="00945881">
      <w:pPr>
        <w:rPr>
          <w:rFonts w:ascii="Times New Roman" w:hAnsi="Times New Roman" w:cs="Times New Roman"/>
        </w:rPr>
      </w:pPr>
      <w:r w:rsidRPr="00945881">
        <w:rPr>
          <w:rFonts w:ascii="Times New Roman" w:hAnsi="Times New Roman" w:cs="Times New Roman"/>
        </w:rPr>
        <w:t>Crompton, H. and Burke, D. (2023) 'Artificial intelligence in higher education: the state of the field</w:t>
      </w:r>
      <w:r w:rsidR="000354F8">
        <w:rPr>
          <w:rFonts w:ascii="Times New Roman" w:hAnsi="Times New Roman" w:cs="Times New Roman"/>
        </w:rPr>
        <w:t>’,</w:t>
      </w:r>
      <w:r w:rsidRPr="00945881">
        <w:rPr>
          <w:rFonts w:ascii="Times New Roman" w:hAnsi="Times New Roman" w:cs="Times New Roman"/>
        </w:rPr>
        <w:t xml:space="preserve"> </w:t>
      </w:r>
      <w:r w:rsidRPr="00945881">
        <w:rPr>
          <w:rFonts w:ascii="Times New Roman" w:hAnsi="Times New Roman" w:cs="Times New Roman"/>
          <w:i/>
          <w:iCs/>
        </w:rPr>
        <w:t>International Journal of Educational Technology in Higher Education</w:t>
      </w:r>
      <w:r w:rsidRPr="00945881">
        <w:rPr>
          <w:rFonts w:ascii="Times New Roman" w:hAnsi="Times New Roman" w:cs="Times New Roman"/>
        </w:rPr>
        <w:t>, 20(1).</w:t>
      </w:r>
      <w:r>
        <w:rPr>
          <w:rFonts w:ascii="Times New Roman" w:hAnsi="Times New Roman" w:cs="Times New Roman"/>
        </w:rPr>
        <w:t xml:space="preserve"> Available at:</w:t>
      </w:r>
      <w:r w:rsidRPr="00945881">
        <w:rPr>
          <w:rFonts w:ascii="Times New Roman" w:hAnsi="Times New Roman" w:cs="Times New Roman"/>
        </w:rPr>
        <w:t xml:space="preserve"> </w:t>
      </w:r>
      <w:hyperlink r:id="rId7" w:history="1">
        <w:r w:rsidR="009A3DD2" w:rsidRPr="00945881">
          <w:rPr>
            <w:rStyle w:val="Hyperlink"/>
            <w:rFonts w:ascii="Times New Roman" w:hAnsi="Times New Roman" w:cs="Times New Roman"/>
          </w:rPr>
          <w:t>https://doi.org/10.1186/s41239-023-00392-8</w:t>
        </w:r>
      </w:hyperlink>
      <w:r w:rsidRPr="00945881">
        <w:rPr>
          <w:rFonts w:ascii="Times New Roman" w:hAnsi="Times New Roman" w:cs="Times New Roman"/>
        </w:rPr>
        <w:t>.</w:t>
      </w:r>
    </w:p>
    <w:p w14:paraId="054D416B" w14:textId="2AA6255B" w:rsidR="009A3DD2" w:rsidRDefault="009A3DD2" w:rsidP="009A3DD2">
      <w:pPr>
        <w:rPr>
          <w:rFonts w:ascii="Times New Roman" w:hAnsi="Times New Roman" w:cs="Times New Roman"/>
        </w:rPr>
      </w:pPr>
      <w:r w:rsidRPr="009A3DD2">
        <w:rPr>
          <w:rFonts w:ascii="Times New Roman" w:hAnsi="Times New Roman" w:cs="Times New Roman"/>
        </w:rPr>
        <w:t xml:space="preserve">Zawacki-Richter, O. </w:t>
      </w:r>
      <w:r w:rsidRPr="009A3DD2">
        <w:rPr>
          <w:rFonts w:ascii="Times New Roman" w:hAnsi="Times New Roman" w:cs="Times New Roman"/>
          <w:i/>
          <w:iCs/>
        </w:rPr>
        <w:t>et al.</w:t>
      </w:r>
      <w:r w:rsidRPr="009A3DD2">
        <w:rPr>
          <w:rFonts w:ascii="Times New Roman" w:hAnsi="Times New Roman" w:cs="Times New Roman"/>
        </w:rPr>
        <w:t xml:space="preserve"> (2019) 'Systematic review of research on artificial intelligence applications in higher education – where are the </w:t>
      </w:r>
      <w:proofErr w:type="gramStart"/>
      <w:r w:rsidRPr="009A3DD2">
        <w:rPr>
          <w:rFonts w:ascii="Times New Roman" w:hAnsi="Times New Roman" w:cs="Times New Roman"/>
        </w:rPr>
        <w:t>educators?,</w:t>
      </w:r>
      <w:proofErr w:type="gramEnd"/>
      <w:r w:rsidRPr="009A3DD2">
        <w:rPr>
          <w:rFonts w:ascii="Times New Roman" w:hAnsi="Times New Roman" w:cs="Times New Roman"/>
        </w:rPr>
        <w:t xml:space="preserve">' </w:t>
      </w:r>
      <w:r w:rsidRPr="009A3DD2">
        <w:rPr>
          <w:rFonts w:ascii="Times New Roman" w:hAnsi="Times New Roman" w:cs="Times New Roman"/>
          <w:i/>
          <w:iCs/>
        </w:rPr>
        <w:t>International Journal of Educational Technology in Higher Education</w:t>
      </w:r>
      <w:r w:rsidRPr="009A3DD2">
        <w:rPr>
          <w:rFonts w:ascii="Times New Roman" w:hAnsi="Times New Roman" w:cs="Times New Roman"/>
        </w:rPr>
        <w:t>, 16(1).</w:t>
      </w:r>
      <w:r>
        <w:rPr>
          <w:rFonts w:ascii="Times New Roman" w:hAnsi="Times New Roman" w:cs="Times New Roman"/>
        </w:rPr>
        <w:t xml:space="preserve"> Available at:</w:t>
      </w:r>
      <w:r w:rsidRPr="009A3DD2">
        <w:rPr>
          <w:rFonts w:ascii="Times New Roman" w:hAnsi="Times New Roman" w:cs="Times New Roman"/>
        </w:rPr>
        <w:t xml:space="preserve"> </w:t>
      </w:r>
      <w:hyperlink r:id="rId8" w:history="1">
        <w:r w:rsidRPr="009A3DD2">
          <w:rPr>
            <w:rStyle w:val="Hyperlink"/>
            <w:rFonts w:ascii="Times New Roman" w:hAnsi="Times New Roman" w:cs="Times New Roman"/>
          </w:rPr>
          <w:t>https://doi.org/10.1186/s41239-019-0171-0</w:t>
        </w:r>
      </w:hyperlink>
      <w:r w:rsidRPr="009A3DD2">
        <w:rPr>
          <w:rFonts w:ascii="Times New Roman" w:hAnsi="Times New Roman" w:cs="Times New Roman"/>
        </w:rPr>
        <w:t>.</w:t>
      </w:r>
    </w:p>
    <w:p w14:paraId="1A3E5815" w14:textId="23F23682" w:rsidR="00DB5FFD" w:rsidRDefault="00DB5FFD" w:rsidP="00DB5FFD">
      <w:pPr>
        <w:rPr>
          <w:rFonts w:ascii="Times New Roman" w:hAnsi="Times New Roman" w:cs="Times New Roman"/>
        </w:rPr>
      </w:pPr>
      <w:proofErr w:type="spellStart"/>
      <w:r w:rsidRPr="00DB5FFD">
        <w:rPr>
          <w:rFonts w:ascii="Times New Roman" w:hAnsi="Times New Roman" w:cs="Times New Roman"/>
        </w:rPr>
        <w:t>Osifila</w:t>
      </w:r>
      <w:proofErr w:type="spellEnd"/>
      <w:r w:rsidRPr="00DB5FFD">
        <w:rPr>
          <w:rFonts w:ascii="Times New Roman" w:hAnsi="Times New Roman" w:cs="Times New Roman"/>
        </w:rPr>
        <w:t xml:space="preserve">, G.I. and Abimbola, A.T. (2020) 'Workload and lecturers’ job satisfaction in Adekunle Ajasin University, Akungba-Akoko, Ondo State, Nigeria,' </w:t>
      </w:r>
      <w:r w:rsidRPr="00DB5FFD">
        <w:rPr>
          <w:rFonts w:ascii="Times New Roman" w:hAnsi="Times New Roman" w:cs="Times New Roman"/>
          <w:i/>
          <w:iCs/>
        </w:rPr>
        <w:t>Journal of Education and Learning (</w:t>
      </w:r>
      <w:proofErr w:type="spellStart"/>
      <w:r w:rsidRPr="00DB5FFD">
        <w:rPr>
          <w:rFonts w:ascii="Times New Roman" w:hAnsi="Times New Roman" w:cs="Times New Roman"/>
          <w:i/>
          <w:iCs/>
        </w:rPr>
        <w:t>EduLearn</w:t>
      </w:r>
      <w:proofErr w:type="spellEnd"/>
      <w:r w:rsidRPr="00DB5FFD">
        <w:rPr>
          <w:rFonts w:ascii="Times New Roman" w:hAnsi="Times New Roman" w:cs="Times New Roman"/>
          <w:i/>
          <w:iCs/>
        </w:rPr>
        <w:t>)</w:t>
      </w:r>
      <w:r w:rsidRPr="00DB5FFD">
        <w:rPr>
          <w:rFonts w:ascii="Times New Roman" w:hAnsi="Times New Roman" w:cs="Times New Roman"/>
        </w:rPr>
        <w:t>, 14(3), pp. 416–423.</w:t>
      </w:r>
      <w:r>
        <w:rPr>
          <w:rFonts w:ascii="Times New Roman" w:hAnsi="Times New Roman" w:cs="Times New Roman"/>
        </w:rPr>
        <w:t xml:space="preserve"> Available at:</w:t>
      </w:r>
      <w:r w:rsidRPr="00DB5FFD">
        <w:rPr>
          <w:rFonts w:ascii="Times New Roman" w:hAnsi="Times New Roman" w:cs="Times New Roman"/>
        </w:rPr>
        <w:t xml:space="preserve"> </w:t>
      </w:r>
      <w:hyperlink r:id="rId9" w:history="1">
        <w:r w:rsidRPr="00DB5FFD">
          <w:rPr>
            <w:rStyle w:val="Hyperlink"/>
            <w:rFonts w:ascii="Times New Roman" w:hAnsi="Times New Roman" w:cs="Times New Roman"/>
          </w:rPr>
          <w:t>https://doi.org/10.11591/edulearn.v14i3.16140</w:t>
        </w:r>
      </w:hyperlink>
      <w:r w:rsidRPr="00DB5FFD">
        <w:rPr>
          <w:rFonts w:ascii="Times New Roman" w:hAnsi="Times New Roman" w:cs="Times New Roman"/>
        </w:rPr>
        <w:t>.</w:t>
      </w:r>
    </w:p>
    <w:p w14:paraId="7F919FD1" w14:textId="4D1B1899" w:rsidR="00EC5088" w:rsidRDefault="00EC5088" w:rsidP="00EC5088">
      <w:pPr>
        <w:rPr>
          <w:rFonts w:ascii="Times New Roman" w:hAnsi="Times New Roman" w:cs="Times New Roman"/>
        </w:rPr>
      </w:pPr>
      <w:r w:rsidRPr="00EC5088">
        <w:rPr>
          <w:rFonts w:ascii="Times New Roman" w:hAnsi="Times New Roman" w:cs="Times New Roman"/>
        </w:rPr>
        <w:t xml:space="preserve">Li, X. </w:t>
      </w:r>
      <w:r w:rsidRPr="00EC5088">
        <w:rPr>
          <w:rFonts w:ascii="Times New Roman" w:hAnsi="Times New Roman" w:cs="Times New Roman"/>
          <w:i/>
          <w:iCs/>
        </w:rPr>
        <w:t>et al.</w:t>
      </w:r>
      <w:r w:rsidRPr="00EC5088">
        <w:rPr>
          <w:rFonts w:ascii="Times New Roman" w:hAnsi="Times New Roman" w:cs="Times New Roman"/>
        </w:rPr>
        <w:t xml:space="preserve"> (2025) 'Technology Review of Magic School AI: An Intelligent Way for education Inclusivity and Teacher Workload Reduction,' </w:t>
      </w:r>
      <w:r w:rsidRPr="00EC5088">
        <w:rPr>
          <w:rFonts w:ascii="Times New Roman" w:hAnsi="Times New Roman" w:cs="Times New Roman"/>
          <w:i/>
          <w:iCs/>
        </w:rPr>
        <w:t>Education Sciences</w:t>
      </w:r>
      <w:r w:rsidRPr="00EC5088">
        <w:rPr>
          <w:rFonts w:ascii="Times New Roman" w:hAnsi="Times New Roman" w:cs="Times New Roman"/>
        </w:rPr>
        <w:t xml:space="preserve">, 15(8), p. 963. </w:t>
      </w:r>
      <w:r>
        <w:rPr>
          <w:rFonts w:ascii="Times New Roman" w:hAnsi="Times New Roman" w:cs="Times New Roman"/>
        </w:rPr>
        <w:t xml:space="preserve">Available at: </w:t>
      </w:r>
      <w:hyperlink r:id="rId10" w:history="1">
        <w:r w:rsidR="002F71FF" w:rsidRPr="00EC5088">
          <w:rPr>
            <w:rStyle w:val="Hyperlink"/>
            <w:rFonts w:ascii="Times New Roman" w:hAnsi="Times New Roman" w:cs="Times New Roman"/>
          </w:rPr>
          <w:t>https://doi.org/10.3390/educsci15080963</w:t>
        </w:r>
      </w:hyperlink>
      <w:r w:rsidRPr="00EC5088">
        <w:rPr>
          <w:rFonts w:ascii="Times New Roman" w:hAnsi="Times New Roman" w:cs="Times New Roman"/>
        </w:rPr>
        <w:t>.</w:t>
      </w:r>
    </w:p>
    <w:p w14:paraId="713EBA82" w14:textId="51B66989" w:rsidR="002F71FF" w:rsidRDefault="002F71FF" w:rsidP="002F71FF">
      <w:pPr>
        <w:rPr>
          <w:rFonts w:ascii="Times New Roman" w:hAnsi="Times New Roman" w:cs="Times New Roman"/>
        </w:rPr>
      </w:pPr>
      <w:r w:rsidRPr="002F71FF">
        <w:rPr>
          <w:rFonts w:ascii="Times New Roman" w:hAnsi="Times New Roman" w:cs="Times New Roman"/>
        </w:rPr>
        <w:t xml:space="preserve">Li, L. and Wang, X. (2020) 'Technostress inhibitors and creators and their impacts on university teachers’ work performance in higher education,' </w:t>
      </w:r>
      <w:r w:rsidRPr="002F71FF">
        <w:rPr>
          <w:rFonts w:ascii="Times New Roman" w:hAnsi="Times New Roman" w:cs="Times New Roman"/>
          <w:i/>
          <w:iCs/>
        </w:rPr>
        <w:t>Cognition Technology &amp; Work</w:t>
      </w:r>
      <w:r w:rsidRPr="002F71FF">
        <w:rPr>
          <w:rFonts w:ascii="Times New Roman" w:hAnsi="Times New Roman" w:cs="Times New Roman"/>
        </w:rPr>
        <w:t>, 23(2), pp. 315–330.</w:t>
      </w:r>
      <w:r>
        <w:rPr>
          <w:rFonts w:ascii="Times New Roman" w:hAnsi="Times New Roman" w:cs="Times New Roman"/>
        </w:rPr>
        <w:t xml:space="preserve"> Available at:</w:t>
      </w:r>
      <w:r w:rsidRPr="002F71FF">
        <w:rPr>
          <w:rFonts w:ascii="Times New Roman" w:hAnsi="Times New Roman" w:cs="Times New Roman"/>
        </w:rPr>
        <w:t xml:space="preserve"> </w:t>
      </w:r>
      <w:hyperlink r:id="rId11" w:history="1">
        <w:r w:rsidRPr="002F71FF">
          <w:rPr>
            <w:rStyle w:val="Hyperlink"/>
            <w:rFonts w:ascii="Times New Roman" w:hAnsi="Times New Roman" w:cs="Times New Roman"/>
          </w:rPr>
          <w:t>https://doi.org/10.1007/s10111-020-00625-0</w:t>
        </w:r>
      </w:hyperlink>
      <w:r w:rsidRPr="002F71FF">
        <w:rPr>
          <w:rFonts w:ascii="Times New Roman" w:hAnsi="Times New Roman" w:cs="Times New Roman"/>
        </w:rPr>
        <w:t>.</w:t>
      </w:r>
    </w:p>
    <w:p w14:paraId="0FAD55EA" w14:textId="56AE1A7C" w:rsidR="004456AB" w:rsidRDefault="004456AB" w:rsidP="004456AB">
      <w:pPr>
        <w:rPr>
          <w:rFonts w:ascii="Times New Roman" w:hAnsi="Times New Roman" w:cs="Times New Roman"/>
        </w:rPr>
      </w:pPr>
      <w:r w:rsidRPr="004456AB">
        <w:rPr>
          <w:rFonts w:ascii="Times New Roman" w:hAnsi="Times New Roman" w:cs="Times New Roman"/>
        </w:rPr>
        <w:t xml:space="preserve">Bodenheimer, G. and Shuster, S.M. (2019) 'Emotional labour, teaching and burnout: Investigating complex relationships,' </w:t>
      </w:r>
      <w:r w:rsidRPr="004456AB">
        <w:rPr>
          <w:rFonts w:ascii="Times New Roman" w:hAnsi="Times New Roman" w:cs="Times New Roman"/>
          <w:i/>
          <w:iCs/>
        </w:rPr>
        <w:t>Educational Research</w:t>
      </w:r>
      <w:r w:rsidRPr="004456AB">
        <w:rPr>
          <w:rFonts w:ascii="Times New Roman" w:hAnsi="Times New Roman" w:cs="Times New Roman"/>
        </w:rPr>
        <w:t xml:space="preserve">, 62(1), pp. 63–76. </w:t>
      </w:r>
      <w:r>
        <w:rPr>
          <w:rFonts w:ascii="Times New Roman" w:hAnsi="Times New Roman" w:cs="Times New Roman"/>
        </w:rPr>
        <w:t xml:space="preserve">Available at: </w:t>
      </w:r>
      <w:hyperlink r:id="rId12" w:history="1">
        <w:r w:rsidR="003C5FFA" w:rsidRPr="004456AB">
          <w:rPr>
            <w:rStyle w:val="Hyperlink"/>
            <w:rFonts w:ascii="Times New Roman" w:hAnsi="Times New Roman" w:cs="Times New Roman"/>
          </w:rPr>
          <w:t>https://doi.org/10.1080/00131881.2019.1705868</w:t>
        </w:r>
      </w:hyperlink>
      <w:r w:rsidRPr="004456AB">
        <w:rPr>
          <w:rFonts w:ascii="Times New Roman" w:hAnsi="Times New Roman" w:cs="Times New Roman"/>
        </w:rPr>
        <w:t>.</w:t>
      </w:r>
    </w:p>
    <w:p w14:paraId="0423B71B" w14:textId="521D9072" w:rsidR="003C5FFA" w:rsidRDefault="003C5FFA" w:rsidP="004456AB">
      <w:pPr>
        <w:rPr>
          <w:rFonts w:ascii="Times New Roman" w:hAnsi="Times New Roman" w:cs="Times New Roman"/>
        </w:rPr>
      </w:pPr>
      <w:r w:rsidRPr="003C5FFA">
        <w:rPr>
          <w:rFonts w:ascii="Times New Roman" w:hAnsi="Times New Roman" w:cs="Times New Roman"/>
        </w:rPr>
        <w:t>Crawford, K., 2021. </w:t>
      </w:r>
      <w:r w:rsidRPr="003C5FFA">
        <w:rPr>
          <w:rFonts w:ascii="Times New Roman" w:hAnsi="Times New Roman" w:cs="Times New Roman"/>
          <w:i/>
          <w:iCs/>
        </w:rPr>
        <w:t>The atlas of AI: Power, politics, and the planetary costs of artificial intelligence</w:t>
      </w:r>
      <w:r w:rsidRPr="003C5FFA">
        <w:rPr>
          <w:rFonts w:ascii="Times New Roman" w:hAnsi="Times New Roman" w:cs="Times New Roman"/>
        </w:rPr>
        <w:t>. Yale University Press.</w:t>
      </w:r>
    </w:p>
    <w:p w14:paraId="782E94EF" w14:textId="62488385" w:rsidR="001F7E45" w:rsidRDefault="001F7E45" w:rsidP="001F7E45">
      <w:pPr>
        <w:rPr>
          <w:rFonts w:ascii="Times New Roman" w:hAnsi="Times New Roman" w:cs="Times New Roman"/>
        </w:rPr>
      </w:pPr>
      <w:r w:rsidRPr="001F7E45">
        <w:rPr>
          <w:rFonts w:ascii="Times New Roman" w:hAnsi="Times New Roman" w:cs="Times New Roman"/>
        </w:rPr>
        <w:t xml:space="preserve">Urbina‐Garcia, A. (2020) 'What do we know about university academics’ mental health? A systematic literature review,' </w:t>
      </w:r>
      <w:r w:rsidRPr="001F7E45">
        <w:rPr>
          <w:rFonts w:ascii="Times New Roman" w:hAnsi="Times New Roman" w:cs="Times New Roman"/>
          <w:i/>
          <w:iCs/>
        </w:rPr>
        <w:t>Stress and Health</w:t>
      </w:r>
      <w:r w:rsidRPr="001F7E45">
        <w:rPr>
          <w:rFonts w:ascii="Times New Roman" w:hAnsi="Times New Roman" w:cs="Times New Roman"/>
        </w:rPr>
        <w:t xml:space="preserve">, 36(5), pp. 563–585. </w:t>
      </w:r>
      <w:r w:rsidR="00102182">
        <w:rPr>
          <w:rFonts w:ascii="Times New Roman" w:hAnsi="Times New Roman" w:cs="Times New Roman"/>
        </w:rPr>
        <w:t xml:space="preserve">Available at: </w:t>
      </w:r>
      <w:hyperlink r:id="rId13" w:history="1">
        <w:r w:rsidR="006923A5" w:rsidRPr="008D442D">
          <w:rPr>
            <w:rStyle w:val="Hyperlink"/>
            <w:rFonts w:ascii="Times New Roman" w:hAnsi="Times New Roman" w:cs="Times New Roman"/>
          </w:rPr>
          <w:t>https://doi.org/10.1002/smi.2956</w:t>
        </w:r>
      </w:hyperlink>
      <w:r w:rsidRPr="001F7E45">
        <w:rPr>
          <w:rFonts w:ascii="Times New Roman" w:hAnsi="Times New Roman" w:cs="Times New Roman"/>
        </w:rPr>
        <w:t>.</w:t>
      </w:r>
    </w:p>
    <w:p w14:paraId="04C75750" w14:textId="22CF9051" w:rsidR="006923A5" w:rsidRDefault="006923A5" w:rsidP="006923A5">
      <w:pPr>
        <w:rPr>
          <w:rFonts w:ascii="Times New Roman" w:hAnsi="Times New Roman" w:cs="Times New Roman"/>
        </w:rPr>
      </w:pPr>
      <w:r w:rsidRPr="006923A5">
        <w:rPr>
          <w:rFonts w:ascii="Times New Roman" w:hAnsi="Times New Roman" w:cs="Times New Roman"/>
        </w:rPr>
        <w:lastRenderedPageBreak/>
        <w:t xml:space="preserve">Halat, D.H. </w:t>
      </w:r>
      <w:r w:rsidRPr="006923A5">
        <w:rPr>
          <w:rFonts w:ascii="Times New Roman" w:hAnsi="Times New Roman" w:cs="Times New Roman"/>
          <w:i/>
          <w:iCs/>
        </w:rPr>
        <w:t>et al.</w:t>
      </w:r>
      <w:r w:rsidRPr="006923A5">
        <w:rPr>
          <w:rFonts w:ascii="Times New Roman" w:hAnsi="Times New Roman" w:cs="Times New Roman"/>
        </w:rPr>
        <w:t xml:space="preserve"> (2023) 'Understanding and Fostering Mental Health and Well-Being among University Faculty: A Narrative Review,' </w:t>
      </w:r>
      <w:r w:rsidRPr="006923A5">
        <w:rPr>
          <w:rFonts w:ascii="Times New Roman" w:hAnsi="Times New Roman" w:cs="Times New Roman"/>
          <w:i/>
          <w:iCs/>
        </w:rPr>
        <w:t>Journal of Clinical Medicine</w:t>
      </w:r>
      <w:r w:rsidRPr="006923A5">
        <w:rPr>
          <w:rFonts w:ascii="Times New Roman" w:hAnsi="Times New Roman" w:cs="Times New Roman"/>
        </w:rPr>
        <w:t xml:space="preserve">, 12(13), p. 4425. </w:t>
      </w:r>
      <w:r>
        <w:rPr>
          <w:rFonts w:ascii="Times New Roman" w:hAnsi="Times New Roman" w:cs="Times New Roman"/>
        </w:rPr>
        <w:t xml:space="preserve">Available at: </w:t>
      </w:r>
      <w:hyperlink r:id="rId14" w:history="1">
        <w:r w:rsidR="00B01709" w:rsidRPr="008D442D">
          <w:rPr>
            <w:rStyle w:val="Hyperlink"/>
            <w:rFonts w:ascii="Times New Roman" w:hAnsi="Times New Roman" w:cs="Times New Roman"/>
          </w:rPr>
          <w:t>https://doi.org/10.3390/jcm12134425</w:t>
        </w:r>
      </w:hyperlink>
      <w:r w:rsidRPr="006923A5">
        <w:rPr>
          <w:rFonts w:ascii="Times New Roman" w:hAnsi="Times New Roman" w:cs="Times New Roman"/>
        </w:rPr>
        <w:t>.</w:t>
      </w:r>
    </w:p>
    <w:p w14:paraId="4B8CDBA8" w14:textId="76754946" w:rsidR="00B01709" w:rsidRDefault="00B01709" w:rsidP="00B01709">
      <w:pPr>
        <w:rPr>
          <w:rFonts w:ascii="Times New Roman" w:hAnsi="Times New Roman" w:cs="Times New Roman"/>
        </w:rPr>
      </w:pPr>
      <w:r w:rsidRPr="00B01709">
        <w:rPr>
          <w:rFonts w:ascii="Times New Roman" w:hAnsi="Times New Roman" w:cs="Times New Roman"/>
        </w:rPr>
        <w:t xml:space="preserve">Dwivedi, Y.K. </w:t>
      </w:r>
      <w:r w:rsidRPr="00B01709">
        <w:rPr>
          <w:rFonts w:ascii="Times New Roman" w:hAnsi="Times New Roman" w:cs="Times New Roman"/>
          <w:i/>
          <w:iCs/>
        </w:rPr>
        <w:t>et al.</w:t>
      </w:r>
      <w:r w:rsidRPr="00B01709">
        <w:rPr>
          <w:rFonts w:ascii="Times New Roman" w:hAnsi="Times New Roman" w:cs="Times New Roman"/>
        </w:rPr>
        <w:t xml:space="preserve"> (2023) 'Opinion Paper: “So what if ChatGPT wrote it?” Multidisciplinary perspectives on opportunities, challenges and implications of generative conversational AI for research, practice and policy,' </w:t>
      </w:r>
      <w:r w:rsidRPr="00B01709">
        <w:rPr>
          <w:rFonts w:ascii="Times New Roman" w:hAnsi="Times New Roman" w:cs="Times New Roman"/>
          <w:i/>
          <w:iCs/>
        </w:rPr>
        <w:t>International Journal of Information Management</w:t>
      </w:r>
      <w:r w:rsidRPr="00B01709">
        <w:rPr>
          <w:rFonts w:ascii="Times New Roman" w:hAnsi="Times New Roman" w:cs="Times New Roman"/>
        </w:rPr>
        <w:t>, 71, p. 102642.</w:t>
      </w:r>
      <w:r>
        <w:rPr>
          <w:rFonts w:ascii="Times New Roman" w:hAnsi="Times New Roman" w:cs="Times New Roman"/>
        </w:rPr>
        <w:t xml:space="preserve"> Available at:</w:t>
      </w:r>
      <w:r w:rsidRPr="00B01709">
        <w:rPr>
          <w:rFonts w:ascii="Times New Roman" w:hAnsi="Times New Roman" w:cs="Times New Roman"/>
        </w:rPr>
        <w:t xml:space="preserve"> </w:t>
      </w:r>
      <w:hyperlink r:id="rId15" w:history="1">
        <w:r w:rsidR="00137BD8" w:rsidRPr="008D442D">
          <w:rPr>
            <w:rStyle w:val="Hyperlink"/>
            <w:rFonts w:ascii="Times New Roman" w:hAnsi="Times New Roman" w:cs="Times New Roman"/>
          </w:rPr>
          <w:t>https://doi.org/10.1016/j.ijinfomgt.2023.102642</w:t>
        </w:r>
      </w:hyperlink>
      <w:r w:rsidRPr="00B01709">
        <w:rPr>
          <w:rFonts w:ascii="Times New Roman" w:hAnsi="Times New Roman" w:cs="Times New Roman"/>
        </w:rPr>
        <w:t>.</w:t>
      </w:r>
    </w:p>
    <w:p w14:paraId="74879C9A" w14:textId="12E7A91C" w:rsidR="00137BD8" w:rsidRPr="00137BD8" w:rsidRDefault="00137BD8" w:rsidP="00137BD8">
      <w:pPr>
        <w:rPr>
          <w:rFonts w:ascii="Times New Roman" w:hAnsi="Times New Roman" w:cs="Times New Roman"/>
        </w:rPr>
      </w:pPr>
      <w:proofErr w:type="spellStart"/>
      <w:r w:rsidRPr="00137BD8">
        <w:rPr>
          <w:rFonts w:ascii="Times New Roman" w:hAnsi="Times New Roman" w:cs="Times New Roman"/>
        </w:rPr>
        <w:t>Depraetere</w:t>
      </w:r>
      <w:proofErr w:type="spellEnd"/>
      <w:r w:rsidRPr="00137BD8">
        <w:rPr>
          <w:rFonts w:ascii="Times New Roman" w:hAnsi="Times New Roman" w:cs="Times New Roman"/>
        </w:rPr>
        <w:t xml:space="preserve">, J. </w:t>
      </w:r>
      <w:r w:rsidRPr="00137BD8">
        <w:rPr>
          <w:rFonts w:ascii="Times New Roman" w:hAnsi="Times New Roman" w:cs="Times New Roman"/>
          <w:i/>
          <w:iCs/>
        </w:rPr>
        <w:t>et al.</w:t>
      </w:r>
      <w:r w:rsidRPr="00137BD8">
        <w:rPr>
          <w:rFonts w:ascii="Times New Roman" w:hAnsi="Times New Roman" w:cs="Times New Roman"/>
        </w:rPr>
        <w:t xml:space="preserve"> (2020) 'The critical interpretive synthesis: an assessment of reporting practices,' </w:t>
      </w:r>
      <w:r w:rsidRPr="00137BD8">
        <w:rPr>
          <w:rFonts w:ascii="Times New Roman" w:hAnsi="Times New Roman" w:cs="Times New Roman"/>
          <w:i/>
          <w:iCs/>
        </w:rPr>
        <w:t>International Journal of Social Research Methodology</w:t>
      </w:r>
      <w:r w:rsidRPr="00137BD8">
        <w:rPr>
          <w:rFonts w:ascii="Times New Roman" w:hAnsi="Times New Roman" w:cs="Times New Roman"/>
        </w:rPr>
        <w:t xml:space="preserve">, 24(6), pp. 669–689. </w:t>
      </w:r>
      <w:r>
        <w:rPr>
          <w:rFonts w:ascii="Times New Roman" w:hAnsi="Times New Roman" w:cs="Times New Roman"/>
        </w:rPr>
        <w:t xml:space="preserve">Available at: </w:t>
      </w:r>
      <w:r w:rsidRPr="00137BD8">
        <w:rPr>
          <w:rFonts w:ascii="Times New Roman" w:hAnsi="Times New Roman" w:cs="Times New Roman"/>
        </w:rPr>
        <w:t>https://doi.org/10.1080/13645579.2020.1799637.</w:t>
      </w:r>
    </w:p>
    <w:p w14:paraId="3284BD23" w14:textId="77777777" w:rsidR="00137BD8" w:rsidRPr="00B01709" w:rsidRDefault="00137BD8" w:rsidP="00B01709">
      <w:pPr>
        <w:rPr>
          <w:rFonts w:ascii="Times New Roman" w:hAnsi="Times New Roman" w:cs="Times New Roman"/>
        </w:rPr>
      </w:pPr>
    </w:p>
    <w:p w14:paraId="7F6589BA" w14:textId="77777777" w:rsidR="00B01709" w:rsidRPr="006923A5" w:rsidRDefault="00B01709" w:rsidP="006923A5">
      <w:pPr>
        <w:rPr>
          <w:rFonts w:ascii="Times New Roman" w:hAnsi="Times New Roman" w:cs="Times New Roman"/>
        </w:rPr>
      </w:pPr>
    </w:p>
    <w:p w14:paraId="19894A40" w14:textId="77777777" w:rsidR="006923A5" w:rsidRPr="001F7E45" w:rsidRDefault="006923A5" w:rsidP="001F7E45">
      <w:pPr>
        <w:rPr>
          <w:rFonts w:ascii="Times New Roman" w:hAnsi="Times New Roman" w:cs="Times New Roman"/>
        </w:rPr>
      </w:pPr>
    </w:p>
    <w:p w14:paraId="31235240" w14:textId="77777777" w:rsidR="001F7E45" w:rsidRPr="004456AB" w:rsidRDefault="001F7E45" w:rsidP="004456AB">
      <w:pPr>
        <w:rPr>
          <w:rFonts w:ascii="Times New Roman" w:hAnsi="Times New Roman" w:cs="Times New Roman"/>
        </w:rPr>
      </w:pPr>
    </w:p>
    <w:p w14:paraId="54594AB3" w14:textId="77777777" w:rsidR="004456AB" w:rsidRDefault="004456AB" w:rsidP="002F71FF">
      <w:pPr>
        <w:rPr>
          <w:rFonts w:ascii="Times New Roman" w:hAnsi="Times New Roman" w:cs="Times New Roman"/>
        </w:rPr>
      </w:pPr>
    </w:p>
    <w:p w14:paraId="76D59A8D" w14:textId="77777777" w:rsidR="002F71FF" w:rsidRPr="002F71FF" w:rsidRDefault="002F71FF" w:rsidP="002F71FF">
      <w:pPr>
        <w:rPr>
          <w:rFonts w:ascii="Times New Roman" w:hAnsi="Times New Roman" w:cs="Times New Roman"/>
        </w:rPr>
      </w:pPr>
    </w:p>
    <w:p w14:paraId="2D6A1F94" w14:textId="77777777" w:rsidR="002F71FF" w:rsidRPr="00EC5088" w:rsidRDefault="002F71FF" w:rsidP="00EC5088">
      <w:pPr>
        <w:rPr>
          <w:rFonts w:ascii="Times New Roman" w:hAnsi="Times New Roman" w:cs="Times New Roman"/>
        </w:rPr>
      </w:pPr>
    </w:p>
    <w:p w14:paraId="5C0CB1C2" w14:textId="77777777" w:rsidR="00DB5FFD" w:rsidRPr="00DB5FFD" w:rsidRDefault="00DB5FFD" w:rsidP="00DB5FFD">
      <w:pPr>
        <w:rPr>
          <w:rFonts w:ascii="Times New Roman" w:hAnsi="Times New Roman" w:cs="Times New Roman"/>
        </w:rPr>
      </w:pPr>
    </w:p>
    <w:p w14:paraId="23986605" w14:textId="77777777" w:rsidR="00DB5FFD" w:rsidRDefault="00DB5FFD" w:rsidP="009A3DD2">
      <w:pPr>
        <w:rPr>
          <w:rFonts w:ascii="Times New Roman" w:hAnsi="Times New Roman" w:cs="Times New Roman"/>
        </w:rPr>
      </w:pPr>
    </w:p>
    <w:p w14:paraId="3FA8321A" w14:textId="77777777" w:rsidR="009A3DD2" w:rsidRPr="009A3DD2" w:rsidRDefault="009A3DD2" w:rsidP="009A3DD2">
      <w:pPr>
        <w:rPr>
          <w:rFonts w:ascii="Times New Roman" w:hAnsi="Times New Roman" w:cs="Times New Roman"/>
        </w:rPr>
      </w:pPr>
    </w:p>
    <w:p w14:paraId="5E31BFB9" w14:textId="77777777" w:rsidR="009A3DD2" w:rsidRPr="00945881" w:rsidRDefault="009A3DD2" w:rsidP="00945881">
      <w:pPr>
        <w:rPr>
          <w:rFonts w:ascii="Times New Roman" w:hAnsi="Times New Roman" w:cs="Times New Roman"/>
        </w:rPr>
      </w:pPr>
    </w:p>
    <w:p w14:paraId="1360EDD5" w14:textId="77777777" w:rsidR="00945881" w:rsidRPr="00053E59" w:rsidRDefault="00945881" w:rsidP="00053E59">
      <w:pPr>
        <w:rPr>
          <w:rFonts w:ascii="Times New Roman" w:hAnsi="Times New Roman" w:cs="Times New Roman"/>
        </w:rPr>
      </w:pPr>
    </w:p>
    <w:p w14:paraId="6AB52C98" w14:textId="77777777" w:rsidR="0046778D" w:rsidRPr="00A533A3" w:rsidRDefault="0046778D" w:rsidP="00A533A3">
      <w:pPr>
        <w:rPr>
          <w:rFonts w:ascii="Times New Roman" w:hAnsi="Times New Roman" w:cs="Times New Roman"/>
        </w:rPr>
      </w:pPr>
    </w:p>
    <w:p w14:paraId="08866648" w14:textId="77777777" w:rsidR="00A533A3" w:rsidRPr="002D63CB" w:rsidRDefault="00A533A3" w:rsidP="002D63CB">
      <w:pPr>
        <w:rPr>
          <w:rFonts w:ascii="Times New Roman" w:hAnsi="Times New Roman" w:cs="Times New Roman"/>
        </w:rPr>
      </w:pPr>
    </w:p>
    <w:p w14:paraId="2ECB509B" w14:textId="77777777" w:rsidR="002D63CB" w:rsidRDefault="002D63CB">
      <w:pPr>
        <w:rPr>
          <w:rFonts w:ascii="Times New Roman" w:hAnsi="Times New Roman" w:cs="Times New Roman"/>
        </w:rPr>
      </w:pPr>
    </w:p>
    <w:p w14:paraId="55DE0542" w14:textId="77777777" w:rsidR="002D63CB" w:rsidRDefault="002D63CB">
      <w:pPr>
        <w:rPr>
          <w:rFonts w:ascii="Times New Roman" w:hAnsi="Times New Roman" w:cs="Times New Roman"/>
        </w:rPr>
      </w:pPr>
    </w:p>
    <w:p w14:paraId="6296B890" w14:textId="77777777" w:rsidR="002D63CB" w:rsidRDefault="002D63CB">
      <w:pPr>
        <w:rPr>
          <w:rFonts w:ascii="Times New Roman" w:hAnsi="Times New Roman" w:cs="Times New Roman"/>
        </w:rPr>
      </w:pPr>
    </w:p>
    <w:p w14:paraId="09D4CF4F" w14:textId="77777777" w:rsidR="002D63CB" w:rsidRDefault="002D63CB">
      <w:pPr>
        <w:rPr>
          <w:rFonts w:ascii="Times New Roman" w:hAnsi="Times New Roman" w:cs="Times New Roman"/>
        </w:rPr>
      </w:pPr>
    </w:p>
    <w:p w14:paraId="5CCDBFBE" w14:textId="77777777" w:rsidR="002D63CB" w:rsidRDefault="002D63CB">
      <w:pPr>
        <w:rPr>
          <w:rFonts w:ascii="Times New Roman" w:hAnsi="Times New Roman" w:cs="Times New Roman"/>
        </w:rPr>
      </w:pPr>
    </w:p>
    <w:p w14:paraId="6337CAEF" w14:textId="77777777" w:rsidR="002D63CB" w:rsidRDefault="002D63CB">
      <w:pPr>
        <w:rPr>
          <w:rFonts w:ascii="Times New Roman" w:hAnsi="Times New Roman" w:cs="Times New Roman"/>
        </w:rPr>
      </w:pPr>
    </w:p>
    <w:p w14:paraId="04558C89" w14:textId="77777777" w:rsidR="002D63CB" w:rsidRPr="006C7DB8" w:rsidRDefault="002D63CB">
      <w:pPr>
        <w:rPr>
          <w:rFonts w:ascii="Times New Roman" w:hAnsi="Times New Roman" w:cs="Times New Roman"/>
        </w:rPr>
      </w:pPr>
    </w:p>
    <w:sectPr w:rsidR="002D63CB" w:rsidRPr="006C7D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7DB8"/>
    <w:rsid w:val="00001731"/>
    <w:rsid w:val="000239E8"/>
    <w:rsid w:val="0002583B"/>
    <w:rsid w:val="000354F8"/>
    <w:rsid w:val="000361D1"/>
    <w:rsid w:val="00042D49"/>
    <w:rsid w:val="000525C8"/>
    <w:rsid w:val="00053E59"/>
    <w:rsid w:val="000562C6"/>
    <w:rsid w:val="00073653"/>
    <w:rsid w:val="000C2339"/>
    <w:rsid w:val="000C5B03"/>
    <w:rsid w:val="000E0F1E"/>
    <w:rsid w:val="000E3073"/>
    <w:rsid w:val="00102182"/>
    <w:rsid w:val="00104548"/>
    <w:rsid w:val="0010608C"/>
    <w:rsid w:val="00121BD1"/>
    <w:rsid w:val="00122DE1"/>
    <w:rsid w:val="00125293"/>
    <w:rsid w:val="001323E4"/>
    <w:rsid w:val="00133989"/>
    <w:rsid w:val="001369A3"/>
    <w:rsid w:val="00137BD8"/>
    <w:rsid w:val="0014100D"/>
    <w:rsid w:val="0016130D"/>
    <w:rsid w:val="00174F40"/>
    <w:rsid w:val="00177968"/>
    <w:rsid w:val="00184A8B"/>
    <w:rsid w:val="001A126D"/>
    <w:rsid w:val="001B092F"/>
    <w:rsid w:val="001D13F0"/>
    <w:rsid w:val="001D7915"/>
    <w:rsid w:val="001E0A4A"/>
    <w:rsid w:val="001F6710"/>
    <w:rsid w:val="001F7708"/>
    <w:rsid w:val="001F7E45"/>
    <w:rsid w:val="00221424"/>
    <w:rsid w:val="002367D2"/>
    <w:rsid w:val="00257C3E"/>
    <w:rsid w:val="002600E0"/>
    <w:rsid w:val="00284C13"/>
    <w:rsid w:val="002A264B"/>
    <w:rsid w:val="002B761D"/>
    <w:rsid w:val="002D63CB"/>
    <w:rsid w:val="002F5578"/>
    <w:rsid w:val="002F71FF"/>
    <w:rsid w:val="002F7D83"/>
    <w:rsid w:val="003117DD"/>
    <w:rsid w:val="00312112"/>
    <w:rsid w:val="003629E7"/>
    <w:rsid w:val="00376569"/>
    <w:rsid w:val="003A2495"/>
    <w:rsid w:val="003B3B80"/>
    <w:rsid w:val="003C03C5"/>
    <w:rsid w:val="003C3834"/>
    <w:rsid w:val="003C5FFA"/>
    <w:rsid w:val="003D47E5"/>
    <w:rsid w:val="003D72C2"/>
    <w:rsid w:val="00411BD0"/>
    <w:rsid w:val="00423F8A"/>
    <w:rsid w:val="00426748"/>
    <w:rsid w:val="00427F9E"/>
    <w:rsid w:val="00435537"/>
    <w:rsid w:val="004365CD"/>
    <w:rsid w:val="004456AB"/>
    <w:rsid w:val="0045025E"/>
    <w:rsid w:val="00462C74"/>
    <w:rsid w:val="0046778D"/>
    <w:rsid w:val="004B1643"/>
    <w:rsid w:val="004B73AE"/>
    <w:rsid w:val="004D4F88"/>
    <w:rsid w:val="004E7E8C"/>
    <w:rsid w:val="0050670B"/>
    <w:rsid w:val="005231E8"/>
    <w:rsid w:val="0053216E"/>
    <w:rsid w:val="00534481"/>
    <w:rsid w:val="00556A4D"/>
    <w:rsid w:val="0056296F"/>
    <w:rsid w:val="005B03FD"/>
    <w:rsid w:val="005C37D5"/>
    <w:rsid w:val="005F642D"/>
    <w:rsid w:val="0061612A"/>
    <w:rsid w:val="006168C4"/>
    <w:rsid w:val="0062284E"/>
    <w:rsid w:val="0064095A"/>
    <w:rsid w:val="0064246C"/>
    <w:rsid w:val="006438FE"/>
    <w:rsid w:val="006922A7"/>
    <w:rsid w:val="006923A5"/>
    <w:rsid w:val="006A5D29"/>
    <w:rsid w:val="006A6652"/>
    <w:rsid w:val="006C7DB8"/>
    <w:rsid w:val="006D3497"/>
    <w:rsid w:val="006E1382"/>
    <w:rsid w:val="006E3DEE"/>
    <w:rsid w:val="006F197E"/>
    <w:rsid w:val="0071450A"/>
    <w:rsid w:val="00714A69"/>
    <w:rsid w:val="007325BC"/>
    <w:rsid w:val="00741A74"/>
    <w:rsid w:val="00742129"/>
    <w:rsid w:val="007475A3"/>
    <w:rsid w:val="007619B2"/>
    <w:rsid w:val="007673C8"/>
    <w:rsid w:val="00767EAB"/>
    <w:rsid w:val="007B6645"/>
    <w:rsid w:val="007B6E5A"/>
    <w:rsid w:val="007F3726"/>
    <w:rsid w:val="00806456"/>
    <w:rsid w:val="00817455"/>
    <w:rsid w:val="00831FA4"/>
    <w:rsid w:val="00842BE8"/>
    <w:rsid w:val="00874E9B"/>
    <w:rsid w:val="008957F1"/>
    <w:rsid w:val="0089606C"/>
    <w:rsid w:val="008C6A3E"/>
    <w:rsid w:val="0094431B"/>
    <w:rsid w:val="00945881"/>
    <w:rsid w:val="00960E01"/>
    <w:rsid w:val="009739A7"/>
    <w:rsid w:val="00977E42"/>
    <w:rsid w:val="009A31A1"/>
    <w:rsid w:val="009A3DD2"/>
    <w:rsid w:val="009A722B"/>
    <w:rsid w:val="009E0DE6"/>
    <w:rsid w:val="009E271C"/>
    <w:rsid w:val="00A10A3F"/>
    <w:rsid w:val="00A13FDF"/>
    <w:rsid w:val="00A231CF"/>
    <w:rsid w:val="00A24850"/>
    <w:rsid w:val="00A269E6"/>
    <w:rsid w:val="00A414F0"/>
    <w:rsid w:val="00A533A3"/>
    <w:rsid w:val="00A70E38"/>
    <w:rsid w:val="00A74568"/>
    <w:rsid w:val="00A921D3"/>
    <w:rsid w:val="00AA2D37"/>
    <w:rsid w:val="00AB15B5"/>
    <w:rsid w:val="00AB16C8"/>
    <w:rsid w:val="00AC20DE"/>
    <w:rsid w:val="00AE1BAA"/>
    <w:rsid w:val="00B01709"/>
    <w:rsid w:val="00B43880"/>
    <w:rsid w:val="00B56FE3"/>
    <w:rsid w:val="00B57D6E"/>
    <w:rsid w:val="00B62925"/>
    <w:rsid w:val="00B751AC"/>
    <w:rsid w:val="00B8317A"/>
    <w:rsid w:val="00B9305B"/>
    <w:rsid w:val="00BA4CBE"/>
    <w:rsid w:val="00BE16F4"/>
    <w:rsid w:val="00BE1E94"/>
    <w:rsid w:val="00BF6DB9"/>
    <w:rsid w:val="00C15959"/>
    <w:rsid w:val="00C673FA"/>
    <w:rsid w:val="00C810A9"/>
    <w:rsid w:val="00C84DBF"/>
    <w:rsid w:val="00C94502"/>
    <w:rsid w:val="00CA5611"/>
    <w:rsid w:val="00CB4E29"/>
    <w:rsid w:val="00CC229A"/>
    <w:rsid w:val="00D20166"/>
    <w:rsid w:val="00D2444B"/>
    <w:rsid w:val="00D25820"/>
    <w:rsid w:val="00D3402E"/>
    <w:rsid w:val="00D40BD0"/>
    <w:rsid w:val="00D44AB9"/>
    <w:rsid w:val="00D4633F"/>
    <w:rsid w:val="00D46649"/>
    <w:rsid w:val="00D53102"/>
    <w:rsid w:val="00D8316B"/>
    <w:rsid w:val="00D86C0D"/>
    <w:rsid w:val="00D9039D"/>
    <w:rsid w:val="00D96029"/>
    <w:rsid w:val="00DB5FFD"/>
    <w:rsid w:val="00DC1082"/>
    <w:rsid w:val="00DC4A46"/>
    <w:rsid w:val="00DF1703"/>
    <w:rsid w:val="00E73101"/>
    <w:rsid w:val="00E935C7"/>
    <w:rsid w:val="00EB2F44"/>
    <w:rsid w:val="00EB4216"/>
    <w:rsid w:val="00EC5088"/>
    <w:rsid w:val="00ED3517"/>
    <w:rsid w:val="00EE5B52"/>
    <w:rsid w:val="00EF5903"/>
    <w:rsid w:val="00F41626"/>
    <w:rsid w:val="00F52A78"/>
    <w:rsid w:val="00F551B4"/>
    <w:rsid w:val="00FA7BC2"/>
    <w:rsid w:val="00FC5F32"/>
    <w:rsid w:val="00FC67B1"/>
    <w:rsid w:val="00FD2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C7A72E"/>
  <w15:chartTrackingRefBased/>
  <w15:docId w15:val="{EA99EA19-76D8-49B9-B732-B18564A342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7D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7D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7D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7D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7D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7D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7D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7D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7D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7D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7D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7D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7D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7D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7D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7D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7D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7D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7D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7D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7D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7D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7D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7D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7D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7D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7D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7D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7DB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533A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33A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41239-019-0171-0" TargetMode="External"/><Relationship Id="rId13" Type="http://schemas.openxmlformats.org/officeDocument/2006/relationships/hyperlink" Target="https://doi.org/10.1002/smi.295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186/s41239-023-00392-8" TargetMode="External"/><Relationship Id="rId12" Type="http://schemas.openxmlformats.org/officeDocument/2006/relationships/hyperlink" Target="https://doi.org/10.1080/00131881.2019.1705868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186/s41239-024-00453-6" TargetMode="External"/><Relationship Id="rId11" Type="http://schemas.openxmlformats.org/officeDocument/2006/relationships/hyperlink" Target="https://doi.org/10.1007/s10111-020-00625-0" TargetMode="External"/><Relationship Id="rId5" Type="http://schemas.openxmlformats.org/officeDocument/2006/relationships/hyperlink" Target="https://doi.org/10.1080/10494820.2023.2253861" TargetMode="External"/><Relationship Id="rId15" Type="http://schemas.openxmlformats.org/officeDocument/2006/relationships/hyperlink" Target="https://doi.org/10.1016/j.ijinfomgt.2023.102642" TargetMode="External"/><Relationship Id="rId10" Type="http://schemas.openxmlformats.org/officeDocument/2006/relationships/hyperlink" Target="https://doi.org/10.3390/educsci15080963" TargetMode="External"/><Relationship Id="rId4" Type="http://schemas.openxmlformats.org/officeDocument/2006/relationships/hyperlink" Target="https://doi.org/10.1007/s11528-024-00954-1" TargetMode="External"/><Relationship Id="rId9" Type="http://schemas.openxmlformats.org/officeDocument/2006/relationships/hyperlink" Target="https://doi.org/10.11591/edulearn.v14i3.16140" TargetMode="External"/><Relationship Id="rId14" Type="http://schemas.openxmlformats.org/officeDocument/2006/relationships/hyperlink" Target="https://doi.org/10.3390/jcm121344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4654</TotalTime>
  <Pages>4</Pages>
  <Words>1492</Words>
  <Characters>8510</Characters>
  <Application>Microsoft Office Word</Application>
  <DocSecurity>0</DocSecurity>
  <Lines>70</Lines>
  <Paragraphs>19</Paragraphs>
  <ScaleCrop>false</ScaleCrop>
  <Company/>
  <LinksUpToDate>false</LinksUpToDate>
  <CharactersWithSpaces>9983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Barfoot (1809847)</dc:creator>
  <cp:keywords/>
  <dc:description/>
  <cp:lastModifiedBy>Paul Barfoot (1809847)</cp:lastModifiedBy>
  <cp:revision>192</cp:revision>
  <dcterms:created xsi:type="dcterms:W3CDTF">2026-01-21T14:24:00Z</dcterms:created>
  <dcterms:modified xsi:type="dcterms:W3CDTF">2026-01-28T14:12:00Z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a9576457-31fd-4494-8f93-9b58340a77c9</vt:lpwstr>
  </property>
</Properties>
</file>