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30EFBD" w14:textId="77777777" w:rsidR="00534C4E" w:rsidRDefault="00534C4E" w:rsidP="00B321E6">
      <w:pPr>
        <w:rPr>
          <w:b/>
          <w:bCs/>
        </w:rPr>
      </w:pPr>
    </w:p>
    <w:p w14:paraId="39483C85" w14:textId="77777777" w:rsidR="00534C4E" w:rsidRPr="00076EA8" w:rsidRDefault="00534C4E" w:rsidP="00B321E6">
      <w:pPr>
        <w:rPr>
          <w:b/>
          <w:bCs/>
          <w:sz w:val="56"/>
          <w:szCs w:val="56"/>
        </w:rPr>
      </w:pPr>
    </w:p>
    <w:p w14:paraId="65EDD15B" w14:textId="530EF3D3" w:rsidR="00534C4E" w:rsidRPr="00F03C66" w:rsidRDefault="002256D7" w:rsidP="00B321E6">
      <w:pPr>
        <w:rPr>
          <w:b/>
          <w:bCs/>
          <w:color w:val="156082" w:themeColor="accent1"/>
          <w:sz w:val="56"/>
          <w:szCs w:val="56"/>
        </w:rPr>
      </w:pPr>
      <w:r>
        <w:rPr>
          <w:color w:val="156082" w:themeColor="accent1"/>
          <w:sz w:val="56"/>
          <w:szCs w:val="56"/>
        </w:rPr>
        <w:t xml:space="preserve">    </w:t>
      </w:r>
      <w:r w:rsidR="00076EA8" w:rsidRPr="00F03C66">
        <w:rPr>
          <w:color w:val="156082" w:themeColor="accent1"/>
          <w:sz w:val="56"/>
          <w:szCs w:val="56"/>
        </w:rPr>
        <w:t>Intercultural Competence Report</w:t>
      </w:r>
    </w:p>
    <w:p w14:paraId="6FD444D7" w14:textId="77777777" w:rsidR="00534C4E" w:rsidRDefault="00534C4E" w:rsidP="00B321E6">
      <w:pPr>
        <w:rPr>
          <w:b/>
          <w:bCs/>
        </w:rPr>
      </w:pPr>
    </w:p>
    <w:p w14:paraId="6E7FFDCB" w14:textId="77777777" w:rsidR="00534C4E" w:rsidRDefault="00534C4E" w:rsidP="00B321E6">
      <w:pPr>
        <w:rPr>
          <w:b/>
          <w:bCs/>
        </w:rPr>
      </w:pPr>
    </w:p>
    <w:p w14:paraId="6AAA9370" w14:textId="77777777" w:rsidR="00534C4E" w:rsidRPr="00F03C66" w:rsidRDefault="00534C4E" w:rsidP="002773E8">
      <w:pPr>
        <w:jc w:val="center"/>
        <w:rPr>
          <w:b/>
          <w:bCs/>
          <w:sz w:val="36"/>
          <w:szCs w:val="36"/>
        </w:rPr>
      </w:pPr>
    </w:p>
    <w:p w14:paraId="2B620C61" w14:textId="77777777" w:rsidR="00076EA8" w:rsidRPr="00F03C66" w:rsidRDefault="00076EA8" w:rsidP="002773E8">
      <w:pPr>
        <w:jc w:val="center"/>
        <w:rPr>
          <w:b/>
          <w:bCs/>
          <w:sz w:val="36"/>
          <w:szCs w:val="36"/>
        </w:rPr>
      </w:pPr>
      <w:r w:rsidRPr="00F03C66">
        <w:rPr>
          <w:b/>
          <w:bCs/>
          <w:sz w:val="36"/>
          <w:szCs w:val="36"/>
        </w:rPr>
        <w:t>Rosario del Rocio Garcia Baez</w:t>
      </w:r>
    </w:p>
    <w:p w14:paraId="06A4D924" w14:textId="1257273F" w:rsidR="00534C4E" w:rsidRPr="00F03C66" w:rsidRDefault="00076EA8" w:rsidP="002773E8">
      <w:pPr>
        <w:jc w:val="center"/>
        <w:rPr>
          <w:b/>
          <w:bCs/>
          <w:sz w:val="36"/>
          <w:szCs w:val="36"/>
        </w:rPr>
      </w:pPr>
      <w:r w:rsidRPr="00F03C66">
        <w:rPr>
          <w:b/>
          <w:bCs/>
          <w:sz w:val="36"/>
          <w:szCs w:val="36"/>
        </w:rPr>
        <w:t>2230623</w:t>
      </w:r>
    </w:p>
    <w:p w14:paraId="31B8262E" w14:textId="483AA989" w:rsidR="00076EA8" w:rsidRPr="00F03C66" w:rsidRDefault="00076EA8" w:rsidP="002773E8">
      <w:pPr>
        <w:jc w:val="center"/>
        <w:rPr>
          <w:b/>
          <w:bCs/>
          <w:sz w:val="36"/>
          <w:szCs w:val="36"/>
        </w:rPr>
      </w:pPr>
      <w:r w:rsidRPr="00F03C66">
        <w:rPr>
          <w:b/>
          <w:bCs/>
          <w:sz w:val="36"/>
          <w:szCs w:val="36"/>
        </w:rPr>
        <w:t>Foreign Languages &amp; Cultural Awareness</w:t>
      </w:r>
    </w:p>
    <w:p w14:paraId="14893CA0" w14:textId="1382AAC3" w:rsidR="00076EA8" w:rsidRPr="00F03C66" w:rsidRDefault="00076EA8" w:rsidP="002773E8">
      <w:pPr>
        <w:jc w:val="center"/>
        <w:rPr>
          <w:b/>
          <w:bCs/>
          <w:sz w:val="36"/>
          <w:szCs w:val="36"/>
        </w:rPr>
      </w:pPr>
      <w:r w:rsidRPr="00F03C66">
        <w:rPr>
          <w:b/>
          <w:bCs/>
          <w:sz w:val="36"/>
          <w:szCs w:val="36"/>
        </w:rPr>
        <w:t>BMIH5003</w:t>
      </w:r>
    </w:p>
    <w:p w14:paraId="012D9527" w14:textId="7BF09B12" w:rsidR="00076EA8" w:rsidRPr="00F03C66" w:rsidRDefault="00076EA8" w:rsidP="002773E8">
      <w:pPr>
        <w:jc w:val="center"/>
        <w:rPr>
          <w:b/>
          <w:bCs/>
          <w:sz w:val="36"/>
          <w:szCs w:val="36"/>
        </w:rPr>
      </w:pPr>
      <w:r w:rsidRPr="00F03C66">
        <w:rPr>
          <w:b/>
          <w:bCs/>
          <w:sz w:val="36"/>
          <w:szCs w:val="36"/>
        </w:rPr>
        <w:t>26</w:t>
      </w:r>
      <w:r w:rsidRPr="00F03C66">
        <w:rPr>
          <w:b/>
          <w:bCs/>
          <w:sz w:val="36"/>
          <w:szCs w:val="36"/>
          <w:vertAlign w:val="superscript"/>
        </w:rPr>
        <w:t>th</w:t>
      </w:r>
      <w:r w:rsidRPr="00F03C66">
        <w:rPr>
          <w:b/>
          <w:bCs/>
          <w:sz w:val="36"/>
          <w:szCs w:val="36"/>
        </w:rPr>
        <w:t xml:space="preserve"> February 2024</w:t>
      </w:r>
    </w:p>
    <w:p w14:paraId="589F4A6E" w14:textId="5DE341D6" w:rsidR="00076EA8" w:rsidRPr="00F03C66" w:rsidRDefault="00076EA8" w:rsidP="002773E8">
      <w:pPr>
        <w:jc w:val="center"/>
        <w:rPr>
          <w:b/>
          <w:bCs/>
          <w:sz w:val="36"/>
          <w:szCs w:val="36"/>
        </w:rPr>
      </w:pPr>
      <w:r w:rsidRPr="00F03C66">
        <w:rPr>
          <w:b/>
          <w:bCs/>
          <w:sz w:val="36"/>
          <w:szCs w:val="36"/>
        </w:rPr>
        <w:t>Heidi Prosser</w:t>
      </w:r>
    </w:p>
    <w:p w14:paraId="7394AA7F" w14:textId="77777777" w:rsidR="00534C4E" w:rsidRDefault="00534C4E" w:rsidP="00B321E6">
      <w:pPr>
        <w:rPr>
          <w:b/>
          <w:bCs/>
        </w:rPr>
      </w:pPr>
    </w:p>
    <w:p w14:paraId="0B8D5B5C" w14:textId="77777777" w:rsidR="00534C4E" w:rsidRDefault="00534C4E" w:rsidP="00B321E6">
      <w:pPr>
        <w:rPr>
          <w:b/>
          <w:bCs/>
        </w:rPr>
      </w:pPr>
    </w:p>
    <w:p w14:paraId="35E8E226" w14:textId="77777777" w:rsidR="00534C4E" w:rsidRDefault="00534C4E" w:rsidP="00B321E6">
      <w:pPr>
        <w:rPr>
          <w:b/>
          <w:bCs/>
        </w:rPr>
      </w:pPr>
    </w:p>
    <w:p w14:paraId="11DE60A0" w14:textId="77777777" w:rsidR="00534C4E" w:rsidRDefault="00534C4E" w:rsidP="00B321E6">
      <w:pPr>
        <w:rPr>
          <w:b/>
          <w:bCs/>
        </w:rPr>
      </w:pPr>
    </w:p>
    <w:p w14:paraId="3F72A98A" w14:textId="77777777" w:rsidR="00534C4E" w:rsidRDefault="00534C4E" w:rsidP="00B321E6">
      <w:pPr>
        <w:rPr>
          <w:b/>
          <w:bCs/>
        </w:rPr>
      </w:pPr>
    </w:p>
    <w:p w14:paraId="7C3660A8" w14:textId="77777777" w:rsidR="00534C4E" w:rsidRDefault="00534C4E" w:rsidP="00B321E6">
      <w:pPr>
        <w:rPr>
          <w:b/>
          <w:bCs/>
        </w:rPr>
      </w:pPr>
    </w:p>
    <w:p w14:paraId="6C4DBE79" w14:textId="77777777" w:rsidR="00534C4E" w:rsidRDefault="00534C4E" w:rsidP="00B321E6">
      <w:pPr>
        <w:rPr>
          <w:b/>
          <w:bCs/>
        </w:rPr>
      </w:pPr>
    </w:p>
    <w:p w14:paraId="41E73F70" w14:textId="77777777" w:rsidR="00534C4E" w:rsidRDefault="00534C4E" w:rsidP="00B321E6">
      <w:pPr>
        <w:rPr>
          <w:b/>
          <w:bCs/>
        </w:rPr>
      </w:pPr>
    </w:p>
    <w:p w14:paraId="51527CC1" w14:textId="77777777" w:rsidR="00534C4E" w:rsidRDefault="00534C4E" w:rsidP="00B321E6">
      <w:pPr>
        <w:rPr>
          <w:b/>
          <w:bCs/>
        </w:rPr>
      </w:pPr>
    </w:p>
    <w:p w14:paraId="6E981E92" w14:textId="77777777" w:rsidR="00534C4E" w:rsidRDefault="00534C4E" w:rsidP="00B321E6">
      <w:pPr>
        <w:rPr>
          <w:b/>
          <w:bCs/>
        </w:rPr>
      </w:pPr>
    </w:p>
    <w:p w14:paraId="27CEFD84" w14:textId="77777777" w:rsidR="00534C4E" w:rsidRDefault="00534C4E" w:rsidP="00B321E6">
      <w:pPr>
        <w:rPr>
          <w:b/>
          <w:bCs/>
        </w:rPr>
      </w:pPr>
    </w:p>
    <w:p w14:paraId="213116D4" w14:textId="77777777" w:rsidR="00534C4E" w:rsidRDefault="00534C4E" w:rsidP="00B321E6">
      <w:pPr>
        <w:rPr>
          <w:b/>
          <w:bCs/>
        </w:rPr>
      </w:pPr>
    </w:p>
    <w:p w14:paraId="4D5AD4DD" w14:textId="77777777" w:rsidR="00534C4E" w:rsidRDefault="00534C4E" w:rsidP="00B321E6">
      <w:pPr>
        <w:rPr>
          <w:b/>
          <w:bCs/>
        </w:rPr>
      </w:pPr>
    </w:p>
    <w:p w14:paraId="45D918BE" w14:textId="77777777" w:rsidR="00534C4E" w:rsidRDefault="00534C4E" w:rsidP="00B321E6">
      <w:pPr>
        <w:rPr>
          <w:b/>
          <w:bCs/>
        </w:rPr>
      </w:pPr>
    </w:p>
    <w:p w14:paraId="22E7422E" w14:textId="77777777" w:rsidR="00534C4E" w:rsidRPr="00C95A16" w:rsidRDefault="00534C4E" w:rsidP="00730730">
      <w:pPr>
        <w:spacing w:line="360" w:lineRule="auto"/>
        <w:jc w:val="both"/>
        <w:rPr>
          <w:b/>
          <w:bCs/>
          <w:sz w:val="32"/>
          <w:szCs w:val="32"/>
        </w:rPr>
      </w:pPr>
    </w:p>
    <w:p w14:paraId="718D83B2" w14:textId="68851193" w:rsidR="00B321E6" w:rsidRPr="00C95A16" w:rsidRDefault="00B321E6" w:rsidP="00730730">
      <w:pPr>
        <w:spacing w:line="360" w:lineRule="auto"/>
        <w:jc w:val="both"/>
        <w:rPr>
          <w:rFonts w:ascii="Arial" w:hAnsi="Arial" w:cs="Arial"/>
          <w:sz w:val="32"/>
          <w:szCs w:val="32"/>
        </w:rPr>
      </w:pPr>
      <w:r w:rsidRPr="00C95A16">
        <w:rPr>
          <w:rFonts w:ascii="Arial" w:hAnsi="Arial" w:cs="Arial"/>
          <w:b/>
          <w:bCs/>
          <w:sz w:val="32"/>
          <w:szCs w:val="32"/>
        </w:rPr>
        <w:t>Executive Summary</w:t>
      </w:r>
    </w:p>
    <w:p w14:paraId="5D022CDD" w14:textId="12FA806A" w:rsidR="00B321E6" w:rsidRPr="00185185" w:rsidRDefault="00B321E6" w:rsidP="00730730">
      <w:pPr>
        <w:spacing w:line="360" w:lineRule="auto"/>
        <w:jc w:val="both"/>
        <w:rPr>
          <w:rFonts w:ascii="Arial" w:hAnsi="Arial" w:cs="Arial"/>
          <w:b/>
          <w:bCs/>
        </w:rPr>
      </w:pPr>
      <w:r w:rsidRPr="00B321E6">
        <w:rPr>
          <w:rFonts w:ascii="Arial" w:hAnsi="Arial" w:cs="Arial"/>
        </w:rPr>
        <w:t xml:space="preserve">In the capacity of the newly appointed Assistant General Manager at the Inclusivity Hotel &amp; Spa in London, with the forthcoming integration of employees from the hotel's Spanish counterpart, this report meticulously explores the cultural disparities between England and Spain. Employing insights from the GLOBE Project's cultural and leadership study, the analysis delves into pertinent practices and </w:t>
      </w:r>
      <w:r w:rsidR="002624DC" w:rsidRPr="00B321E6">
        <w:rPr>
          <w:rFonts w:ascii="Arial" w:hAnsi="Arial" w:cs="Arial"/>
        </w:rPr>
        <w:t>values.</w:t>
      </w:r>
      <w:r w:rsidR="002624DC">
        <w:rPr>
          <w:rFonts w:ascii="Arial" w:hAnsi="Arial" w:cs="Arial"/>
        </w:rPr>
        <w:t xml:space="preserve"> (Williams, 2005, p.3)</w:t>
      </w:r>
      <w:r w:rsidR="002068A7">
        <w:rPr>
          <w:rFonts w:ascii="Arial" w:hAnsi="Arial" w:cs="Arial"/>
        </w:rPr>
        <w:t>.</w:t>
      </w:r>
      <w:r w:rsidR="007973E2" w:rsidRPr="007973E2">
        <w:rPr>
          <w:rFonts w:ascii="Source Sans Pro" w:hAnsi="Source Sans Pro"/>
          <w:color w:val="3A3A3A"/>
          <w:sz w:val="23"/>
          <w:szCs w:val="23"/>
          <w:shd w:val="clear" w:color="auto" w:fill="FFFFFF"/>
        </w:rPr>
        <w:t xml:space="preserve"> </w:t>
      </w:r>
      <w:r w:rsidRPr="00B321E6">
        <w:rPr>
          <w:rFonts w:ascii="Arial" w:hAnsi="Arial" w:cs="Arial"/>
        </w:rPr>
        <w:t>Furthermore, it critically evaluates the challenges posed by intercultural leadership within the hospitality industry and concludes with three practical recommendations for the Hotel Management Team to navigate these challenges successfully</w:t>
      </w:r>
      <w:r w:rsidR="00970958">
        <w:rPr>
          <w:rFonts w:ascii="Arial" w:hAnsi="Arial" w:cs="Arial"/>
        </w:rPr>
        <w:t>. (Mahadevan</w:t>
      </w:r>
      <w:r w:rsidR="00255EE7">
        <w:rPr>
          <w:rFonts w:ascii="Arial" w:hAnsi="Arial" w:cs="Arial"/>
        </w:rPr>
        <w:t>, 2020).</w:t>
      </w:r>
      <w:r w:rsidR="00185185">
        <w:rPr>
          <w:rFonts w:ascii="Arial" w:hAnsi="Arial" w:cs="Arial"/>
          <w:b/>
          <w:bCs/>
        </w:rPr>
        <w:t xml:space="preserve"> </w:t>
      </w:r>
    </w:p>
    <w:p w14:paraId="6853ED10" w14:textId="77777777" w:rsidR="00B321E6" w:rsidRDefault="00B321E6" w:rsidP="00730730">
      <w:pPr>
        <w:spacing w:line="360" w:lineRule="auto"/>
        <w:jc w:val="both"/>
        <w:rPr>
          <w:b/>
          <w:bCs/>
        </w:rPr>
      </w:pPr>
    </w:p>
    <w:p w14:paraId="69E1628E" w14:textId="77777777" w:rsidR="00B321E6" w:rsidRDefault="00B321E6" w:rsidP="00B321E6">
      <w:pPr>
        <w:rPr>
          <w:b/>
          <w:bCs/>
        </w:rPr>
      </w:pPr>
    </w:p>
    <w:p w14:paraId="323F56A4" w14:textId="77777777" w:rsidR="00B321E6" w:rsidRDefault="00B321E6" w:rsidP="00B321E6">
      <w:pPr>
        <w:rPr>
          <w:b/>
          <w:bCs/>
        </w:rPr>
      </w:pPr>
    </w:p>
    <w:p w14:paraId="66E5307D" w14:textId="77777777" w:rsidR="00B321E6" w:rsidRDefault="00B321E6" w:rsidP="00B321E6">
      <w:pPr>
        <w:rPr>
          <w:b/>
          <w:bCs/>
        </w:rPr>
      </w:pPr>
    </w:p>
    <w:p w14:paraId="76C21AE1" w14:textId="77777777" w:rsidR="00B321E6" w:rsidRDefault="00B321E6" w:rsidP="00B321E6">
      <w:pPr>
        <w:rPr>
          <w:b/>
          <w:bCs/>
        </w:rPr>
      </w:pPr>
    </w:p>
    <w:p w14:paraId="5D1C9220" w14:textId="77777777" w:rsidR="00B321E6" w:rsidRDefault="00B321E6" w:rsidP="00B321E6">
      <w:pPr>
        <w:rPr>
          <w:b/>
          <w:bCs/>
        </w:rPr>
      </w:pPr>
    </w:p>
    <w:p w14:paraId="3496A7DB" w14:textId="77777777" w:rsidR="00B321E6" w:rsidRDefault="00B321E6" w:rsidP="00B321E6">
      <w:pPr>
        <w:rPr>
          <w:b/>
          <w:bCs/>
        </w:rPr>
      </w:pPr>
    </w:p>
    <w:p w14:paraId="5B4DDF65" w14:textId="77777777" w:rsidR="00B321E6" w:rsidRDefault="00B321E6" w:rsidP="00B321E6">
      <w:pPr>
        <w:rPr>
          <w:b/>
          <w:bCs/>
        </w:rPr>
      </w:pPr>
    </w:p>
    <w:p w14:paraId="2B18EEF7" w14:textId="77777777" w:rsidR="00B321E6" w:rsidRDefault="00B321E6" w:rsidP="00B321E6">
      <w:pPr>
        <w:rPr>
          <w:b/>
          <w:bCs/>
        </w:rPr>
      </w:pPr>
    </w:p>
    <w:p w14:paraId="33CCB469" w14:textId="77777777" w:rsidR="00B321E6" w:rsidRDefault="00B321E6" w:rsidP="00B321E6">
      <w:pPr>
        <w:rPr>
          <w:b/>
          <w:bCs/>
        </w:rPr>
      </w:pPr>
    </w:p>
    <w:p w14:paraId="48EEA5A3" w14:textId="77777777" w:rsidR="00B321E6" w:rsidRDefault="00B321E6" w:rsidP="00B321E6">
      <w:pPr>
        <w:rPr>
          <w:b/>
          <w:bCs/>
        </w:rPr>
      </w:pPr>
    </w:p>
    <w:p w14:paraId="0CF5928A" w14:textId="77777777" w:rsidR="00B321E6" w:rsidRDefault="00B321E6" w:rsidP="00B321E6">
      <w:pPr>
        <w:rPr>
          <w:b/>
          <w:bCs/>
        </w:rPr>
      </w:pPr>
    </w:p>
    <w:p w14:paraId="52CE0B23" w14:textId="77777777" w:rsidR="00B321E6" w:rsidRDefault="00B321E6" w:rsidP="00B321E6">
      <w:pPr>
        <w:rPr>
          <w:b/>
          <w:bCs/>
        </w:rPr>
      </w:pPr>
    </w:p>
    <w:p w14:paraId="76333F60" w14:textId="77777777" w:rsidR="00B321E6" w:rsidRDefault="00B321E6" w:rsidP="00B321E6">
      <w:pPr>
        <w:rPr>
          <w:b/>
          <w:bCs/>
        </w:rPr>
      </w:pPr>
    </w:p>
    <w:p w14:paraId="2AC1B003" w14:textId="77777777" w:rsidR="00B321E6" w:rsidRDefault="00B321E6" w:rsidP="00B321E6">
      <w:pPr>
        <w:rPr>
          <w:b/>
          <w:bCs/>
        </w:rPr>
      </w:pPr>
    </w:p>
    <w:p w14:paraId="47A3FB67" w14:textId="77777777" w:rsidR="00B321E6" w:rsidRDefault="00B321E6" w:rsidP="00B321E6">
      <w:pPr>
        <w:rPr>
          <w:b/>
          <w:bCs/>
        </w:rPr>
      </w:pPr>
    </w:p>
    <w:p w14:paraId="3C39AE09" w14:textId="77777777" w:rsidR="00B321E6" w:rsidRDefault="00B321E6" w:rsidP="00B321E6">
      <w:pPr>
        <w:rPr>
          <w:b/>
          <w:bCs/>
        </w:rPr>
      </w:pPr>
    </w:p>
    <w:p w14:paraId="3D571427" w14:textId="77777777" w:rsidR="00B321E6" w:rsidRDefault="00B321E6" w:rsidP="00B321E6">
      <w:pPr>
        <w:rPr>
          <w:b/>
          <w:bCs/>
        </w:rPr>
      </w:pPr>
    </w:p>
    <w:p w14:paraId="15414998" w14:textId="77777777" w:rsidR="00B321E6" w:rsidRDefault="00B321E6" w:rsidP="00B321E6">
      <w:pPr>
        <w:rPr>
          <w:b/>
          <w:bCs/>
        </w:rPr>
      </w:pPr>
    </w:p>
    <w:p w14:paraId="14FDA4F6" w14:textId="77777777" w:rsidR="00B321E6" w:rsidRDefault="00B321E6" w:rsidP="00B321E6">
      <w:pPr>
        <w:rPr>
          <w:b/>
          <w:bCs/>
        </w:rPr>
      </w:pPr>
    </w:p>
    <w:p w14:paraId="70C28466" w14:textId="77777777" w:rsidR="00B321E6" w:rsidRDefault="00B321E6" w:rsidP="00B321E6">
      <w:pPr>
        <w:rPr>
          <w:b/>
          <w:bCs/>
        </w:rPr>
      </w:pPr>
    </w:p>
    <w:p w14:paraId="42CC137D" w14:textId="77777777" w:rsidR="00B321E6" w:rsidRDefault="00B321E6" w:rsidP="00B321E6">
      <w:pPr>
        <w:rPr>
          <w:b/>
          <w:bCs/>
        </w:rPr>
      </w:pPr>
    </w:p>
    <w:p w14:paraId="6EEF74EB" w14:textId="77777777" w:rsidR="00B321E6" w:rsidRDefault="00B321E6" w:rsidP="00B321E6">
      <w:pPr>
        <w:rPr>
          <w:b/>
          <w:bCs/>
        </w:rPr>
      </w:pPr>
    </w:p>
    <w:p w14:paraId="1265A8EE" w14:textId="77777777" w:rsidR="00B321E6" w:rsidRDefault="00B321E6" w:rsidP="00B321E6">
      <w:pPr>
        <w:rPr>
          <w:b/>
          <w:bCs/>
        </w:rPr>
      </w:pPr>
    </w:p>
    <w:p w14:paraId="7F5B4603" w14:textId="77777777" w:rsidR="00B321E6" w:rsidRDefault="00B321E6" w:rsidP="00B321E6">
      <w:pPr>
        <w:rPr>
          <w:b/>
          <w:bCs/>
        </w:rPr>
      </w:pPr>
    </w:p>
    <w:p w14:paraId="09E3464E" w14:textId="77777777" w:rsidR="00B321E6" w:rsidRDefault="00B321E6" w:rsidP="00B321E6">
      <w:pPr>
        <w:rPr>
          <w:b/>
          <w:bCs/>
        </w:rPr>
      </w:pPr>
    </w:p>
    <w:p w14:paraId="42A0C821" w14:textId="057A1BE5" w:rsidR="000C6BCF" w:rsidRPr="00B23383" w:rsidRDefault="000C6BCF" w:rsidP="00B23383">
      <w:pPr>
        <w:rPr>
          <w:b/>
          <w:bCs/>
        </w:rPr>
      </w:pPr>
    </w:p>
    <w:sdt>
      <w:sdtPr>
        <w:id w:val="95128524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2D2A7182" w14:textId="25AA966E" w:rsidR="000C6BCF" w:rsidRDefault="000C6BCF">
          <w:pPr>
            <w:pStyle w:val="TOCHeading"/>
          </w:pPr>
          <w:r>
            <w:t>Table of Contents</w:t>
          </w:r>
        </w:p>
        <w:p w14:paraId="56E15079" w14:textId="577F01FB" w:rsidR="006C704A" w:rsidRDefault="000C6BC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9804147" w:history="1">
            <w:r w:rsidR="006C704A" w:rsidRPr="00200579">
              <w:rPr>
                <w:rStyle w:val="Hyperlink"/>
                <w:noProof/>
              </w:rPr>
              <w:t>Introduction</w:t>
            </w:r>
            <w:r w:rsidR="006C704A">
              <w:rPr>
                <w:noProof/>
                <w:webHidden/>
              </w:rPr>
              <w:tab/>
            </w:r>
            <w:r w:rsidR="006C704A">
              <w:rPr>
                <w:noProof/>
                <w:webHidden/>
              </w:rPr>
              <w:fldChar w:fldCharType="begin"/>
            </w:r>
            <w:r w:rsidR="006C704A">
              <w:rPr>
                <w:noProof/>
                <w:webHidden/>
              </w:rPr>
              <w:instrText xml:space="preserve"> PAGEREF _Toc159804147 \h </w:instrText>
            </w:r>
            <w:r w:rsidR="006C704A">
              <w:rPr>
                <w:noProof/>
                <w:webHidden/>
              </w:rPr>
            </w:r>
            <w:r w:rsidR="006C704A">
              <w:rPr>
                <w:noProof/>
                <w:webHidden/>
              </w:rPr>
              <w:fldChar w:fldCharType="separate"/>
            </w:r>
            <w:r w:rsidR="006C704A">
              <w:rPr>
                <w:noProof/>
                <w:webHidden/>
              </w:rPr>
              <w:t>4</w:t>
            </w:r>
            <w:r w:rsidR="006C704A">
              <w:rPr>
                <w:noProof/>
                <w:webHidden/>
              </w:rPr>
              <w:fldChar w:fldCharType="end"/>
            </w:r>
          </w:hyperlink>
        </w:p>
        <w:p w14:paraId="1CD91FA8" w14:textId="5BB9A90F" w:rsidR="006C704A" w:rsidRDefault="006C704A">
          <w:pPr>
            <w:pStyle w:val="TOC1"/>
            <w:tabs>
              <w:tab w:val="right" w:leader="dot" w:pos="9016"/>
            </w:tabs>
            <w:rPr>
              <w:rFonts w:eastAsiaTheme="minorEastAsia"/>
              <w:noProof/>
              <w:sz w:val="24"/>
              <w:szCs w:val="24"/>
              <w:lang w:eastAsia="en-GB"/>
            </w:rPr>
          </w:pPr>
          <w:hyperlink w:anchor="_Toc159804148" w:history="1">
            <w:r w:rsidRPr="00200579">
              <w:rPr>
                <w:rStyle w:val="Hyperlink"/>
                <w:noProof/>
              </w:rPr>
              <w:t>Culture Overview</w:t>
            </w:r>
            <w:r>
              <w:rPr>
                <w:noProof/>
                <w:webHidden/>
              </w:rPr>
              <w:tab/>
            </w:r>
            <w:r>
              <w:rPr>
                <w:noProof/>
                <w:webHidden/>
              </w:rPr>
              <w:fldChar w:fldCharType="begin"/>
            </w:r>
            <w:r>
              <w:rPr>
                <w:noProof/>
                <w:webHidden/>
              </w:rPr>
              <w:instrText xml:space="preserve"> PAGEREF _Toc159804148 \h </w:instrText>
            </w:r>
            <w:r>
              <w:rPr>
                <w:noProof/>
                <w:webHidden/>
              </w:rPr>
            </w:r>
            <w:r>
              <w:rPr>
                <w:noProof/>
                <w:webHidden/>
              </w:rPr>
              <w:fldChar w:fldCharType="separate"/>
            </w:r>
            <w:r>
              <w:rPr>
                <w:noProof/>
                <w:webHidden/>
              </w:rPr>
              <w:t>5</w:t>
            </w:r>
            <w:r>
              <w:rPr>
                <w:noProof/>
                <w:webHidden/>
              </w:rPr>
              <w:fldChar w:fldCharType="end"/>
            </w:r>
          </w:hyperlink>
        </w:p>
        <w:p w14:paraId="50A02082" w14:textId="0A117D5D" w:rsidR="006C704A" w:rsidRDefault="006C704A">
          <w:pPr>
            <w:pStyle w:val="TOC1"/>
            <w:tabs>
              <w:tab w:val="right" w:leader="dot" w:pos="9016"/>
            </w:tabs>
            <w:rPr>
              <w:rFonts w:eastAsiaTheme="minorEastAsia"/>
              <w:noProof/>
              <w:sz w:val="24"/>
              <w:szCs w:val="24"/>
              <w:lang w:eastAsia="en-GB"/>
            </w:rPr>
          </w:pPr>
          <w:hyperlink w:anchor="_Toc159804149" w:history="1">
            <w:r w:rsidRPr="00200579">
              <w:rPr>
                <w:rStyle w:val="Hyperlink"/>
                <w:noProof/>
              </w:rPr>
              <w:t>GLOBE Project and Country Analysis</w:t>
            </w:r>
            <w:r>
              <w:rPr>
                <w:noProof/>
                <w:webHidden/>
              </w:rPr>
              <w:tab/>
            </w:r>
            <w:r>
              <w:rPr>
                <w:noProof/>
                <w:webHidden/>
              </w:rPr>
              <w:fldChar w:fldCharType="begin"/>
            </w:r>
            <w:r>
              <w:rPr>
                <w:noProof/>
                <w:webHidden/>
              </w:rPr>
              <w:instrText xml:space="preserve"> PAGEREF _Toc159804149 \h </w:instrText>
            </w:r>
            <w:r>
              <w:rPr>
                <w:noProof/>
                <w:webHidden/>
              </w:rPr>
            </w:r>
            <w:r>
              <w:rPr>
                <w:noProof/>
                <w:webHidden/>
              </w:rPr>
              <w:fldChar w:fldCharType="separate"/>
            </w:r>
            <w:r>
              <w:rPr>
                <w:noProof/>
                <w:webHidden/>
              </w:rPr>
              <w:t>5</w:t>
            </w:r>
            <w:r>
              <w:rPr>
                <w:noProof/>
                <w:webHidden/>
              </w:rPr>
              <w:fldChar w:fldCharType="end"/>
            </w:r>
          </w:hyperlink>
        </w:p>
        <w:p w14:paraId="2A0C0913" w14:textId="42F366C1" w:rsidR="006C704A" w:rsidRDefault="006C704A">
          <w:pPr>
            <w:pStyle w:val="TOC1"/>
            <w:tabs>
              <w:tab w:val="right" w:leader="dot" w:pos="9016"/>
            </w:tabs>
            <w:rPr>
              <w:rFonts w:eastAsiaTheme="minorEastAsia"/>
              <w:noProof/>
              <w:sz w:val="24"/>
              <w:szCs w:val="24"/>
              <w:lang w:eastAsia="en-GB"/>
            </w:rPr>
          </w:pPr>
          <w:hyperlink w:anchor="_Toc159804150" w:history="1">
            <w:r w:rsidRPr="00200579">
              <w:rPr>
                <w:rStyle w:val="Hyperlink"/>
                <w:noProof/>
              </w:rPr>
              <w:t>Intercultural Leadership Challenges in the Hospitality Industry</w:t>
            </w:r>
            <w:r>
              <w:rPr>
                <w:noProof/>
                <w:webHidden/>
              </w:rPr>
              <w:tab/>
            </w:r>
            <w:r>
              <w:rPr>
                <w:noProof/>
                <w:webHidden/>
              </w:rPr>
              <w:fldChar w:fldCharType="begin"/>
            </w:r>
            <w:r>
              <w:rPr>
                <w:noProof/>
                <w:webHidden/>
              </w:rPr>
              <w:instrText xml:space="preserve"> PAGEREF _Toc159804150 \h </w:instrText>
            </w:r>
            <w:r>
              <w:rPr>
                <w:noProof/>
                <w:webHidden/>
              </w:rPr>
            </w:r>
            <w:r>
              <w:rPr>
                <w:noProof/>
                <w:webHidden/>
              </w:rPr>
              <w:fldChar w:fldCharType="separate"/>
            </w:r>
            <w:r>
              <w:rPr>
                <w:noProof/>
                <w:webHidden/>
              </w:rPr>
              <w:t>8</w:t>
            </w:r>
            <w:r>
              <w:rPr>
                <w:noProof/>
                <w:webHidden/>
              </w:rPr>
              <w:fldChar w:fldCharType="end"/>
            </w:r>
          </w:hyperlink>
        </w:p>
        <w:p w14:paraId="2AC4DC52" w14:textId="5CF50D82" w:rsidR="006C704A" w:rsidRDefault="006C704A">
          <w:pPr>
            <w:pStyle w:val="TOC1"/>
            <w:tabs>
              <w:tab w:val="right" w:leader="dot" w:pos="9016"/>
            </w:tabs>
            <w:rPr>
              <w:rFonts w:eastAsiaTheme="minorEastAsia"/>
              <w:noProof/>
              <w:sz w:val="24"/>
              <w:szCs w:val="24"/>
              <w:lang w:eastAsia="en-GB"/>
            </w:rPr>
          </w:pPr>
          <w:hyperlink w:anchor="_Toc159804151" w:history="1">
            <w:r w:rsidRPr="00200579">
              <w:rPr>
                <w:rStyle w:val="Hyperlink"/>
                <w:noProof/>
              </w:rPr>
              <w:t>Recommendations</w:t>
            </w:r>
            <w:r>
              <w:rPr>
                <w:noProof/>
                <w:webHidden/>
              </w:rPr>
              <w:tab/>
            </w:r>
            <w:r>
              <w:rPr>
                <w:noProof/>
                <w:webHidden/>
              </w:rPr>
              <w:fldChar w:fldCharType="begin"/>
            </w:r>
            <w:r>
              <w:rPr>
                <w:noProof/>
                <w:webHidden/>
              </w:rPr>
              <w:instrText xml:space="preserve"> PAGEREF _Toc159804151 \h </w:instrText>
            </w:r>
            <w:r>
              <w:rPr>
                <w:noProof/>
                <w:webHidden/>
              </w:rPr>
            </w:r>
            <w:r>
              <w:rPr>
                <w:noProof/>
                <w:webHidden/>
              </w:rPr>
              <w:fldChar w:fldCharType="separate"/>
            </w:r>
            <w:r>
              <w:rPr>
                <w:noProof/>
                <w:webHidden/>
              </w:rPr>
              <w:t>9</w:t>
            </w:r>
            <w:r>
              <w:rPr>
                <w:noProof/>
                <w:webHidden/>
              </w:rPr>
              <w:fldChar w:fldCharType="end"/>
            </w:r>
          </w:hyperlink>
        </w:p>
        <w:p w14:paraId="5D44F507" w14:textId="76245280" w:rsidR="006C704A" w:rsidRDefault="006C704A">
          <w:pPr>
            <w:pStyle w:val="TOC2"/>
            <w:tabs>
              <w:tab w:val="left" w:pos="720"/>
              <w:tab w:val="right" w:leader="dot" w:pos="9016"/>
            </w:tabs>
            <w:rPr>
              <w:rFonts w:eastAsiaTheme="minorEastAsia"/>
              <w:noProof/>
              <w:sz w:val="24"/>
              <w:szCs w:val="24"/>
              <w:lang w:eastAsia="en-GB"/>
            </w:rPr>
          </w:pPr>
          <w:hyperlink w:anchor="_Toc159804152" w:history="1">
            <w:r w:rsidRPr="00200579">
              <w:rPr>
                <w:rStyle w:val="Hyperlink"/>
                <w:noProof/>
              </w:rPr>
              <w:t>1.</w:t>
            </w:r>
            <w:r>
              <w:rPr>
                <w:rFonts w:eastAsiaTheme="minorEastAsia"/>
                <w:noProof/>
                <w:sz w:val="24"/>
                <w:szCs w:val="24"/>
                <w:lang w:eastAsia="en-GB"/>
              </w:rPr>
              <w:tab/>
            </w:r>
            <w:r w:rsidRPr="00200579">
              <w:rPr>
                <w:rStyle w:val="Hyperlink"/>
                <w:noProof/>
              </w:rPr>
              <w:t>Cross-Cultural Training</w:t>
            </w:r>
            <w:r>
              <w:rPr>
                <w:noProof/>
                <w:webHidden/>
              </w:rPr>
              <w:tab/>
            </w:r>
            <w:r>
              <w:rPr>
                <w:noProof/>
                <w:webHidden/>
              </w:rPr>
              <w:fldChar w:fldCharType="begin"/>
            </w:r>
            <w:r>
              <w:rPr>
                <w:noProof/>
                <w:webHidden/>
              </w:rPr>
              <w:instrText xml:space="preserve"> PAGEREF _Toc159804152 \h </w:instrText>
            </w:r>
            <w:r>
              <w:rPr>
                <w:noProof/>
                <w:webHidden/>
              </w:rPr>
            </w:r>
            <w:r>
              <w:rPr>
                <w:noProof/>
                <w:webHidden/>
              </w:rPr>
              <w:fldChar w:fldCharType="separate"/>
            </w:r>
            <w:r>
              <w:rPr>
                <w:noProof/>
                <w:webHidden/>
              </w:rPr>
              <w:t>9</w:t>
            </w:r>
            <w:r>
              <w:rPr>
                <w:noProof/>
                <w:webHidden/>
              </w:rPr>
              <w:fldChar w:fldCharType="end"/>
            </w:r>
          </w:hyperlink>
        </w:p>
        <w:p w14:paraId="3978F312" w14:textId="76333B58" w:rsidR="006C704A" w:rsidRDefault="006C704A">
          <w:pPr>
            <w:pStyle w:val="TOC2"/>
            <w:tabs>
              <w:tab w:val="left" w:pos="720"/>
              <w:tab w:val="right" w:leader="dot" w:pos="9016"/>
            </w:tabs>
            <w:rPr>
              <w:rFonts w:eastAsiaTheme="minorEastAsia"/>
              <w:noProof/>
              <w:sz w:val="24"/>
              <w:szCs w:val="24"/>
              <w:lang w:eastAsia="en-GB"/>
            </w:rPr>
          </w:pPr>
          <w:hyperlink w:anchor="_Toc159804153" w:history="1">
            <w:r w:rsidRPr="00200579">
              <w:rPr>
                <w:rStyle w:val="Hyperlink"/>
                <w:rFonts w:ascii="Arial" w:hAnsi="Arial" w:cs="Arial"/>
                <w:noProof/>
              </w:rPr>
              <w:t>2.</w:t>
            </w:r>
            <w:r>
              <w:rPr>
                <w:rFonts w:eastAsiaTheme="minorEastAsia"/>
                <w:noProof/>
                <w:sz w:val="24"/>
                <w:szCs w:val="24"/>
                <w:lang w:eastAsia="en-GB"/>
              </w:rPr>
              <w:tab/>
            </w:r>
            <w:r w:rsidRPr="00200579">
              <w:rPr>
                <w:rStyle w:val="Hyperlink"/>
                <w:rFonts w:ascii="Arial" w:hAnsi="Arial" w:cs="Arial"/>
                <w:b/>
                <w:bCs/>
                <w:noProof/>
              </w:rPr>
              <w:t>Diversity and Inclusion Initiatives</w:t>
            </w:r>
            <w:r>
              <w:rPr>
                <w:noProof/>
                <w:webHidden/>
              </w:rPr>
              <w:tab/>
            </w:r>
            <w:r>
              <w:rPr>
                <w:noProof/>
                <w:webHidden/>
              </w:rPr>
              <w:fldChar w:fldCharType="begin"/>
            </w:r>
            <w:r>
              <w:rPr>
                <w:noProof/>
                <w:webHidden/>
              </w:rPr>
              <w:instrText xml:space="preserve"> PAGEREF _Toc159804153 \h </w:instrText>
            </w:r>
            <w:r>
              <w:rPr>
                <w:noProof/>
                <w:webHidden/>
              </w:rPr>
            </w:r>
            <w:r>
              <w:rPr>
                <w:noProof/>
                <w:webHidden/>
              </w:rPr>
              <w:fldChar w:fldCharType="separate"/>
            </w:r>
            <w:r>
              <w:rPr>
                <w:noProof/>
                <w:webHidden/>
              </w:rPr>
              <w:t>9</w:t>
            </w:r>
            <w:r>
              <w:rPr>
                <w:noProof/>
                <w:webHidden/>
              </w:rPr>
              <w:fldChar w:fldCharType="end"/>
            </w:r>
          </w:hyperlink>
        </w:p>
        <w:p w14:paraId="7011D819" w14:textId="0C7DCFAC" w:rsidR="006C704A" w:rsidRDefault="006C704A">
          <w:pPr>
            <w:pStyle w:val="TOC2"/>
            <w:tabs>
              <w:tab w:val="left" w:pos="720"/>
              <w:tab w:val="right" w:leader="dot" w:pos="9016"/>
            </w:tabs>
            <w:rPr>
              <w:rFonts w:eastAsiaTheme="minorEastAsia"/>
              <w:noProof/>
              <w:sz w:val="24"/>
              <w:szCs w:val="24"/>
              <w:lang w:eastAsia="en-GB"/>
            </w:rPr>
          </w:pPr>
          <w:hyperlink w:anchor="_Toc159804154" w:history="1">
            <w:r w:rsidRPr="00200579">
              <w:rPr>
                <w:rStyle w:val="Hyperlink"/>
                <w:noProof/>
              </w:rPr>
              <w:t>3.</w:t>
            </w:r>
            <w:r>
              <w:rPr>
                <w:rFonts w:eastAsiaTheme="minorEastAsia"/>
                <w:noProof/>
                <w:sz w:val="24"/>
                <w:szCs w:val="24"/>
                <w:lang w:eastAsia="en-GB"/>
              </w:rPr>
              <w:tab/>
            </w:r>
            <w:r w:rsidRPr="00200579">
              <w:rPr>
                <w:rStyle w:val="Hyperlink"/>
                <w:noProof/>
              </w:rPr>
              <w:t>Leadership Development</w:t>
            </w:r>
            <w:r>
              <w:rPr>
                <w:noProof/>
                <w:webHidden/>
              </w:rPr>
              <w:tab/>
            </w:r>
            <w:r>
              <w:rPr>
                <w:noProof/>
                <w:webHidden/>
              </w:rPr>
              <w:fldChar w:fldCharType="begin"/>
            </w:r>
            <w:r>
              <w:rPr>
                <w:noProof/>
                <w:webHidden/>
              </w:rPr>
              <w:instrText xml:space="preserve"> PAGEREF _Toc159804154 \h </w:instrText>
            </w:r>
            <w:r>
              <w:rPr>
                <w:noProof/>
                <w:webHidden/>
              </w:rPr>
            </w:r>
            <w:r>
              <w:rPr>
                <w:noProof/>
                <w:webHidden/>
              </w:rPr>
              <w:fldChar w:fldCharType="separate"/>
            </w:r>
            <w:r>
              <w:rPr>
                <w:noProof/>
                <w:webHidden/>
              </w:rPr>
              <w:t>9</w:t>
            </w:r>
            <w:r>
              <w:rPr>
                <w:noProof/>
                <w:webHidden/>
              </w:rPr>
              <w:fldChar w:fldCharType="end"/>
            </w:r>
          </w:hyperlink>
        </w:p>
        <w:p w14:paraId="779C19C2" w14:textId="189791A6" w:rsidR="006C704A" w:rsidRDefault="006C704A">
          <w:pPr>
            <w:pStyle w:val="TOC1"/>
            <w:tabs>
              <w:tab w:val="right" w:leader="dot" w:pos="9016"/>
            </w:tabs>
            <w:rPr>
              <w:rFonts w:eastAsiaTheme="minorEastAsia"/>
              <w:noProof/>
              <w:sz w:val="24"/>
              <w:szCs w:val="24"/>
              <w:lang w:eastAsia="en-GB"/>
            </w:rPr>
          </w:pPr>
          <w:hyperlink w:anchor="_Toc159804155" w:history="1">
            <w:r w:rsidRPr="00200579">
              <w:rPr>
                <w:rStyle w:val="Hyperlink"/>
                <w:noProof/>
              </w:rPr>
              <w:t>Conclusion</w:t>
            </w:r>
            <w:r>
              <w:rPr>
                <w:noProof/>
                <w:webHidden/>
              </w:rPr>
              <w:tab/>
            </w:r>
            <w:r>
              <w:rPr>
                <w:noProof/>
                <w:webHidden/>
              </w:rPr>
              <w:fldChar w:fldCharType="begin"/>
            </w:r>
            <w:r>
              <w:rPr>
                <w:noProof/>
                <w:webHidden/>
              </w:rPr>
              <w:instrText xml:space="preserve"> PAGEREF _Toc159804155 \h </w:instrText>
            </w:r>
            <w:r>
              <w:rPr>
                <w:noProof/>
                <w:webHidden/>
              </w:rPr>
            </w:r>
            <w:r>
              <w:rPr>
                <w:noProof/>
                <w:webHidden/>
              </w:rPr>
              <w:fldChar w:fldCharType="separate"/>
            </w:r>
            <w:r>
              <w:rPr>
                <w:noProof/>
                <w:webHidden/>
              </w:rPr>
              <w:t>11</w:t>
            </w:r>
            <w:r>
              <w:rPr>
                <w:noProof/>
                <w:webHidden/>
              </w:rPr>
              <w:fldChar w:fldCharType="end"/>
            </w:r>
          </w:hyperlink>
        </w:p>
        <w:p w14:paraId="3A953039" w14:textId="3511BCFB" w:rsidR="006C704A" w:rsidRDefault="006C704A">
          <w:pPr>
            <w:pStyle w:val="TOC1"/>
            <w:tabs>
              <w:tab w:val="right" w:leader="dot" w:pos="9016"/>
            </w:tabs>
            <w:rPr>
              <w:rFonts w:eastAsiaTheme="minorEastAsia"/>
              <w:noProof/>
              <w:sz w:val="24"/>
              <w:szCs w:val="24"/>
              <w:lang w:eastAsia="en-GB"/>
            </w:rPr>
          </w:pPr>
          <w:hyperlink w:anchor="_Toc159804156" w:history="1">
            <w:r w:rsidRPr="00200579">
              <w:rPr>
                <w:rStyle w:val="Hyperlink"/>
                <w:noProof/>
              </w:rPr>
              <w:t>References</w:t>
            </w:r>
            <w:r>
              <w:rPr>
                <w:noProof/>
                <w:webHidden/>
              </w:rPr>
              <w:tab/>
            </w:r>
            <w:r>
              <w:rPr>
                <w:noProof/>
                <w:webHidden/>
              </w:rPr>
              <w:fldChar w:fldCharType="begin"/>
            </w:r>
            <w:r>
              <w:rPr>
                <w:noProof/>
                <w:webHidden/>
              </w:rPr>
              <w:instrText xml:space="preserve"> PAGEREF _Toc159804156 \h </w:instrText>
            </w:r>
            <w:r>
              <w:rPr>
                <w:noProof/>
                <w:webHidden/>
              </w:rPr>
            </w:r>
            <w:r>
              <w:rPr>
                <w:noProof/>
                <w:webHidden/>
              </w:rPr>
              <w:fldChar w:fldCharType="separate"/>
            </w:r>
            <w:r>
              <w:rPr>
                <w:noProof/>
                <w:webHidden/>
              </w:rPr>
              <w:t>12</w:t>
            </w:r>
            <w:r>
              <w:rPr>
                <w:noProof/>
                <w:webHidden/>
              </w:rPr>
              <w:fldChar w:fldCharType="end"/>
            </w:r>
          </w:hyperlink>
        </w:p>
        <w:p w14:paraId="505141B2" w14:textId="0867C138" w:rsidR="000C6BCF" w:rsidRDefault="000C6BCF">
          <w:r>
            <w:rPr>
              <w:b/>
              <w:bCs/>
            </w:rPr>
            <w:fldChar w:fldCharType="end"/>
          </w:r>
        </w:p>
      </w:sdtContent>
    </w:sdt>
    <w:p w14:paraId="18812F1C" w14:textId="391A57A3" w:rsidR="00B321E6" w:rsidRPr="00B321E6" w:rsidRDefault="00B321E6" w:rsidP="009210E6">
      <w:pPr>
        <w:pStyle w:val="Heading1"/>
      </w:pPr>
    </w:p>
    <w:p w14:paraId="5C694CBF" w14:textId="77777777" w:rsidR="00B321E6" w:rsidRDefault="00B321E6" w:rsidP="00B321E6">
      <w:pPr>
        <w:rPr>
          <w:b/>
          <w:bCs/>
        </w:rPr>
      </w:pPr>
    </w:p>
    <w:p w14:paraId="23C502A3" w14:textId="77777777" w:rsidR="00B321E6" w:rsidRDefault="00B321E6" w:rsidP="00B321E6">
      <w:pPr>
        <w:rPr>
          <w:b/>
          <w:bCs/>
        </w:rPr>
      </w:pPr>
    </w:p>
    <w:p w14:paraId="035B29A5" w14:textId="77777777" w:rsidR="00B321E6" w:rsidRDefault="00B321E6" w:rsidP="00B321E6">
      <w:pPr>
        <w:rPr>
          <w:b/>
          <w:bCs/>
        </w:rPr>
      </w:pPr>
    </w:p>
    <w:p w14:paraId="0D7F1BC1" w14:textId="77777777" w:rsidR="00B321E6" w:rsidRDefault="00B321E6" w:rsidP="00B321E6">
      <w:pPr>
        <w:rPr>
          <w:b/>
          <w:bCs/>
        </w:rPr>
      </w:pPr>
    </w:p>
    <w:p w14:paraId="39C5BD7B" w14:textId="77777777" w:rsidR="00B321E6" w:rsidRDefault="00B321E6" w:rsidP="00B321E6">
      <w:pPr>
        <w:rPr>
          <w:b/>
          <w:bCs/>
        </w:rPr>
      </w:pPr>
    </w:p>
    <w:p w14:paraId="72779BB3" w14:textId="77777777" w:rsidR="00B321E6" w:rsidRDefault="00B321E6" w:rsidP="00B321E6">
      <w:pPr>
        <w:rPr>
          <w:b/>
          <w:bCs/>
        </w:rPr>
      </w:pPr>
    </w:p>
    <w:p w14:paraId="3162A3C6" w14:textId="77777777" w:rsidR="00B321E6" w:rsidRDefault="00B321E6" w:rsidP="00B321E6">
      <w:pPr>
        <w:rPr>
          <w:b/>
          <w:bCs/>
        </w:rPr>
      </w:pPr>
    </w:p>
    <w:p w14:paraId="7AC8556A" w14:textId="77777777" w:rsidR="00B321E6" w:rsidRDefault="00B321E6" w:rsidP="00B321E6">
      <w:pPr>
        <w:rPr>
          <w:b/>
          <w:bCs/>
        </w:rPr>
      </w:pPr>
    </w:p>
    <w:p w14:paraId="755544D9" w14:textId="77777777" w:rsidR="00B321E6" w:rsidRDefault="00B321E6" w:rsidP="00B321E6">
      <w:pPr>
        <w:rPr>
          <w:b/>
          <w:bCs/>
        </w:rPr>
      </w:pPr>
    </w:p>
    <w:p w14:paraId="083A4586" w14:textId="77777777" w:rsidR="00B321E6" w:rsidRDefault="00B321E6" w:rsidP="00B321E6">
      <w:pPr>
        <w:rPr>
          <w:b/>
          <w:bCs/>
        </w:rPr>
      </w:pPr>
    </w:p>
    <w:p w14:paraId="4B36EFDD" w14:textId="77777777" w:rsidR="00B321E6" w:rsidRDefault="00B321E6" w:rsidP="00B321E6">
      <w:pPr>
        <w:rPr>
          <w:b/>
          <w:bCs/>
        </w:rPr>
      </w:pPr>
    </w:p>
    <w:p w14:paraId="47BFE7A6" w14:textId="77777777" w:rsidR="00B321E6" w:rsidRDefault="00B321E6" w:rsidP="00B321E6">
      <w:pPr>
        <w:rPr>
          <w:b/>
          <w:bCs/>
        </w:rPr>
      </w:pPr>
    </w:p>
    <w:p w14:paraId="6F91577B" w14:textId="77777777" w:rsidR="00B321E6" w:rsidRDefault="00B321E6" w:rsidP="00B321E6">
      <w:pPr>
        <w:rPr>
          <w:b/>
          <w:bCs/>
        </w:rPr>
      </w:pPr>
    </w:p>
    <w:p w14:paraId="6A9D30CE" w14:textId="77777777" w:rsidR="00B321E6" w:rsidRDefault="00B321E6" w:rsidP="00B321E6">
      <w:pPr>
        <w:rPr>
          <w:b/>
          <w:bCs/>
        </w:rPr>
      </w:pPr>
    </w:p>
    <w:p w14:paraId="2EF91220" w14:textId="4C34D8E7" w:rsidR="00B321E6" w:rsidRPr="00B321E6" w:rsidRDefault="00B321E6" w:rsidP="00B23383">
      <w:pPr>
        <w:pStyle w:val="Heading1"/>
      </w:pPr>
      <w:bookmarkStart w:id="0" w:name="_Toc159804147"/>
      <w:r w:rsidRPr="00B321E6">
        <w:t>Introduction</w:t>
      </w:r>
      <w:bookmarkEnd w:id="0"/>
    </w:p>
    <w:p w14:paraId="45AE8496" w14:textId="77777777" w:rsidR="006842F2" w:rsidRPr="006371BB" w:rsidRDefault="00B321E6" w:rsidP="006371BB">
      <w:pPr>
        <w:spacing w:line="360" w:lineRule="auto"/>
        <w:jc w:val="both"/>
        <w:rPr>
          <w:rFonts w:ascii="Arial" w:hAnsi="Arial" w:cs="Arial"/>
          <w:b/>
          <w:bCs/>
          <w:color w:val="3A3A3A"/>
          <w:shd w:val="clear" w:color="auto" w:fill="FFFFFF"/>
        </w:rPr>
      </w:pPr>
      <w:r w:rsidRPr="006371BB">
        <w:rPr>
          <w:rFonts w:ascii="Arial" w:hAnsi="Arial" w:cs="Arial"/>
        </w:rPr>
        <w:t>Embarking on the integration of Spanish employees into the Inclusivity Hotel &amp; Spa in London, a profound understanding of cultural intricacies is imperative for effective management.</w:t>
      </w:r>
      <w:r w:rsidR="00115788" w:rsidRPr="006371BB">
        <w:rPr>
          <w:rFonts w:ascii="Arial" w:hAnsi="Arial" w:cs="Arial"/>
        </w:rPr>
        <w:t xml:space="preserve"> Berg</w:t>
      </w:r>
      <w:r w:rsidR="003C348E" w:rsidRPr="006371BB">
        <w:rPr>
          <w:rFonts w:ascii="Arial" w:hAnsi="Arial" w:cs="Arial"/>
        </w:rPr>
        <w:t xml:space="preserve"> (</w:t>
      </w:r>
      <w:r w:rsidR="00115788" w:rsidRPr="006371BB">
        <w:rPr>
          <w:rFonts w:ascii="Arial" w:hAnsi="Arial" w:cs="Arial"/>
        </w:rPr>
        <w:t>2020</w:t>
      </w:r>
      <w:r w:rsidR="003C348E" w:rsidRPr="006371BB">
        <w:rPr>
          <w:rFonts w:ascii="Arial" w:hAnsi="Arial" w:cs="Arial"/>
        </w:rPr>
        <w:t xml:space="preserve">) </w:t>
      </w:r>
      <w:r w:rsidR="00DB41AC" w:rsidRPr="006371BB">
        <w:rPr>
          <w:rFonts w:ascii="Arial" w:hAnsi="Arial" w:cs="Arial"/>
          <w:color w:val="3A3A3A"/>
          <w:shd w:val="clear" w:color="auto" w:fill="FFFFFF"/>
        </w:rPr>
        <w:t>Recruitment Strategies for Improving Participation of Diverse Sociodemographic Groups</w:t>
      </w:r>
      <w:r w:rsidR="003E2112" w:rsidRPr="006371BB">
        <w:rPr>
          <w:rFonts w:ascii="Arial" w:hAnsi="Arial" w:cs="Arial"/>
          <w:color w:val="3A3A3A"/>
          <w:shd w:val="clear" w:color="auto" w:fill="FFFFFF"/>
        </w:rPr>
        <w:t>.</w:t>
      </w:r>
    </w:p>
    <w:p w14:paraId="24391E02" w14:textId="53214841" w:rsidR="00B321E6" w:rsidRPr="006371BB" w:rsidRDefault="00B321E6" w:rsidP="006371BB">
      <w:pPr>
        <w:spacing w:line="360" w:lineRule="auto"/>
        <w:jc w:val="both"/>
        <w:rPr>
          <w:rFonts w:ascii="Arial" w:hAnsi="Arial" w:cs="Arial"/>
        </w:rPr>
      </w:pPr>
      <w:r w:rsidRPr="006371BB">
        <w:rPr>
          <w:rFonts w:ascii="Arial" w:hAnsi="Arial" w:cs="Arial"/>
        </w:rPr>
        <w:t xml:space="preserve">This report </w:t>
      </w:r>
      <w:r w:rsidR="00534C4E" w:rsidRPr="006371BB">
        <w:rPr>
          <w:rFonts w:ascii="Arial" w:hAnsi="Arial" w:cs="Arial"/>
        </w:rPr>
        <w:t>endeavours</w:t>
      </w:r>
      <w:r w:rsidRPr="006371BB">
        <w:rPr>
          <w:rFonts w:ascii="Arial" w:hAnsi="Arial" w:cs="Arial"/>
        </w:rPr>
        <w:t xml:space="preserve"> to dissect the cultural distinctions between England and Spain, utilizing the GLOBE Project's insights as a foundation. Subsequently, it addresses the potential challenges in intercultural leadership within the dynamic hospitality sector and concludes with actionable recommendations for the Hotel Management Team to enhance cross-cultural collaboration.</w:t>
      </w:r>
    </w:p>
    <w:p w14:paraId="52B851C7" w14:textId="77777777" w:rsidR="00534C4E" w:rsidRDefault="00534C4E" w:rsidP="00B321E6">
      <w:pPr>
        <w:rPr>
          <w:b/>
          <w:bCs/>
        </w:rPr>
      </w:pPr>
    </w:p>
    <w:p w14:paraId="469048A6" w14:textId="77777777" w:rsidR="00534C4E" w:rsidRDefault="00534C4E" w:rsidP="00B321E6">
      <w:pPr>
        <w:rPr>
          <w:b/>
          <w:bCs/>
        </w:rPr>
      </w:pPr>
    </w:p>
    <w:p w14:paraId="38267C58" w14:textId="77777777" w:rsidR="00534C4E" w:rsidRDefault="00534C4E" w:rsidP="00B321E6">
      <w:pPr>
        <w:rPr>
          <w:b/>
          <w:bCs/>
        </w:rPr>
      </w:pPr>
    </w:p>
    <w:p w14:paraId="534D684B" w14:textId="77777777" w:rsidR="00534C4E" w:rsidRDefault="00534C4E" w:rsidP="00B321E6">
      <w:pPr>
        <w:rPr>
          <w:b/>
          <w:bCs/>
        </w:rPr>
      </w:pPr>
    </w:p>
    <w:p w14:paraId="2F6996E5" w14:textId="77777777" w:rsidR="00534C4E" w:rsidRDefault="00534C4E" w:rsidP="00B321E6">
      <w:pPr>
        <w:rPr>
          <w:b/>
          <w:bCs/>
        </w:rPr>
      </w:pPr>
    </w:p>
    <w:p w14:paraId="0F23F887" w14:textId="77777777" w:rsidR="00534C4E" w:rsidRDefault="00534C4E" w:rsidP="00B321E6">
      <w:pPr>
        <w:rPr>
          <w:b/>
          <w:bCs/>
        </w:rPr>
      </w:pPr>
    </w:p>
    <w:p w14:paraId="52A71AA7" w14:textId="77777777" w:rsidR="00534C4E" w:rsidRDefault="00534C4E" w:rsidP="00B321E6">
      <w:pPr>
        <w:rPr>
          <w:b/>
          <w:bCs/>
        </w:rPr>
      </w:pPr>
    </w:p>
    <w:p w14:paraId="427C4065" w14:textId="77777777" w:rsidR="00534C4E" w:rsidRDefault="00534C4E" w:rsidP="00B321E6">
      <w:pPr>
        <w:rPr>
          <w:b/>
          <w:bCs/>
        </w:rPr>
      </w:pPr>
    </w:p>
    <w:p w14:paraId="4C36EB6C" w14:textId="77777777" w:rsidR="00534C4E" w:rsidRDefault="00534C4E" w:rsidP="00B321E6">
      <w:pPr>
        <w:rPr>
          <w:b/>
          <w:bCs/>
        </w:rPr>
      </w:pPr>
    </w:p>
    <w:p w14:paraId="799B4913" w14:textId="77777777" w:rsidR="00534C4E" w:rsidRDefault="00534C4E" w:rsidP="00B321E6">
      <w:pPr>
        <w:rPr>
          <w:b/>
          <w:bCs/>
        </w:rPr>
      </w:pPr>
    </w:p>
    <w:p w14:paraId="5F0298C3" w14:textId="77777777" w:rsidR="00534C4E" w:rsidRDefault="00534C4E" w:rsidP="00B321E6">
      <w:pPr>
        <w:rPr>
          <w:b/>
          <w:bCs/>
        </w:rPr>
      </w:pPr>
    </w:p>
    <w:p w14:paraId="27E332C4" w14:textId="77777777" w:rsidR="00534C4E" w:rsidRDefault="00534C4E" w:rsidP="00B321E6">
      <w:pPr>
        <w:rPr>
          <w:b/>
          <w:bCs/>
        </w:rPr>
      </w:pPr>
    </w:p>
    <w:p w14:paraId="1769F9B8" w14:textId="77777777" w:rsidR="00534C4E" w:rsidRDefault="00534C4E" w:rsidP="00B321E6">
      <w:pPr>
        <w:rPr>
          <w:b/>
          <w:bCs/>
        </w:rPr>
      </w:pPr>
    </w:p>
    <w:p w14:paraId="5B782FD2" w14:textId="77777777" w:rsidR="00534C4E" w:rsidRDefault="00534C4E" w:rsidP="00B321E6">
      <w:pPr>
        <w:rPr>
          <w:b/>
          <w:bCs/>
        </w:rPr>
      </w:pPr>
    </w:p>
    <w:p w14:paraId="2A987DF9" w14:textId="77777777" w:rsidR="00534C4E" w:rsidRDefault="00534C4E" w:rsidP="00B321E6">
      <w:pPr>
        <w:rPr>
          <w:b/>
          <w:bCs/>
        </w:rPr>
      </w:pPr>
    </w:p>
    <w:p w14:paraId="35F86EA5" w14:textId="77777777" w:rsidR="00534C4E" w:rsidRDefault="00534C4E" w:rsidP="00B321E6">
      <w:pPr>
        <w:rPr>
          <w:b/>
          <w:bCs/>
        </w:rPr>
      </w:pPr>
    </w:p>
    <w:p w14:paraId="684BFF4A" w14:textId="77777777" w:rsidR="00534C4E" w:rsidRDefault="00534C4E" w:rsidP="00B321E6">
      <w:pPr>
        <w:rPr>
          <w:b/>
          <w:bCs/>
        </w:rPr>
      </w:pPr>
    </w:p>
    <w:p w14:paraId="4044F547" w14:textId="77777777" w:rsidR="00534C4E" w:rsidRDefault="00534C4E" w:rsidP="00B321E6">
      <w:pPr>
        <w:rPr>
          <w:b/>
          <w:bCs/>
        </w:rPr>
      </w:pPr>
    </w:p>
    <w:p w14:paraId="18946649" w14:textId="77777777" w:rsidR="00534C4E" w:rsidRDefault="00534C4E" w:rsidP="00B321E6">
      <w:pPr>
        <w:rPr>
          <w:b/>
          <w:bCs/>
        </w:rPr>
      </w:pPr>
    </w:p>
    <w:p w14:paraId="6D4B7899" w14:textId="77777777" w:rsidR="00534C4E" w:rsidRDefault="00534C4E" w:rsidP="00B321E6">
      <w:pPr>
        <w:rPr>
          <w:b/>
          <w:bCs/>
        </w:rPr>
      </w:pPr>
    </w:p>
    <w:p w14:paraId="3E40F809" w14:textId="2530D1B6" w:rsidR="00B321E6" w:rsidRDefault="00B321E6" w:rsidP="009210E6">
      <w:pPr>
        <w:pStyle w:val="Heading1"/>
      </w:pPr>
      <w:bookmarkStart w:id="1" w:name="_Toc159804148"/>
      <w:r w:rsidRPr="00B321E6">
        <w:t>Culture Overview</w:t>
      </w:r>
      <w:bookmarkEnd w:id="1"/>
    </w:p>
    <w:p w14:paraId="28FF575C" w14:textId="77777777" w:rsidR="00076EA8" w:rsidRPr="00995DBD" w:rsidRDefault="00076EA8" w:rsidP="00995DBD">
      <w:pPr>
        <w:spacing w:line="360" w:lineRule="auto"/>
        <w:jc w:val="both"/>
        <w:rPr>
          <w:rFonts w:ascii="Arial" w:hAnsi="Arial" w:cs="Arial"/>
        </w:rPr>
      </w:pPr>
      <w:r w:rsidRPr="00995DBD">
        <w:rPr>
          <w:rFonts w:ascii="Arial" w:hAnsi="Arial" w:cs="Arial"/>
        </w:rPr>
        <w:t>The cultural landscape of England and Spain, both European nations, is rich and diverse, presenting intricate variations that can significantly influence workplace dynamics. England is characterized by a reserved and polite culture, emphasizing punctuality, personal space, and indirect communication. On the contrary, Spain embraces a warmer and more expressive approach, placing a premium on relationships, relaxed timelines, and direct communication. Understanding these nuanced differences is pivotal for fostering a harmonious work environment during the integration process.</w:t>
      </w:r>
    </w:p>
    <w:p w14:paraId="66C73199" w14:textId="3EDDD6AE" w:rsidR="00076EA8" w:rsidRPr="00995DBD" w:rsidRDefault="00076EA8" w:rsidP="00995DBD">
      <w:pPr>
        <w:spacing w:line="360" w:lineRule="auto"/>
        <w:jc w:val="both"/>
        <w:rPr>
          <w:rFonts w:ascii="Arial" w:hAnsi="Arial" w:cs="Arial"/>
        </w:rPr>
      </w:pPr>
      <w:r w:rsidRPr="00995DBD">
        <w:rPr>
          <w:rFonts w:ascii="Arial" w:hAnsi="Arial" w:cs="Arial"/>
        </w:rPr>
        <w:t>In the English culture, a certain degree of formality and adherence to hierarchical structures is observed, impacting workplace interactions and decision-making processes. Spanish culture, on the other hand, tends to be more relational, with a focus on building strong interpersonal connections. Recognizing these subtleties is crucial for facilitating effective communication and collaboration among team members.</w:t>
      </w:r>
      <w:r w:rsidR="00086462" w:rsidRPr="00995DBD">
        <w:rPr>
          <w:rFonts w:ascii="Arial" w:hAnsi="Arial" w:cs="Arial"/>
        </w:rPr>
        <w:t xml:space="preserve"> </w:t>
      </w:r>
      <w:proofErr w:type="spellStart"/>
      <w:r w:rsidR="00086462" w:rsidRPr="00995DBD">
        <w:rPr>
          <w:rFonts w:ascii="Arial" w:hAnsi="Arial" w:cs="Arial"/>
        </w:rPr>
        <w:t>Masgoret</w:t>
      </w:r>
      <w:proofErr w:type="spellEnd"/>
      <w:r w:rsidR="00086462" w:rsidRPr="00995DBD">
        <w:rPr>
          <w:rFonts w:ascii="Arial" w:hAnsi="Arial" w:cs="Arial"/>
        </w:rPr>
        <w:t xml:space="preserve"> (2006) </w:t>
      </w:r>
      <w:r w:rsidR="00086462" w:rsidRPr="00995DBD">
        <w:rPr>
          <w:rFonts w:ascii="Arial" w:hAnsi="Arial" w:cs="Arial"/>
          <w:color w:val="3A3A3A"/>
          <w:shd w:val="clear" w:color="auto" w:fill="FFFFFF"/>
        </w:rPr>
        <w:t>Examining the role of language attitudes and motivation on the sociocultural adjustment and the job performance of sojourners in Spain</w:t>
      </w:r>
      <w:r w:rsidR="00086462" w:rsidRPr="00995DBD">
        <w:rPr>
          <w:rFonts w:ascii="Arial" w:hAnsi="Arial" w:cs="Arial"/>
          <w:color w:val="3A3A3A"/>
          <w:shd w:val="clear" w:color="auto" w:fill="FFFFFF"/>
        </w:rPr>
        <w:t>.</w:t>
      </w:r>
      <w:r w:rsidR="00086462" w:rsidRPr="00995DBD">
        <w:rPr>
          <w:rFonts w:ascii="Arial" w:hAnsi="Arial" w:cs="Arial"/>
          <w:b/>
          <w:bCs/>
          <w:color w:val="3A3A3A"/>
          <w:shd w:val="clear" w:color="auto" w:fill="FFFFFF"/>
        </w:rPr>
        <w:t xml:space="preserve"> </w:t>
      </w:r>
      <w:r w:rsidR="002A6E38" w:rsidRPr="00995DBD">
        <w:rPr>
          <w:rFonts w:ascii="Arial" w:hAnsi="Arial" w:cs="Arial"/>
          <w:b/>
          <w:bCs/>
          <w:color w:val="3A3A3A"/>
          <w:shd w:val="clear" w:color="auto" w:fill="FFFFFF"/>
        </w:rPr>
        <w:t xml:space="preserve"> </w:t>
      </w:r>
    </w:p>
    <w:p w14:paraId="3DB0A825" w14:textId="77777777" w:rsidR="00076EA8" w:rsidRPr="00B321E6" w:rsidRDefault="00076EA8" w:rsidP="00B321E6"/>
    <w:p w14:paraId="6B0021AD" w14:textId="77777777" w:rsidR="00B321E6" w:rsidRDefault="00B321E6" w:rsidP="009210E6">
      <w:pPr>
        <w:pStyle w:val="Heading1"/>
      </w:pPr>
      <w:bookmarkStart w:id="2" w:name="_Toc159804149"/>
      <w:r w:rsidRPr="00B321E6">
        <w:t>GLOBE Project and Country Analysis</w:t>
      </w:r>
      <w:bookmarkEnd w:id="2"/>
    </w:p>
    <w:p w14:paraId="636B1118" w14:textId="77777777" w:rsidR="002C017A" w:rsidRPr="00995DBD" w:rsidRDefault="00076EA8" w:rsidP="00995DBD">
      <w:pPr>
        <w:spacing w:line="360" w:lineRule="auto"/>
        <w:jc w:val="both"/>
        <w:rPr>
          <w:rFonts w:ascii="Arial" w:hAnsi="Arial" w:cs="Arial"/>
          <w:b/>
          <w:bCs/>
        </w:rPr>
      </w:pPr>
      <w:r w:rsidRPr="00995DBD">
        <w:rPr>
          <w:rFonts w:ascii="Arial" w:hAnsi="Arial" w:cs="Arial"/>
        </w:rPr>
        <w:t>The GLOBE Project's cultural dimensions provide a comprehensive framework for understanding how culture influences leadership practices and values.</w:t>
      </w:r>
      <w:r w:rsidR="00C64302" w:rsidRPr="00995DBD">
        <w:rPr>
          <w:rFonts w:ascii="Arial" w:hAnsi="Arial" w:cs="Arial"/>
        </w:rPr>
        <w:t xml:space="preserve"> </w:t>
      </w:r>
      <w:r w:rsidR="00C64302" w:rsidRPr="00995DBD">
        <w:rPr>
          <w:rFonts w:ascii="Arial" w:hAnsi="Arial" w:cs="Arial"/>
        </w:rPr>
        <w:t xml:space="preserve">An overview of the 2004 study: Understanding the Relationship Between National Culture, Societal Effectiveness and Desirable Leadership </w:t>
      </w:r>
      <w:r w:rsidR="00521B03" w:rsidRPr="00995DBD">
        <w:rPr>
          <w:rFonts w:ascii="Arial" w:hAnsi="Arial" w:cs="Arial"/>
        </w:rPr>
        <w:t>Attributes (Globe</w:t>
      </w:r>
      <w:r w:rsidR="00C64302" w:rsidRPr="00995DBD">
        <w:rPr>
          <w:rFonts w:ascii="Arial" w:hAnsi="Arial" w:cs="Arial"/>
        </w:rPr>
        <w:t xml:space="preserve"> Project</w:t>
      </w:r>
      <w:r w:rsidR="00FD6AAE" w:rsidRPr="00995DBD">
        <w:rPr>
          <w:rFonts w:ascii="Arial" w:hAnsi="Arial" w:cs="Arial"/>
        </w:rPr>
        <w:t xml:space="preserve">, </w:t>
      </w:r>
      <w:r w:rsidR="00B14BCC" w:rsidRPr="00995DBD">
        <w:rPr>
          <w:rFonts w:ascii="Arial" w:hAnsi="Arial" w:cs="Arial"/>
        </w:rPr>
        <w:t xml:space="preserve">2004). </w:t>
      </w:r>
    </w:p>
    <w:p w14:paraId="3C295667" w14:textId="55922A3C" w:rsidR="00076EA8" w:rsidRPr="00995DBD" w:rsidRDefault="00477853" w:rsidP="00995DBD">
      <w:pPr>
        <w:spacing w:line="360" w:lineRule="auto"/>
        <w:jc w:val="both"/>
        <w:rPr>
          <w:rFonts w:ascii="Arial" w:hAnsi="Arial" w:cs="Arial"/>
        </w:rPr>
      </w:pPr>
      <w:r w:rsidRPr="00995DBD">
        <w:rPr>
          <w:rFonts w:ascii="Arial" w:hAnsi="Arial" w:cs="Arial"/>
        </w:rPr>
        <w:t>United Kin</w:t>
      </w:r>
      <w:r w:rsidR="00E676AA" w:rsidRPr="00995DBD">
        <w:rPr>
          <w:rFonts w:ascii="Arial" w:hAnsi="Arial" w:cs="Arial"/>
        </w:rPr>
        <w:t>gdon</w:t>
      </w:r>
      <w:r w:rsidR="00076EA8" w:rsidRPr="00995DBD">
        <w:rPr>
          <w:rFonts w:ascii="Arial" w:hAnsi="Arial" w:cs="Arial"/>
        </w:rPr>
        <w:t>, with its high-performance orientation, assertiveness, and individualism, stands in stark contrast to Spain's cultural attributes of collectivism, humane orientation, and uncertainty avoidance. While these cultural disparities may pose challenges, acknowledging and adapting leadership styles to accommodate these distinctions can serve as a bridge to harmonious collaboration.</w:t>
      </w:r>
    </w:p>
    <w:p w14:paraId="18E4817D" w14:textId="77777777" w:rsidR="00076EA8" w:rsidRPr="00995DBD" w:rsidRDefault="00076EA8" w:rsidP="00995DBD">
      <w:pPr>
        <w:spacing w:line="360" w:lineRule="auto"/>
        <w:rPr>
          <w:rFonts w:ascii="Arial" w:hAnsi="Arial" w:cs="Arial"/>
        </w:rPr>
      </w:pPr>
      <w:r w:rsidRPr="00995DBD">
        <w:rPr>
          <w:rFonts w:ascii="Arial" w:hAnsi="Arial" w:cs="Arial"/>
        </w:rPr>
        <w:t>Understanding the dimensions of power distance, individualism-collectivism, uncertainty avoidance, and performance orientation in both countries allows for a nuanced approach to leadership. Tailoring management practices to align with the cultural expectations of the diverse workforce can enhance team cohesion and overall organizational effectiveness.</w:t>
      </w:r>
    </w:p>
    <w:p w14:paraId="63CADCB2" w14:textId="6D625E8C" w:rsidR="00EF1B52" w:rsidRDefault="00EF1B52" w:rsidP="00076EA8">
      <w:r>
        <w:rPr>
          <w:noProof/>
        </w:rPr>
        <w:lastRenderedPageBreak/>
        <w:drawing>
          <wp:inline distT="0" distB="0" distL="0" distR="0" wp14:anchorId="58C20E79" wp14:editId="139DB423">
            <wp:extent cx="5731510" cy="3632200"/>
            <wp:effectExtent l="0" t="0" r="2540" b="6350"/>
            <wp:docPr id="898147310" name="Picture 1"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147310" name="Picture 1" descr="A graph of a diagram&#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632200"/>
                    </a:xfrm>
                    <a:prstGeom prst="rect">
                      <a:avLst/>
                    </a:prstGeom>
                  </pic:spPr>
                </pic:pic>
              </a:graphicData>
            </a:graphic>
          </wp:inline>
        </w:drawing>
      </w:r>
      <w:r w:rsidR="00496AD6" w:rsidRPr="00496AD6">
        <w:t xml:space="preserve"> </w:t>
      </w:r>
      <w:hyperlink r:id="rId10" w:anchor="list" w:history="1">
        <w:r w:rsidR="00496AD6" w:rsidRPr="00496AD6">
          <w:rPr>
            <w:color w:val="0000FF"/>
            <w:u w:val="single"/>
          </w:rPr>
          <w:t>United Kingdom Results - GLOBE Project</w:t>
        </w:r>
      </w:hyperlink>
    </w:p>
    <w:p w14:paraId="39DCB740" w14:textId="7CFBFF06" w:rsidR="00EF1B52" w:rsidRDefault="00EF1B52" w:rsidP="00076EA8">
      <w:r>
        <w:rPr>
          <w:noProof/>
        </w:rPr>
        <w:drawing>
          <wp:inline distT="0" distB="0" distL="0" distR="0" wp14:anchorId="1195C0B0" wp14:editId="7C6ABD2E">
            <wp:extent cx="5731510" cy="3595370"/>
            <wp:effectExtent l="0" t="0" r="2540" b="5080"/>
            <wp:docPr id="1766563458" name="Picture 2"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563458" name="Picture 2" descr="A graph of a graph&#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3595370"/>
                    </a:xfrm>
                    <a:prstGeom prst="rect">
                      <a:avLst/>
                    </a:prstGeom>
                  </pic:spPr>
                </pic:pic>
              </a:graphicData>
            </a:graphic>
          </wp:inline>
        </w:drawing>
      </w:r>
      <w:r w:rsidR="000E4893" w:rsidRPr="000E4893">
        <w:t xml:space="preserve"> </w:t>
      </w:r>
      <w:hyperlink r:id="rId12" w:anchor="list" w:history="1">
        <w:r w:rsidR="000E4893" w:rsidRPr="000E4893">
          <w:rPr>
            <w:color w:val="0000FF"/>
            <w:u w:val="single"/>
          </w:rPr>
          <w:t>Spain Results - GLOBE Project</w:t>
        </w:r>
      </w:hyperlink>
    </w:p>
    <w:p w14:paraId="6784A5B6" w14:textId="150EAF51" w:rsidR="00EF1B52" w:rsidRDefault="00EF1B52" w:rsidP="00076EA8">
      <w:r>
        <w:rPr>
          <w:noProof/>
        </w:rPr>
        <w:lastRenderedPageBreak/>
        <w:drawing>
          <wp:inline distT="0" distB="0" distL="0" distR="0" wp14:anchorId="3A91CD3E" wp14:editId="27AEAAD1">
            <wp:extent cx="5731510" cy="3033395"/>
            <wp:effectExtent l="0" t="0" r="2540" b="0"/>
            <wp:docPr id="15247823" name="Picture 3" descr="A graph of leadership sco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7823" name="Picture 3" descr="A graph of leadership score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033395"/>
                    </a:xfrm>
                    <a:prstGeom prst="rect">
                      <a:avLst/>
                    </a:prstGeom>
                  </pic:spPr>
                </pic:pic>
              </a:graphicData>
            </a:graphic>
          </wp:inline>
        </w:drawing>
      </w:r>
      <w:r w:rsidR="00496AD6" w:rsidRPr="00496AD6">
        <w:t xml:space="preserve"> </w:t>
      </w:r>
      <w:hyperlink r:id="rId14" w:anchor="list" w:history="1">
        <w:r w:rsidR="00496AD6" w:rsidRPr="00496AD6">
          <w:rPr>
            <w:color w:val="0000FF"/>
            <w:u w:val="single"/>
          </w:rPr>
          <w:t>United Kingdom Results - GLOBE Project</w:t>
        </w:r>
      </w:hyperlink>
    </w:p>
    <w:p w14:paraId="1D42C04D" w14:textId="4311A7B0" w:rsidR="00EF1B52" w:rsidRDefault="00EF1B52" w:rsidP="00076EA8">
      <w:r>
        <w:rPr>
          <w:noProof/>
        </w:rPr>
        <w:drawing>
          <wp:inline distT="0" distB="0" distL="0" distR="0" wp14:anchorId="3E50AC59" wp14:editId="0C5F6FD9">
            <wp:extent cx="5731510" cy="3352165"/>
            <wp:effectExtent l="0" t="0" r="2540" b="635"/>
            <wp:docPr id="791305314"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305314" name="Picture 4" descr="A screenshot of a graph&#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352165"/>
                    </a:xfrm>
                    <a:prstGeom prst="rect">
                      <a:avLst/>
                    </a:prstGeom>
                  </pic:spPr>
                </pic:pic>
              </a:graphicData>
            </a:graphic>
          </wp:inline>
        </w:drawing>
      </w:r>
      <w:r w:rsidR="00AD5230" w:rsidRPr="00AD5230">
        <w:t xml:space="preserve"> </w:t>
      </w:r>
      <w:hyperlink r:id="rId16" w:anchor="list" w:history="1">
        <w:r w:rsidR="00AD5230" w:rsidRPr="00AD5230">
          <w:rPr>
            <w:color w:val="0000FF"/>
            <w:u w:val="single"/>
          </w:rPr>
          <w:t>Spain Results - GLOBE Project</w:t>
        </w:r>
      </w:hyperlink>
    </w:p>
    <w:p w14:paraId="2AAEC2C7" w14:textId="77777777" w:rsidR="00DA4891" w:rsidRDefault="00DA4891" w:rsidP="00076EA8"/>
    <w:p w14:paraId="0CAFFBA0" w14:textId="77777777" w:rsidR="00EF1B52" w:rsidRDefault="00EF1B52" w:rsidP="00076EA8"/>
    <w:p w14:paraId="12437EBD" w14:textId="77777777" w:rsidR="00EF1B52" w:rsidRDefault="00EF1B52" w:rsidP="00076EA8"/>
    <w:p w14:paraId="3EA19836" w14:textId="77777777" w:rsidR="00EF1B52" w:rsidRDefault="00EF1B52" w:rsidP="00076EA8"/>
    <w:p w14:paraId="70EB6FEA" w14:textId="77777777" w:rsidR="00EF1B52" w:rsidRDefault="00EF1B52" w:rsidP="00076EA8"/>
    <w:p w14:paraId="64EA6AE2" w14:textId="77777777" w:rsidR="00EF1B52" w:rsidRDefault="00EF1B52" w:rsidP="00076EA8"/>
    <w:p w14:paraId="5248832C" w14:textId="77777777" w:rsidR="00EF1B52" w:rsidRDefault="00EF1B52" w:rsidP="00076EA8"/>
    <w:p w14:paraId="34663B4D" w14:textId="77777777" w:rsidR="00EF1B52" w:rsidRPr="00076EA8" w:rsidRDefault="00EF1B52" w:rsidP="00076EA8"/>
    <w:p w14:paraId="3E21381A" w14:textId="77777777" w:rsidR="00076EA8" w:rsidRPr="00B321E6" w:rsidRDefault="00076EA8" w:rsidP="00B321E6"/>
    <w:p w14:paraId="79F7651E" w14:textId="77777777" w:rsidR="00B321E6" w:rsidRPr="00B321E6" w:rsidRDefault="00B321E6" w:rsidP="009210E6">
      <w:pPr>
        <w:pStyle w:val="Heading1"/>
      </w:pPr>
      <w:bookmarkStart w:id="3" w:name="_Toc159804150"/>
      <w:r w:rsidRPr="00B321E6">
        <w:t>Intercultural Leadership Challenges in the Hospitality Industry</w:t>
      </w:r>
      <w:bookmarkEnd w:id="3"/>
    </w:p>
    <w:p w14:paraId="17169DC0" w14:textId="0E27938C" w:rsidR="00076EA8" w:rsidRPr="006C704A" w:rsidRDefault="00076EA8" w:rsidP="006C704A">
      <w:pPr>
        <w:spacing w:line="360" w:lineRule="auto"/>
        <w:jc w:val="both"/>
        <w:rPr>
          <w:rFonts w:ascii="Arial" w:hAnsi="Arial" w:cs="Arial"/>
          <w:color w:val="3A3A3A"/>
          <w:sz w:val="23"/>
          <w:szCs w:val="23"/>
          <w:shd w:val="clear" w:color="auto" w:fill="FFFFFF"/>
        </w:rPr>
      </w:pPr>
      <w:r w:rsidRPr="006C704A">
        <w:rPr>
          <w:rFonts w:ascii="Arial" w:hAnsi="Arial" w:cs="Arial"/>
        </w:rPr>
        <w:t>The hospitality industry's unique demands, characterized by its fast-paced, customer-centric nature, amplify intercultural leadership challenges. Conflicts may arise due to varying approaches to customer service, decision-making processes, and teamwork dynamics</w:t>
      </w:r>
      <w:r w:rsidR="006C728F" w:rsidRPr="006C704A">
        <w:rPr>
          <w:rFonts w:ascii="Arial" w:hAnsi="Arial" w:cs="Arial"/>
        </w:rPr>
        <w:t xml:space="preserve">. </w:t>
      </w:r>
      <w:r w:rsidR="00391CFE" w:rsidRPr="006C704A">
        <w:rPr>
          <w:rFonts w:ascii="Arial" w:hAnsi="Arial" w:cs="Arial"/>
        </w:rPr>
        <w:t>(</w:t>
      </w:r>
      <w:proofErr w:type="spellStart"/>
      <w:r w:rsidR="006C728F" w:rsidRPr="006C704A">
        <w:rPr>
          <w:rFonts w:ascii="Arial" w:hAnsi="Arial" w:cs="Arial"/>
        </w:rPr>
        <w:t>B</w:t>
      </w:r>
      <w:r w:rsidR="00391CFE" w:rsidRPr="006C704A">
        <w:rPr>
          <w:rFonts w:ascii="Arial" w:hAnsi="Arial" w:cs="Arial"/>
        </w:rPr>
        <w:t>rowaeys</w:t>
      </w:r>
      <w:proofErr w:type="spellEnd"/>
      <w:r w:rsidR="00391CFE" w:rsidRPr="006C704A">
        <w:rPr>
          <w:rFonts w:ascii="Arial" w:hAnsi="Arial" w:cs="Arial"/>
        </w:rPr>
        <w:t>, 2015).</w:t>
      </w:r>
      <w:r w:rsidR="002C017A" w:rsidRPr="006C704A">
        <w:rPr>
          <w:rFonts w:ascii="Arial" w:hAnsi="Arial" w:cs="Arial"/>
        </w:rPr>
        <w:t xml:space="preserve"> </w:t>
      </w:r>
      <w:r w:rsidRPr="006C704A">
        <w:rPr>
          <w:rFonts w:ascii="Arial" w:hAnsi="Arial" w:cs="Arial"/>
        </w:rPr>
        <w:t>For instance, the English emphasis on efficiency and task orientation may potentially conflict with the Spanish priority on building personal relationships and a more relaxed approach to timelines, impacting the overall delivery of services.</w:t>
      </w:r>
    </w:p>
    <w:p w14:paraId="59AE9C00" w14:textId="03AF0F91" w:rsidR="00076EA8" w:rsidRPr="006C704A" w:rsidRDefault="00076EA8" w:rsidP="006C704A">
      <w:pPr>
        <w:spacing w:line="360" w:lineRule="auto"/>
        <w:jc w:val="both"/>
        <w:rPr>
          <w:rFonts w:ascii="Arial" w:hAnsi="Arial" w:cs="Arial"/>
        </w:rPr>
      </w:pPr>
      <w:r w:rsidRPr="006C704A">
        <w:rPr>
          <w:rFonts w:ascii="Arial" w:hAnsi="Arial" w:cs="Arial"/>
        </w:rPr>
        <w:t>Moreover, the risk of miscommunication looms large in team meetings where cultural nuances influence participation levels and communication styles.</w:t>
      </w:r>
      <w:r w:rsidR="009128A5" w:rsidRPr="006C704A">
        <w:rPr>
          <w:rFonts w:ascii="Arial" w:hAnsi="Arial" w:cs="Arial"/>
        </w:rPr>
        <w:t xml:space="preserve"> </w:t>
      </w:r>
      <w:r w:rsidRPr="006C704A">
        <w:rPr>
          <w:rFonts w:ascii="Arial" w:hAnsi="Arial" w:cs="Arial"/>
        </w:rPr>
        <w:t>The potential misunderstanding of guest expectations due to diverse cultural perspectives necessitates meticulous training and the development of effective communication strategies.</w:t>
      </w:r>
    </w:p>
    <w:p w14:paraId="1AA39042" w14:textId="3DA92C67" w:rsidR="00076EA8" w:rsidRPr="006C704A" w:rsidRDefault="00076EA8" w:rsidP="006C704A">
      <w:pPr>
        <w:spacing w:line="360" w:lineRule="auto"/>
        <w:jc w:val="both"/>
        <w:rPr>
          <w:rFonts w:ascii="Arial" w:hAnsi="Arial" w:cs="Arial"/>
          <w:b/>
          <w:bCs/>
        </w:rPr>
      </w:pPr>
      <w:r w:rsidRPr="006C704A">
        <w:rPr>
          <w:rFonts w:ascii="Arial" w:hAnsi="Arial" w:cs="Arial"/>
        </w:rPr>
        <w:t>To elaborate further on the challenges, consider the scenario where a Spanish employee, accustomed to a collaborative decision-making process, finds it challenging to adapt to the more hierarchical and directive approach prevalent in the English workplace culture. Conversely, an English team member may perceive the Spanish colleague's approach as overly informal or time-consuming. These cultural misalignments can potentially lead to tension and reduced team efficiency.</w:t>
      </w:r>
      <w:r w:rsidR="000C1D1F" w:rsidRPr="006C704A">
        <w:rPr>
          <w:rFonts w:ascii="Arial" w:hAnsi="Arial" w:cs="Arial"/>
        </w:rPr>
        <w:t xml:space="preserve"> </w:t>
      </w:r>
      <w:r w:rsidR="000C1D1F" w:rsidRPr="006C704A">
        <w:rPr>
          <w:rFonts w:ascii="Arial" w:hAnsi="Arial" w:cs="Arial"/>
        </w:rPr>
        <w:t>(Kim et al., 2016).</w:t>
      </w:r>
    </w:p>
    <w:p w14:paraId="0FE1E8CE" w14:textId="1E1950E0" w:rsidR="00076EA8" w:rsidRPr="006C704A" w:rsidRDefault="00076EA8" w:rsidP="006C704A">
      <w:pPr>
        <w:spacing w:line="360" w:lineRule="auto"/>
        <w:jc w:val="both"/>
        <w:rPr>
          <w:rFonts w:ascii="Arial" w:hAnsi="Arial" w:cs="Arial"/>
        </w:rPr>
      </w:pPr>
      <w:r w:rsidRPr="006C704A">
        <w:rPr>
          <w:rFonts w:ascii="Arial" w:hAnsi="Arial" w:cs="Arial"/>
        </w:rPr>
        <w:t>In the hospitality industry, where seamless collaboration is imperative for delivering exceptional guest experiences, these challenges become even more pronounced. Different cultural approaches to service excellence, problem-solving, and conflict resolution can create friction within the team, ultimately affecting the quality of service provided to guests.</w:t>
      </w:r>
      <w:r w:rsidR="006C7842" w:rsidRPr="006C704A">
        <w:rPr>
          <w:rFonts w:ascii="Arial" w:hAnsi="Arial" w:cs="Arial"/>
        </w:rPr>
        <w:t xml:space="preserve"> </w:t>
      </w:r>
      <w:r w:rsidR="0056066D" w:rsidRPr="006C704A">
        <w:rPr>
          <w:rFonts w:ascii="Arial" w:hAnsi="Arial" w:cs="Arial"/>
        </w:rPr>
        <w:t>(</w:t>
      </w:r>
      <w:proofErr w:type="spellStart"/>
      <w:r w:rsidR="00544771" w:rsidRPr="006C704A">
        <w:rPr>
          <w:rFonts w:ascii="Arial" w:hAnsi="Arial" w:cs="Arial"/>
        </w:rPr>
        <w:t>Z</w:t>
      </w:r>
      <w:r w:rsidR="0056066D" w:rsidRPr="006C704A">
        <w:rPr>
          <w:rFonts w:ascii="Arial" w:hAnsi="Arial" w:cs="Arial"/>
        </w:rPr>
        <w:t>aibaf</w:t>
      </w:r>
      <w:proofErr w:type="spellEnd"/>
      <w:r w:rsidR="0056066D" w:rsidRPr="006C704A">
        <w:rPr>
          <w:rFonts w:ascii="Arial" w:hAnsi="Arial" w:cs="Arial"/>
        </w:rPr>
        <w:t xml:space="preserve"> et al, 2023</w:t>
      </w:r>
      <w:r w:rsidR="006B00F3" w:rsidRPr="006C704A">
        <w:rPr>
          <w:rFonts w:ascii="Arial" w:hAnsi="Arial" w:cs="Arial"/>
        </w:rPr>
        <w:t>,</w:t>
      </w:r>
      <w:r w:rsidR="0056066D" w:rsidRPr="006C704A">
        <w:rPr>
          <w:rFonts w:ascii="Arial" w:hAnsi="Arial" w:cs="Arial"/>
        </w:rPr>
        <w:t xml:space="preserve"> </w:t>
      </w:r>
      <w:r w:rsidR="006B00F3" w:rsidRPr="006C704A">
        <w:rPr>
          <w:rFonts w:ascii="Arial" w:hAnsi="Arial" w:cs="Arial"/>
        </w:rPr>
        <w:t xml:space="preserve">P. </w:t>
      </w:r>
      <w:r w:rsidR="00ED5B61" w:rsidRPr="006C704A">
        <w:rPr>
          <w:rFonts w:ascii="Arial" w:hAnsi="Arial" w:cs="Arial"/>
        </w:rPr>
        <w:t>22</w:t>
      </w:r>
      <w:r w:rsidR="006B00F3" w:rsidRPr="006C704A">
        <w:rPr>
          <w:rFonts w:ascii="Arial" w:hAnsi="Arial" w:cs="Arial"/>
        </w:rPr>
        <w:t xml:space="preserve">). </w:t>
      </w:r>
    </w:p>
    <w:p w14:paraId="1176A59E" w14:textId="77777777" w:rsidR="00B321E6" w:rsidRDefault="00B321E6" w:rsidP="00B321E6">
      <w:pPr>
        <w:rPr>
          <w:b/>
          <w:bCs/>
        </w:rPr>
      </w:pPr>
    </w:p>
    <w:p w14:paraId="49E52A49" w14:textId="77777777" w:rsidR="00B321E6" w:rsidRDefault="00B321E6" w:rsidP="00B321E6">
      <w:pPr>
        <w:rPr>
          <w:b/>
          <w:bCs/>
        </w:rPr>
      </w:pPr>
    </w:p>
    <w:p w14:paraId="037D5030" w14:textId="77777777" w:rsidR="00B321E6" w:rsidRDefault="00B321E6" w:rsidP="00B321E6">
      <w:pPr>
        <w:rPr>
          <w:b/>
          <w:bCs/>
        </w:rPr>
      </w:pPr>
    </w:p>
    <w:p w14:paraId="55B8920F" w14:textId="77777777" w:rsidR="00B321E6" w:rsidRDefault="00B321E6" w:rsidP="00B321E6">
      <w:pPr>
        <w:rPr>
          <w:b/>
          <w:bCs/>
        </w:rPr>
      </w:pPr>
    </w:p>
    <w:p w14:paraId="2F8E0212" w14:textId="77777777" w:rsidR="00B321E6" w:rsidRDefault="00B321E6" w:rsidP="00B321E6">
      <w:pPr>
        <w:rPr>
          <w:b/>
          <w:bCs/>
        </w:rPr>
      </w:pPr>
    </w:p>
    <w:p w14:paraId="679D2A46" w14:textId="77777777" w:rsidR="00B321E6" w:rsidRDefault="00B321E6" w:rsidP="00B321E6">
      <w:pPr>
        <w:rPr>
          <w:b/>
          <w:bCs/>
        </w:rPr>
      </w:pPr>
    </w:p>
    <w:p w14:paraId="775A213B" w14:textId="77777777" w:rsidR="00534C4E" w:rsidRDefault="00534C4E" w:rsidP="00B321E6">
      <w:pPr>
        <w:rPr>
          <w:b/>
          <w:bCs/>
        </w:rPr>
      </w:pPr>
    </w:p>
    <w:p w14:paraId="0F899E1B" w14:textId="77777777" w:rsidR="00534C4E" w:rsidRDefault="00534C4E" w:rsidP="00B321E6">
      <w:pPr>
        <w:rPr>
          <w:b/>
          <w:bCs/>
        </w:rPr>
      </w:pPr>
    </w:p>
    <w:p w14:paraId="1B4E524A" w14:textId="77777777" w:rsidR="00534C4E" w:rsidRDefault="00534C4E" w:rsidP="00B321E6">
      <w:pPr>
        <w:rPr>
          <w:b/>
          <w:bCs/>
        </w:rPr>
      </w:pPr>
    </w:p>
    <w:p w14:paraId="27C1C98A" w14:textId="65E9421C" w:rsidR="00B321E6" w:rsidRDefault="00B321E6" w:rsidP="00EA692F">
      <w:pPr>
        <w:pStyle w:val="Heading1"/>
      </w:pPr>
      <w:bookmarkStart w:id="4" w:name="_Toc159804151"/>
      <w:r w:rsidRPr="00B321E6">
        <w:t>Recommendations</w:t>
      </w:r>
      <w:bookmarkEnd w:id="4"/>
    </w:p>
    <w:p w14:paraId="6A6A8BB4" w14:textId="77777777" w:rsidR="00EF1B52" w:rsidRPr="00B321E6" w:rsidRDefault="00EF1B52" w:rsidP="00B321E6"/>
    <w:p w14:paraId="505D77D7" w14:textId="77777777" w:rsidR="00B321E6" w:rsidRPr="00B321E6" w:rsidRDefault="00B321E6" w:rsidP="00DC3CBE">
      <w:pPr>
        <w:pStyle w:val="Heading2"/>
        <w:numPr>
          <w:ilvl w:val="0"/>
          <w:numId w:val="6"/>
        </w:numPr>
      </w:pPr>
      <w:bookmarkStart w:id="5" w:name="_Toc159804152"/>
      <w:r w:rsidRPr="00B321E6">
        <w:t>Cross-Cultural Training</w:t>
      </w:r>
      <w:bookmarkEnd w:id="5"/>
    </w:p>
    <w:p w14:paraId="2CCB629A" w14:textId="4C40529A" w:rsidR="00B321E6" w:rsidRPr="006C704A" w:rsidRDefault="00B321E6" w:rsidP="006C704A">
      <w:pPr>
        <w:spacing w:line="360" w:lineRule="auto"/>
        <w:jc w:val="both"/>
        <w:rPr>
          <w:rFonts w:ascii="Arial" w:hAnsi="Arial" w:cs="Arial"/>
        </w:rPr>
      </w:pPr>
      <w:r w:rsidRPr="006C704A">
        <w:rPr>
          <w:rFonts w:ascii="Arial" w:hAnsi="Arial" w:cs="Arial"/>
        </w:rPr>
        <w:t>Implementing comprehensive cross-cultural training programs emerges as a foundational step in preparing both English and Spanish employees for effective integration. These programs should delve into understanding cultural differences, fostering effective communication strategies, and promoting collaborative problem-solving. This training should not only be a one-time initiative but an ongoing process to ensure sustained cultural awareness and competence.</w:t>
      </w:r>
      <w:r w:rsidR="00525D21" w:rsidRPr="006C704A">
        <w:rPr>
          <w:rFonts w:ascii="Arial" w:hAnsi="Arial" w:cs="Arial"/>
        </w:rPr>
        <w:t xml:space="preserve"> </w:t>
      </w:r>
      <w:r w:rsidR="00F33EE8" w:rsidRPr="006C704A">
        <w:rPr>
          <w:rFonts w:ascii="Arial" w:hAnsi="Arial" w:cs="Arial"/>
        </w:rPr>
        <w:t>(Alexandra</w:t>
      </w:r>
      <w:r w:rsidR="00C30672" w:rsidRPr="006C704A">
        <w:rPr>
          <w:rFonts w:ascii="Arial" w:hAnsi="Arial" w:cs="Arial"/>
        </w:rPr>
        <w:t xml:space="preserve">, 2018, P. 17). </w:t>
      </w:r>
    </w:p>
    <w:p w14:paraId="51A9161E" w14:textId="77777777" w:rsidR="00EF1B52" w:rsidRPr="00B321E6" w:rsidRDefault="00EF1B52" w:rsidP="00721146">
      <w:pPr>
        <w:pStyle w:val="Heading2"/>
      </w:pPr>
    </w:p>
    <w:p w14:paraId="57A11E32" w14:textId="77777777" w:rsidR="00EF1B52" w:rsidRPr="00CB000A" w:rsidRDefault="00EF1B52" w:rsidP="00DC3CBE">
      <w:pPr>
        <w:pStyle w:val="Heading2"/>
        <w:numPr>
          <w:ilvl w:val="0"/>
          <w:numId w:val="6"/>
        </w:numPr>
        <w:rPr>
          <w:rFonts w:ascii="Arial" w:hAnsi="Arial" w:cs="Arial"/>
          <w:sz w:val="22"/>
          <w:szCs w:val="22"/>
        </w:rPr>
      </w:pPr>
      <w:bookmarkStart w:id="6" w:name="_Toc159804153"/>
      <w:r w:rsidRPr="00CB000A">
        <w:rPr>
          <w:rFonts w:ascii="Arial" w:hAnsi="Arial" w:cs="Arial"/>
          <w:b/>
          <w:bCs/>
          <w:sz w:val="22"/>
          <w:szCs w:val="22"/>
        </w:rPr>
        <w:t>Diversity and Inclusion Initiatives</w:t>
      </w:r>
      <w:bookmarkEnd w:id="6"/>
    </w:p>
    <w:p w14:paraId="5B1039BB" w14:textId="1D571660" w:rsidR="00EF1B52" w:rsidRPr="00CB000A" w:rsidRDefault="00EF1B52" w:rsidP="006C704A">
      <w:pPr>
        <w:spacing w:line="360" w:lineRule="auto"/>
        <w:jc w:val="both"/>
        <w:rPr>
          <w:rFonts w:ascii="Arial" w:hAnsi="Arial" w:cs="Arial"/>
        </w:rPr>
      </w:pPr>
      <w:r w:rsidRPr="00CB000A">
        <w:rPr>
          <w:rFonts w:ascii="Arial" w:hAnsi="Arial" w:cs="Arial"/>
        </w:rPr>
        <w:t xml:space="preserve">Fostering an inclusive work environment is crucial for successfully integrating diverse teams. The Hotel Management Team should actively promote diversity and inclusion initiatives that go beyond a mere acknowledgment of </w:t>
      </w:r>
      <w:r w:rsidR="00102CA7" w:rsidRPr="00CB000A">
        <w:rPr>
          <w:rFonts w:ascii="Arial" w:hAnsi="Arial" w:cs="Arial"/>
        </w:rPr>
        <w:t>differences.</w:t>
      </w:r>
      <w:r w:rsidR="00102CA7">
        <w:rPr>
          <w:rFonts w:ascii="Arial" w:hAnsi="Arial" w:cs="Arial"/>
        </w:rPr>
        <w:t xml:space="preserve"> (</w:t>
      </w:r>
      <w:r w:rsidR="00721694">
        <w:rPr>
          <w:rFonts w:ascii="Arial" w:hAnsi="Arial" w:cs="Arial"/>
        </w:rPr>
        <w:t>Regis</w:t>
      </w:r>
      <w:r w:rsidR="00102CA7">
        <w:rPr>
          <w:rFonts w:ascii="Arial" w:hAnsi="Arial" w:cs="Arial"/>
        </w:rPr>
        <w:t xml:space="preserve"> et al, 2023, P. 41). </w:t>
      </w:r>
      <w:proofErr w:type="spellStart"/>
      <w:r w:rsidRPr="00CB000A">
        <w:rPr>
          <w:rFonts w:ascii="Arial" w:hAnsi="Arial" w:cs="Arial"/>
        </w:rPr>
        <w:t>Oganizing</w:t>
      </w:r>
      <w:proofErr w:type="spellEnd"/>
      <w:r w:rsidRPr="00CB000A">
        <w:rPr>
          <w:rFonts w:ascii="Arial" w:hAnsi="Arial" w:cs="Arial"/>
        </w:rPr>
        <w:t xml:space="preserve"> events, workshops, and activities that showcase both English and Spanish cultures can contribute to mutual understanding and appreciation. These initiatives should encourage a sense of belonging for all employees, irrespective of their cultural background.</w:t>
      </w:r>
    </w:p>
    <w:p w14:paraId="1883A569" w14:textId="4E1A6E26" w:rsidR="00EF1B52" w:rsidRPr="00CB000A" w:rsidRDefault="00EF1B52" w:rsidP="006C704A">
      <w:pPr>
        <w:spacing w:line="360" w:lineRule="auto"/>
        <w:jc w:val="both"/>
        <w:rPr>
          <w:rFonts w:ascii="Arial" w:hAnsi="Arial" w:cs="Arial"/>
        </w:rPr>
      </w:pPr>
      <w:r w:rsidRPr="00CB000A">
        <w:rPr>
          <w:rFonts w:ascii="Arial" w:hAnsi="Arial" w:cs="Arial"/>
        </w:rPr>
        <w:t>For instance, organizing cultural exchange events where employees can share aspects of their cultures, such as traditional foods, customs, or celebrations, can create a sense of unity and shared identity.</w:t>
      </w:r>
      <w:r w:rsidR="00B7169A">
        <w:rPr>
          <w:rFonts w:ascii="Arial" w:hAnsi="Arial" w:cs="Arial"/>
        </w:rPr>
        <w:t xml:space="preserve"> </w:t>
      </w:r>
      <w:proofErr w:type="spellStart"/>
      <w:r w:rsidR="00B7169A">
        <w:rPr>
          <w:rFonts w:ascii="Arial" w:hAnsi="Arial" w:cs="Arial"/>
        </w:rPr>
        <w:t>Kraff</w:t>
      </w:r>
      <w:proofErr w:type="spellEnd"/>
      <w:r w:rsidR="00B7169A">
        <w:rPr>
          <w:rFonts w:ascii="Arial" w:hAnsi="Arial" w:cs="Arial"/>
        </w:rPr>
        <w:t xml:space="preserve">, (2023) </w:t>
      </w:r>
      <w:r w:rsidR="00B7169A" w:rsidRPr="00B7169A">
        <w:rPr>
          <w:rFonts w:ascii="Arial" w:hAnsi="Arial" w:cs="Arial"/>
        </w:rPr>
        <w:t xml:space="preserve">Multicultural food events - opportunities for intercultural exchange and risks of </w:t>
      </w:r>
      <w:proofErr w:type="spellStart"/>
      <w:r w:rsidR="00B7169A" w:rsidRPr="00B7169A">
        <w:rPr>
          <w:rFonts w:ascii="Arial" w:hAnsi="Arial" w:cs="Arial"/>
        </w:rPr>
        <w:t>stereotypification</w:t>
      </w:r>
      <w:proofErr w:type="spellEnd"/>
      <w:r w:rsidR="00B7169A">
        <w:rPr>
          <w:rFonts w:ascii="Arial" w:hAnsi="Arial" w:cs="Arial"/>
        </w:rPr>
        <w:t>.</w:t>
      </w:r>
      <w:r w:rsidR="00043002">
        <w:rPr>
          <w:rFonts w:ascii="Arial" w:hAnsi="Arial" w:cs="Arial"/>
        </w:rPr>
        <w:t xml:space="preserve"> </w:t>
      </w:r>
      <w:r w:rsidRPr="00CB000A">
        <w:rPr>
          <w:rFonts w:ascii="Arial" w:hAnsi="Arial" w:cs="Arial"/>
        </w:rPr>
        <w:t>This not only facilitates understanding but also helps in breaking down stereotypes and fostering genuine connections among team members.</w:t>
      </w:r>
    </w:p>
    <w:p w14:paraId="11926C37" w14:textId="7C5CE6BD" w:rsidR="00B321E6" w:rsidRPr="00EF1B52" w:rsidRDefault="00B321E6" w:rsidP="00EF1B52"/>
    <w:p w14:paraId="12CE8FD8" w14:textId="77777777" w:rsidR="00EF1B52" w:rsidRPr="00B321E6" w:rsidRDefault="00EF1B52" w:rsidP="00EF1B52">
      <w:pPr>
        <w:ind w:left="720"/>
      </w:pPr>
    </w:p>
    <w:p w14:paraId="06DF56EE" w14:textId="77777777" w:rsidR="00B321E6" w:rsidRPr="00B321E6" w:rsidRDefault="00B321E6" w:rsidP="00DC3CBE">
      <w:pPr>
        <w:pStyle w:val="Heading2"/>
        <w:numPr>
          <w:ilvl w:val="0"/>
          <w:numId w:val="6"/>
        </w:numPr>
      </w:pPr>
      <w:bookmarkStart w:id="7" w:name="_Toc159804154"/>
      <w:r w:rsidRPr="00B321E6">
        <w:t>Leadership Development</w:t>
      </w:r>
      <w:bookmarkEnd w:id="7"/>
    </w:p>
    <w:p w14:paraId="41169FE8" w14:textId="4385C0FD" w:rsidR="00B321E6" w:rsidRPr="006C704A" w:rsidRDefault="00B321E6" w:rsidP="006C704A">
      <w:pPr>
        <w:spacing w:line="360" w:lineRule="auto"/>
        <w:jc w:val="both"/>
        <w:rPr>
          <w:rFonts w:ascii="Arial" w:hAnsi="Arial" w:cs="Arial"/>
        </w:rPr>
      </w:pPr>
      <w:r w:rsidRPr="006C704A">
        <w:rPr>
          <w:rFonts w:ascii="Arial" w:hAnsi="Arial" w:cs="Arial"/>
        </w:rPr>
        <w:t xml:space="preserve">Investing in leadership development programs tailored to the nuances of managing diverse teams becomes essential. Managers should be equipped with the skills necessary to navigate cultural differences successfully. This includes understanding and adapting leadership styles </w:t>
      </w:r>
      <w:r w:rsidRPr="006C704A">
        <w:rPr>
          <w:rFonts w:ascii="Arial" w:hAnsi="Arial" w:cs="Arial"/>
        </w:rPr>
        <w:lastRenderedPageBreak/>
        <w:t xml:space="preserve">based on the cultural context, promoting effective communication, and cultivating a sense of unity within the </w:t>
      </w:r>
      <w:r w:rsidR="00954600" w:rsidRPr="006C704A">
        <w:rPr>
          <w:rFonts w:ascii="Arial" w:hAnsi="Arial" w:cs="Arial"/>
        </w:rPr>
        <w:t>team. (</w:t>
      </w:r>
      <w:proofErr w:type="spellStart"/>
      <w:r w:rsidR="00954600" w:rsidRPr="006C704A">
        <w:rPr>
          <w:rFonts w:ascii="Arial" w:hAnsi="Arial" w:cs="Arial"/>
        </w:rPr>
        <w:t>Albandari</w:t>
      </w:r>
      <w:proofErr w:type="spellEnd"/>
      <w:r w:rsidR="00954600" w:rsidRPr="006C704A">
        <w:rPr>
          <w:rFonts w:ascii="Arial" w:hAnsi="Arial" w:cs="Arial"/>
        </w:rPr>
        <w:t xml:space="preserve">, 2021). </w:t>
      </w:r>
      <w:r w:rsidR="00167021" w:rsidRPr="006C704A">
        <w:rPr>
          <w:rFonts w:ascii="Arial" w:hAnsi="Arial" w:cs="Arial"/>
        </w:rPr>
        <w:t xml:space="preserve"> </w:t>
      </w:r>
    </w:p>
    <w:p w14:paraId="1A9A664D" w14:textId="7D497EA7" w:rsidR="00EF1B52" w:rsidRPr="006C704A" w:rsidRDefault="00EF1B52" w:rsidP="006C704A">
      <w:pPr>
        <w:spacing w:line="360" w:lineRule="auto"/>
        <w:jc w:val="both"/>
        <w:rPr>
          <w:rFonts w:ascii="Arial" w:hAnsi="Arial" w:cs="Arial"/>
        </w:rPr>
      </w:pPr>
      <w:r w:rsidRPr="006C704A">
        <w:rPr>
          <w:rFonts w:ascii="Arial" w:hAnsi="Arial" w:cs="Arial"/>
        </w:rPr>
        <w:t>For instance, leadership development workshops can focus on providing managers with practical tools for recognizing and addressing cultural nuances in the workplace. This may involve case studies, role-playing scenarios, and discussions on real-world challenges faced by multicultural teams. By enhancing the cultural intelligence of leaders, the hotel can ensure that management practices align with the expectations and values of a diverse workforce.</w:t>
      </w:r>
      <w:r w:rsidR="00FF19B4" w:rsidRPr="006C704A">
        <w:rPr>
          <w:rFonts w:ascii="Arial" w:hAnsi="Arial" w:cs="Arial"/>
        </w:rPr>
        <w:t xml:space="preserve"> </w:t>
      </w:r>
      <w:proofErr w:type="spellStart"/>
      <w:proofErr w:type="gramStart"/>
      <w:r w:rsidR="00367AC4" w:rsidRPr="006C704A">
        <w:rPr>
          <w:rFonts w:ascii="Arial" w:hAnsi="Arial" w:cs="Arial"/>
        </w:rPr>
        <w:t>Willgero</w:t>
      </w:r>
      <w:r w:rsidR="003C4AD5" w:rsidRPr="006C704A">
        <w:rPr>
          <w:rFonts w:ascii="Arial" w:hAnsi="Arial" w:cs="Arial"/>
        </w:rPr>
        <w:t>dt</w:t>
      </w:r>
      <w:proofErr w:type="spellEnd"/>
      <w:r w:rsidR="003C4AD5" w:rsidRPr="006C704A">
        <w:rPr>
          <w:rFonts w:ascii="Arial" w:hAnsi="Arial" w:cs="Arial"/>
        </w:rPr>
        <w:t xml:space="preserve">  (</w:t>
      </w:r>
      <w:proofErr w:type="gramEnd"/>
      <w:r w:rsidR="003C4AD5" w:rsidRPr="006C704A">
        <w:rPr>
          <w:rFonts w:ascii="Arial" w:hAnsi="Arial" w:cs="Arial"/>
        </w:rPr>
        <w:t>2020)</w:t>
      </w:r>
      <w:r w:rsidR="00573FC4" w:rsidRPr="006C704A">
        <w:rPr>
          <w:rFonts w:ascii="Arial" w:hAnsi="Arial" w:cs="Arial"/>
        </w:rPr>
        <w:t xml:space="preserve"> </w:t>
      </w:r>
      <w:r w:rsidR="00573FC4" w:rsidRPr="006C704A">
        <w:rPr>
          <w:rFonts w:ascii="Arial" w:hAnsi="Arial" w:cs="Arial"/>
        </w:rPr>
        <w:t>Impact of leadership development workshops in facilitating team-based practice transformatio</w:t>
      </w:r>
      <w:r w:rsidR="006C7583" w:rsidRPr="006C704A">
        <w:rPr>
          <w:rFonts w:ascii="Arial" w:hAnsi="Arial" w:cs="Arial"/>
        </w:rPr>
        <w:t xml:space="preserve">n. </w:t>
      </w:r>
      <w:r w:rsidR="003C4AD5" w:rsidRPr="006C704A">
        <w:rPr>
          <w:rFonts w:ascii="Arial" w:hAnsi="Arial" w:cs="Arial"/>
        </w:rPr>
        <w:t xml:space="preserve"> </w:t>
      </w:r>
    </w:p>
    <w:p w14:paraId="3A3B4BC7" w14:textId="77777777" w:rsidR="00EF1B52" w:rsidRDefault="00EF1B52" w:rsidP="00B321E6">
      <w:pPr>
        <w:rPr>
          <w:b/>
          <w:bCs/>
        </w:rPr>
      </w:pPr>
    </w:p>
    <w:p w14:paraId="3FF3AC76" w14:textId="77777777" w:rsidR="00EF1B52" w:rsidRDefault="00EF1B52" w:rsidP="00B321E6">
      <w:pPr>
        <w:rPr>
          <w:b/>
          <w:bCs/>
        </w:rPr>
      </w:pPr>
    </w:p>
    <w:p w14:paraId="18C35D37" w14:textId="77777777" w:rsidR="00531AFA" w:rsidRDefault="00531AFA" w:rsidP="00EA692F">
      <w:pPr>
        <w:pStyle w:val="Heading1"/>
      </w:pPr>
    </w:p>
    <w:p w14:paraId="20F9B31A" w14:textId="77777777" w:rsidR="00531AFA" w:rsidRDefault="00531AFA" w:rsidP="00EA692F">
      <w:pPr>
        <w:pStyle w:val="Heading1"/>
      </w:pPr>
    </w:p>
    <w:p w14:paraId="041DC495" w14:textId="77777777" w:rsidR="00531AFA" w:rsidRDefault="00531AFA" w:rsidP="00EA692F">
      <w:pPr>
        <w:pStyle w:val="Heading1"/>
      </w:pPr>
    </w:p>
    <w:p w14:paraId="3CEDB197" w14:textId="77777777" w:rsidR="006C704A" w:rsidRDefault="006C704A" w:rsidP="006C704A"/>
    <w:p w14:paraId="1C6E0999" w14:textId="77777777" w:rsidR="006C704A" w:rsidRDefault="006C704A" w:rsidP="006C704A"/>
    <w:p w14:paraId="1F69A852" w14:textId="77777777" w:rsidR="006C704A" w:rsidRDefault="006C704A" w:rsidP="006C704A"/>
    <w:p w14:paraId="2901A372" w14:textId="77777777" w:rsidR="006C704A" w:rsidRDefault="006C704A" w:rsidP="006C704A"/>
    <w:p w14:paraId="08FFF892" w14:textId="77777777" w:rsidR="006C704A" w:rsidRDefault="006C704A" w:rsidP="006C704A"/>
    <w:p w14:paraId="23176FD3" w14:textId="77777777" w:rsidR="006C704A" w:rsidRDefault="006C704A" w:rsidP="006C704A"/>
    <w:p w14:paraId="3459ED79" w14:textId="77777777" w:rsidR="006C704A" w:rsidRDefault="006C704A" w:rsidP="006C704A"/>
    <w:p w14:paraId="67279AC3" w14:textId="77777777" w:rsidR="006C704A" w:rsidRDefault="006C704A" w:rsidP="006C704A"/>
    <w:p w14:paraId="4EF6FE8F" w14:textId="77777777" w:rsidR="006C704A" w:rsidRDefault="006C704A" w:rsidP="006C704A"/>
    <w:p w14:paraId="7189F916" w14:textId="77777777" w:rsidR="006C704A" w:rsidRDefault="006C704A" w:rsidP="006C704A"/>
    <w:p w14:paraId="5E9D4D1B" w14:textId="77777777" w:rsidR="006C704A" w:rsidRDefault="006C704A" w:rsidP="006C704A"/>
    <w:p w14:paraId="6C3DA563" w14:textId="77777777" w:rsidR="006C704A" w:rsidRPr="006C704A" w:rsidRDefault="006C704A" w:rsidP="006C704A"/>
    <w:p w14:paraId="68A52DD0" w14:textId="77777777" w:rsidR="006C704A" w:rsidRDefault="006C704A" w:rsidP="00EA692F">
      <w:pPr>
        <w:pStyle w:val="Heading1"/>
      </w:pPr>
    </w:p>
    <w:p w14:paraId="37058A70" w14:textId="77777777" w:rsidR="006C704A" w:rsidRDefault="006C704A" w:rsidP="00EA692F">
      <w:pPr>
        <w:pStyle w:val="Heading1"/>
      </w:pPr>
    </w:p>
    <w:p w14:paraId="1C017102" w14:textId="23DB818C" w:rsidR="00B321E6" w:rsidRPr="00B321E6" w:rsidRDefault="00B321E6" w:rsidP="00EA692F">
      <w:pPr>
        <w:pStyle w:val="Heading1"/>
      </w:pPr>
      <w:bookmarkStart w:id="8" w:name="_Toc159804155"/>
      <w:r w:rsidRPr="00B321E6">
        <w:t>Conclusion</w:t>
      </w:r>
      <w:bookmarkEnd w:id="8"/>
    </w:p>
    <w:p w14:paraId="7E591883" w14:textId="77777777" w:rsidR="00B321E6" w:rsidRPr="00CE7BF2" w:rsidRDefault="00B321E6" w:rsidP="006C704A">
      <w:pPr>
        <w:spacing w:line="360" w:lineRule="auto"/>
        <w:jc w:val="both"/>
        <w:rPr>
          <w:rFonts w:ascii="Arial" w:hAnsi="Arial" w:cs="Arial"/>
        </w:rPr>
      </w:pPr>
      <w:r w:rsidRPr="00CE7BF2">
        <w:rPr>
          <w:rFonts w:ascii="Arial" w:hAnsi="Arial" w:cs="Arial"/>
        </w:rPr>
        <w:t>In conclusion, the integration of English and Spanish teams at the Inclusivity Hotel &amp; Spa necessitates a meticulous examination of cultural disparities. Leveraging insights from the GLOBE Project, this report not only identifies potential challenges in intercultural leadership within the hospitality sector but also provides practical recommendations for the Hotel Management Team. These recommendations are geared towards fostering effective integration, ensuring a cohesive work environment, and enhancing the overall success of the international hotel venture.</w:t>
      </w:r>
    </w:p>
    <w:p w14:paraId="25EE8F2F" w14:textId="77777777" w:rsidR="00B321E6" w:rsidRDefault="00B321E6" w:rsidP="00B321E6">
      <w:pPr>
        <w:rPr>
          <w:b/>
          <w:bCs/>
        </w:rPr>
      </w:pPr>
    </w:p>
    <w:p w14:paraId="7A34EAF1" w14:textId="77777777" w:rsidR="00B321E6" w:rsidRDefault="00B321E6" w:rsidP="00B321E6">
      <w:pPr>
        <w:rPr>
          <w:b/>
          <w:bCs/>
        </w:rPr>
      </w:pPr>
    </w:p>
    <w:p w14:paraId="5E3B9C47" w14:textId="77777777" w:rsidR="00B321E6" w:rsidRDefault="00B321E6" w:rsidP="00B321E6">
      <w:pPr>
        <w:rPr>
          <w:b/>
          <w:bCs/>
        </w:rPr>
      </w:pPr>
    </w:p>
    <w:p w14:paraId="51E1A146" w14:textId="77777777" w:rsidR="00B321E6" w:rsidRDefault="00B321E6" w:rsidP="00B321E6">
      <w:pPr>
        <w:rPr>
          <w:b/>
          <w:bCs/>
        </w:rPr>
      </w:pPr>
    </w:p>
    <w:p w14:paraId="671885E2" w14:textId="77777777" w:rsidR="00B321E6" w:rsidRDefault="00B321E6" w:rsidP="00B321E6">
      <w:pPr>
        <w:rPr>
          <w:b/>
          <w:bCs/>
        </w:rPr>
      </w:pPr>
    </w:p>
    <w:p w14:paraId="3376E3B2" w14:textId="77777777" w:rsidR="00B321E6" w:rsidRDefault="00B321E6" w:rsidP="00B321E6">
      <w:pPr>
        <w:rPr>
          <w:b/>
          <w:bCs/>
        </w:rPr>
      </w:pPr>
    </w:p>
    <w:p w14:paraId="5FF8FEEC" w14:textId="77777777" w:rsidR="00B321E6" w:rsidRDefault="00B321E6" w:rsidP="00B321E6">
      <w:pPr>
        <w:rPr>
          <w:b/>
          <w:bCs/>
        </w:rPr>
      </w:pPr>
    </w:p>
    <w:p w14:paraId="58488EDC" w14:textId="77777777" w:rsidR="00B321E6" w:rsidRDefault="00B321E6" w:rsidP="00B321E6">
      <w:pPr>
        <w:rPr>
          <w:b/>
          <w:bCs/>
        </w:rPr>
      </w:pPr>
    </w:p>
    <w:p w14:paraId="1E3D5783" w14:textId="77777777" w:rsidR="00B321E6" w:rsidRDefault="00B321E6" w:rsidP="00B321E6">
      <w:pPr>
        <w:rPr>
          <w:b/>
          <w:bCs/>
        </w:rPr>
      </w:pPr>
    </w:p>
    <w:p w14:paraId="0476C354" w14:textId="77777777" w:rsidR="00CC7109" w:rsidRDefault="00CC7109" w:rsidP="00B321E6">
      <w:pPr>
        <w:rPr>
          <w:b/>
          <w:bCs/>
        </w:rPr>
      </w:pPr>
    </w:p>
    <w:p w14:paraId="5DDF1F6E" w14:textId="77777777" w:rsidR="00CC7109" w:rsidRDefault="00CC7109" w:rsidP="00B321E6">
      <w:pPr>
        <w:rPr>
          <w:b/>
          <w:bCs/>
        </w:rPr>
      </w:pPr>
    </w:p>
    <w:p w14:paraId="1BCF7DFD" w14:textId="77777777" w:rsidR="00CC7109" w:rsidRDefault="00CC7109" w:rsidP="00B321E6">
      <w:pPr>
        <w:rPr>
          <w:b/>
          <w:bCs/>
        </w:rPr>
      </w:pPr>
    </w:p>
    <w:p w14:paraId="415823D6" w14:textId="77777777" w:rsidR="00CC7109" w:rsidRDefault="00CC7109" w:rsidP="00B321E6">
      <w:pPr>
        <w:rPr>
          <w:b/>
          <w:bCs/>
        </w:rPr>
      </w:pPr>
    </w:p>
    <w:p w14:paraId="5CE4296C" w14:textId="77777777" w:rsidR="00CC7109" w:rsidRDefault="00CC7109" w:rsidP="00B321E6">
      <w:pPr>
        <w:rPr>
          <w:b/>
          <w:bCs/>
        </w:rPr>
      </w:pPr>
    </w:p>
    <w:p w14:paraId="7E1CC79A" w14:textId="77777777" w:rsidR="00CC7109" w:rsidRDefault="00CC7109" w:rsidP="00B321E6">
      <w:pPr>
        <w:rPr>
          <w:b/>
          <w:bCs/>
        </w:rPr>
      </w:pPr>
    </w:p>
    <w:p w14:paraId="54E8F1F5" w14:textId="77777777" w:rsidR="006C704A" w:rsidRDefault="006C704A" w:rsidP="00B321E6">
      <w:pPr>
        <w:rPr>
          <w:b/>
          <w:bCs/>
        </w:rPr>
      </w:pPr>
    </w:p>
    <w:p w14:paraId="49DF9489" w14:textId="77777777" w:rsidR="006C704A" w:rsidRDefault="006C704A" w:rsidP="00B321E6">
      <w:pPr>
        <w:rPr>
          <w:b/>
          <w:bCs/>
        </w:rPr>
      </w:pPr>
    </w:p>
    <w:p w14:paraId="674305CD" w14:textId="77777777" w:rsidR="006C704A" w:rsidRDefault="006C704A" w:rsidP="00B321E6">
      <w:pPr>
        <w:rPr>
          <w:b/>
          <w:bCs/>
        </w:rPr>
      </w:pPr>
    </w:p>
    <w:p w14:paraId="3B13E3CC" w14:textId="77777777" w:rsidR="006C704A" w:rsidRDefault="006C704A" w:rsidP="00B321E6">
      <w:pPr>
        <w:rPr>
          <w:b/>
          <w:bCs/>
        </w:rPr>
      </w:pPr>
    </w:p>
    <w:p w14:paraId="56785F34" w14:textId="77777777" w:rsidR="006C704A" w:rsidRDefault="006C704A" w:rsidP="00B321E6">
      <w:pPr>
        <w:rPr>
          <w:b/>
          <w:bCs/>
        </w:rPr>
      </w:pPr>
    </w:p>
    <w:p w14:paraId="75FBC5FC" w14:textId="77777777" w:rsidR="00CC7109" w:rsidRDefault="00CC7109" w:rsidP="00B321E6">
      <w:pPr>
        <w:rPr>
          <w:b/>
          <w:bCs/>
        </w:rPr>
      </w:pPr>
    </w:p>
    <w:p w14:paraId="18E5344C" w14:textId="77777777" w:rsidR="00CC7109" w:rsidRDefault="00CC7109" w:rsidP="00B321E6">
      <w:pPr>
        <w:rPr>
          <w:b/>
          <w:bCs/>
        </w:rPr>
      </w:pPr>
    </w:p>
    <w:p w14:paraId="3B0E6209" w14:textId="58518453" w:rsidR="00B321E6" w:rsidRDefault="00B321E6" w:rsidP="00EA692F">
      <w:pPr>
        <w:pStyle w:val="Heading1"/>
      </w:pPr>
      <w:bookmarkStart w:id="9" w:name="_Toc159804156"/>
      <w:r w:rsidRPr="00B321E6">
        <w:t>References</w:t>
      </w:r>
      <w:bookmarkEnd w:id="9"/>
    </w:p>
    <w:p w14:paraId="398B198D" w14:textId="77777777" w:rsidR="002056FE" w:rsidRDefault="002056FE" w:rsidP="002056FE"/>
    <w:p w14:paraId="28418FD0" w14:textId="77777777" w:rsidR="004E2A56" w:rsidRPr="002256D7" w:rsidRDefault="002056FE" w:rsidP="004E2A56">
      <w:pPr>
        <w:pStyle w:val="ListParagraph"/>
        <w:numPr>
          <w:ilvl w:val="0"/>
          <w:numId w:val="7"/>
        </w:numPr>
        <w:rPr>
          <w:rFonts w:ascii="Arial" w:hAnsi="Arial" w:cs="Arial"/>
        </w:rPr>
      </w:pPr>
      <w:proofErr w:type="spellStart"/>
      <w:r w:rsidRPr="002256D7">
        <w:rPr>
          <w:rFonts w:ascii="Arial" w:hAnsi="Arial" w:cs="Arial"/>
          <w:color w:val="3A3A3A"/>
          <w:shd w:val="clear" w:color="auto" w:fill="FFFFFF"/>
        </w:rPr>
        <w:t>Albandari</w:t>
      </w:r>
      <w:proofErr w:type="spellEnd"/>
      <w:r w:rsidRPr="002256D7">
        <w:rPr>
          <w:rFonts w:ascii="Arial" w:hAnsi="Arial" w:cs="Arial"/>
          <w:color w:val="3A3A3A"/>
          <w:shd w:val="clear" w:color="auto" w:fill="FFFFFF"/>
        </w:rPr>
        <w:t>, M.S.A. (2021) </w:t>
      </w:r>
      <w:r w:rsidRPr="002256D7">
        <w:rPr>
          <w:rFonts w:ascii="Arial" w:hAnsi="Arial" w:cs="Arial"/>
          <w:i/>
          <w:iCs/>
          <w:color w:val="3A3A3A"/>
          <w:shd w:val="clear" w:color="auto" w:fill="FFFFFF"/>
        </w:rPr>
        <w:t>A Study of the Impact of Leadership Development Programme on Transformational Leadership, Innovation Culture and Organisational Performance at an Oil and Gas Company in Oman</w:t>
      </w:r>
      <w:r w:rsidRPr="002256D7">
        <w:rPr>
          <w:rFonts w:ascii="Arial" w:hAnsi="Arial" w:cs="Arial"/>
          <w:color w:val="3A3A3A"/>
          <w:shd w:val="clear" w:color="auto" w:fill="FFFFFF"/>
        </w:rPr>
        <w:t>.</w:t>
      </w:r>
    </w:p>
    <w:p w14:paraId="39434472" w14:textId="77777777" w:rsidR="002256D7" w:rsidRPr="002256D7" w:rsidRDefault="002256D7" w:rsidP="002256D7">
      <w:pPr>
        <w:pStyle w:val="ListParagraph"/>
        <w:rPr>
          <w:rFonts w:ascii="Arial" w:hAnsi="Arial" w:cs="Arial"/>
        </w:rPr>
      </w:pPr>
    </w:p>
    <w:p w14:paraId="64D88392" w14:textId="77777777" w:rsidR="004E2A56" w:rsidRPr="002256D7" w:rsidRDefault="00757E7A" w:rsidP="00BC70F8">
      <w:pPr>
        <w:pStyle w:val="ListParagraph"/>
        <w:numPr>
          <w:ilvl w:val="0"/>
          <w:numId w:val="7"/>
        </w:numPr>
        <w:rPr>
          <w:rFonts w:ascii="Arial" w:hAnsi="Arial" w:cs="Arial"/>
        </w:rPr>
      </w:pPr>
      <w:r w:rsidRPr="002256D7">
        <w:rPr>
          <w:rFonts w:ascii="Arial" w:hAnsi="Arial" w:cs="Arial"/>
          <w:color w:val="3A3A3A"/>
          <w:shd w:val="clear" w:color="auto" w:fill="FFFFFF"/>
        </w:rPr>
        <w:t>ALEXANDRA, V. (2018) “PREDICTING CQ DEVELOPMENT IN THE CONTEXT OF EXPERIENTIAL CROSS-CULTURAL TRAINING: THE ROLE OF SOCIAL DOMINANCE ORIENTATION AND THE PROPENSITY TO CHANGE STEREOTYPES,” </w:t>
      </w:r>
      <w:r w:rsidRPr="002256D7">
        <w:rPr>
          <w:rFonts w:ascii="Arial" w:hAnsi="Arial" w:cs="Arial"/>
          <w:i/>
          <w:iCs/>
          <w:color w:val="3A3A3A"/>
          <w:shd w:val="clear" w:color="auto" w:fill="FFFFFF"/>
        </w:rPr>
        <w:t>Academy of Management learning &amp; education</w:t>
      </w:r>
      <w:r w:rsidRPr="002256D7">
        <w:rPr>
          <w:rFonts w:ascii="Arial" w:hAnsi="Arial" w:cs="Arial"/>
          <w:color w:val="3A3A3A"/>
          <w:shd w:val="clear" w:color="auto" w:fill="FFFFFF"/>
        </w:rPr>
        <w:t xml:space="preserve">, 17(1), pp. 62–78. Available at: </w:t>
      </w:r>
      <w:hyperlink r:id="rId17" w:history="1">
        <w:r w:rsidRPr="002256D7">
          <w:rPr>
            <w:rStyle w:val="Hyperlink"/>
            <w:rFonts w:ascii="Arial" w:hAnsi="Arial" w:cs="Arial"/>
            <w:shd w:val="clear" w:color="auto" w:fill="FFFFFF"/>
          </w:rPr>
          <w:t>https://doi.org/10.5465/amle.2015.0096</w:t>
        </w:r>
      </w:hyperlink>
      <w:r w:rsidRPr="002256D7">
        <w:rPr>
          <w:rFonts w:ascii="Arial" w:hAnsi="Arial" w:cs="Arial"/>
          <w:color w:val="3A3A3A"/>
          <w:shd w:val="clear" w:color="auto" w:fill="FFFFFF"/>
        </w:rPr>
        <w:t>. (Accessed 24 February 2024).</w:t>
      </w:r>
    </w:p>
    <w:p w14:paraId="22BDB0FF" w14:textId="77777777" w:rsidR="002256D7" w:rsidRPr="002256D7" w:rsidRDefault="002256D7" w:rsidP="002256D7">
      <w:pPr>
        <w:pStyle w:val="ListParagraph"/>
        <w:rPr>
          <w:rFonts w:ascii="Arial" w:hAnsi="Arial" w:cs="Arial"/>
        </w:rPr>
      </w:pPr>
    </w:p>
    <w:p w14:paraId="3E7828B0" w14:textId="77777777" w:rsidR="002256D7" w:rsidRPr="002256D7" w:rsidRDefault="002256D7" w:rsidP="002256D7">
      <w:pPr>
        <w:pStyle w:val="ListParagraph"/>
        <w:rPr>
          <w:rFonts w:ascii="Arial" w:hAnsi="Arial" w:cs="Arial"/>
        </w:rPr>
      </w:pPr>
    </w:p>
    <w:p w14:paraId="01A19A91" w14:textId="42BD2062" w:rsidR="004E2A56" w:rsidRPr="002256D7" w:rsidRDefault="00BC70F8" w:rsidP="00BC70F8">
      <w:pPr>
        <w:pStyle w:val="ListParagraph"/>
        <w:numPr>
          <w:ilvl w:val="0"/>
          <w:numId w:val="7"/>
        </w:numPr>
        <w:rPr>
          <w:rFonts w:ascii="Arial" w:hAnsi="Arial" w:cs="Arial"/>
        </w:rPr>
      </w:pPr>
      <w:r w:rsidRPr="002256D7">
        <w:rPr>
          <w:rFonts w:ascii="Arial" w:hAnsi="Arial" w:cs="Arial"/>
          <w:color w:val="3A3A3A"/>
          <w:shd w:val="clear" w:color="auto" w:fill="FFFFFF"/>
        </w:rPr>
        <w:t>Berg, A.C. </w:t>
      </w:r>
      <w:r w:rsidRPr="002256D7">
        <w:rPr>
          <w:rFonts w:ascii="Arial" w:hAnsi="Arial" w:cs="Arial"/>
          <w:i/>
          <w:iCs/>
          <w:color w:val="3A3A3A"/>
          <w:shd w:val="clear" w:color="auto" w:fill="FFFFFF"/>
        </w:rPr>
        <w:t>et al.</w:t>
      </w:r>
      <w:r w:rsidRPr="002256D7">
        <w:rPr>
          <w:rFonts w:ascii="Arial" w:hAnsi="Arial" w:cs="Arial"/>
          <w:color w:val="3A3A3A"/>
          <w:shd w:val="clear" w:color="auto" w:fill="FFFFFF"/>
        </w:rPr>
        <w:t> (2020) “Inclusivity in Online Platforms: Recruitment Strategies for Improving Participation of Diverse Sociodemographic Groups,” </w:t>
      </w:r>
      <w:r w:rsidRPr="002256D7">
        <w:rPr>
          <w:rFonts w:ascii="Arial" w:hAnsi="Arial" w:cs="Arial"/>
          <w:i/>
          <w:iCs/>
          <w:color w:val="3A3A3A"/>
          <w:shd w:val="clear" w:color="auto" w:fill="FFFFFF"/>
        </w:rPr>
        <w:t>Public administration review</w:t>
      </w:r>
      <w:r w:rsidRPr="002256D7">
        <w:rPr>
          <w:rFonts w:ascii="Arial" w:hAnsi="Arial" w:cs="Arial"/>
          <w:color w:val="3A3A3A"/>
          <w:shd w:val="clear" w:color="auto" w:fill="FFFFFF"/>
        </w:rPr>
        <w:t xml:space="preserve">, 80(6), pp. 989–1000. Available at: </w:t>
      </w:r>
      <w:hyperlink r:id="rId18" w:history="1">
        <w:r w:rsidR="002256D7" w:rsidRPr="002256D7">
          <w:rPr>
            <w:rStyle w:val="Hyperlink"/>
            <w:rFonts w:ascii="Arial" w:hAnsi="Arial" w:cs="Arial"/>
            <w:shd w:val="clear" w:color="auto" w:fill="FFFFFF"/>
          </w:rPr>
          <w:t>https://doi.org/10.1111/puar.13215</w:t>
        </w:r>
      </w:hyperlink>
      <w:r w:rsidR="002256D7" w:rsidRPr="002256D7">
        <w:rPr>
          <w:rFonts w:ascii="Arial" w:hAnsi="Arial" w:cs="Arial"/>
          <w:color w:val="3A3A3A"/>
          <w:shd w:val="clear" w:color="auto" w:fill="FFFFFF"/>
        </w:rPr>
        <w:t xml:space="preserve"> </w:t>
      </w:r>
      <w:r w:rsidR="00867A54" w:rsidRPr="002256D7">
        <w:rPr>
          <w:rFonts w:ascii="Arial" w:hAnsi="Arial" w:cs="Arial"/>
          <w:color w:val="3A3A3A"/>
          <w:shd w:val="clear" w:color="auto" w:fill="FFFFFF"/>
        </w:rPr>
        <w:t>(Accessed 22 February 2024).</w:t>
      </w:r>
    </w:p>
    <w:p w14:paraId="0C13C812" w14:textId="77777777" w:rsidR="002256D7" w:rsidRPr="002256D7" w:rsidRDefault="002256D7" w:rsidP="002256D7">
      <w:pPr>
        <w:pStyle w:val="ListParagraph"/>
        <w:rPr>
          <w:rFonts w:ascii="Arial" w:hAnsi="Arial" w:cs="Arial"/>
        </w:rPr>
      </w:pPr>
    </w:p>
    <w:p w14:paraId="72567879" w14:textId="77777777" w:rsidR="004E2A56" w:rsidRPr="002256D7" w:rsidRDefault="00A72590" w:rsidP="00BC70F8">
      <w:pPr>
        <w:pStyle w:val="ListParagraph"/>
        <w:numPr>
          <w:ilvl w:val="0"/>
          <w:numId w:val="7"/>
        </w:numPr>
        <w:rPr>
          <w:rFonts w:ascii="Arial" w:hAnsi="Arial" w:cs="Arial"/>
        </w:rPr>
      </w:pPr>
      <w:proofErr w:type="spellStart"/>
      <w:r w:rsidRPr="002256D7">
        <w:rPr>
          <w:rFonts w:ascii="Arial" w:hAnsi="Arial" w:cs="Arial"/>
          <w:color w:val="3A3A3A"/>
          <w:shd w:val="clear" w:color="auto" w:fill="FFFFFF"/>
        </w:rPr>
        <w:t>Browaeys</w:t>
      </w:r>
      <w:proofErr w:type="spellEnd"/>
      <w:r w:rsidRPr="002256D7">
        <w:rPr>
          <w:rFonts w:ascii="Arial" w:hAnsi="Arial" w:cs="Arial"/>
          <w:color w:val="3A3A3A"/>
          <w:shd w:val="clear" w:color="auto" w:fill="FFFFFF"/>
        </w:rPr>
        <w:t>, M.-J. and Price, R. (2015) </w:t>
      </w:r>
      <w:r w:rsidRPr="002256D7">
        <w:rPr>
          <w:rFonts w:ascii="Arial" w:hAnsi="Arial" w:cs="Arial"/>
          <w:i/>
          <w:iCs/>
          <w:color w:val="3A3A3A"/>
          <w:shd w:val="clear" w:color="auto" w:fill="FFFFFF"/>
        </w:rPr>
        <w:t>Understanding cross-cultural management</w:t>
      </w:r>
      <w:r w:rsidRPr="002256D7">
        <w:rPr>
          <w:rFonts w:ascii="Arial" w:hAnsi="Arial" w:cs="Arial"/>
          <w:color w:val="3A3A3A"/>
          <w:shd w:val="clear" w:color="auto" w:fill="FFFFFF"/>
        </w:rPr>
        <w:t xml:space="preserve">. Third edition. Harlow, </w:t>
      </w:r>
      <w:proofErr w:type="gramStart"/>
      <w:r w:rsidRPr="002256D7">
        <w:rPr>
          <w:rFonts w:ascii="Arial" w:hAnsi="Arial" w:cs="Arial"/>
          <w:color w:val="3A3A3A"/>
          <w:shd w:val="clear" w:color="auto" w:fill="FFFFFF"/>
        </w:rPr>
        <w:t>England ;</w:t>
      </w:r>
      <w:proofErr w:type="gramEnd"/>
      <w:r w:rsidRPr="002256D7">
        <w:rPr>
          <w:rFonts w:ascii="Arial" w:hAnsi="Arial" w:cs="Arial"/>
          <w:color w:val="3A3A3A"/>
          <w:shd w:val="clear" w:color="auto" w:fill="FFFFFF"/>
        </w:rPr>
        <w:t xml:space="preserve"> Pearson.</w:t>
      </w:r>
    </w:p>
    <w:p w14:paraId="7DC0C358" w14:textId="77777777" w:rsidR="002256D7" w:rsidRPr="002256D7" w:rsidRDefault="002256D7" w:rsidP="002256D7">
      <w:pPr>
        <w:pStyle w:val="ListParagraph"/>
        <w:rPr>
          <w:rFonts w:ascii="Arial" w:hAnsi="Arial" w:cs="Arial"/>
        </w:rPr>
      </w:pPr>
    </w:p>
    <w:p w14:paraId="06080BFE" w14:textId="77777777" w:rsidR="002256D7" w:rsidRPr="002256D7" w:rsidRDefault="002256D7" w:rsidP="002256D7">
      <w:pPr>
        <w:pStyle w:val="ListParagraph"/>
        <w:rPr>
          <w:rFonts w:ascii="Arial" w:hAnsi="Arial" w:cs="Arial"/>
        </w:rPr>
      </w:pPr>
    </w:p>
    <w:p w14:paraId="68F8B4E5" w14:textId="34A467CF" w:rsidR="004E2A56" w:rsidRDefault="001A1F0A" w:rsidP="00757E7A">
      <w:pPr>
        <w:pStyle w:val="ListParagraph"/>
        <w:numPr>
          <w:ilvl w:val="0"/>
          <w:numId w:val="7"/>
        </w:numPr>
        <w:rPr>
          <w:rFonts w:ascii="Arial" w:hAnsi="Arial" w:cs="Arial"/>
        </w:rPr>
      </w:pPr>
      <w:r w:rsidRPr="002256D7">
        <w:rPr>
          <w:rFonts w:ascii="Arial" w:hAnsi="Arial" w:cs="Arial"/>
        </w:rPr>
        <w:t xml:space="preserve">Globe Project (2004) An overview of the 2004 study: Understanding the Relationship Between National Culture, Societal Effectiveness and Desirable Leadership Attributes. Available at: </w:t>
      </w:r>
      <w:hyperlink r:id="rId19" w:history="1">
        <w:r w:rsidRPr="002256D7">
          <w:rPr>
            <w:rFonts w:ascii="Arial" w:hAnsi="Arial" w:cs="Arial"/>
            <w:color w:val="0000FF"/>
            <w:u w:val="single"/>
          </w:rPr>
          <w:t>2004, 2007 Studies - GLOBE Project</w:t>
        </w:r>
      </w:hyperlink>
      <w:r w:rsidRPr="002256D7">
        <w:rPr>
          <w:rFonts w:ascii="Arial" w:hAnsi="Arial" w:cs="Arial"/>
        </w:rPr>
        <w:t xml:space="preserve"> (Accessed: 23 February 2024).</w:t>
      </w:r>
    </w:p>
    <w:p w14:paraId="14D8EA4D" w14:textId="77777777" w:rsidR="002256D7" w:rsidRPr="002256D7" w:rsidRDefault="002256D7" w:rsidP="002256D7">
      <w:pPr>
        <w:pStyle w:val="ListParagraph"/>
        <w:rPr>
          <w:rFonts w:ascii="Arial" w:hAnsi="Arial" w:cs="Arial"/>
        </w:rPr>
      </w:pPr>
    </w:p>
    <w:p w14:paraId="03FE789C" w14:textId="77777777" w:rsidR="004E2A56" w:rsidRPr="002256D7" w:rsidRDefault="00757E7A" w:rsidP="00757E7A">
      <w:pPr>
        <w:pStyle w:val="ListParagraph"/>
        <w:numPr>
          <w:ilvl w:val="0"/>
          <w:numId w:val="7"/>
        </w:numPr>
        <w:rPr>
          <w:rFonts w:ascii="Arial" w:hAnsi="Arial" w:cs="Arial"/>
        </w:rPr>
      </w:pPr>
      <w:r w:rsidRPr="002256D7">
        <w:rPr>
          <w:rFonts w:ascii="Arial" w:hAnsi="Arial" w:cs="Arial"/>
        </w:rPr>
        <w:t xml:space="preserve">Kim, W.G et al. 2016. Antecedents and outcomes of migrant workers’ sociocultural adjustment in the hospitality industry. Available at: </w:t>
      </w:r>
      <w:hyperlink r:id="rId20" w:history="1">
        <w:r w:rsidRPr="002256D7">
          <w:rPr>
            <w:rStyle w:val="Hyperlink"/>
            <w:rFonts w:ascii="Arial" w:hAnsi="Arial" w:cs="Arial"/>
          </w:rPr>
          <w:t>https://www.sciencedirect.com/science/article/abs/pii/S0278431916300822</w:t>
        </w:r>
      </w:hyperlink>
      <w:r w:rsidRPr="002256D7">
        <w:rPr>
          <w:rFonts w:ascii="Arial" w:hAnsi="Arial" w:cs="Arial"/>
        </w:rPr>
        <w:t xml:space="preserve"> (Accessed 23 February 2024).</w:t>
      </w:r>
    </w:p>
    <w:p w14:paraId="702CAC36" w14:textId="286C64AC" w:rsidR="008A32E6" w:rsidRDefault="002056FE" w:rsidP="008A32E6">
      <w:pPr>
        <w:pStyle w:val="ListParagraph"/>
        <w:numPr>
          <w:ilvl w:val="0"/>
          <w:numId w:val="7"/>
        </w:numPr>
        <w:rPr>
          <w:rFonts w:ascii="Arial" w:hAnsi="Arial" w:cs="Arial"/>
        </w:rPr>
      </w:pPr>
      <w:proofErr w:type="spellStart"/>
      <w:r w:rsidRPr="002256D7">
        <w:rPr>
          <w:rFonts w:ascii="Arial" w:hAnsi="Arial" w:cs="Arial"/>
          <w:color w:val="3A3A3A"/>
          <w:shd w:val="clear" w:color="auto" w:fill="FFFFFF"/>
        </w:rPr>
        <w:t>Kraff</w:t>
      </w:r>
      <w:proofErr w:type="spellEnd"/>
      <w:r w:rsidRPr="002256D7">
        <w:rPr>
          <w:rFonts w:ascii="Arial" w:hAnsi="Arial" w:cs="Arial"/>
          <w:color w:val="3A3A3A"/>
          <w:shd w:val="clear" w:color="auto" w:fill="FFFFFF"/>
        </w:rPr>
        <w:t xml:space="preserve">, H. and </w:t>
      </w:r>
      <w:proofErr w:type="spellStart"/>
      <w:r w:rsidRPr="002256D7">
        <w:rPr>
          <w:rFonts w:ascii="Arial" w:hAnsi="Arial" w:cs="Arial"/>
          <w:color w:val="3A3A3A"/>
          <w:shd w:val="clear" w:color="auto" w:fill="FFFFFF"/>
        </w:rPr>
        <w:t>Jernsand</w:t>
      </w:r>
      <w:proofErr w:type="spellEnd"/>
      <w:r w:rsidRPr="002256D7">
        <w:rPr>
          <w:rFonts w:ascii="Arial" w:hAnsi="Arial" w:cs="Arial"/>
          <w:color w:val="3A3A3A"/>
          <w:shd w:val="clear" w:color="auto" w:fill="FFFFFF"/>
        </w:rPr>
        <w:t xml:space="preserve">, E.M. (2023) “Multicultural food events - opportunities for intercultural exchange and risks of </w:t>
      </w:r>
      <w:proofErr w:type="spellStart"/>
      <w:r w:rsidRPr="002256D7">
        <w:rPr>
          <w:rFonts w:ascii="Arial" w:hAnsi="Arial" w:cs="Arial"/>
          <w:color w:val="3A3A3A"/>
          <w:shd w:val="clear" w:color="auto" w:fill="FFFFFF"/>
        </w:rPr>
        <w:t>stereotypification</w:t>
      </w:r>
      <w:proofErr w:type="spellEnd"/>
      <w:r w:rsidRPr="002256D7">
        <w:rPr>
          <w:rFonts w:ascii="Arial" w:hAnsi="Arial" w:cs="Arial"/>
          <w:color w:val="3A3A3A"/>
          <w:shd w:val="clear" w:color="auto" w:fill="FFFFFF"/>
        </w:rPr>
        <w:t>,” </w:t>
      </w:r>
      <w:r w:rsidRPr="002256D7">
        <w:rPr>
          <w:rFonts w:ascii="Arial" w:hAnsi="Arial" w:cs="Arial"/>
          <w:i/>
          <w:iCs/>
          <w:color w:val="3A3A3A"/>
          <w:shd w:val="clear" w:color="auto" w:fill="FFFFFF"/>
        </w:rPr>
        <w:t>Tourism recreation research</w:t>
      </w:r>
      <w:r w:rsidRPr="002256D7">
        <w:rPr>
          <w:rFonts w:ascii="Arial" w:hAnsi="Arial" w:cs="Arial"/>
          <w:color w:val="3A3A3A"/>
          <w:shd w:val="clear" w:color="auto" w:fill="FFFFFF"/>
        </w:rPr>
        <w:t xml:space="preserve">, 48(6), pp. 844–855. Available at: </w:t>
      </w:r>
      <w:hyperlink r:id="rId21" w:history="1">
        <w:r w:rsidR="001F0C98" w:rsidRPr="002256D7">
          <w:rPr>
            <w:rStyle w:val="Hyperlink"/>
            <w:rFonts w:ascii="Arial" w:hAnsi="Arial" w:cs="Arial"/>
            <w:shd w:val="clear" w:color="auto" w:fill="FFFFFF"/>
          </w:rPr>
          <w:t>https://doi.org/10.1080/02508281.2022.2126922</w:t>
        </w:r>
      </w:hyperlink>
      <w:r w:rsidR="001F0C98" w:rsidRPr="002256D7">
        <w:rPr>
          <w:rFonts w:ascii="Arial" w:hAnsi="Arial" w:cs="Arial"/>
          <w:color w:val="3A3A3A"/>
          <w:shd w:val="clear" w:color="auto" w:fill="FFFFFF"/>
        </w:rPr>
        <w:t xml:space="preserve"> </w:t>
      </w:r>
      <w:r w:rsidRPr="002256D7">
        <w:rPr>
          <w:rFonts w:ascii="Arial" w:hAnsi="Arial" w:cs="Arial"/>
        </w:rPr>
        <w:t>(Accessed 23 February 2024).</w:t>
      </w:r>
    </w:p>
    <w:p w14:paraId="28C64584" w14:textId="77777777" w:rsidR="002256D7" w:rsidRPr="002256D7" w:rsidRDefault="002256D7" w:rsidP="002256D7">
      <w:pPr>
        <w:pStyle w:val="ListParagraph"/>
        <w:rPr>
          <w:rFonts w:ascii="Arial" w:hAnsi="Arial" w:cs="Arial"/>
        </w:rPr>
      </w:pPr>
    </w:p>
    <w:p w14:paraId="1C2FB9FC" w14:textId="77777777" w:rsidR="008A32E6" w:rsidRPr="002256D7" w:rsidRDefault="00CA78A4" w:rsidP="00CA78A4">
      <w:pPr>
        <w:pStyle w:val="ListParagraph"/>
        <w:numPr>
          <w:ilvl w:val="0"/>
          <w:numId w:val="7"/>
        </w:numPr>
        <w:rPr>
          <w:rFonts w:ascii="Arial" w:hAnsi="Arial" w:cs="Arial"/>
        </w:rPr>
      </w:pPr>
      <w:r w:rsidRPr="002256D7">
        <w:rPr>
          <w:rFonts w:ascii="Arial" w:hAnsi="Arial" w:cs="Arial"/>
          <w:color w:val="3A3A3A"/>
          <w:shd w:val="clear" w:color="auto" w:fill="FFFFFF"/>
        </w:rPr>
        <w:t xml:space="preserve">Mahadevan, J., </w:t>
      </w:r>
      <w:proofErr w:type="spellStart"/>
      <w:r w:rsidRPr="002256D7">
        <w:rPr>
          <w:rFonts w:ascii="Arial" w:hAnsi="Arial" w:cs="Arial"/>
          <w:color w:val="3A3A3A"/>
          <w:shd w:val="clear" w:color="auto" w:fill="FFFFFF"/>
        </w:rPr>
        <w:t>Primecz</w:t>
      </w:r>
      <w:proofErr w:type="spellEnd"/>
      <w:r w:rsidRPr="002256D7">
        <w:rPr>
          <w:rFonts w:ascii="Arial" w:hAnsi="Arial" w:cs="Arial"/>
          <w:color w:val="3A3A3A"/>
          <w:shd w:val="clear" w:color="auto" w:fill="FFFFFF"/>
        </w:rPr>
        <w:t>, H. and Romani, L. (eds) (2020) </w:t>
      </w:r>
      <w:r w:rsidRPr="002256D7">
        <w:rPr>
          <w:rFonts w:ascii="Arial" w:hAnsi="Arial" w:cs="Arial"/>
          <w:i/>
          <w:iCs/>
          <w:color w:val="3A3A3A"/>
          <w:shd w:val="clear" w:color="auto" w:fill="FFFFFF"/>
        </w:rPr>
        <w:t xml:space="preserve">Cases in critical cross-cultural </w:t>
      </w:r>
      <w:proofErr w:type="gramStart"/>
      <w:r w:rsidRPr="002256D7">
        <w:rPr>
          <w:rFonts w:ascii="Arial" w:hAnsi="Arial" w:cs="Arial"/>
          <w:i/>
          <w:iCs/>
          <w:color w:val="3A3A3A"/>
          <w:shd w:val="clear" w:color="auto" w:fill="FFFFFF"/>
        </w:rPr>
        <w:t>management :</w:t>
      </w:r>
      <w:proofErr w:type="gramEnd"/>
      <w:r w:rsidRPr="002256D7">
        <w:rPr>
          <w:rFonts w:ascii="Arial" w:hAnsi="Arial" w:cs="Arial"/>
          <w:i/>
          <w:iCs/>
          <w:color w:val="3A3A3A"/>
          <w:shd w:val="clear" w:color="auto" w:fill="FFFFFF"/>
        </w:rPr>
        <w:t xml:space="preserve"> an intersectional approach to culture</w:t>
      </w:r>
      <w:r w:rsidRPr="002256D7">
        <w:rPr>
          <w:rFonts w:ascii="Arial" w:hAnsi="Arial" w:cs="Arial"/>
          <w:color w:val="3A3A3A"/>
          <w:shd w:val="clear" w:color="auto" w:fill="FFFFFF"/>
        </w:rPr>
        <w:t>. New York: Routledge, Taylor &amp; Francis Group.</w:t>
      </w:r>
    </w:p>
    <w:p w14:paraId="6CF7AF17" w14:textId="77777777" w:rsidR="002256D7" w:rsidRPr="002256D7" w:rsidRDefault="002256D7" w:rsidP="002256D7">
      <w:pPr>
        <w:pStyle w:val="ListParagraph"/>
        <w:rPr>
          <w:rFonts w:ascii="Arial" w:hAnsi="Arial" w:cs="Arial"/>
        </w:rPr>
      </w:pPr>
    </w:p>
    <w:p w14:paraId="29A6542B" w14:textId="77777777" w:rsidR="002256D7" w:rsidRPr="002256D7" w:rsidRDefault="002256D7" w:rsidP="002256D7">
      <w:pPr>
        <w:pStyle w:val="ListParagraph"/>
        <w:rPr>
          <w:rFonts w:ascii="Arial" w:hAnsi="Arial" w:cs="Arial"/>
        </w:rPr>
      </w:pPr>
    </w:p>
    <w:p w14:paraId="63480233" w14:textId="77777777" w:rsidR="008A32E6" w:rsidRPr="002256D7" w:rsidRDefault="00424FAA" w:rsidP="00CA78A4">
      <w:pPr>
        <w:pStyle w:val="ListParagraph"/>
        <w:numPr>
          <w:ilvl w:val="0"/>
          <w:numId w:val="7"/>
        </w:numPr>
        <w:rPr>
          <w:rFonts w:ascii="Arial" w:hAnsi="Arial" w:cs="Arial"/>
        </w:rPr>
      </w:pPr>
      <w:proofErr w:type="spellStart"/>
      <w:r w:rsidRPr="002256D7">
        <w:rPr>
          <w:rFonts w:ascii="Arial" w:hAnsi="Arial" w:cs="Arial"/>
          <w:color w:val="3A3A3A"/>
          <w:shd w:val="clear" w:color="auto" w:fill="FFFFFF"/>
        </w:rPr>
        <w:t>Masgoret</w:t>
      </w:r>
      <w:proofErr w:type="spellEnd"/>
      <w:r w:rsidRPr="002256D7">
        <w:rPr>
          <w:rFonts w:ascii="Arial" w:hAnsi="Arial" w:cs="Arial"/>
          <w:color w:val="3A3A3A"/>
          <w:shd w:val="clear" w:color="auto" w:fill="FFFFFF"/>
        </w:rPr>
        <w:t xml:space="preserve">, A.-M. (2006) “Examining the role of language attitudes and motivation on the sociocultural adjustment and the job performance of sojourners in </w:t>
      </w:r>
      <w:r w:rsidRPr="002256D7">
        <w:rPr>
          <w:rFonts w:ascii="Arial" w:hAnsi="Arial" w:cs="Arial"/>
          <w:color w:val="3A3A3A"/>
          <w:shd w:val="clear" w:color="auto" w:fill="FFFFFF"/>
        </w:rPr>
        <w:lastRenderedPageBreak/>
        <w:t>Spain,” </w:t>
      </w:r>
      <w:r w:rsidRPr="002256D7">
        <w:rPr>
          <w:rFonts w:ascii="Arial" w:hAnsi="Arial" w:cs="Arial"/>
          <w:i/>
          <w:iCs/>
          <w:color w:val="3A3A3A"/>
          <w:shd w:val="clear" w:color="auto" w:fill="FFFFFF"/>
        </w:rPr>
        <w:t>International journal of intercultural relations</w:t>
      </w:r>
      <w:r w:rsidRPr="002256D7">
        <w:rPr>
          <w:rFonts w:ascii="Arial" w:hAnsi="Arial" w:cs="Arial"/>
          <w:color w:val="3A3A3A"/>
          <w:shd w:val="clear" w:color="auto" w:fill="FFFFFF"/>
        </w:rPr>
        <w:t xml:space="preserve">, 30(3), pp. 311–331. Available at: </w:t>
      </w:r>
      <w:hyperlink r:id="rId22" w:history="1">
        <w:r w:rsidRPr="002256D7">
          <w:rPr>
            <w:rStyle w:val="Hyperlink"/>
            <w:rFonts w:ascii="Arial" w:hAnsi="Arial" w:cs="Arial"/>
            <w:shd w:val="clear" w:color="auto" w:fill="FFFFFF"/>
          </w:rPr>
          <w:t>https://doi.org/10.1016/j.ijintrel.2005.08.004</w:t>
        </w:r>
      </w:hyperlink>
      <w:r w:rsidRPr="002256D7">
        <w:rPr>
          <w:rFonts w:ascii="Arial" w:hAnsi="Arial" w:cs="Arial"/>
          <w:color w:val="3A3A3A"/>
          <w:shd w:val="clear" w:color="auto" w:fill="FFFFFF"/>
        </w:rPr>
        <w:t xml:space="preserve"> (Accessed 23 February 2024).</w:t>
      </w:r>
    </w:p>
    <w:p w14:paraId="18C1C831" w14:textId="77777777" w:rsidR="002256D7" w:rsidRPr="002256D7" w:rsidRDefault="002256D7" w:rsidP="002256D7">
      <w:pPr>
        <w:pStyle w:val="ListParagraph"/>
        <w:rPr>
          <w:rFonts w:ascii="Arial" w:hAnsi="Arial" w:cs="Arial"/>
        </w:rPr>
      </w:pPr>
    </w:p>
    <w:p w14:paraId="6EC2FAAB" w14:textId="77777777" w:rsidR="008A32E6" w:rsidRPr="002256D7" w:rsidRDefault="00F17785" w:rsidP="00E24D88">
      <w:pPr>
        <w:pStyle w:val="ListParagraph"/>
        <w:numPr>
          <w:ilvl w:val="0"/>
          <w:numId w:val="7"/>
        </w:numPr>
        <w:rPr>
          <w:rFonts w:ascii="Arial" w:hAnsi="Arial" w:cs="Arial"/>
        </w:rPr>
      </w:pPr>
      <w:r w:rsidRPr="002256D7">
        <w:rPr>
          <w:rFonts w:ascii="Arial" w:hAnsi="Arial" w:cs="Arial"/>
          <w:color w:val="3A3A3A"/>
          <w:shd w:val="clear" w:color="auto" w:fill="FFFFFF"/>
        </w:rPr>
        <w:t>Regis, K. </w:t>
      </w:r>
      <w:r w:rsidRPr="002256D7">
        <w:rPr>
          <w:rFonts w:ascii="Arial" w:hAnsi="Arial" w:cs="Arial"/>
          <w:i/>
          <w:iCs/>
          <w:color w:val="3A3A3A"/>
          <w:shd w:val="clear" w:color="auto" w:fill="FFFFFF"/>
        </w:rPr>
        <w:t>et al.</w:t>
      </w:r>
      <w:r w:rsidRPr="002256D7">
        <w:rPr>
          <w:rFonts w:ascii="Arial" w:hAnsi="Arial" w:cs="Arial"/>
          <w:color w:val="3A3A3A"/>
          <w:shd w:val="clear" w:color="auto" w:fill="FFFFFF"/>
        </w:rPr>
        <w:t> (2023) “Gaining Insight into Member Demographics and Perceptions of Diversity, Equity, and Inclusion Initiatives in a Professional Organization,” </w:t>
      </w:r>
      <w:r w:rsidRPr="002256D7">
        <w:rPr>
          <w:rFonts w:ascii="Arial" w:hAnsi="Arial" w:cs="Arial"/>
          <w:i/>
          <w:iCs/>
          <w:color w:val="3A3A3A"/>
          <w:shd w:val="clear" w:color="auto" w:fill="FFFFFF"/>
        </w:rPr>
        <w:t>Nursing economic</w:t>
      </w:r>
      <w:r w:rsidRPr="002256D7">
        <w:rPr>
          <w:rFonts w:ascii="Arial" w:hAnsi="Arial" w:cs="Arial"/>
          <w:color w:val="3A3A3A"/>
          <w:shd w:val="clear" w:color="auto" w:fill="FFFFFF"/>
        </w:rPr>
        <w:t>, 41(2), pp. 96–103</w:t>
      </w:r>
      <w:r w:rsidR="002056FE" w:rsidRPr="002256D7">
        <w:rPr>
          <w:rFonts w:ascii="Arial" w:hAnsi="Arial" w:cs="Arial"/>
          <w:color w:val="3A3A3A"/>
          <w:shd w:val="clear" w:color="auto" w:fill="FFFFFF"/>
        </w:rPr>
        <w:t>.</w:t>
      </w:r>
    </w:p>
    <w:p w14:paraId="14F57719" w14:textId="77777777" w:rsidR="002256D7" w:rsidRPr="002256D7" w:rsidRDefault="002256D7" w:rsidP="002256D7">
      <w:pPr>
        <w:pStyle w:val="ListParagraph"/>
        <w:rPr>
          <w:rFonts w:ascii="Arial" w:hAnsi="Arial" w:cs="Arial"/>
        </w:rPr>
      </w:pPr>
    </w:p>
    <w:p w14:paraId="2567AA1A" w14:textId="77777777" w:rsidR="002256D7" w:rsidRPr="002256D7" w:rsidRDefault="002256D7" w:rsidP="002256D7">
      <w:pPr>
        <w:pStyle w:val="ListParagraph"/>
        <w:rPr>
          <w:rFonts w:ascii="Arial" w:hAnsi="Arial" w:cs="Arial"/>
        </w:rPr>
      </w:pPr>
    </w:p>
    <w:p w14:paraId="02002FC3" w14:textId="77777777" w:rsidR="008A32E6" w:rsidRPr="002256D7" w:rsidRDefault="00E24D88" w:rsidP="00D11C95">
      <w:pPr>
        <w:pStyle w:val="ListParagraph"/>
        <w:numPr>
          <w:ilvl w:val="0"/>
          <w:numId w:val="7"/>
        </w:numPr>
        <w:rPr>
          <w:rFonts w:ascii="Arial" w:hAnsi="Arial" w:cs="Arial"/>
        </w:rPr>
      </w:pPr>
      <w:r w:rsidRPr="002256D7">
        <w:rPr>
          <w:rFonts w:ascii="Arial" w:hAnsi="Arial" w:cs="Arial"/>
        </w:rPr>
        <w:t xml:space="preserve"> </w:t>
      </w:r>
      <w:proofErr w:type="spellStart"/>
      <w:r w:rsidRPr="002256D7">
        <w:rPr>
          <w:rFonts w:ascii="Arial" w:hAnsi="Arial" w:cs="Arial"/>
          <w:color w:val="3A3A3A"/>
          <w:shd w:val="clear" w:color="auto" w:fill="FFFFFF"/>
        </w:rPr>
        <w:t>Willgerodt</w:t>
      </w:r>
      <w:proofErr w:type="spellEnd"/>
      <w:r w:rsidRPr="002256D7">
        <w:rPr>
          <w:rFonts w:ascii="Arial" w:hAnsi="Arial" w:cs="Arial"/>
          <w:color w:val="3A3A3A"/>
          <w:shd w:val="clear" w:color="auto" w:fill="FFFFFF"/>
        </w:rPr>
        <w:t>, M.A. </w:t>
      </w:r>
      <w:r w:rsidRPr="002256D7">
        <w:rPr>
          <w:rFonts w:ascii="Arial" w:hAnsi="Arial" w:cs="Arial"/>
          <w:i/>
          <w:iCs/>
          <w:color w:val="3A3A3A"/>
          <w:shd w:val="clear" w:color="auto" w:fill="FFFFFF"/>
        </w:rPr>
        <w:t>et al.</w:t>
      </w:r>
      <w:r w:rsidRPr="002256D7">
        <w:rPr>
          <w:rFonts w:ascii="Arial" w:hAnsi="Arial" w:cs="Arial"/>
          <w:color w:val="3A3A3A"/>
          <w:shd w:val="clear" w:color="auto" w:fill="FFFFFF"/>
        </w:rPr>
        <w:t> (2020) “Impact of leadership development workshops in facilitating team-based practice transformation,” </w:t>
      </w:r>
      <w:r w:rsidRPr="002256D7">
        <w:rPr>
          <w:rFonts w:ascii="Arial" w:hAnsi="Arial" w:cs="Arial"/>
          <w:i/>
          <w:iCs/>
          <w:color w:val="3A3A3A"/>
          <w:shd w:val="clear" w:color="auto" w:fill="FFFFFF"/>
        </w:rPr>
        <w:t>Journal of interprofessional care</w:t>
      </w:r>
      <w:r w:rsidRPr="002256D7">
        <w:rPr>
          <w:rFonts w:ascii="Arial" w:hAnsi="Arial" w:cs="Arial"/>
          <w:color w:val="3A3A3A"/>
          <w:shd w:val="clear" w:color="auto" w:fill="FFFFFF"/>
        </w:rPr>
        <w:t xml:space="preserve">, 34(1), pp. 76–86. Available at: </w:t>
      </w:r>
      <w:hyperlink r:id="rId23" w:history="1">
        <w:r w:rsidR="00386501" w:rsidRPr="002256D7">
          <w:rPr>
            <w:rStyle w:val="Hyperlink"/>
            <w:rFonts w:ascii="Arial" w:hAnsi="Arial" w:cs="Arial"/>
            <w:shd w:val="clear" w:color="auto" w:fill="FFFFFF"/>
          </w:rPr>
          <w:t>https://doi.org/10.1080/13561820.2019.1604496</w:t>
        </w:r>
      </w:hyperlink>
      <w:r w:rsidRPr="002256D7">
        <w:rPr>
          <w:rFonts w:ascii="Arial" w:hAnsi="Arial" w:cs="Arial"/>
          <w:color w:val="3A3A3A"/>
          <w:shd w:val="clear" w:color="auto" w:fill="FFFFFF"/>
        </w:rPr>
        <w:t>.</w:t>
      </w:r>
      <w:r w:rsidR="00386501" w:rsidRPr="002256D7">
        <w:rPr>
          <w:rFonts w:ascii="Arial" w:hAnsi="Arial" w:cs="Arial"/>
          <w:color w:val="3A3A3A"/>
          <w:shd w:val="clear" w:color="auto" w:fill="FFFFFF"/>
        </w:rPr>
        <w:t xml:space="preserve"> (Accessed 23 February 2024).</w:t>
      </w:r>
    </w:p>
    <w:p w14:paraId="198DADD6" w14:textId="77777777" w:rsidR="002256D7" w:rsidRPr="002256D7" w:rsidRDefault="002256D7" w:rsidP="002256D7">
      <w:pPr>
        <w:pStyle w:val="ListParagraph"/>
        <w:rPr>
          <w:rFonts w:ascii="Arial" w:hAnsi="Arial" w:cs="Arial"/>
        </w:rPr>
      </w:pPr>
    </w:p>
    <w:p w14:paraId="1F128D1A" w14:textId="77777777" w:rsidR="008A32E6" w:rsidRDefault="00D11C95" w:rsidP="00757E7A">
      <w:pPr>
        <w:pStyle w:val="ListParagraph"/>
        <w:numPr>
          <w:ilvl w:val="0"/>
          <w:numId w:val="7"/>
        </w:numPr>
        <w:rPr>
          <w:rFonts w:ascii="Arial" w:hAnsi="Arial" w:cs="Arial"/>
        </w:rPr>
      </w:pPr>
      <w:r w:rsidRPr="002256D7">
        <w:rPr>
          <w:rFonts w:ascii="Arial" w:hAnsi="Arial" w:cs="Arial"/>
        </w:rPr>
        <w:t xml:space="preserve">William W. Liddell (2005) “Project GLOBE: A </w:t>
      </w:r>
      <w:proofErr w:type="gramStart"/>
      <w:r w:rsidRPr="002256D7">
        <w:rPr>
          <w:rFonts w:ascii="Arial" w:hAnsi="Arial" w:cs="Arial"/>
        </w:rPr>
        <w:t>Large Scale</w:t>
      </w:r>
      <w:proofErr w:type="gramEnd"/>
      <w:r w:rsidRPr="002256D7">
        <w:rPr>
          <w:rFonts w:ascii="Arial" w:hAnsi="Arial" w:cs="Arial"/>
        </w:rPr>
        <w:t xml:space="preserve"> Cross-Cultural Study of Leadership,” </w:t>
      </w:r>
      <w:r w:rsidRPr="002256D7">
        <w:rPr>
          <w:rFonts w:ascii="Arial" w:hAnsi="Arial" w:cs="Arial"/>
          <w:i/>
          <w:iCs/>
        </w:rPr>
        <w:t>Problems and perspectives in management</w:t>
      </w:r>
      <w:r w:rsidRPr="002256D7">
        <w:rPr>
          <w:rFonts w:ascii="Arial" w:hAnsi="Arial" w:cs="Arial"/>
        </w:rPr>
        <w:t>, 3(3).</w:t>
      </w:r>
    </w:p>
    <w:p w14:paraId="010B5902" w14:textId="77777777" w:rsidR="002256D7" w:rsidRPr="002256D7" w:rsidRDefault="002256D7" w:rsidP="002256D7">
      <w:pPr>
        <w:pStyle w:val="ListParagraph"/>
        <w:rPr>
          <w:rFonts w:ascii="Arial" w:hAnsi="Arial" w:cs="Arial"/>
        </w:rPr>
      </w:pPr>
    </w:p>
    <w:p w14:paraId="5C8F5060" w14:textId="77777777" w:rsidR="002256D7" w:rsidRPr="002256D7" w:rsidRDefault="002256D7" w:rsidP="002256D7">
      <w:pPr>
        <w:pStyle w:val="ListParagraph"/>
        <w:rPr>
          <w:rFonts w:ascii="Arial" w:hAnsi="Arial" w:cs="Arial"/>
        </w:rPr>
      </w:pPr>
    </w:p>
    <w:p w14:paraId="2CFCD942" w14:textId="650C2C76" w:rsidR="00757E7A" w:rsidRPr="002256D7" w:rsidRDefault="00757E7A" w:rsidP="00757E7A">
      <w:pPr>
        <w:pStyle w:val="ListParagraph"/>
        <w:numPr>
          <w:ilvl w:val="0"/>
          <w:numId w:val="7"/>
        </w:numPr>
        <w:rPr>
          <w:rFonts w:ascii="Arial" w:hAnsi="Arial" w:cs="Arial"/>
        </w:rPr>
      </w:pPr>
      <w:proofErr w:type="spellStart"/>
      <w:r w:rsidRPr="002256D7">
        <w:rPr>
          <w:rFonts w:ascii="Arial" w:hAnsi="Arial" w:cs="Arial"/>
          <w:color w:val="3A3A3A"/>
          <w:shd w:val="clear" w:color="auto" w:fill="FFFFFF"/>
        </w:rPr>
        <w:t>Zaibaf</w:t>
      </w:r>
      <w:proofErr w:type="spellEnd"/>
      <w:r w:rsidRPr="002256D7">
        <w:rPr>
          <w:rFonts w:ascii="Arial" w:hAnsi="Arial" w:cs="Arial"/>
          <w:color w:val="3A3A3A"/>
          <w:shd w:val="clear" w:color="auto" w:fill="FFFFFF"/>
        </w:rPr>
        <w:t xml:space="preserve">, M., </w:t>
      </w:r>
      <w:proofErr w:type="spellStart"/>
      <w:r w:rsidRPr="002256D7">
        <w:rPr>
          <w:rFonts w:ascii="Arial" w:hAnsi="Arial" w:cs="Arial"/>
          <w:color w:val="3A3A3A"/>
          <w:shd w:val="clear" w:color="auto" w:fill="FFFFFF"/>
        </w:rPr>
        <w:t>Taherikia</w:t>
      </w:r>
      <w:proofErr w:type="spellEnd"/>
      <w:r w:rsidRPr="002256D7">
        <w:rPr>
          <w:rFonts w:ascii="Arial" w:hAnsi="Arial" w:cs="Arial"/>
          <w:color w:val="3A3A3A"/>
          <w:shd w:val="clear" w:color="auto" w:fill="FFFFFF"/>
        </w:rPr>
        <w:t xml:space="preserve">, F. and </w:t>
      </w:r>
      <w:proofErr w:type="spellStart"/>
      <w:r w:rsidRPr="002256D7">
        <w:rPr>
          <w:rFonts w:ascii="Arial" w:hAnsi="Arial" w:cs="Arial"/>
          <w:color w:val="3A3A3A"/>
          <w:shd w:val="clear" w:color="auto" w:fill="FFFFFF"/>
        </w:rPr>
        <w:t>Fakharian</w:t>
      </w:r>
      <w:proofErr w:type="spellEnd"/>
      <w:r w:rsidRPr="002256D7">
        <w:rPr>
          <w:rFonts w:ascii="Arial" w:hAnsi="Arial" w:cs="Arial"/>
          <w:color w:val="3A3A3A"/>
          <w:shd w:val="clear" w:color="auto" w:fill="FFFFFF"/>
        </w:rPr>
        <w:t>, M. (2013) “Effect of Perceived Service Quality on Customer Satisfaction in Hospitality Industry: Gronroos’ Service Quality Model Development,” </w:t>
      </w:r>
      <w:r w:rsidRPr="002256D7">
        <w:rPr>
          <w:rFonts w:ascii="Arial" w:hAnsi="Arial" w:cs="Arial"/>
          <w:i/>
          <w:iCs/>
          <w:color w:val="3A3A3A"/>
          <w:shd w:val="clear" w:color="auto" w:fill="FFFFFF"/>
        </w:rPr>
        <w:t>Journal of hospitality marketing &amp; management</w:t>
      </w:r>
      <w:r w:rsidRPr="002256D7">
        <w:rPr>
          <w:rFonts w:ascii="Arial" w:hAnsi="Arial" w:cs="Arial"/>
          <w:color w:val="3A3A3A"/>
          <w:shd w:val="clear" w:color="auto" w:fill="FFFFFF"/>
        </w:rPr>
        <w:t xml:space="preserve">, 22(5), pp. 490–504. Available at: </w:t>
      </w:r>
      <w:hyperlink r:id="rId24" w:history="1">
        <w:r w:rsidRPr="002256D7">
          <w:rPr>
            <w:rStyle w:val="Hyperlink"/>
            <w:rFonts w:ascii="Arial" w:hAnsi="Arial" w:cs="Arial"/>
            <w:shd w:val="clear" w:color="auto" w:fill="FFFFFF"/>
          </w:rPr>
          <w:t>https://doi.org/10.1080/19368623.2012.670893</w:t>
        </w:r>
      </w:hyperlink>
      <w:r w:rsidRPr="002256D7">
        <w:rPr>
          <w:rFonts w:ascii="Arial" w:hAnsi="Arial" w:cs="Arial"/>
          <w:color w:val="3A3A3A"/>
          <w:shd w:val="clear" w:color="auto" w:fill="FFFFFF"/>
        </w:rPr>
        <w:t>. (Accessed 23 February 2024).</w:t>
      </w:r>
    </w:p>
    <w:p w14:paraId="680BEFD6" w14:textId="77777777" w:rsidR="00757E7A" w:rsidRPr="00D11C95" w:rsidRDefault="00757E7A" w:rsidP="00D11C95"/>
    <w:p w14:paraId="4611B4CA" w14:textId="77777777" w:rsidR="00A10671" w:rsidRDefault="00A10671"/>
    <w:p w14:paraId="5BD71CBD" w14:textId="77777777" w:rsidR="00D11C95" w:rsidRDefault="00D11C95"/>
    <w:sectPr w:rsidR="00D11C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76992"/>
    <w:multiLevelType w:val="hybridMultilevel"/>
    <w:tmpl w:val="DFDCBA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E23E97"/>
    <w:multiLevelType w:val="hybridMultilevel"/>
    <w:tmpl w:val="DFDCBA6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5FA1B48"/>
    <w:multiLevelType w:val="multilevel"/>
    <w:tmpl w:val="9C888C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2F127D"/>
    <w:multiLevelType w:val="multilevel"/>
    <w:tmpl w:val="0FFEE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A37031"/>
    <w:multiLevelType w:val="hybridMultilevel"/>
    <w:tmpl w:val="0DF4B3B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68D706D"/>
    <w:multiLevelType w:val="multilevel"/>
    <w:tmpl w:val="870074E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8A07CD"/>
    <w:multiLevelType w:val="multilevel"/>
    <w:tmpl w:val="00D428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B7D6A58"/>
    <w:multiLevelType w:val="multilevel"/>
    <w:tmpl w:val="25221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9826173">
    <w:abstractNumId w:val="7"/>
  </w:num>
  <w:num w:numId="2" w16cid:durableId="513544083">
    <w:abstractNumId w:val="3"/>
  </w:num>
  <w:num w:numId="3" w16cid:durableId="839197006">
    <w:abstractNumId w:val="2"/>
  </w:num>
  <w:num w:numId="4" w16cid:durableId="1105151181">
    <w:abstractNumId w:val="6"/>
  </w:num>
  <w:num w:numId="5" w16cid:durableId="1215123650">
    <w:abstractNumId w:val="5"/>
  </w:num>
  <w:num w:numId="6" w16cid:durableId="1483885152">
    <w:abstractNumId w:val="0"/>
  </w:num>
  <w:num w:numId="7" w16cid:durableId="1785614734">
    <w:abstractNumId w:val="4"/>
  </w:num>
  <w:num w:numId="8" w16cid:durableId="19223730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1E6"/>
    <w:rsid w:val="00011AB6"/>
    <w:rsid w:val="00043002"/>
    <w:rsid w:val="00076EA8"/>
    <w:rsid w:val="000825CA"/>
    <w:rsid w:val="00086462"/>
    <w:rsid w:val="000C1D1F"/>
    <w:rsid w:val="000C6BCF"/>
    <w:rsid w:val="000D585B"/>
    <w:rsid w:val="000E4893"/>
    <w:rsid w:val="00102CA7"/>
    <w:rsid w:val="00115788"/>
    <w:rsid w:val="00125FAC"/>
    <w:rsid w:val="00164219"/>
    <w:rsid w:val="00167021"/>
    <w:rsid w:val="00170458"/>
    <w:rsid w:val="00185185"/>
    <w:rsid w:val="001A1F0A"/>
    <w:rsid w:val="001F0C98"/>
    <w:rsid w:val="002056FE"/>
    <w:rsid w:val="002068A7"/>
    <w:rsid w:val="002256D7"/>
    <w:rsid w:val="00255AB6"/>
    <w:rsid w:val="00255EE7"/>
    <w:rsid w:val="0025786E"/>
    <w:rsid w:val="002624DC"/>
    <w:rsid w:val="00275FB5"/>
    <w:rsid w:val="002773E8"/>
    <w:rsid w:val="002A14E2"/>
    <w:rsid w:val="002A6E38"/>
    <w:rsid w:val="002B2635"/>
    <w:rsid w:val="002C017A"/>
    <w:rsid w:val="002D0CAD"/>
    <w:rsid w:val="002D6B37"/>
    <w:rsid w:val="003456C8"/>
    <w:rsid w:val="00367AC4"/>
    <w:rsid w:val="00386501"/>
    <w:rsid w:val="003875BB"/>
    <w:rsid w:val="00391CFE"/>
    <w:rsid w:val="003A59D9"/>
    <w:rsid w:val="003C348E"/>
    <w:rsid w:val="003C4AD5"/>
    <w:rsid w:val="003E2112"/>
    <w:rsid w:val="00424FAA"/>
    <w:rsid w:val="00477853"/>
    <w:rsid w:val="00496AD6"/>
    <w:rsid w:val="004E2A56"/>
    <w:rsid w:val="00521B03"/>
    <w:rsid w:val="00525D21"/>
    <w:rsid w:val="00531AFA"/>
    <w:rsid w:val="00534C4E"/>
    <w:rsid w:val="00544771"/>
    <w:rsid w:val="0056066D"/>
    <w:rsid w:val="00573FC4"/>
    <w:rsid w:val="005A4416"/>
    <w:rsid w:val="005B561D"/>
    <w:rsid w:val="005F2D87"/>
    <w:rsid w:val="005F7F5B"/>
    <w:rsid w:val="006371BB"/>
    <w:rsid w:val="006842F2"/>
    <w:rsid w:val="006B00F3"/>
    <w:rsid w:val="006C6D6F"/>
    <w:rsid w:val="006C704A"/>
    <w:rsid w:val="006C728F"/>
    <w:rsid w:val="006C7583"/>
    <w:rsid w:val="006C7842"/>
    <w:rsid w:val="00721146"/>
    <w:rsid w:val="00721694"/>
    <w:rsid w:val="00727EC1"/>
    <w:rsid w:val="00730730"/>
    <w:rsid w:val="00757E7A"/>
    <w:rsid w:val="007656DB"/>
    <w:rsid w:val="00767756"/>
    <w:rsid w:val="0077343B"/>
    <w:rsid w:val="0077461E"/>
    <w:rsid w:val="007905C2"/>
    <w:rsid w:val="007973E2"/>
    <w:rsid w:val="007C589B"/>
    <w:rsid w:val="007E7756"/>
    <w:rsid w:val="00820C9E"/>
    <w:rsid w:val="00851E83"/>
    <w:rsid w:val="00867A54"/>
    <w:rsid w:val="008A32E6"/>
    <w:rsid w:val="008C6A5B"/>
    <w:rsid w:val="008D0983"/>
    <w:rsid w:val="008F29FC"/>
    <w:rsid w:val="00901143"/>
    <w:rsid w:val="009128A5"/>
    <w:rsid w:val="009210E6"/>
    <w:rsid w:val="00954600"/>
    <w:rsid w:val="00970958"/>
    <w:rsid w:val="00995DBD"/>
    <w:rsid w:val="00A10671"/>
    <w:rsid w:val="00A72590"/>
    <w:rsid w:val="00AD5230"/>
    <w:rsid w:val="00AD6783"/>
    <w:rsid w:val="00B14BCC"/>
    <w:rsid w:val="00B23383"/>
    <w:rsid w:val="00B3072A"/>
    <w:rsid w:val="00B321E6"/>
    <w:rsid w:val="00B7169A"/>
    <w:rsid w:val="00B83726"/>
    <w:rsid w:val="00BB0D96"/>
    <w:rsid w:val="00BC5F83"/>
    <w:rsid w:val="00BC70F8"/>
    <w:rsid w:val="00C30672"/>
    <w:rsid w:val="00C33E5F"/>
    <w:rsid w:val="00C35EBB"/>
    <w:rsid w:val="00C64302"/>
    <w:rsid w:val="00C95A16"/>
    <w:rsid w:val="00CA78A4"/>
    <w:rsid w:val="00CB000A"/>
    <w:rsid w:val="00CC7109"/>
    <w:rsid w:val="00CE7BF2"/>
    <w:rsid w:val="00D11C95"/>
    <w:rsid w:val="00D216B1"/>
    <w:rsid w:val="00D278D3"/>
    <w:rsid w:val="00D54155"/>
    <w:rsid w:val="00DA4891"/>
    <w:rsid w:val="00DB41AC"/>
    <w:rsid w:val="00DC3CBE"/>
    <w:rsid w:val="00DF3B1F"/>
    <w:rsid w:val="00E0628E"/>
    <w:rsid w:val="00E24D88"/>
    <w:rsid w:val="00E54585"/>
    <w:rsid w:val="00E66991"/>
    <w:rsid w:val="00E676AA"/>
    <w:rsid w:val="00EA692F"/>
    <w:rsid w:val="00ED5B61"/>
    <w:rsid w:val="00EF1B52"/>
    <w:rsid w:val="00EF33F6"/>
    <w:rsid w:val="00F03C66"/>
    <w:rsid w:val="00F06593"/>
    <w:rsid w:val="00F17785"/>
    <w:rsid w:val="00F33EE8"/>
    <w:rsid w:val="00F83D97"/>
    <w:rsid w:val="00FC4A0D"/>
    <w:rsid w:val="00FD6AAE"/>
    <w:rsid w:val="00FF1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3513E"/>
  <w15:chartTrackingRefBased/>
  <w15:docId w15:val="{077D4FBB-3978-43F9-88A3-A524DD5B6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1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21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21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21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21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21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21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21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21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1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21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21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21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21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21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21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21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21E6"/>
    <w:rPr>
      <w:rFonts w:eastAsiaTheme="majorEastAsia" w:cstheme="majorBidi"/>
      <w:color w:val="272727" w:themeColor="text1" w:themeTint="D8"/>
    </w:rPr>
  </w:style>
  <w:style w:type="paragraph" w:styleId="Title">
    <w:name w:val="Title"/>
    <w:basedOn w:val="Normal"/>
    <w:next w:val="Normal"/>
    <w:link w:val="TitleChar"/>
    <w:uiPriority w:val="10"/>
    <w:qFormat/>
    <w:rsid w:val="00B321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21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21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21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21E6"/>
    <w:pPr>
      <w:spacing w:before="160"/>
      <w:jc w:val="center"/>
    </w:pPr>
    <w:rPr>
      <w:i/>
      <w:iCs/>
      <w:color w:val="404040" w:themeColor="text1" w:themeTint="BF"/>
    </w:rPr>
  </w:style>
  <w:style w:type="character" w:customStyle="1" w:styleId="QuoteChar">
    <w:name w:val="Quote Char"/>
    <w:basedOn w:val="DefaultParagraphFont"/>
    <w:link w:val="Quote"/>
    <w:uiPriority w:val="29"/>
    <w:rsid w:val="00B321E6"/>
    <w:rPr>
      <w:i/>
      <w:iCs/>
      <w:color w:val="404040" w:themeColor="text1" w:themeTint="BF"/>
    </w:rPr>
  </w:style>
  <w:style w:type="paragraph" w:styleId="ListParagraph">
    <w:name w:val="List Paragraph"/>
    <w:basedOn w:val="Normal"/>
    <w:uiPriority w:val="34"/>
    <w:qFormat/>
    <w:rsid w:val="00B321E6"/>
    <w:pPr>
      <w:ind w:left="720"/>
      <w:contextualSpacing/>
    </w:pPr>
  </w:style>
  <w:style w:type="character" w:styleId="IntenseEmphasis">
    <w:name w:val="Intense Emphasis"/>
    <w:basedOn w:val="DefaultParagraphFont"/>
    <w:uiPriority w:val="21"/>
    <w:qFormat/>
    <w:rsid w:val="00B321E6"/>
    <w:rPr>
      <w:i/>
      <w:iCs/>
      <w:color w:val="0F4761" w:themeColor="accent1" w:themeShade="BF"/>
    </w:rPr>
  </w:style>
  <w:style w:type="paragraph" w:styleId="IntenseQuote">
    <w:name w:val="Intense Quote"/>
    <w:basedOn w:val="Normal"/>
    <w:next w:val="Normal"/>
    <w:link w:val="IntenseQuoteChar"/>
    <w:uiPriority w:val="30"/>
    <w:qFormat/>
    <w:rsid w:val="00B321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21E6"/>
    <w:rPr>
      <w:i/>
      <w:iCs/>
      <w:color w:val="0F4761" w:themeColor="accent1" w:themeShade="BF"/>
    </w:rPr>
  </w:style>
  <w:style w:type="character" w:styleId="IntenseReference">
    <w:name w:val="Intense Reference"/>
    <w:basedOn w:val="DefaultParagraphFont"/>
    <w:uiPriority w:val="32"/>
    <w:qFormat/>
    <w:rsid w:val="00B321E6"/>
    <w:rPr>
      <w:b/>
      <w:bCs/>
      <w:smallCaps/>
      <w:color w:val="0F4761" w:themeColor="accent1" w:themeShade="BF"/>
      <w:spacing w:val="5"/>
    </w:rPr>
  </w:style>
  <w:style w:type="paragraph" w:styleId="TOCHeading">
    <w:name w:val="TOC Heading"/>
    <w:basedOn w:val="Heading1"/>
    <w:next w:val="Normal"/>
    <w:uiPriority w:val="39"/>
    <w:unhideWhenUsed/>
    <w:qFormat/>
    <w:rsid w:val="008C6A5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9210E6"/>
    <w:pPr>
      <w:spacing w:after="100"/>
    </w:pPr>
  </w:style>
  <w:style w:type="character" w:styleId="Hyperlink">
    <w:name w:val="Hyperlink"/>
    <w:basedOn w:val="DefaultParagraphFont"/>
    <w:uiPriority w:val="99"/>
    <w:unhideWhenUsed/>
    <w:rsid w:val="009210E6"/>
    <w:rPr>
      <w:color w:val="467886" w:themeColor="hyperlink"/>
      <w:u w:val="single"/>
    </w:rPr>
  </w:style>
  <w:style w:type="paragraph" w:styleId="TOC2">
    <w:name w:val="toc 2"/>
    <w:basedOn w:val="Normal"/>
    <w:next w:val="Normal"/>
    <w:autoRedefine/>
    <w:uiPriority w:val="39"/>
    <w:unhideWhenUsed/>
    <w:rsid w:val="00BB0D96"/>
    <w:pPr>
      <w:spacing w:after="100"/>
      <w:ind w:left="220"/>
    </w:pPr>
  </w:style>
  <w:style w:type="paragraph" w:styleId="NoSpacing">
    <w:name w:val="No Spacing"/>
    <w:link w:val="NoSpacingChar"/>
    <w:uiPriority w:val="1"/>
    <w:qFormat/>
    <w:rsid w:val="00BC5F8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C5F83"/>
    <w:rPr>
      <w:rFonts w:eastAsiaTheme="minorEastAsia"/>
      <w:kern w:val="0"/>
      <w:lang w:eastAsia="en-GB"/>
      <w14:ligatures w14:val="none"/>
    </w:rPr>
  </w:style>
  <w:style w:type="character" w:styleId="UnresolvedMention">
    <w:name w:val="Unresolved Mention"/>
    <w:basedOn w:val="DefaultParagraphFont"/>
    <w:uiPriority w:val="99"/>
    <w:semiHidden/>
    <w:unhideWhenUsed/>
    <w:rsid w:val="00727E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6732">
      <w:bodyDiv w:val="1"/>
      <w:marLeft w:val="0"/>
      <w:marRight w:val="0"/>
      <w:marTop w:val="0"/>
      <w:marBottom w:val="0"/>
      <w:divBdr>
        <w:top w:val="none" w:sz="0" w:space="0" w:color="auto"/>
        <w:left w:val="none" w:sz="0" w:space="0" w:color="auto"/>
        <w:bottom w:val="none" w:sz="0" w:space="0" w:color="auto"/>
        <w:right w:val="none" w:sz="0" w:space="0" w:color="auto"/>
      </w:divBdr>
    </w:div>
    <w:div w:id="42608246">
      <w:bodyDiv w:val="1"/>
      <w:marLeft w:val="0"/>
      <w:marRight w:val="0"/>
      <w:marTop w:val="0"/>
      <w:marBottom w:val="0"/>
      <w:divBdr>
        <w:top w:val="none" w:sz="0" w:space="0" w:color="auto"/>
        <w:left w:val="none" w:sz="0" w:space="0" w:color="auto"/>
        <w:bottom w:val="none" w:sz="0" w:space="0" w:color="auto"/>
        <w:right w:val="none" w:sz="0" w:space="0" w:color="auto"/>
      </w:divBdr>
    </w:div>
    <w:div w:id="554774998">
      <w:bodyDiv w:val="1"/>
      <w:marLeft w:val="0"/>
      <w:marRight w:val="0"/>
      <w:marTop w:val="0"/>
      <w:marBottom w:val="0"/>
      <w:divBdr>
        <w:top w:val="none" w:sz="0" w:space="0" w:color="auto"/>
        <w:left w:val="none" w:sz="0" w:space="0" w:color="auto"/>
        <w:bottom w:val="none" w:sz="0" w:space="0" w:color="auto"/>
        <w:right w:val="none" w:sz="0" w:space="0" w:color="auto"/>
      </w:divBdr>
    </w:div>
    <w:div w:id="791561335">
      <w:bodyDiv w:val="1"/>
      <w:marLeft w:val="0"/>
      <w:marRight w:val="0"/>
      <w:marTop w:val="0"/>
      <w:marBottom w:val="0"/>
      <w:divBdr>
        <w:top w:val="none" w:sz="0" w:space="0" w:color="auto"/>
        <w:left w:val="none" w:sz="0" w:space="0" w:color="auto"/>
        <w:bottom w:val="none" w:sz="0" w:space="0" w:color="auto"/>
        <w:right w:val="none" w:sz="0" w:space="0" w:color="auto"/>
      </w:divBdr>
    </w:div>
    <w:div w:id="854197543">
      <w:bodyDiv w:val="1"/>
      <w:marLeft w:val="0"/>
      <w:marRight w:val="0"/>
      <w:marTop w:val="0"/>
      <w:marBottom w:val="0"/>
      <w:divBdr>
        <w:top w:val="none" w:sz="0" w:space="0" w:color="auto"/>
        <w:left w:val="none" w:sz="0" w:space="0" w:color="auto"/>
        <w:bottom w:val="none" w:sz="0" w:space="0" w:color="auto"/>
        <w:right w:val="none" w:sz="0" w:space="0" w:color="auto"/>
      </w:divBdr>
    </w:div>
    <w:div w:id="858466444">
      <w:bodyDiv w:val="1"/>
      <w:marLeft w:val="0"/>
      <w:marRight w:val="0"/>
      <w:marTop w:val="0"/>
      <w:marBottom w:val="0"/>
      <w:divBdr>
        <w:top w:val="none" w:sz="0" w:space="0" w:color="auto"/>
        <w:left w:val="none" w:sz="0" w:space="0" w:color="auto"/>
        <w:bottom w:val="none" w:sz="0" w:space="0" w:color="auto"/>
        <w:right w:val="none" w:sz="0" w:space="0" w:color="auto"/>
      </w:divBdr>
    </w:div>
    <w:div w:id="1015691108">
      <w:bodyDiv w:val="1"/>
      <w:marLeft w:val="0"/>
      <w:marRight w:val="0"/>
      <w:marTop w:val="0"/>
      <w:marBottom w:val="0"/>
      <w:divBdr>
        <w:top w:val="none" w:sz="0" w:space="0" w:color="auto"/>
        <w:left w:val="none" w:sz="0" w:space="0" w:color="auto"/>
        <w:bottom w:val="none" w:sz="0" w:space="0" w:color="auto"/>
        <w:right w:val="none" w:sz="0" w:space="0" w:color="auto"/>
      </w:divBdr>
    </w:div>
    <w:div w:id="1283998644">
      <w:bodyDiv w:val="1"/>
      <w:marLeft w:val="0"/>
      <w:marRight w:val="0"/>
      <w:marTop w:val="0"/>
      <w:marBottom w:val="0"/>
      <w:divBdr>
        <w:top w:val="none" w:sz="0" w:space="0" w:color="auto"/>
        <w:left w:val="none" w:sz="0" w:space="0" w:color="auto"/>
        <w:bottom w:val="none" w:sz="0" w:space="0" w:color="auto"/>
        <w:right w:val="none" w:sz="0" w:space="0" w:color="auto"/>
      </w:divBdr>
    </w:div>
    <w:div w:id="1337732492">
      <w:bodyDiv w:val="1"/>
      <w:marLeft w:val="0"/>
      <w:marRight w:val="0"/>
      <w:marTop w:val="0"/>
      <w:marBottom w:val="0"/>
      <w:divBdr>
        <w:top w:val="none" w:sz="0" w:space="0" w:color="auto"/>
        <w:left w:val="none" w:sz="0" w:space="0" w:color="auto"/>
        <w:bottom w:val="none" w:sz="0" w:space="0" w:color="auto"/>
        <w:right w:val="none" w:sz="0" w:space="0" w:color="auto"/>
      </w:divBdr>
    </w:div>
    <w:div w:id="1367100527">
      <w:bodyDiv w:val="1"/>
      <w:marLeft w:val="0"/>
      <w:marRight w:val="0"/>
      <w:marTop w:val="0"/>
      <w:marBottom w:val="0"/>
      <w:divBdr>
        <w:top w:val="none" w:sz="0" w:space="0" w:color="auto"/>
        <w:left w:val="none" w:sz="0" w:space="0" w:color="auto"/>
        <w:bottom w:val="none" w:sz="0" w:space="0" w:color="auto"/>
        <w:right w:val="none" w:sz="0" w:space="0" w:color="auto"/>
      </w:divBdr>
    </w:div>
    <w:div w:id="1380278431">
      <w:bodyDiv w:val="1"/>
      <w:marLeft w:val="0"/>
      <w:marRight w:val="0"/>
      <w:marTop w:val="0"/>
      <w:marBottom w:val="0"/>
      <w:divBdr>
        <w:top w:val="none" w:sz="0" w:space="0" w:color="auto"/>
        <w:left w:val="none" w:sz="0" w:space="0" w:color="auto"/>
        <w:bottom w:val="none" w:sz="0" w:space="0" w:color="auto"/>
        <w:right w:val="none" w:sz="0" w:space="0" w:color="auto"/>
      </w:divBdr>
    </w:div>
    <w:div w:id="1521236762">
      <w:bodyDiv w:val="1"/>
      <w:marLeft w:val="0"/>
      <w:marRight w:val="0"/>
      <w:marTop w:val="0"/>
      <w:marBottom w:val="0"/>
      <w:divBdr>
        <w:top w:val="none" w:sz="0" w:space="0" w:color="auto"/>
        <w:left w:val="none" w:sz="0" w:space="0" w:color="auto"/>
        <w:bottom w:val="none" w:sz="0" w:space="0" w:color="auto"/>
        <w:right w:val="none" w:sz="0" w:space="0" w:color="auto"/>
      </w:divBdr>
    </w:div>
    <w:div w:id="1630741833">
      <w:bodyDiv w:val="1"/>
      <w:marLeft w:val="0"/>
      <w:marRight w:val="0"/>
      <w:marTop w:val="0"/>
      <w:marBottom w:val="0"/>
      <w:divBdr>
        <w:top w:val="none" w:sz="0" w:space="0" w:color="auto"/>
        <w:left w:val="none" w:sz="0" w:space="0" w:color="auto"/>
        <w:bottom w:val="none" w:sz="0" w:space="0" w:color="auto"/>
        <w:right w:val="none" w:sz="0" w:space="0" w:color="auto"/>
      </w:divBdr>
    </w:div>
    <w:div w:id="1672954216">
      <w:bodyDiv w:val="1"/>
      <w:marLeft w:val="0"/>
      <w:marRight w:val="0"/>
      <w:marTop w:val="0"/>
      <w:marBottom w:val="0"/>
      <w:divBdr>
        <w:top w:val="none" w:sz="0" w:space="0" w:color="auto"/>
        <w:left w:val="none" w:sz="0" w:space="0" w:color="auto"/>
        <w:bottom w:val="none" w:sz="0" w:space="0" w:color="auto"/>
        <w:right w:val="none" w:sz="0" w:space="0" w:color="auto"/>
      </w:divBdr>
    </w:div>
    <w:div w:id="1922179375">
      <w:bodyDiv w:val="1"/>
      <w:marLeft w:val="0"/>
      <w:marRight w:val="0"/>
      <w:marTop w:val="0"/>
      <w:marBottom w:val="0"/>
      <w:divBdr>
        <w:top w:val="none" w:sz="0" w:space="0" w:color="auto"/>
        <w:left w:val="none" w:sz="0" w:space="0" w:color="auto"/>
        <w:bottom w:val="none" w:sz="0" w:space="0" w:color="auto"/>
        <w:right w:val="none" w:sz="0" w:space="0" w:color="auto"/>
      </w:divBdr>
    </w:div>
    <w:div w:id="2024016113">
      <w:bodyDiv w:val="1"/>
      <w:marLeft w:val="0"/>
      <w:marRight w:val="0"/>
      <w:marTop w:val="0"/>
      <w:marBottom w:val="0"/>
      <w:divBdr>
        <w:top w:val="none" w:sz="0" w:space="0" w:color="auto"/>
        <w:left w:val="none" w:sz="0" w:space="0" w:color="auto"/>
        <w:bottom w:val="none" w:sz="0" w:space="0" w:color="auto"/>
        <w:right w:val="none" w:sz="0" w:space="0" w:color="auto"/>
      </w:divBdr>
    </w:div>
    <w:div w:id="2108692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oi.org/10.1111/puar.13215"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080/02508281.2022.2126922" TargetMode="External"/><Relationship Id="rId7" Type="http://schemas.openxmlformats.org/officeDocument/2006/relationships/settings" Target="settings.xml"/><Relationship Id="rId12" Type="http://schemas.openxmlformats.org/officeDocument/2006/relationships/hyperlink" Target="https://globeproject.com/results/countries/ESP%3Fmenu=list.html" TargetMode="External"/><Relationship Id="rId17" Type="http://schemas.openxmlformats.org/officeDocument/2006/relationships/hyperlink" Target="https://doi.org/10.5465/amle.2015.0096"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globeproject.com/results/countries/ESP%3Fmenu=list.html" TargetMode="External"/><Relationship Id="rId20" Type="http://schemas.openxmlformats.org/officeDocument/2006/relationships/hyperlink" Target="https://www.sciencedirect.com/science/article/abs/pii/S027843191630082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hyperlink" Target="https://doi.org/10.1080/19368623.2012.670893"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doi.org/10.1080/13561820.2019.1604496" TargetMode="External"/><Relationship Id="rId10" Type="http://schemas.openxmlformats.org/officeDocument/2006/relationships/hyperlink" Target="https://globeproject.com/results/countries/GBR%3Fmenu=list.html" TargetMode="External"/><Relationship Id="rId19" Type="http://schemas.openxmlformats.org/officeDocument/2006/relationships/hyperlink" Target="https://globeproject.com/study_2004_2007"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globeproject.com/results/countries/GBR%3Fmenu=list.html" TargetMode="External"/><Relationship Id="rId22" Type="http://schemas.openxmlformats.org/officeDocument/2006/relationships/hyperlink" Target="https://doi.org/10.1016/j.ijintrel.2005.08.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1ea53e8e08d687b7f2e47803d1db2ec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6a2306b4cc4b961664e0acb150e0f1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3D875C-4DF0-42EE-AA20-DBD62939B997}">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4044A486-E06B-4982-B9B3-C27FD93E8D90}">
  <ds:schemaRefs>
    <ds:schemaRef ds:uri="http://schemas.microsoft.com/sharepoint/v3/contenttype/forms"/>
  </ds:schemaRefs>
</ds:datastoreItem>
</file>

<file path=customXml/itemProps3.xml><?xml version="1.0" encoding="utf-8"?>
<ds:datastoreItem xmlns:ds="http://schemas.openxmlformats.org/officeDocument/2006/customXml" ds:itemID="{2D93B22C-607C-49B5-BD0E-B1239D53FC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738A53A-AA6B-4484-B601-E344994E4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6877</TotalTime>
  <Pages>13</Pages>
  <Words>2092</Words>
  <Characters>11926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Rosario Del Rocio Garcia Baez (2230623)</dc:creator>
  <cp:keywords/>
  <dc:description/>
  <cp:lastModifiedBy>Rosario Del Rocio Garcia Baez (2230623)</cp:lastModifiedBy>
  <cp:revision>131</cp:revision>
  <dcterms:created xsi:type="dcterms:W3CDTF">2024-02-21T13:17:00Z</dcterms:created>
  <dcterms:modified xsi:type="dcterms:W3CDTF">2024-02-26T11:55:00Z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