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E44E5" w14:textId="49EA787A" w:rsidR="00DD51B8" w:rsidRDefault="00DD51B8" w:rsidP="00C855F1">
      <w:pPr>
        <w:spacing w:line="360" w:lineRule="auto"/>
        <w:rPr>
          <w:rFonts w:ascii="Times New Roman" w:hAnsi="Times New Roman"/>
          <w:lang w:val="en-US"/>
        </w:rPr>
      </w:pPr>
      <w:r>
        <w:rPr>
          <w:rFonts w:ascii="Times New Roman" w:hAnsi="Times New Roman"/>
          <w:lang w:val="en-US"/>
        </w:rPr>
        <w:t>Luke Colwill (2528776)</w:t>
      </w:r>
    </w:p>
    <w:p w14:paraId="3DA904E4" w14:textId="43171A92" w:rsidR="00DD51B8" w:rsidRDefault="00DD51B8" w:rsidP="00C855F1">
      <w:pPr>
        <w:spacing w:line="360" w:lineRule="auto"/>
        <w:rPr>
          <w:rFonts w:ascii="Times New Roman" w:hAnsi="Times New Roman"/>
          <w:lang w:val="en-US"/>
        </w:rPr>
      </w:pPr>
      <w:r>
        <w:rPr>
          <w:rFonts w:ascii="Times New Roman" w:hAnsi="Times New Roman"/>
          <w:lang w:val="en-US"/>
        </w:rPr>
        <w:t xml:space="preserve">Task 1a: Produce a written summary on essential skills for study and employment using IEEE. </w:t>
      </w:r>
    </w:p>
    <w:p w14:paraId="3CEC05DF" w14:textId="2E430E34" w:rsidR="00DD51B8" w:rsidRDefault="00DD51B8" w:rsidP="00C855F1">
      <w:pPr>
        <w:spacing w:line="360" w:lineRule="auto"/>
        <w:rPr>
          <w:rFonts w:ascii="Times New Roman" w:hAnsi="Times New Roman"/>
          <w:lang w:val="en-US"/>
        </w:rPr>
      </w:pPr>
      <w:r>
        <w:rPr>
          <w:rFonts w:ascii="Times New Roman" w:hAnsi="Times New Roman"/>
          <w:lang w:val="en-US"/>
        </w:rPr>
        <w:t xml:space="preserve">Developing crucial employability skills is essential for success, particularly in higher education and the profession of computing. One </w:t>
      </w:r>
      <w:r w:rsidR="004D4206">
        <w:rPr>
          <w:rFonts w:ascii="Times New Roman" w:hAnsi="Times New Roman"/>
          <w:lang w:val="en-US"/>
        </w:rPr>
        <w:t>essential skill</w:t>
      </w:r>
      <w:r>
        <w:rPr>
          <w:rFonts w:ascii="Times New Roman" w:hAnsi="Times New Roman"/>
          <w:lang w:val="en-US"/>
        </w:rPr>
        <w:t xml:space="preserve"> is approachability, employers appreciate individuals who are approachable as this can encourage </w:t>
      </w:r>
      <w:r w:rsidR="004D4206">
        <w:rPr>
          <w:rFonts w:ascii="Times New Roman" w:hAnsi="Times New Roman"/>
          <w:lang w:val="en-US"/>
        </w:rPr>
        <w:t>collaboration, teamwork</w:t>
      </w:r>
      <w:r>
        <w:rPr>
          <w:rFonts w:ascii="Times New Roman" w:hAnsi="Times New Roman"/>
          <w:lang w:val="en-US"/>
        </w:rPr>
        <w:t xml:space="preserve"> with others</w:t>
      </w:r>
      <w:r w:rsidR="004D4206">
        <w:rPr>
          <w:rFonts w:ascii="Times New Roman" w:hAnsi="Times New Roman"/>
          <w:lang w:val="en-US"/>
        </w:rPr>
        <w:t xml:space="preserve"> and sharing ideas to help performance. </w:t>
      </w:r>
      <w:sdt>
        <w:sdtPr>
          <w:rPr>
            <w:rFonts w:ascii="Times New Roman" w:hAnsi="Times New Roman"/>
            <w:lang w:val="en-US"/>
          </w:rPr>
          <w:id w:val="1962297927"/>
          <w:citation/>
        </w:sdtPr>
        <w:sdtEndPr/>
        <w:sdtContent>
          <w:r w:rsidR="00E87698">
            <w:rPr>
              <w:rFonts w:ascii="Times New Roman" w:hAnsi="Times New Roman"/>
              <w:lang w:val="en-US"/>
            </w:rPr>
            <w:fldChar w:fldCharType="begin"/>
          </w:r>
          <w:r w:rsidR="00E87698">
            <w:rPr>
              <w:rFonts w:ascii="Times New Roman" w:hAnsi="Times New Roman"/>
              <w:lang w:val="en-US"/>
            </w:rPr>
            <w:instrText xml:space="preserve"> CITATION Arwana \l 1033 </w:instrText>
          </w:r>
          <w:r w:rsidR="00E87698">
            <w:rPr>
              <w:rFonts w:ascii="Times New Roman" w:hAnsi="Times New Roman"/>
              <w:lang w:val="en-US"/>
            </w:rPr>
            <w:fldChar w:fldCharType="separate"/>
          </w:r>
          <w:r w:rsidR="00E87698" w:rsidRPr="00E87698">
            <w:rPr>
              <w:rFonts w:ascii="Times New Roman" w:hAnsi="Times New Roman"/>
              <w:noProof/>
              <w:lang w:val="en-US"/>
            </w:rPr>
            <w:t>[1]</w:t>
          </w:r>
          <w:r w:rsidR="00E87698">
            <w:rPr>
              <w:rFonts w:ascii="Times New Roman" w:hAnsi="Times New Roman"/>
              <w:lang w:val="en-US"/>
            </w:rPr>
            <w:fldChar w:fldCharType="end"/>
          </w:r>
        </w:sdtContent>
      </w:sdt>
    </w:p>
    <w:p w14:paraId="0B3F821F" w14:textId="2FB922AD" w:rsidR="00E87698" w:rsidRDefault="00E87698" w:rsidP="00C855F1">
      <w:pPr>
        <w:spacing w:line="360" w:lineRule="auto"/>
        <w:rPr>
          <w:rFonts w:ascii="Times New Roman" w:hAnsi="Times New Roman"/>
          <w:lang w:val="en-US"/>
        </w:rPr>
      </w:pPr>
      <w:r w:rsidRPr="006F410F">
        <w:rPr>
          <w:rFonts w:ascii="Times New Roman" w:hAnsi="Times New Roman"/>
          <w:lang w:val="en-US"/>
        </w:rPr>
        <w:t xml:space="preserve">Two equally important skills to support being approachable in the workplace are reliability and trust. Students who are reliable are expected to contribute more often, follow policies and procedures and manage time well. Research implies that </w:t>
      </w:r>
      <w:proofErr w:type="spellStart"/>
      <w:r w:rsidRPr="006F410F">
        <w:rPr>
          <w:rFonts w:ascii="Times New Roman" w:hAnsi="Times New Roman"/>
          <w:lang w:val="en-US"/>
        </w:rPr>
        <w:t>organisations</w:t>
      </w:r>
      <w:proofErr w:type="spellEnd"/>
      <w:r w:rsidRPr="006F410F">
        <w:rPr>
          <w:rFonts w:ascii="Times New Roman" w:hAnsi="Times New Roman"/>
          <w:lang w:val="en-US"/>
        </w:rPr>
        <w:t xml:space="preserve"> that are highly trusted will experience reduced stress, positive engagement and efficiency between individual employees. These traits are of high importance in computing duties, where groups will seek assistance from others to fix problems and maintain effective systems</w:t>
      </w:r>
      <w:r w:rsidR="006F410F">
        <w:rPr>
          <w:rFonts w:ascii="Times New Roman" w:hAnsi="Times New Roman"/>
          <w:lang w:val="en-US"/>
        </w:rPr>
        <w:t xml:space="preserve"> </w:t>
      </w:r>
      <w:sdt>
        <w:sdtPr>
          <w:rPr>
            <w:rFonts w:ascii="Times New Roman" w:hAnsi="Times New Roman"/>
            <w:lang w:val="en-US"/>
          </w:rPr>
          <w:id w:val="-1375767185"/>
          <w:citation/>
        </w:sdtPr>
        <w:sdtEndPr/>
        <w:sdtContent>
          <w:r w:rsidR="00075502">
            <w:rPr>
              <w:rFonts w:ascii="Times New Roman" w:hAnsi="Times New Roman"/>
              <w:lang w:val="en-US"/>
            </w:rPr>
            <w:fldChar w:fldCharType="begin"/>
          </w:r>
          <w:r w:rsidR="00075502">
            <w:rPr>
              <w:rFonts w:ascii="Times New Roman" w:hAnsi="Times New Roman"/>
              <w:lang w:val="en-US"/>
            </w:rPr>
            <w:instrText xml:space="preserve"> CITATION Gra101 \l 1033 </w:instrText>
          </w:r>
          <w:r w:rsidR="00075502">
            <w:rPr>
              <w:rFonts w:ascii="Times New Roman" w:hAnsi="Times New Roman"/>
              <w:lang w:val="en-US"/>
            </w:rPr>
            <w:fldChar w:fldCharType="separate"/>
          </w:r>
          <w:r w:rsidR="00075502" w:rsidRPr="00075502">
            <w:rPr>
              <w:rFonts w:ascii="Times New Roman" w:hAnsi="Times New Roman"/>
              <w:noProof/>
              <w:lang w:val="en-US"/>
            </w:rPr>
            <w:t>[2]</w:t>
          </w:r>
          <w:r w:rsidR="00075502">
            <w:rPr>
              <w:rFonts w:ascii="Times New Roman" w:hAnsi="Times New Roman"/>
              <w:lang w:val="en-US"/>
            </w:rPr>
            <w:fldChar w:fldCharType="end"/>
          </w:r>
        </w:sdtContent>
      </w:sdt>
    </w:p>
    <w:p w14:paraId="33FC611B" w14:textId="75D6ECCB" w:rsidR="00D4546D" w:rsidRDefault="0069479E" w:rsidP="00C855F1">
      <w:pPr>
        <w:spacing w:line="360" w:lineRule="auto"/>
        <w:rPr>
          <w:rFonts w:ascii="Times New Roman" w:hAnsi="Times New Roman"/>
          <w:lang w:val="en-US"/>
        </w:rPr>
      </w:pPr>
      <w:r>
        <w:rPr>
          <w:rFonts w:ascii="Times New Roman" w:hAnsi="Times New Roman"/>
          <w:lang w:val="en-US"/>
        </w:rPr>
        <w:t xml:space="preserve">Trust is </w:t>
      </w:r>
      <w:r w:rsidR="001B0DC9">
        <w:rPr>
          <w:rFonts w:ascii="Times New Roman" w:hAnsi="Times New Roman"/>
          <w:lang w:val="en-US"/>
        </w:rPr>
        <w:t xml:space="preserve">one of the biggest </w:t>
      </w:r>
      <w:r w:rsidR="00D063B1">
        <w:rPr>
          <w:rFonts w:ascii="Times New Roman" w:hAnsi="Times New Roman"/>
          <w:lang w:val="en-US"/>
        </w:rPr>
        <w:t>essential</w:t>
      </w:r>
      <w:r w:rsidR="001B0DC9">
        <w:rPr>
          <w:rFonts w:ascii="Times New Roman" w:hAnsi="Times New Roman"/>
          <w:lang w:val="en-US"/>
        </w:rPr>
        <w:t xml:space="preserve"> skills needed in both employment </w:t>
      </w:r>
      <w:r w:rsidR="00EE3E04">
        <w:rPr>
          <w:rFonts w:ascii="Times New Roman" w:hAnsi="Times New Roman"/>
          <w:lang w:val="en-US"/>
        </w:rPr>
        <w:t>and</w:t>
      </w:r>
      <w:r w:rsidR="001B0DC9">
        <w:rPr>
          <w:rFonts w:ascii="Times New Roman" w:hAnsi="Times New Roman"/>
          <w:lang w:val="en-US"/>
        </w:rPr>
        <w:t xml:space="preserve"> education. </w:t>
      </w:r>
      <w:r w:rsidR="0024578D">
        <w:rPr>
          <w:rFonts w:ascii="Times New Roman" w:hAnsi="Times New Roman"/>
          <w:lang w:val="en-US"/>
        </w:rPr>
        <w:t xml:space="preserve">When an employee or student is trusted </w:t>
      </w:r>
      <w:r w:rsidR="00D063B1">
        <w:rPr>
          <w:rFonts w:ascii="Times New Roman" w:hAnsi="Times New Roman"/>
          <w:lang w:val="en-US"/>
        </w:rPr>
        <w:t>their</w:t>
      </w:r>
      <w:r w:rsidR="005A4C05">
        <w:rPr>
          <w:rFonts w:ascii="Times New Roman" w:hAnsi="Times New Roman"/>
          <w:lang w:val="en-US"/>
        </w:rPr>
        <w:t xml:space="preserve"> levels of production and </w:t>
      </w:r>
      <w:r w:rsidR="00EE3E04">
        <w:rPr>
          <w:rFonts w:ascii="Times New Roman" w:hAnsi="Times New Roman"/>
          <w:lang w:val="en-US"/>
        </w:rPr>
        <w:t>esteem</w:t>
      </w:r>
      <w:r w:rsidR="00D063B1">
        <w:rPr>
          <w:rFonts w:ascii="Times New Roman" w:hAnsi="Times New Roman"/>
          <w:lang w:val="en-US"/>
        </w:rPr>
        <w:t xml:space="preserve"> </w:t>
      </w:r>
      <w:r w:rsidR="00EE3E04">
        <w:rPr>
          <w:rFonts w:ascii="Times New Roman" w:hAnsi="Times New Roman"/>
          <w:lang w:val="en-US"/>
        </w:rPr>
        <w:t>are proven to be boosted</w:t>
      </w:r>
      <w:r w:rsidR="002F1B59">
        <w:rPr>
          <w:rFonts w:ascii="Times New Roman" w:hAnsi="Times New Roman"/>
          <w:lang w:val="en-US"/>
        </w:rPr>
        <w:t xml:space="preserve">. </w:t>
      </w:r>
      <w:r w:rsidR="00237411">
        <w:rPr>
          <w:rFonts w:ascii="Times New Roman" w:hAnsi="Times New Roman"/>
          <w:lang w:val="en-US"/>
        </w:rPr>
        <w:t>Enhanced</w:t>
      </w:r>
      <w:r w:rsidR="002F1B59">
        <w:rPr>
          <w:rFonts w:ascii="Times New Roman" w:hAnsi="Times New Roman"/>
          <w:lang w:val="en-US"/>
        </w:rPr>
        <w:t xml:space="preserve"> performance </w:t>
      </w:r>
      <w:r w:rsidR="002B08EE">
        <w:rPr>
          <w:rFonts w:ascii="Times New Roman" w:hAnsi="Times New Roman"/>
          <w:lang w:val="en-US"/>
        </w:rPr>
        <w:t xml:space="preserve">will have positive impacts for both </w:t>
      </w:r>
      <w:r w:rsidR="002B455D">
        <w:rPr>
          <w:rFonts w:ascii="Times New Roman" w:hAnsi="Times New Roman"/>
          <w:lang w:val="en-US"/>
        </w:rPr>
        <w:t>employers</w:t>
      </w:r>
      <w:r w:rsidR="002B08EE">
        <w:rPr>
          <w:rFonts w:ascii="Times New Roman" w:hAnsi="Times New Roman"/>
          <w:lang w:val="en-US"/>
        </w:rPr>
        <w:t xml:space="preserve"> and </w:t>
      </w:r>
      <w:r w:rsidR="002B455D">
        <w:rPr>
          <w:rFonts w:ascii="Times New Roman" w:hAnsi="Times New Roman"/>
          <w:lang w:val="en-US"/>
        </w:rPr>
        <w:t xml:space="preserve">educational professionals. </w:t>
      </w:r>
      <w:sdt>
        <w:sdtPr>
          <w:rPr>
            <w:rFonts w:ascii="Times New Roman" w:hAnsi="Times New Roman"/>
            <w:lang w:val="en-US"/>
          </w:rPr>
          <w:id w:val="1362637690"/>
          <w:citation/>
        </w:sdtPr>
        <w:sdtEndPr/>
        <w:sdtContent>
          <w:r w:rsidR="00434921">
            <w:rPr>
              <w:rFonts w:ascii="Times New Roman" w:hAnsi="Times New Roman"/>
              <w:lang w:val="en-US"/>
            </w:rPr>
            <w:fldChar w:fldCharType="begin"/>
          </w:r>
          <w:r w:rsidR="00434921">
            <w:rPr>
              <w:rFonts w:ascii="Times New Roman" w:hAnsi="Times New Roman"/>
              <w:lang w:val="en-US"/>
            </w:rPr>
            <w:instrText xml:space="preserve"> CITATION Aid24 \l 1033 </w:instrText>
          </w:r>
          <w:r w:rsidR="00434921">
            <w:rPr>
              <w:rFonts w:ascii="Times New Roman" w:hAnsi="Times New Roman"/>
              <w:lang w:val="en-US"/>
            </w:rPr>
            <w:fldChar w:fldCharType="separate"/>
          </w:r>
          <w:r w:rsidR="00434921" w:rsidRPr="00434921">
            <w:rPr>
              <w:rFonts w:ascii="Times New Roman" w:hAnsi="Times New Roman"/>
              <w:noProof/>
              <w:lang w:val="en-US"/>
            </w:rPr>
            <w:t>[3]</w:t>
          </w:r>
          <w:r w:rsidR="00434921">
            <w:rPr>
              <w:rFonts w:ascii="Times New Roman" w:hAnsi="Times New Roman"/>
              <w:lang w:val="en-US"/>
            </w:rPr>
            <w:fldChar w:fldCharType="end"/>
          </w:r>
        </w:sdtContent>
      </w:sdt>
    </w:p>
    <w:p w14:paraId="32D71B63" w14:textId="3CB04D8C" w:rsidR="00434921" w:rsidRDefault="009B16AA" w:rsidP="00C855F1">
      <w:pPr>
        <w:spacing w:line="360" w:lineRule="auto"/>
        <w:rPr>
          <w:rFonts w:ascii="Times New Roman" w:hAnsi="Times New Roman"/>
          <w:lang w:val="en-US"/>
        </w:rPr>
      </w:pPr>
      <w:r>
        <w:rPr>
          <w:rFonts w:ascii="Times New Roman" w:hAnsi="Times New Roman"/>
          <w:lang w:val="en-US"/>
        </w:rPr>
        <w:t xml:space="preserve">Listening is a crucial </w:t>
      </w:r>
      <w:r w:rsidR="00557930">
        <w:rPr>
          <w:rFonts w:ascii="Times New Roman" w:hAnsi="Times New Roman"/>
          <w:lang w:val="en-US"/>
        </w:rPr>
        <w:t xml:space="preserve">essential skill especially </w:t>
      </w:r>
      <w:r w:rsidR="00564B6A">
        <w:rPr>
          <w:rFonts w:ascii="Times New Roman" w:hAnsi="Times New Roman"/>
          <w:lang w:val="en-US"/>
        </w:rPr>
        <w:t xml:space="preserve">when </w:t>
      </w:r>
      <w:r w:rsidR="00DA3EE4">
        <w:rPr>
          <w:rFonts w:ascii="Times New Roman" w:hAnsi="Times New Roman"/>
          <w:lang w:val="en-US"/>
        </w:rPr>
        <w:t>learning</w:t>
      </w:r>
      <w:r w:rsidR="00020357">
        <w:rPr>
          <w:rFonts w:ascii="Times New Roman" w:hAnsi="Times New Roman"/>
          <w:lang w:val="en-US"/>
        </w:rPr>
        <w:t xml:space="preserve">, listening will also be vital in </w:t>
      </w:r>
      <w:r w:rsidR="00837E76">
        <w:rPr>
          <w:rFonts w:ascii="Times New Roman" w:hAnsi="Times New Roman"/>
          <w:lang w:val="en-US"/>
        </w:rPr>
        <w:t xml:space="preserve">both </w:t>
      </w:r>
      <w:r w:rsidR="00020357">
        <w:rPr>
          <w:rFonts w:ascii="Times New Roman" w:hAnsi="Times New Roman"/>
          <w:lang w:val="en-US"/>
        </w:rPr>
        <w:t>the workplace environment</w:t>
      </w:r>
      <w:r w:rsidR="00837E76">
        <w:rPr>
          <w:rFonts w:ascii="Times New Roman" w:hAnsi="Times New Roman"/>
          <w:lang w:val="en-US"/>
        </w:rPr>
        <w:t xml:space="preserve"> and educational environment</w:t>
      </w:r>
      <w:r w:rsidR="00020357">
        <w:rPr>
          <w:rFonts w:ascii="Times New Roman" w:hAnsi="Times New Roman"/>
          <w:lang w:val="en-US"/>
        </w:rPr>
        <w:t xml:space="preserve"> to </w:t>
      </w:r>
      <w:r w:rsidR="003C10AA">
        <w:rPr>
          <w:rFonts w:ascii="Times New Roman" w:hAnsi="Times New Roman"/>
          <w:lang w:val="en-US"/>
        </w:rPr>
        <w:t xml:space="preserve">reach and achieve targets set by </w:t>
      </w:r>
      <w:r w:rsidR="00837E76">
        <w:rPr>
          <w:rFonts w:ascii="Times New Roman" w:hAnsi="Times New Roman"/>
          <w:lang w:val="en-US"/>
        </w:rPr>
        <w:t xml:space="preserve">either employers or </w:t>
      </w:r>
      <w:r w:rsidR="00543178">
        <w:rPr>
          <w:rFonts w:ascii="Times New Roman" w:hAnsi="Times New Roman"/>
          <w:lang w:val="en-US"/>
        </w:rPr>
        <w:t>educational professionals.</w:t>
      </w:r>
    </w:p>
    <w:p w14:paraId="72686CA1" w14:textId="28BE1977" w:rsidR="007E605B" w:rsidRDefault="007976A3" w:rsidP="00C855F1">
      <w:pPr>
        <w:spacing w:line="360" w:lineRule="auto"/>
        <w:rPr>
          <w:rFonts w:ascii="Times New Roman" w:hAnsi="Times New Roman"/>
          <w:lang w:val="en-US"/>
        </w:rPr>
      </w:pPr>
      <w:r w:rsidRPr="00B82692">
        <w:rPr>
          <w:rFonts w:ascii="Times New Roman" w:hAnsi="Times New Roman"/>
          <w:noProof/>
          <w:lang w:val="en-US"/>
        </w:rPr>
        <w:drawing>
          <wp:anchor distT="0" distB="0" distL="114300" distR="114300" simplePos="0" relativeHeight="251658240" behindDoc="0" locked="0" layoutInCell="1" allowOverlap="1" wp14:anchorId="430E132D" wp14:editId="4098B78A">
            <wp:simplePos x="0" y="0"/>
            <wp:positionH relativeFrom="column">
              <wp:posOffset>-38100</wp:posOffset>
            </wp:positionH>
            <wp:positionV relativeFrom="paragraph">
              <wp:posOffset>421005</wp:posOffset>
            </wp:positionV>
            <wp:extent cx="5731510" cy="2584450"/>
            <wp:effectExtent l="0" t="0" r="2540" b="6350"/>
            <wp:wrapSquare wrapText="bothSides"/>
            <wp:docPr id="104546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6579"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584450"/>
                    </a:xfrm>
                    <a:prstGeom prst="rect">
                      <a:avLst/>
                    </a:prstGeom>
                  </pic:spPr>
                </pic:pic>
              </a:graphicData>
            </a:graphic>
            <wp14:sizeRelH relativeFrom="page">
              <wp14:pctWidth>0</wp14:pctWidth>
            </wp14:sizeRelH>
            <wp14:sizeRelV relativeFrom="page">
              <wp14:pctHeight>0</wp14:pctHeight>
            </wp14:sizeRelV>
          </wp:anchor>
        </w:drawing>
      </w:r>
      <w:r w:rsidR="007E605B">
        <w:rPr>
          <w:rFonts w:ascii="Times New Roman" w:hAnsi="Times New Roman"/>
          <w:lang w:val="en-US"/>
        </w:rPr>
        <w:t xml:space="preserve">For example, listening and learning how to use IEEE to reference. </w:t>
      </w:r>
      <w:sdt>
        <w:sdtPr>
          <w:rPr>
            <w:rFonts w:ascii="Times New Roman" w:hAnsi="Times New Roman"/>
            <w:lang w:val="en-US"/>
          </w:rPr>
          <w:id w:val="1445647803"/>
          <w:citation/>
        </w:sdtPr>
        <w:sdtEndPr/>
        <w:sdtContent>
          <w:r w:rsidR="007E605B">
            <w:rPr>
              <w:rFonts w:ascii="Times New Roman" w:hAnsi="Times New Roman"/>
              <w:lang w:val="en-US"/>
            </w:rPr>
            <w:fldChar w:fldCharType="begin"/>
          </w:r>
          <w:r w:rsidR="007E605B">
            <w:rPr>
              <w:rFonts w:ascii="Times New Roman" w:hAnsi="Times New Roman"/>
              <w:lang w:val="en-US"/>
            </w:rPr>
            <w:instrText xml:space="preserve"> CITATION NA23 \l 1033 </w:instrText>
          </w:r>
          <w:r w:rsidR="007E605B">
            <w:rPr>
              <w:rFonts w:ascii="Times New Roman" w:hAnsi="Times New Roman"/>
              <w:lang w:val="en-US"/>
            </w:rPr>
            <w:fldChar w:fldCharType="separate"/>
          </w:r>
          <w:r w:rsidR="007E605B" w:rsidRPr="007E605B">
            <w:rPr>
              <w:rFonts w:ascii="Times New Roman" w:hAnsi="Times New Roman"/>
              <w:noProof/>
              <w:lang w:val="en-US"/>
            </w:rPr>
            <w:t>[4]</w:t>
          </w:r>
          <w:r w:rsidR="007E605B">
            <w:rPr>
              <w:rFonts w:ascii="Times New Roman" w:hAnsi="Times New Roman"/>
              <w:lang w:val="en-US"/>
            </w:rPr>
            <w:fldChar w:fldCharType="end"/>
          </w:r>
        </w:sdtContent>
      </w:sdt>
    </w:p>
    <w:p w14:paraId="4003A89F" w14:textId="6A465F2C" w:rsidR="00543178" w:rsidRPr="00E37199" w:rsidRDefault="00543178" w:rsidP="00C855F1">
      <w:pPr>
        <w:spacing w:line="360" w:lineRule="auto"/>
        <w:rPr>
          <w:rFonts w:ascii="Times New Roman" w:hAnsi="Times New Roman"/>
          <w:lang w:val="en-US"/>
        </w:rPr>
      </w:pPr>
    </w:p>
    <w:p w14:paraId="665A23D6" w14:textId="0FB5B585" w:rsidR="002A3910" w:rsidRDefault="008B4CAD" w:rsidP="00C855F1">
      <w:pPr>
        <w:spacing w:line="360" w:lineRule="auto"/>
        <w:rPr>
          <w:rFonts w:ascii="Times New Roman" w:hAnsi="Times New Roman"/>
        </w:rPr>
      </w:pPr>
      <w:r w:rsidRPr="00E37199">
        <w:rPr>
          <w:rFonts w:ascii="Times New Roman" w:hAnsi="Times New Roman"/>
        </w:rPr>
        <w:t>Having technical proficiency to use digital tools to complete tasks. For example, using A</w:t>
      </w:r>
      <w:r w:rsidR="007E17DD">
        <w:rPr>
          <w:rFonts w:ascii="Times New Roman" w:hAnsi="Times New Roman"/>
        </w:rPr>
        <w:t>rtificial Intelligence (AI</w:t>
      </w:r>
      <w:r w:rsidR="00D67AE0">
        <w:rPr>
          <w:rFonts w:ascii="Times New Roman" w:hAnsi="Times New Roman"/>
        </w:rPr>
        <w:t>)</w:t>
      </w:r>
      <w:r w:rsidRPr="00E37199">
        <w:rPr>
          <w:rFonts w:ascii="Times New Roman" w:hAnsi="Times New Roman"/>
        </w:rPr>
        <w:t xml:space="preserve"> to help with referencing while learning, or with using </w:t>
      </w:r>
      <w:r w:rsidR="00A92F03">
        <w:rPr>
          <w:rFonts w:ascii="Times New Roman" w:hAnsi="Times New Roman"/>
        </w:rPr>
        <w:t>AI</w:t>
      </w:r>
      <w:r w:rsidRPr="00E37199">
        <w:rPr>
          <w:rFonts w:ascii="Times New Roman" w:hAnsi="Times New Roman"/>
        </w:rPr>
        <w:t xml:space="preserve"> to help with proofreading a user guide.</w:t>
      </w:r>
    </w:p>
    <w:p w14:paraId="2D79C2B4" w14:textId="484DB727" w:rsidR="002A3910" w:rsidRPr="00B85F46" w:rsidRDefault="002A3910" w:rsidP="00C855F1">
      <w:pPr>
        <w:spacing w:line="360" w:lineRule="auto"/>
        <w:rPr>
          <w:rFonts w:ascii="Times New Roman" w:hAnsi="Times New Roman"/>
          <w:b/>
          <w:bCs/>
          <w:u w:val="single"/>
        </w:rPr>
      </w:pPr>
      <w:r w:rsidRPr="00B85F46">
        <w:rPr>
          <w:rFonts w:ascii="Times New Roman" w:hAnsi="Times New Roman"/>
          <w:b/>
          <w:bCs/>
          <w:u w:val="single"/>
        </w:rPr>
        <w:t>Task 1b.</w:t>
      </w:r>
    </w:p>
    <w:p w14:paraId="5FCEF31A" w14:textId="6B744F45" w:rsidR="000E77FA" w:rsidRDefault="00504D64" w:rsidP="00C855F1">
      <w:pPr>
        <w:spacing w:line="360" w:lineRule="auto"/>
        <w:rPr>
          <w:rFonts w:ascii="Times New Roman" w:hAnsi="Times New Roman"/>
        </w:rPr>
      </w:pPr>
      <w:r>
        <w:rPr>
          <w:rFonts w:ascii="Times New Roman" w:hAnsi="Times New Roman"/>
        </w:rPr>
        <w:t xml:space="preserve">There </w:t>
      </w:r>
      <w:r w:rsidR="002E5764">
        <w:rPr>
          <w:rFonts w:ascii="Times New Roman" w:hAnsi="Times New Roman"/>
        </w:rPr>
        <w:t>are</w:t>
      </w:r>
      <w:r>
        <w:rPr>
          <w:rFonts w:ascii="Times New Roman" w:hAnsi="Times New Roman"/>
        </w:rPr>
        <w:t xml:space="preserve"> </w:t>
      </w:r>
      <w:r w:rsidR="00682EED">
        <w:rPr>
          <w:rFonts w:ascii="Times New Roman" w:hAnsi="Times New Roman"/>
        </w:rPr>
        <w:t>many ways</w:t>
      </w:r>
      <w:r w:rsidR="00251A39">
        <w:rPr>
          <w:rFonts w:ascii="Times New Roman" w:hAnsi="Times New Roman"/>
        </w:rPr>
        <w:t xml:space="preserve"> a</w:t>
      </w:r>
      <w:r w:rsidR="0069274C">
        <w:rPr>
          <w:rFonts w:ascii="Times New Roman" w:hAnsi="Times New Roman"/>
        </w:rPr>
        <w:t xml:space="preserve">rtificial intelligence can </w:t>
      </w:r>
      <w:r w:rsidR="00682EED">
        <w:rPr>
          <w:rFonts w:ascii="Times New Roman" w:hAnsi="Times New Roman"/>
        </w:rPr>
        <w:t xml:space="preserve">be help in the workplace. </w:t>
      </w:r>
      <w:r w:rsidR="00EF3E84">
        <w:rPr>
          <w:rFonts w:ascii="Times New Roman" w:hAnsi="Times New Roman"/>
        </w:rPr>
        <w:t>Artificial intelligence can be used to automate processes</w:t>
      </w:r>
      <w:r w:rsidR="00200029">
        <w:rPr>
          <w:rFonts w:ascii="Times New Roman" w:hAnsi="Times New Roman"/>
        </w:rPr>
        <w:t xml:space="preserve"> helping with workers efficiency </w:t>
      </w:r>
      <w:r w:rsidR="009F155F">
        <w:rPr>
          <w:rFonts w:ascii="Times New Roman" w:hAnsi="Times New Roman"/>
        </w:rPr>
        <w:t xml:space="preserve">and consistence. </w:t>
      </w:r>
    </w:p>
    <w:p w14:paraId="245A4B8D" w14:textId="05BC110F" w:rsidR="00411B90" w:rsidRDefault="000E77FA" w:rsidP="00C855F1">
      <w:pPr>
        <w:spacing w:line="360" w:lineRule="auto"/>
        <w:rPr>
          <w:rFonts w:ascii="Times New Roman" w:hAnsi="Times New Roman"/>
        </w:rPr>
      </w:pPr>
      <w:r w:rsidRPr="000E77FA">
        <w:rPr>
          <w:rFonts w:ascii="Times New Roman" w:hAnsi="Times New Roman"/>
        </w:rPr>
        <w:t xml:space="preserve">AI can also be used to check for malware and malicious activity in web mail. Recently in my place of work we have introduced Darktrace email software, Darktrace uses AI to monitor emails to understand how the business works and can block unknown threats based on the language used between employees, suppliers and customers. </w:t>
      </w:r>
    </w:p>
    <w:p w14:paraId="272A54CF" w14:textId="04DA1F24" w:rsidR="00411B90" w:rsidRDefault="00411B90" w:rsidP="00C855F1">
      <w:pPr>
        <w:spacing w:line="360" w:lineRule="auto"/>
        <w:rPr>
          <w:rFonts w:ascii="Times New Roman" w:hAnsi="Times New Roman"/>
        </w:rPr>
      </w:pPr>
      <w:r>
        <w:rPr>
          <w:rFonts w:ascii="Times New Roman" w:hAnsi="Times New Roman"/>
        </w:rPr>
        <w:t xml:space="preserve">Artificial intelligence can also </w:t>
      </w:r>
      <w:r w:rsidR="005613A4">
        <w:rPr>
          <w:rFonts w:ascii="Times New Roman" w:hAnsi="Times New Roman"/>
        </w:rPr>
        <w:t xml:space="preserve">be useful for personalizing an end users PC to their needs I have recently used Microsoft </w:t>
      </w:r>
      <w:r w:rsidR="00EB46E1">
        <w:rPr>
          <w:rFonts w:ascii="Times New Roman" w:hAnsi="Times New Roman"/>
        </w:rPr>
        <w:t>C</w:t>
      </w:r>
      <w:r w:rsidR="005613A4">
        <w:rPr>
          <w:rFonts w:ascii="Times New Roman" w:hAnsi="Times New Roman"/>
        </w:rPr>
        <w:t xml:space="preserve">opilot </w:t>
      </w:r>
      <w:r w:rsidR="00414D16">
        <w:rPr>
          <w:rFonts w:ascii="Times New Roman" w:hAnsi="Times New Roman"/>
        </w:rPr>
        <w:t xml:space="preserve">to help design a script for setting a user’s proxy details. The script will help </w:t>
      </w:r>
      <w:r w:rsidR="00820F12">
        <w:rPr>
          <w:rFonts w:ascii="Times New Roman" w:hAnsi="Times New Roman"/>
        </w:rPr>
        <w:t xml:space="preserve">the user </w:t>
      </w:r>
      <w:r w:rsidR="00EE60A0">
        <w:rPr>
          <w:rFonts w:ascii="Times New Roman" w:hAnsi="Times New Roman"/>
        </w:rPr>
        <w:t xml:space="preserve">with having a quick and simple </w:t>
      </w:r>
      <w:r w:rsidR="00493006">
        <w:rPr>
          <w:rFonts w:ascii="Times New Roman" w:hAnsi="Times New Roman"/>
        </w:rPr>
        <w:t xml:space="preserve">option for setting the proxy details. </w:t>
      </w:r>
    </w:p>
    <w:p w14:paraId="79D4A02E" w14:textId="77777777" w:rsidR="006B314A" w:rsidRDefault="0029102C" w:rsidP="00C855F1">
      <w:pPr>
        <w:spacing w:line="360" w:lineRule="auto"/>
        <w:rPr>
          <w:rFonts w:ascii="Times New Roman" w:hAnsi="Times New Roman"/>
        </w:rPr>
      </w:pPr>
      <w:r>
        <w:rPr>
          <w:noProof/>
        </w:rPr>
        <w:drawing>
          <wp:inline distT="0" distB="0" distL="0" distR="0" wp14:anchorId="4D960C7A" wp14:editId="7A8AC801">
            <wp:extent cx="5063836" cy="3616385"/>
            <wp:effectExtent l="0" t="0" r="3810" b="3175"/>
            <wp:docPr id="1811415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15530" name="Picture 1"/>
                    <pic:cNvPicPr>
                      <a:picLocks noChangeAspect="1"/>
                    </pic:cNvPicPr>
                  </pic:nvPicPr>
                  <pic:blipFill>
                    <a:blip r:embed="rId9"/>
                    <a:stretch>
                      <a:fillRect/>
                    </a:stretch>
                  </pic:blipFill>
                  <pic:spPr>
                    <a:xfrm>
                      <a:off x="0" y="0"/>
                      <a:ext cx="5087211" cy="3633078"/>
                    </a:xfrm>
                    <a:prstGeom prst="rect">
                      <a:avLst/>
                    </a:prstGeom>
                  </pic:spPr>
                </pic:pic>
              </a:graphicData>
            </a:graphic>
          </wp:inline>
        </w:drawing>
      </w:r>
    </w:p>
    <w:p w14:paraId="643974A4" w14:textId="4497423B" w:rsidR="00555128" w:rsidRDefault="0039511E" w:rsidP="00C855F1">
      <w:pPr>
        <w:spacing w:line="360" w:lineRule="auto"/>
        <w:rPr>
          <w:rFonts w:ascii="Times New Roman" w:hAnsi="Times New Roman"/>
        </w:rPr>
      </w:pPr>
      <w:r w:rsidRPr="0039511E">
        <w:rPr>
          <w:rFonts w:ascii="Times New Roman" w:hAnsi="Times New Roman"/>
        </w:rPr>
        <w:lastRenderedPageBreak/>
        <w:t xml:space="preserve">I have also used AI to help write a script to switch an end user’s laptop from a static ipv4 address to a wireless DHCP IP address. The script is an easier way to help the end user when working remotely or at the office. The .bat file is pre-configured, and the user selects </w:t>
      </w:r>
      <w:r>
        <w:rPr>
          <w:rFonts w:ascii="Times New Roman" w:hAnsi="Times New Roman"/>
        </w:rPr>
        <w:t xml:space="preserve">option </w:t>
      </w:r>
      <w:r w:rsidRPr="0039511E">
        <w:rPr>
          <w:rFonts w:ascii="Times New Roman" w:hAnsi="Times New Roman"/>
        </w:rPr>
        <w:t>1 or 2.</w:t>
      </w:r>
    </w:p>
    <w:p w14:paraId="7893B684" w14:textId="1D7D58E8" w:rsidR="00027A9D" w:rsidRDefault="00027A9D" w:rsidP="0039511E">
      <w:pPr>
        <w:rPr>
          <w:rFonts w:ascii="Times New Roman" w:hAnsi="Times New Roman"/>
        </w:rPr>
      </w:pPr>
      <w:r>
        <w:rPr>
          <w:noProof/>
        </w:rPr>
        <w:drawing>
          <wp:inline distT="0" distB="0" distL="0" distR="0" wp14:anchorId="6CC87CDE" wp14:editId="1775F02E">
            <wp:extent cx="4668982" cy="4274056"/>
            <wp:effectExtent l="0" t="0" r="0" b="0"/>
            <wp:docPr id="123182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28824"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74581" cy="4279182"/>
                    </a:xfrm>
                    <a:prstGeom prst="rect">
                      <a:avLst/>
                    </a:prstGeom>
                  </pic:spPr>
                </pic:pic>
              </a:graphicData>
            </a:graphic>
          </wp:inline>
        </w:drawing>
      </w:r>
    </w:p>
    <w:sdt>
      <w:sdtPr>
        <w:rPr>
          <w:rFonts w:asciiTheme="minorHAnsi" w:eastAsiaTheme="minorHAnsi" w:hAnsiTheme="minorHAnsi" w:cstheme="minorBidi"/>
          <w:color w:val="auto"/>
          <w:sz w:val="24"/>
          <w:szCs w:val="24"/>
        </w:rPr>
        <w:id w:val="-901896650"/>
        <w:docPartObj>
          <w:docPartGallery w:val="Bibliographies"/>
          <w:docPartUnique/>
        </w:docPartObj>
      </w:sdtPr>
      <w:sdtEndPr/>
      <w:sdtContent>
        <w:sdt>
          <w:sdtPr>
            <w:rPr>
              <w:rFonts w:asciiTheme="minorHAnsi" w:eastAsiaTheme="minorHAnsi" w:hAnsiTheme="minorHAnsi" w:cstheme="minorBidi"/>
              <w:color w:val="auto"/>
              <w:sz w:val="24"/>
              <w:szCs w:val="24"/>
            </w:rPr>
            <w:id w:val="-573587230"/>
            <w:bibliography/>
          </w:sdtPr>
          <w:sdtEndPr/>
          <w:sdtContent>
            <w:p w14:paraId="03CE4D2C" w14:textId="4F34ADB8" w:rsidR="00D60E8D" w:rsidRDefault="00D60E8D" w:rsidP="00027A9D">
              <w:pPr>
                <w:pStyle w:val="Heading1"/>
                <w:rPr>
                  <w:noProof/>
                </w:rPr>
              </w:pPr>
              <w:r>
                <w:fldChar w:fldCharType="begin"/>
              </w:r>
              <w:r>
                <w:instrText xml:space="preserve"> BIBLIOGRAPHY </w:instrText>
              </w:r>
              <w:r>
                <w:fldChar w:fldCharType="separate"/>
              </w:r>
            </w:p>
            <w:tbl>
              <w:tblPr>
                <w:tblpPr w:leftFromText="180" w:rightFromText="180" w:horzAnchor="margin" w:tblpY="1476"/>
                <w:tblW w:w="5000" w:type="pct"/>
                <w:tblCellSpacing w:w="15" w:type="dxa"/>
                <w:tblCellMar>
                  <w:top w:w="15" w:type="dxa"/>
                  <w:left w:w="15" w:type="dxa"/>
                  <w:bottom w:w="15" w:type="dxa"/>
                  <w:right w:w="15" w:type="dxa"/>
                </w:tblCellMar>
                <w:tblLook w:val="04A0" w:firstRow="1" w:lastRow="0" w:firstColumn="1" w:lastColumn="0" w:noHBand="0" w:noVBand="1"/>
              </w:tblPr>
              <w:tblGrid>
                <w:gridCol w:w="241"/>
                <w:gridCol w:w="8785"/>
              </w:tblGrid>
              <w:tr w:rsidR="00D60E8D" w14:paraId="475E1A54" w14:textId="77777777" w:rsidTr="00D60E8D">
                <w:trPr>
                  <w:divId w:val="799570518"/>
                  <w:tblCellSpacing w:w="15" w:type="dxa"/>
                </w:trPr>
                <w:tc>
                  <w:tcPr>
                    <w:tcW w:w="109" w:type="pct"/>
                    <w:hideMark/>
                  </w:tcPr>
                  <w:p w14:paraId="6E2434DB" w14:textId="66FFF105" w:rsidR="00D60E8D" w:rsidRDefault="00D60E8D" w:rsidP="00D60E8D">
                    <w:pPr>
                      <w:pStyle w:val="Bibliography"/>
                      <w:rPr>
                        <w:noProof/>
                        <w:kern w:val="0"/>
                        <w14:ligatures w14:val="none"/>
                      </w:rPr>
                    </w:pPr>
                    <w:r>
                      <w:rPr>
                        <w:noProof/>
                      </w:rPr>
                      <w:t xml:space="preserve">[1] </w:t>
                    </w:r>
                  </w:p>
                </w:tc>
                <w:tc>
                  <w:tcPr>
                    <w:tcW w:w="0" w:type="auto"/>
                    <w:hideMark/>
                  </w:tcPr>
                  <w:p w14:paraId="7E0CAD37" w14:textId="245E76B8" w:rsidR="00D60E8D" w:rsidRDefault="00D60E8D" w:rsidP="00D60E8D">
                    <w:pPr>
                      <w:pStyle w:val="Bibliography"/>
                      <w:rPr>
                        <w:noProof/>
                      </w:rPr>
                    </w:pPr>
                    <w:r>
                      <w:rPr>
                        <w:noProof/>
                      </w:rPr>
                      <w:t xml:space="preserve">N/A, “Arwana,” 13th September 2024. </w:t>
                    </w:r>
                    <w:r w:rsidRPr="00D60E8D">
                      <w:rPr>
                        <w:noProof/>
                        <w:lang w:val="fr-FR"/>
                      </w:rPr>
                      <w:t xml:space="preserve">[Online]. Available: https://arwana.co.uk/article/7-essential-skills-every-team-leader-needs/. </w:t>
                    </w:r>
                    <w:r>
                      <w:rPr>
                        <w:noProof/>
                      </w:rPr>
                      <w:t>[Accessed 31st January 2026].</w:t>
                    </w:r>
                  </w:p>
                </w:tc>
              </w:tr>
              <w:tr w:rsidR="00D60E8D" w14:paraId="05A8F9EE" w14:textId="77777777" w:rsidTr="00D60E8D">
                <w:trPr>
                  <w:divId w:val="799570518"/>
                  <w:tblCellSpacing w:w="15" w:type="dxa"/>
                </w:trPr>
                <w:tc>
                  <w:tcPr>
                    <w:tcW w:w="109" w:type="pct"/>
                    <w:hideMark/>
                  </w:tcPr>
                  <w:p w14:paraId="0024F265" w14:textId="77777777" w:rsidR="00D60E8D" w:rsidRDefault="00D60E8D" w:rsidP="00D60E8D">
                    <w:pPr>
                      <w:pStyle w:val="Bibliography"/>
                      <w:rPr>
                        <w:noProof/>
                      </w:rPr>
                    </w:pPr>
                    <w:r>
                      <w:rPr>
                        <w:noProof/>
                      </w:rPr>
                      <w:t xml:space="preserve">[2] </w:t>
                    </w:r>
                  </w:p>
                </w:tc>
                <w:tc>
                  <w:tcPr>
                    <w:tcW w:w="0" w:type="auto"/>
                    <w:hideMark/>
                  </w:tcPr>
                  <w:p w14:paraId="2473B30F" w14:textId="01333506" w:rsidR="00D60E8D" w:rsidRDefault="00D60E8D" w:rsidP="00D60E8D">
                    <w:pPr>
                      <w:pStyle w:val="Bibliography"/>
                      <w:rPr>
                        <w:noProof/>
                      </w:rPr>
                    </w:pPr>
                    <w:r>
                      <w:rPr>
                        <w:noProof/>
                      </w:rPr>
                      <w:t xml:space="preserve">A. Gravells, “ProQuest Abook Central,” N/A N/A 2010. [Online]. </w:t>
                    </w:r>
                    <w:r w:rsidRPr="00D60E8D">
                      <w:rPr>
                        <w:noProof/>
                        <w:lang w:val="fr-FR"/>
                      </w:rPr>
                      <w:t xml:space="preserve">Available: https://ebookcentral.proquest.com/lib/trinity/reader.action?docID=680095&amp;c=RVBVQg&amp;ppg=18. </w:t>
                    </w:r>
                    <w:r>
                      <w:rPr>
                        <w:noProof/>
                      </w:rPr>
                      <w:t>[Accessed 31 January 2026].</w:t>
                    </w:r>
                  </w:p>
                </w:tc>
              </w:tr>
              <w:tr w:rsidR="00D60E8D" w14:paraId="44E1B03D" w14:textId="77777777" w:rsidTr="00D60E8D">
                <w:trPr>
                  <w:divId w:val="799570518"/>
                  <w:tblCellSpacing w:w="15" w:type="dxa"/>
                </w:trPr>
                <w:tc>
                  <w:tcPr>
                    <w:tcW w:w="109" w:type="pct"/>
                    <w:hideMark/>
                  </w:tcPr>
                  <w:p w14:paraId="3E88D928" w14:textId="77777777" w:rsidR="00D60E8D" w:rsidRDefault="00D60E8D" w:rsidP="00D60E8D">
                    <w:pPr>
                      <w:pStyle w:val="Bibliography"/>
                      <w:rPr>
                        <w:noProof/>
                      </w:rPr>
                    </w:pPr>
                    <w:r>
                      <w:rPr>
                        <w:noProof/>
                      </w:rPr>
                      <w:t xml:space="preserve">[3] </w:t>
                    </w:r>
                  </w:p>
                </w:tc>
                <w:tc>
                  <w:tcPr>
                    <w:tcW w:w="0" w:type="auto"/>
                    <w:hideMark/>
                  </w:tcPr>
                  <w:p w14:paraId="22FFA821" w14:textId="77777777" w:rsidR="00D60E8D" w:rsidRDefault="00D60E8D" w:rsidP="00D60E8D">
                    <w:pPr>
                      <w:pStyle w:val="Bibliography"/>
                      <w:rPr>
                        <w:noProof/>
                      </w:rPr>
                    </w:pPr>
                    <w:r w:rsidRPr="00D60E8D">
                      <w:rPr>
                        <w:noProof/>
                        <w:lang w:val="nl-NL"/>
                      </w:rPr>
                      <w:t xml:space="preserve">A. S, “Linkedin,” NA 10 2024. [Online]. </w:t>
                    </w:r>
                    <w:r w:rsidRPr="00D60E8D">
                      <w:rPr>
                        <w:noProof/>
                        <w:lang w:val="fr-FR"/>
                      </w:rPr>
                      <w:t xml:space="preserve">Available: https://www.linkedin.com/pulse/building-trust-workplace-four-pillars-reliability-empathy-aidan-salvi-ivvpc#:~:text=These%20statistics%20are%20not%20surprising,encompasses%20dependability%20in%20interpersonal%20interactions.. </w:t>
                    </w:r>
                    <w:r>
                      <w:rPr>
                        <w:noProof/>
                      </w:rPr>
                      <w:t>[Accessed 26 01 2026].</w:t>
                    </w:r>
                  </w:p>
                </w:tc>
              </w:tr>
              <w:tr w:rsidR="00D60E8D" w14:paraId="05372E6E" w14:textId="77777777" w:rsidTr="00D60E8D">
                <w:trPr>
                  <w:divId w:val="799570518"/>
                  <w:tblCellSpacing w:w="15" w:type="dxa"/>
                </w:trPr>
                <w:tc>
                  <w:tcPr>
                    <w:tcW w:w="109" w:type="pct"/>
                    <w:hideMark/>
                  </w:tcPr>
                  <w:p w14:paraId="2132DB1F" w14:textId="77777777" w:rsidR="00D60E8D" w:rsidRDefault="00D60E8D" w:rsidP="00D60E8D">
                    <w:pPr>
                      <w:pStyle w:val="Bibliography"/>
                      <w:rPr>
                        <w:noProof/>
                      </w:rPr>
                    </w:pPr>
                    <w:r>
                      <w:rPr>
                        <w:noProof/>
                      </w:rPr>
                      <w:t xml:space="preserve">[4] </w:t>
                    </w:r>
                  </w:p>
                </w:tc>
                <w:tc>
                  <w:tcPr>
                    <w:tcW w:w="0" w:type="auto"/>
                    <w:hideMark/>
                  </w:tcPr>
                  <w:p w14:paraId="370CE843" w14:textId="77777777" w:rsidR="00D60E8D" w:rsidRDefault="00D60E8D" w:rsidP="00D60E8D">
                    <w:pPr>
                      <w:pStyle w:val="Bibliography"/>
                      <w:rPr>
                        <w:noProof/>
                      </w:rPr>
                    </w:pPr>
                    <w:r>
                      <w:rPr>
                        <w:noProof/>
                      </w:rPr>
                      <w:t xml:space="preserve">N/A, “UWTSD,” n/a 02 2023. [Online]. </w:t>
                    </w:r>
                    <w:r w:rsidRPr="00D60E8D">
                      <w:rPr>
                        <w:noProof/>
                        <w:lang w:val="fr-FR"/>
                      </w:rPr>
                      <w:t xml:space="preserve">Available: https://digitalservices.uwtsd.ac.uk/library/academic-and-infoskills/referencing-handbooks/. </w:t>
                    </w:r>
                    <w:r>
                      <w:rPr>
                        <w:noProof/>
                      </w:rPr>
                      <w:t>[Accessed 26 01 2026].</w:t>
                    </w:r>
                  </w:p>
                </w:tc>
              </w:tr>
              <w:tr w:rsidR="00D60E8D" w:rsidRPr="00DC6040" w14:paraId="7FA06E94" w14:textId="77777777" w:rsidTr="00D60E8D">
                <w:trPr>
                  <w:divId w:val="799570518"/>
                  <w:tblCellSpacing w:w="15" w:type="dxa"/>
                </w:trPr>
                <w:tc>
                  <w:tcPr>
                    <w:tcW w:w="109" w:type="pct"/>
                    <w:hideMark/>
                  </w:tcPr>
                  <w:p w14:paraId="30FCEE81" w14:textId="77777777" w:rsidR="00D60E8D" w:rsidRDefault="00D60E8D" w:rsidP="00D60E8D">
                    <w:pPr>
                      <w:pStyle w:val="Bibliography"/>
                      <w:rPr>
                        <w:noProof/>
                      </w:rPr>
                    </w:pPr>
                    <w:r>
                      <w:rPr>
                        <w:noProof/>
                      </w:rPr>
                      <w:t xml:space="preserve">[5] </w:t>
                    </w:r>
                  </w:p>
                </w:tc>
                <w:tc>
                  <w:tcPr>
                    <w:tcW w:w="0" w:type="auto"/>
                    <w:hideMark/>
                  </w:tcPr>
                  <w:p w14:paraId="72569BB5" w14:textId="77777777" w:rsidR="00D60E8D" w:rsidRPr="00D60E8D" w:rsidRDefault="00D60E8D" w:rsidP="00D60E8D">
                    <w:pPr>
                      <w:pStyle w:val="Bibliography"/>
                      <w:rPr>
                        <w:noProof/>
                        <w:lang w:val="fr-FR"/>
                      </w:rPr>
                    </w:pPr>
                    <w:r w:rsidRPr="00D60E8D">
                      <w:rPr>
                        <w:noProof/>
                        <w:lang w:val="fr-FR"/>
                      </w:rPr>
                      <w:t>[Online]. Available: https://ebookcentral.proquest.com/lib/trinity/reader.action?docID=680095&amp;c=RVBVQg&amp;ppg=18.</w:t>
                    </w:r>
                  </w:p>
                </w:tc>
              </w:tr>
            </w:tbl>
            <w:p w14:paraId="48BF1F79" w14:textId="126B3683" w:rsidR="00D60E8D" w:rsidRPr="006B314A" w:rsidRDefault="006B314A">
              <w:pPr>
                <w:divId w:val="799570518"/>
                <w:rPr>
                  <w:rFonts w:eastAsia="Times New Roman"/>
                  <w:noProof/>
                  <w:sz w:val="32"/>
                  <w:szCs w:val="32"/>
                  <w:u w:val="single"/>
                  <w:lang w:val="fr-FR"/>
                </w:rPr>
              </w:pPr>
              <w:r w:rsidRPr="006B314A">
                <w:rPr>
                  <w:rFonts w:eastAsia="Times New Roman"/>
                  <w:noProof/>
                  <w:sz w:val="32"/>
                  <w:szCs w:val="32"/>
                  <w:u w:val="single"/>
                  <w:lang w:val="fr-FR"/>
                </w:rPr>
                <w:t>References</w:t>
              </w:r>
            </w:p>
            <w:p w14:paraId="44651494" w14:textId="0DF38A96" w:rsidR="00D60E8D" w:rsidRDefault="00D60E8D">
              <w:r>
                <w:rPr>
                  <w:b/>
                  <w:bCs/>
                  <w:noProof/>
                </w:rPr>
                <w:fldChar w:fldCharType="end"/>
              </w:r>
            </w:p>
          </w:sdtContent>
        </w:sdt>
      </w:sdtContent>
    </w:sdt>
    <w:p w14:paraId="03E2D024" w14:textId="3BC78DBC" w:rsidR="0039511E" w:rsidRDefault="0039511E" w:rsidP="0039511E">
      <w:pPr>
        <w:rPr>
          <w:rFonts w:ascii="Times New Roman" w:hAnsi="Times New Roman"/>
        </w:rPr>
      </w:pPr>
    </w:p>
    <w:p w14:paraId="483F1233" w14:textId="5150DC8D" w:rsidR="00711BA0" w:rsidRDefault="00711BA0" w:rsidP="0039511E">
      <w:pPr>
        <w:rPr>
          <w:rFonts w:ascii="Times New Roman" w:hAnsi="Times New Roman"/>
        </w:rPr>
      </w:pPr>
    </w:p>
    <w:p w14:paraId="2236D197" w14:textId="77777777" w:rsidR="00711BA0" w:rsidRDefault="00711BA0" w:rsidP="0039511E">
      <w:pPr>
        <w:rPr>
          <w:rFonts w:ascii="Times New Roman" w:hAnsi="Times New Roman"/>
        </w:rPr>
      </w:pPr>
    </w:p>
    <w:p w14:paraId="7B8A16DB" w14:textId="77777777" w:rsidR="00711BA0" w:rsidRPr="0039511E" w:rsidRDefault="00711BA0" w:rsidP="0039511E">
      <w:pPr>
        <w:rPr>
          <w:rFonts w:ascii="Times New Roman" w:hAnsi="Times New Roman"/>
        </w:rPr>
      </w:pPr>
    </w:p>
    <w:p w14:paraId="22C63958" w14:textId="77777777" w:rsidR="0029102C" w:rsidRDefault="0029102C" w:rsidP="000E77FA">
      <w:pPr>
        <w:rPr>
          <w:rFonts w:ascii="Times New Roman" w:hAnsi="Times New Roman"/>
        </w:rPr>
      </w:pPr>
    </w:p>
    <w:p w14:paraId="2932E9FD" w14:textId="77777777" w:rsidR="00411B90" w:rsidRDefault="00411B90" w:rsidP="000E77FA">
      <w:pPr>
        <w:rPr>
          <w:rFonts w:ascii="Times New Roman" w:hAnsi="Times New Roman"/>
        </w:rPr>
      </w:pPr>
    </w:p>
    <w:p w14:paraId="4800E829" w14:textId="77777777" w:rsidR="00411B90" w:rsidRDefault="00411B90" w:rsidP="000E77FA">
      <w:pPr>
        <w:rPr>
          <w:rFonts w:ascii="Times New Roman" w:hAnsi="Times New Roman"/>
        </w:rPr>
      </w:pPr>
    </w:p>
    <w:p w14:paraId="0DC1977B" w14:textId="77777777" w:rsidR="00411B90" w:rsidRDefault="00411B90" w:rsidP="000E77FA">
      <w:pPr>
        <w:rPr>
          <w:rFonts w:ascii="Times New Roman" w:hAnsi="Times New Roman"/>
        </w:rPr>
      </w:pPr>
    </w:p>
    <w:p w14:paraId="7A109B39" w14:textId="77777777" w:rsidR="00411B90" w:rsidRDefault="00411B90" w:rsidP="000E77FA">
      <w:pPr>
        <w:rPr>
          <w:rFonts w:ascii="Times New Roman" w:hAnsi="Times New Roman"/>
        </w:rPr>
      </w:pPr>
    </w:p>
    <w:p w14:paraId="61D53E87" w14:textId="77777777" w:rsidR="00411B90" w:rsidRPr="000E77FA" w:rsidRDefault="00411B90" w:rsidP="000E77FA">
      <w:pPr>
        <w:rPr>
          <w:rFonts w:ascii="Times New Roman" w:hAnsi="Times New Roman"/>
        </w:rPr>
      </w:pPr>
    </w:p>
    <w:p w14:paraId="3F78CD04" w14:textId="77777777" w:rsidR="000E77FA" w:rsidRPr="00504D64" w:rsidRDefault="000E77FA" w:rsidP="008B4CAD">
      <w:pPr>
        <w:rPr>
          <w:rFonts w:ascii="Times New Roman" w:hAnsi="Times New Roman"/>
        </w:rPr>
      </w:pPr>
    </w:p>
    <w:p w14:paraId="66ED45AE" w14:textId="77777777" w:rsidR="002A3910" w:rsidRPr="00E37199" w:rsidRDefault="002A3910" w:rsidP="008B4CAD">
      <w:pPr>
        <w:rPr>
          <w:rFonts w:ascii="Times New Roman" w:hAnsi="Times New Roman"/>
        </w:rPr>
      </w:pPr>
    </w:p>
    <w:p w14:paraId="016455EE" w14:textId="472BB80F" w:rsidR="00563EC9" w:rsidRPr="00563EC9" w:rsidRDefault="00563EC9">
      <w:pPr>
        <w:rPr>
          <w:rFonts w:ascii="Times New Roman" w:hAnsi="Times New Roman"/>
          <w:u w:val="single"/>
        </w:rPr>
      </w:pPr>
    </w:p>
    <w:sectPr w:rsidR="00563EC9" w:rsidRPr="00563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B8"/>
    <w:rsid w:val="00020357"/>
    <w:rsid w:val="00027A9D"/>
    <w:rsid w:val="000459DF"/>
    <w:rsid w:val="00075502"/>
    <w:rsid w:val="000E77FA"/>
    <w:rsid w:val="00107E95"/>
    <w:rsid w:val="001B0DC9"/>
    <w:rsid w:val="001C755A"/>
    <w:rsid w:val="00200029"/>
    <w:rsid w:val="00237411"/>
    <w:rsid w:val="0024578D"/>
    <w:rsid w:val="00251A39"/>
    <w:rsid w:val="0028131B"/>
    <w:rsid w:val="0029102C"/>
    <w:rsid w:val="002A3910"/>
    <w:rsid w:val="002B08EE"/>
    <w:rsid w:val="002B455D"/>
    <w:rsid w:val="002E5764"/>
    <w:rsid w:val="002F1B59"/>
    <w:rsid w:val="0033640E"/>
    <w:rsid w:val="00373731"/>
    <w:rsid w:val="0039511E"/>
    <w:rsid w:val="003C10AA"/>
    <w:rsid w:val="00411B90"/>
    <w:rsid w:val="00414D16"/>
    <w:rsid w:val="00434921"/>
    <w:rsid w:val="00493006"/>
    <w:rsid w:val="004D4206"/>
    <w:rsid w:val="004E2D92"/>
    <w:rsid w:val="00504D64"/>
    <w:rsid w:val="005118AB"/>
    <w:rsid w:val="00543178"/>
    <w:rsid w:val="00555128"/>
    <w:rsid w:val="00557930"/>
    <w:rsid w:val="005613A4"/>
    <w:rsid w:val="00563EC9"/>
    <w:rsid w:val="00564B6A"/>
    <w:rsid w:val="00573C13"/>
    <w:rsid w:val="005A4C05"/>
    <w:rsid w:val="00682EED"/>
    <w:rsid w:val="0069274C"/>
    <w:rsid w:val="0069479E"/>
    <w:rsid w:val="006B314A"/>
    <w:rsid w:val="006F410F"/>
    <w:rsid w:val="00711BA0"/>
    <w:rsid w:val="007976A3"/>
    <w:rsid w:val="007E17DD"/>
    <w:rsid w:val="007E605B"/>
    <w:rsid w:val="00820F12"/>
    <w:rsid w:val="00837E76"/>
    <w:rsid w:val="008B4CAD"/>
    <w:rsid w:val="009B16AA"/>
    <w:rsid w:val="009F155F"/>
    <w:rsid w:val="00A500CE"/>
    <w:rsid w:val="00A573F2"/>
    <w:rsid w:val="00A7147C"/>
    <w:rsid w:val="00A92F03"/>
    <w:rsid w:val="00B164A0"/>
    <w:rsid w:val="00B82692"/>
    <w:rsid w:val="00B85F46"/>
    <w:rsid w:val="00C52F79"/>
    <w:rsid w:val="00C855F1"/>
    <w:rsid w:val="00D063B1"/>
    <w:rsid w:val="00D4546D"/>
    <w:rsid w:val="00D60E8D"/>
    <w:rsid w:val="00D67AE0"/>
    <w:rsid w:val="00DA3EE4"/>
    <w:rsid w:val="00DC102F"/>
    <w:rsid w:val="00DC6040"/>
    <w:rsid w:val="00DD51B8"/>
    <w:rsid w:val="00E37199"/>
    <w:rsid w:val="00E87698"/>
    <w:rsid w:val="00EB46E1"/>
    <w:rsid w:val="00EE3E04"/>
    <w:rsid w:val="00EE60A0"/>
    <w:rsid w:val="00EF3E84"/>
    <w:rsid w:val="00F05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ABD4"/>
  <w15:chartTrackingRefBased/>
  <w15:docId w15:val="{BDCABBB5-8111-4DE2-8E79-F896F829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1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1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1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1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1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1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1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1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1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1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1B8"/>
    <w:rPr>
      <w:rFonts w:eastAsiaTheme="majorEastAsia" w:cstheme="majorBidi"/>
      <w:color w:val="272727" w:themeColor="text1" w:themeTint="D8"/>
    </w:rPr>
  </w:style>
  <w:style w:type="paragraph" w:styleId="Title">
    <w:name w:val="Title"/>
    <w:basedOn w:val="Normal"/>
    <w:next w:val="Normal"/>
    <w:link w:val="TitleChar"/>
    <w:uiPriority w:val="10"/>
    <w:qFormat/>
    <w:rsid w:val="00DD5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5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5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1B8"/>
    <w:pPr>
      <w:spacing w:before="160"/>
      <w:jc w:val="center"/>
    </w:pPr>
    <w:rPr>
      <w:i/>
      <w:iCs/>
      <w:color w:val="404040" w:themeColor="text1" w:themeTint="BF"/>
    </w:rPr>
  </w:style>
  <w:style w:type="character" w:customStyle="1" w:styleId="QuoteChar">
    <w:name w:val="Quote Char"/>
    <w:basedOn w:val="DefaultParagraphFont"/>
    <w:link w:val="Quote"/>
    <w:uiPriority w:val="29"/>
    <w:rsid w:val="00DD51B8"/>
    <w:rPr>
      <w:i/>
      <w:iCs/>
      <w:color w:val="404040" w:themeColor="text1" w:themeTint="BF"/>
    </w:rPr>
  </w:style>
  <w:style w:type="paragraph" w:styleId="ListParagraph">
    <w:name w:val="List Paragraph"/>
    <w:basedOn w:val="Normal"/>
    <w:uiPriority w:val="34"/>
    <w:qFormat/>
    <w:rsid w:val="00DD51B8"/>
    <w:pPr>
      <w:ind w:left="720"/>
      <w:contextualSpacing/>
    </w:pPr>
  </w:style>
  <w:style w:type="character" w:styleId="IntenseEmphasis">
    <w:name w:val="Intense Emphasis"/>
    <w:basedOn w:val="DefaultParagraphFont"/>
    <w:uiPriority w:val="21"/>
    <w:qFormat/>
    <w:rsid w:val="00DD51B8"/>
    <w:rPr>
      <w:i/>
      <w:iCs/>
      <w:color w:val="0F4761" w:themeColor="accent1" w:themeShade="BF"/>
    </w:rPr>
  </w:style>
  <w:style w:type="paragraph" w:styleId="IntenseQuote">
    <w:name w:val="Intense Quote"/>
    <w:basedOn w:val="Normal"/>
    <w:next w:val="Normal"/>
    <w:link w:val="IntenseQuoteChar"/>
    <w:uiPriority w:val="30"/>
    <w:qFormat/>
    <w:rsid w:val="00DD51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1B8"/>
    <w:rPr>
      <w:i/>
      <w:iCs/>
      <w:color w:val="0F4761" w:themeColor="accent1" w:themeShade="BF"/>
    </w:rPr>
  </w:style>
  <w:style w:type="character" w:styleId="IntenseReference">
    <w:name w:val="Intense Reference"/>
    <w:basedOn w:val="DefaultParagraphFont"/>
    <w:uiPriority w:val="32"/>
    <w:qFormat/>
    <w:rsid w:val="00DD51B8"/>
    <w:rPr>
      <w:b/>
      <w:bCs/>
      <w:smallCaps/>
      <w:color w:val="0F4761" w:themeColor="accent1" w:themeShade="BF"/>
      <w:spacing w:val="5"/>
    </w:rPr>
  </w:style>
  <w:style w:type="paragraph" w:styleId="Bibliography">
    <w:name w:val="Bibliography"/>
    <w:basedOn w:val="Normal"/>
    <w:next w:val="Normal"/>
    <w:uiPriority w:val="37"/>
    <w:unhideWhenUsed/>
    <w:rsid w:val="00D60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58551">
      <w:bodyDiv w:val="1"/>
      <w:marLeft w:val="0"/>
      <w:marRight w:val="0"/>
      <w:marTop w:val="0"/>
      <w:marBottom w:val="0"/>
      <w:divBdr>
        <w:top w:val="none" w:sz="0" w:space="0" w:color="auto"/>
        <w:left w:val="none" w:sz="0" w:space="0" w:color="auto"/>
        <w:bottom w:val="none" w:sz="0" w:space="0" w:color="auto"/>
        <w:right w:val="none" w:sz="0" w:space="0" w:color="auto"/>
      </w:divBdr>
    </w:div>
    <w:div w:id="50689339">
      <w:bodyDiv w:val="1"/>
      <w:marLeft w:val="0"/>
      <w:marRight w:val="0"/>
      <w:marTop w:val="0"/>
      <w:marBottom w:val="0"/>
      <w:divBdr>
        <w:top w:val="none" w:sz="0" w:space="0" w:color="auto"/>
        <w:left w:val="none" w:sz="0" w:space="0" w:color="auto"/>
        <w:bottom w:val="none" w:sz="0" w:space="0" w:color="auto"/>
        <w:right w:val="none" w:sz="0" w:space="0" w:color="auto"/>
      </w:divBdr>
    </w:div>
    <w:div w:id="799570518">
      <w:bodyDiv w:val="1"/>
      <w:marLeft w:val="0"/>
      <w:marRight w:val="0"/>
      <w:marTop w:val="0"/>
      <w:marBottom w:val="0"/>
      <w:divBdr>
        <w:top w:val="none" w:sz="0" w:space="0" w:color="auto"/>
        <w:left w:val="none" w:sz="0" w:space="0" w:color="auto"/>
        <w:bottom w:val="none" w:sz="0" w:space="0" w:color="auto"/>
        <w:right w:val="none" w:sz="0" w:space="0" w:color="auto"/>
      </w:divBdr>
    </w:div>
    <w:div w:id="1723597285">
      <w:bodyDiv w:val="1"/>
      <w:marLeft w:val="0"/>
      <w:marRight w:val="0"/>
      <w:marTop w:val="0"/>
      <w:marBottom w:val="0"/>
      <w:divBdr>
        <w:top w:val="none" w:sz="0" w:space="0" w:color="auto"/>
        <w:left w:val="none" w:sz="0" w:space="0" w:color="auto"/>
        <w:bottom w:val="none" w:sz="0" w:space="0" w:color="auto"/>
        <w:right w:val="none" w:sz="0" w:space="0" w:color="auto"/>
      </w:divBdr>
    </w:div>
    <w:div w:id="1930381442">
      <w:bodyDiv w:val="1"/>
      <w:marLeft w:val="0"/>
      <w:marRight w:val="0"/>
      <w:marTop w:val="0"/>
      <w:marBottom w:val="0"/>
      <w:divBdr>
        <w:top w:val="none" w:sz="0" w:space="0" w:color="auto"/>
        <w:left w:val="none" w:sz="0" w:space="0" w:color="auto"/>
        <w:bottom w:val="none" w:sz="0" w:space="0" w:color="auto"/>
        <w:right w:val="none" w:sz="0" w:space="0" w:color="auto"/>
      </w:divBdr>
    </w:div>
    <w:div w:id="206702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Arwana</b:Tag>
    <b:SourceType>InternetSite</b:SourceType>
    <b:Guid>{7A1F132C-EBFD-41DD-AF6B-21F2BF4D261E}</b:Guid>
    <b:Author>
      <b:Author>
        <b:NameList>
          <b:Person>
            <b:Last>N/A</b:Last>
          </b:Person>
        </b:NameList>
      </b:Author>
    </b:Author>
    <b:Title>Arwana</b:Title>
    <b:Year>2024</b:Year>
    <b:Month>September</b:Month>
    <b:Day>13th</b:Day>
    <b:YearAccessed>2026</b:YearAccessed>
    <b:MonthAccessed>January</b:MonthAccessed>
    <b:DayAccessed>31st</b:DayAccessed>
    <b:URL>https://arwana.co.uk/article/7-essential-skills-every-team-leader-needs/</b:URL>
    <b:RefOrder>1</b:RefOrder>
  </b:Source>
  <b:Source>
    <b:Tag>htt</b:Tag>
    <b:SourceType>InternetSite</b:SourceType>
    <b:Guid>{73CF78A3-7F98-4B56-8C75-B662BF709D9C}</b:Guid>
    <b:URL>https://ebookcentral.proquest.com/lib/trinity/reader.action?docID=680095&amp;c=RVBVQg&amp;ppg=18</b:URL>
    <b:RefOrder>5</b:RefOrder>
  </b:Source>
  <b:Source>
    <b:Tag>Gra101</b:Tag>
    <b:SourceType>DocumentFromInternetSite</b:SourceType>
    <b:Guid>{0FBDA50B-F7E4-4787-8744-55A7844AFAC8}</b:Guid>
    <b:Title>ProQuest Abook Central </b:Title>
    <b:Year>2010</b:Year>
    <b:Month>N/A</b:Month>
    <b:Day>N/A</b:Day>
    <b:YearAccessed>2026</b:YearAccessed>
    <b:MonthAccessed>January </b:MonthAccessed>
    <b:DayAccessed>31</b:DayAccessed>
    <b:URL>https://ebookcentral.proquest.com/lib/trinity/reader.action?docID=680095&amp;c=RVBVQg&amp;ppg=18</b:URL>
    <b:Author>
      <b:Author>
        <b:NameList>
          <b:Person>
            <b:Last>Gravells</b:Last>
            <b:First>A.</b:First>
          </b:Person>
        </b:NameList>
      </b:Author>
    </b:Author>
    <b:RefOrder>2</b:RefOrder>
  </b:Source>
  <b:Source>
    <b:Tag>Aid24</b:Tag>
    <b:SourceType>InternetSite</b:SourceType>
    <b:Guid>{7195067C-0DA5-49E1-B1ED-64D0D5110FE1}</b:Guid>
    <b:Author>
      <b:Author>
        <b:NameList>
          <b:Person>
            <b:Last>S</b:Last>
            <b:First>Aidan</b:First>
          </b:Person>
        </b:NameList>
      </b:Author>
    </b:Author>
    <b:Title>Linkedin </b:Title>
    <b:Year>2024</b:Year>
    <b:Month>10</b:Month>
    <b:Day>NA</b:Day>
    <b:YearAccessed>2026</b:YearAccessed>
    <b:MonthAccessed>01</b:MonthAccessed>
    <b:DayAccessed>26</b:DayAccessed>
    <b:URL>https://www.linkedin.com/pulse/building-trust-workplace-four-pillars-reliability-empathy-aidan-salvi-ivvpc#:~:text=These%20statistics%20are%20not%20surprising,encompasses%20dependability%20in%20interpersonal%20interactions.</b:URL>
    <b:RefOrder>3</b:RefOrder>
  </b:Source>
  <b:Source>
    <b:Tag>NA23</b:Tag>
    <b:SourceType>InternetSite</b:SourceType>
    <b:Guid>{C2501A22-280E-4C13-9DC4-0BF5E2F6138B}</b:Guid>
    <b:Author>
      <b:Author>
        <b:NameList>
          <b:Person>
            <b:Last>N/A</b:Last>
          </b:Person>
        </b:NameList>
      </b:Author>
    </b:Author>
    <b:Title>UWTSD </b:Title>
    <b:Year>2023</b:Year>
    <b:Month>02</b:Month>
    <b:Day>n/a</b:Day>
    <b:YearAccessed>2026</b:YearAccessed>
    <b:MonthAccessed>01</b:MonthAccessed>
    <b:DayAccessed>26</b:DayAccessed>
    <b:URL>https://digitalservices.uwtsd.ac.uk/library/academic-and-infoskills/referencing-handbooks/</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6F7F30F841C8443BE29EDEAF28B3EF6" ma:contentTypeVersion="18" ma:contentTypeDescription="Create a new document." ma:contentTypeScope="" ma:versionID="4e62be34ec6cf2efca339f6e14f99d4d">
  <xsd:schema xmlns:xsd="http://www.w3.org/2001/XMLSchema" xmlns:xs="http://www.w3.org/2001/XMLSchema" xmlns:p="http://schemas.microsoft.com/office/2006/metadata/properties" xmlns:ns3="155a98c6-747c-4545-b8f1-0fd45df68187" xmlns:ns4="7131f27e-0605-4067-a088-e0e9e7c58597" targetNamespace="http://schemas.microsoft.com/office/2006/metadata/properties" ma:root="true" ma:fieldsID="a25c80f7f7eb2fafa1ed33ad7a6305b7" ns3:_="" ns4:_="">
    <xsd:import namespace="155a98c6-747c-4545-b8f1-0fd45df68187"/>
    <xsd:import namespace="7131f27e-0605-4067-a088-e0e9e7c585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5a98c6-747c-4545-b8f1-0fd45df6818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31f27e-0605-4067-a088-e0e9e7c5859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55a98c6-747c-4545-b8f1-0fd45df68187" xsi:nil="true"/>
  </documentManagement>
</p:properties>
</file>

<file path=customXml/itemProps1.xml><?xml version="1.0" encoding="utf-8"?>
<ds:datastoreItem xmlns:ds="http://schemas.openxmlformats.org/officeDocument/2006/customXml" ds:itemID="{A49CCD01-577B-4BAD-B7D5-ABCDA22B5D9C}">
  <ds:schemaRefs>
    <ds:schemaRef ds:uri="http://schemas.openxmlformats.org/officeDocument/2006/bibliography"/>
  </ds:schemaRefs>
</ds:datastoreItem>
</file>

<file path=customXml/itemProps2.xml><?xml version="1.0" encoding="utf-8"?>
<ds:datastoreItem xmlns:ds="http://schemas.openxmlformats.org/officeDocument/2006/customXml" ds:itemID="{C1C292A5-2D82-4B4D-8BC9-105A61E56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5a98c6-747c-4545-b8f1-0fd45df68187"/>
    <ds:schemaRef ds:uri="7131f27e-0605-4067-a088-e0e9e7c58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86AE09-8562-4A85-B04B-6E07E79ACA95}">
  <ds:schemaRefs>
    <ds:schemaRef ds:uri="http://schemas.microsoft.com/sharepoint/v3/contenttype/forms"/>
  </ds:schemaRefs>
</ds:datastoreItem>
</file>

<file path=customXml/itemProps4.xml><?xml version="1.0" encoding="utf-8"?>
<ds:datastoreItem xmlns:ds="http://schemas.openxmlformats.org/officeDocument/2006/customXml" ds:itemID="{57CDAF10-1734-4090-9ABC-9A9B9A24D1AF}">
  <ds:schemaRefs>
    <ds:schemaRef ds:uri="http://schemas.microsoft.com/office/2006/metadata/properties"/>
    <ds:schemaRef ds:uri="http://schemas.microsoft.com/office/infopath/2007/PartnerControls"/>
    <ds:schemaRef ds:uri="155a98c6-747c-4545-b8f1-0fd45df6818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537</Words>
  <Characters>3477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Colwill</dc:creator>
  <cp:keywords/>
  <dc:description/>
  <cp:lastModifiedBy>Luke Colwill</cp:lastModifiedBy>
  <cp:revision>2</cp:revision>
  <dcterms:created xsi:type="dcterms:W3CDTF">2026-02-01T13:48:00Z</dcterms:created>
  <dcterms:modified xsi:type="dcterms:W3CDTF">2026-02-01T13:48:00Z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0x01010046F7F30F841C8443BE29EDEAF28B3EF6</vt:lpwstr>
  </property>
</Properties>
</file>