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5A634" w14:textId="75AEFA30" w:rsidR="005954A9" w:rsidRPr="00DC1AF0" w:rsidRDefault="005954A9" w:rsidP="00793A9C">
      <w:pPr>
        <w:spacing w:line="360" w:lineRule="auto"/>
        <w:rPr>
          <w:b/>
          <w:bCs/>
          <w:color w:val="FF0000"/>
          <w:sz w:val="24"/>
          <w:szCs w:val="24"/>
          <w:u w:val="single"/>
        </w:rPr>
      </w:pPr>
      <w:r w:rsidRPr="00DC1AF0">
        <w:rPr>
          <w:b/>
          <w:bCs/>
          <w:sz w:val="24"/>
          <w:szCs w:val="24"/>
          <w:u w:val="single"/>
        </w:rPr>
        <w:t>A critical evaluation and the identification of next teaching and learning steps focusing on a case study of an individual learner or a group of learners, based on an observed critical incident.</w:t>
      </w:r>
    </w:p>
    <w:p w14:paraId="6DD15E2B" w14:textId="77777777" w:rsidR="005954A9" w:rsidRDefault="005954A9" w:rsidP="00793A9C">
      <w:pPr>
        <w:spacing w:line="360" w:lineRule="auto"/>
        <w:rPr>
          <w:color w:val="FF0000"/>
        </w:rPr>
      </w:pPr>
    </w:p>
    <w:p w14:paraId="56E45029" w14:textId="255AD960" w:rsidR="004D5223" w:rsidRPr="00741893" w:rsidRDefault="004D5223" w:rsidP="00793A9C">
      <w:pPr>
        <w:spacing w:line="360" w:lineRule="auto"/>
        <w:rPr>
          <w:b/>
          <w:bCs/>
          <w:u w:val="single"/>
        </w:rPr>
      </w:pPr>
      <w:r w:rsidRPr="00741893">
        <w:rPr>
          <w:b/>
          <w:bCs/>
          <w:u w:val="single"/>
        </w:rPr>
        <w:t>INTRODUCTION</w:t>
      </w:r>
    </w:p>
    <w:p w14:paraId="7D6B6188" w14:textId="16EDEF03" w:rsidR="002B2EA7" w:rsidRDefault="00B37D57" w:rsidP="00793A9C">
      <w:pPr>
        <w:spacing w:line="360" w:lineRule="auto"/>
      </w:pPr>
      <w:r>
        <w:t xml:space="preserve">The aim of this assignment is to critically analyse a critical incident observed in a year 10 English lesson focussing </w:t>
      </w:r>
      <w:r w:rsidR="003550F1">
        <w:t>on</w:t>
      </w:r>
      <w:r>
        <w:t xml:space="preserve"> Macbeth. </w:t>
      </w:r>
      <w:r w:rsidR="006D0AF4">
        <w:t xml:space="preserve">Tripp </w:t>
      </w:r>
      <w:r w:rsidR="00D65D79">
        <w:t xml:space="preserve">suggests </w:t>
      </w:r>
      <w:r w:rsidR="00926400">
        <w:t xml:space="preserve">the use of critical incidents in </w:t>
      </w:r>
      <w:r w:rsidR="00D65D79">
        <w:t xml:space="preserve">teaching practise is imperative to </w:t>
      </w:r>
      <w:r w:rsidR="00C600F8">
        <w:t xml:space="preserve">what he would term “diagnostic teaching” (Tripp, 1993 p7). Diagnostic teaching is explained as a tool </w:t>
      </w:r>
      <w:r w:rsidR="00341214">
        <w:t xml:space="preserve">used </w:t>
      </w:r>
      <w:r w:rsidR="003550F1">
        <w:t>for</w:t>
      </w:r>
      <w:r w:rsidR="00341214">
        <w:t xml:space="preserve"> a teacher to analyse and pinpoint </w:t>
      </w:r>
      <w:r w:rsidR="00602A38">
        <w:t xml:space="preserve">advantages and disadvantages of their own </w:t>
      </w:r>
      <w:r w:rsidR="001A644C">
        <w:t xml:space="preserve">professional practise. </w:t>
      </w:r>
      <w:r w:rsidR="00BE09D4">
        <w:t xml:space="preserve">It is considered that </w:t>
      </w:r>
      <w:r w:rsidR="000F02AF">
        <w:t>for</w:t>
      </w:r>
      <w:r w:rsidR="00BE09D4">
        <w:t xml:space="preserve"> teachers to </w:t>
      </w:r>
      <w:r w:rsidR="00BA2F1B">
        <w:t xml:space="preserve">effectively teach there is a necessity for on the job training through experience and </w:t>
      </w:r>
      <w:r w:rsidR="003550F1">
        <w:t xml:space="preserve">training </w:t>
      </w:r>
      <w:r w:rsidR="00BA2F1B">
        <w:t xml:space="preserve">as opposed to university led </w:t>
      </w:r>
      <w:r w:rsidR="003550F1">
        <w:t xml:space="preserve">learning. </w:t>
      </w:r>
      <w:r w:rsidR="004C1BF4">
        <w:t>Tripp highlights the importance of novice teachers collaborating with experienced teachers and discusses the benefits of this combination in terms of professional teaching practises and the pos</w:t>
      </w:r>
      <w:r w:rsidR="00B23A3E">
        <w:t xml:space="preserve">itive impact this has on pupils learning. </w:t>
      </w:r>
      <w:r w:rsidR="00D30BAC">
        <w:t xml:space="preserve">A critical incident </w:t>
      </w:r>
      <w:r w:rsidR="00E40EDC">
        <w:t xml:space="preserve">in terms of education is an event that is dealt with in a specific way </w:t>
      </w:r>
      <w:r w:rsidR="00DA6EDD">
        <w:t xml:space="preserve">to effectively improve (or in some cases dependent on the incident) </w:t>
      </w:r>
      <w:r w:rsidR="00AB4C32">
        <w:t xml:space="preserve">hinder the learning experience within a classroom setting. It is important to mention that a critical incident is subjective </w:t>
      </w:r>
      <w:r w:rsidR="00633AA4">
        <w:t xml:space="preserve">and can be analysed differently dependent on the observer and their </w:t>
      </w:r>
      <w:r w:rsidR="00FE5EB9">
        <w:t xml:space="preserve">own thoughts and beliefs on a particular incident. </w:t>
      </w:r>
      <w:r w:rsidR="002A7EFE">
        <w:t xml:space="preserve">For example, </w:t>
      </w:r>
      <w:proofErr w:type="gramStart"/>
      <w:r w:rsidR="002A7EFE">
        <w:t>Burns</w:t>
      </w:r>
      <w:proofErr w:type="gramEnd"/>
      <w:r w:rsidR="002A7EFE">
        <w:t xml:space="preserve"> (1957) argues that there is an issue with critical incidents could be overlooking the general aim of a lesson objective as other behaviours can be overlooked when immediately describing in detail a specific incident. </w:t>
      </w:r>
      <w:r w:rsidR="00FE5EB9">
        <w:t xml:space="preserve">In this assignment the researcher will look at the </w:t>
      </w:r>
      <w:r w:rsidR="003B535B">
        <w:t xml:space="preserve">educational philosophies and practises used during a </w:t>
      </w:r>
      <w:r w:rsidR="008045C5">
        <w:t>classroom-based</w:t>
      </w:r>
      <w:r w:rsidR="003B535B">
        <w:t xml:space="preserve"> incident and critically </w:t>
      </w:r>
      <w:r w:rsidR="0028039A">
        <w:t xml:space="preserve">evaluate the results of the teaching practises used. </w:t>
      </w:r>
    </w:p>
    <w:p w14:paraId="6AE4F329" w14:textId="4F44C1A7" w:rsidR="009B3076" w:rsidRPr="00741893" w:rsidRDefault="00781A47" w:rsidP="00793A9C">
      <w:pPr>
        <w:spacing w:line="360" w:lineRule="auto"/>
        <w:rPr>
          <w:b/>
          <w:bCs/>
          <w:u w:val="single"/>
        </w:rPr>
      </w:pPr>
      <w:r w:rsidRPr="00741893">
        <w:rPr>
          <w:b/>
          <w:bCs/>
          <w:u w:val="single"/>
        </w:rPr>
        <w:t>OBSERVATION</w:t>
      </w:r>
    </w:p>
    <w:p w14:paraId="11ED4784" w14:textId="66104125" w:rsidR="00A80E65" w:rsidRPr="007D5A0D" w:rsidRDefault="007D5A0D" w:rsidP="00793A9C">
      <w:pPr>
        <w:spacing w:line="360" w:lineRule="auto"/>
      </w:pPr>
      <w:r>
        <w:t xml:space="preserve">The observation of this study took place in </w:t>
      </w:r>
      <w:r w:rsidR="008045C5">
        <w:t>an</w:t>
      </w:r>
      <w:r>
        <w:t xml:space="preserve"> </w:t>
      </w:r>
      <w:r w:rsidR="00741893">
        <w:t>inner-city</w:t>
      </w:r>
      <w:r>
        <w:t xml:space="preserve"> comprehensive school </w:t>
      </w:r>
      <w:r w:rsidR="003A2B45">
        <w:t xml:space="preserve">in the Swansea area. The age range of these children varies between 11 and 19 and year groups from year 7 through to year 13. </w:t>
      </w:r>
      <w:r w:rsidR="006657C6">
        <w:t>The class observed w</w:t>
      </w:r>
      <w:r w:rsidR="000B3E61">
        <w:t>ere</w:t>
      </w:r>
      <w:r w:rsidR="006657C6">
        <w:t xml:space="preserve"> year 10 mixed ability </w:t>
      </w:r>
      <w:r w:rsidR="000B3E61">
        <w:t>and the subject area was English. The study centres around 3 boys (who</w:t>
      </w:r>
      <w:r w:rsidR="00E27B05">
        <w:t>, following BERA</w:t>
      </w:r>
      <w:r w:rsidR="00820376">
        <w:t xml:space="preserve"> 2018</w:t>
      </w:r>
      <w:r w:rsidR="00E27B05">
        <w:t xml:space="preserve"> guidelines will be referred to as Boy 1,2 and 3). </w:t>
      </w:r>
      <w:r w:rsidR="00820376">
        <w:t xml:space="preserve">The overall class number was 28 and </w:t>
      </w:r>
      <w:r w:rsidR="00EB1DA7">
        <w:t xml:space="preserve">had a mix of girls and boys. Children were given the autonomy to decide on their own seating arrangements and it was noted that both genders were happy to mix comfortably instead of generally sitting with their own </w:t>
      </w:r>
      <w:r w:rsidR="00AB79DF">
        <w:t xml:space="preserve">sex. It was also apparent that </w:t>
      </w:r>
      <w:r w:rsidR="00944B84">
        <w:t>most of</w:t>
      </w:r>
      <w:r w:rsidR="00AB79DF">
        <w:t xml:space="preserve"> the class had built personal relationships with one another </w:t>
      </w:r>
      <w:r w:rsidR="00DD163C">
        <w:t xml:space="preserve">based upon the conversations overheard during the duration of the observation. </w:t>
      </w:r>
      <w:r w:rsidR="008D4698">
        <w:t>Many of</w:t>
      </w:r>
      <w:r w:rsidR="00F001F4">
        <w:t xml:space="preserve"> the learners seemed confident and happy to </w:t>
      </w:r>
      <w:r w:rsidR="00F001F4">
        <w:lastRenderedPageBreak/>
        <w:t xml:space="preserve">contribute to the lesson and effectively discussed ideas and theories with their peers in a </w:t>
      </w:r>
      <w:r w:rsidR="00944B84">
        <w:t>collaborative manner.</w:t>
      </w:r>
    </w:p>
    <w:p w14:paraId="07A99B77" w14:textId="2DC4648E" w:rsidR="004D5223" w:rsidRPr="00EA272E" w:rsidRDefault="004D5223" w:rsidP="00793A9C">
      <w:pPr>
        <w:spacing w:line="360" w:lineRule="auto"/>
        <w:rPr>
          <w:rFonts w:cstheme="minorHAnsi"/>
          <w:b/>
          <w:bCs/>
          <w:u w:val="single"/>
        </w:rPr>
      </w:pPr>
      <w:r w:rsidRPr="00EA272E">
        <w:rPr>
          <w:rFonts w:cstheme="minorHAnsi"/>
          <w:b/>
          <w:bCs/>
          <w:u w:val="single"/>
        </w:rPr>
        <w:t>METHODOLOGY</w:t>
      </w:r>
    </w:p>
    <w:p w14:paraId="3ADC4940" w14:textId="01BB1184" w:rsidR="002D38AF" w:rsidRDefault="004310E0" w:rsidP="00793A9C">
      <w:pPr>
        <w:spacing w:line="360" w:lineRule="auto"/>
        <w:rPr>
          <w:rFonts w:cstheme="minorHAnsi"/>
        </w:rPr>
      </w:pPr>
      <w:r>
        <w:rPr>
          <w:rFonts w:cstheme="minorHAnsi"/>
        </w:rPr>
        <w:t xml:space="preserve">The method used is a </w:t>
      </w:r>
      <w:r w:rsidR="000828CA">
        <w:rPr>
          <w:rFonts w:cstheme="minorHAnsi"/>
        </w:rPr>
        <w:t xml:space="preserve">non-participant structured observation. </w:t>
      </w:r>
      <w:r w:rsidR="0020652B">
        <w:rPr>
          <w:rFonts w:cstheme="minorHAnsi"/>
        </w:rPr>
        <w:t>Th</w:t>
      </w:r>
      <w:r w:rsidR="006E22B3">
        <w:rPr>
          <w:rFonts w:cstheme="minorHAnsi"/>
        </w:rPr>
        <w:t xml:space="preserve">is method was used as it gave the researcher an opportunity to </w:t>
      </w:r>
      <w:r w:rsidR="006B03A3">
        <w:rPr>
          <w:rFonts w:cstheme="minorHAnsi"/>
        </w:rPr>
        <w:t xml:space="preserve">observe the class in an organic way without intimidating or </w:t>
      </w:r>
      <w:r w:rsidR="00BB0616">
        <w:rPr>
          <w:rFonts w:cstheme="minorHAnsi"/>
        </w:rPr>
        <w:t>piquing</w:t>
      </w:r>
      <w:r w:rsidR="006B03A3">
        <w:rPr>
          <w:rFonts w:cstheme="minorHAnsi"/>
        </w:rPr>
        <w:t xml:space="preserve"> the curiosity of the learners. </w:t>
      </w:r>
      <w:r w:rsidR="003514B1">
        <w:rPr>
          <w:rFonts w:cstheme="minorHAnsi"/>
        </w:rPr>
        <w:t>Verma &amp; Mallick (1999)</w:t>
      </w:r>
      <w:r w:rsidR="0045280C">
        <w:rPr>
          <w:rFonts w:cstheme="minorHAnsi"/>
        </w:rPr>
        <w:t xml:space="preserve"> </w:t>
      </w:r>
      <w:r w:rsidR="004A0E44">
        <w:rPr>
          <w:rFonts w:cstheme="minorHAnsi"/>
        </w:rPr>
        <w:t xml:space="preserve">clarify that this form of research is particularly helpful in a classroom setting as the observer </w:t>
      </w:r>
      <w:r w:rsidR="003F3FB6">
        <w:rPr>
          <w:rFonts w:cstheme="minorHAnsi"/>
        </w:rPr>
        <w:t xml:space="preserve">is able to adopt the role of a learner also being observed; subsequently </w:t>
      </w:r>
      <w:r w:rsidR="00182136">
        <w:rPr>
          <w:rFonts w:cstheme="minorHAnsi"/>
        </w:rPr>
        <w:t xml:space="preserve">reducing the likelihood of </w:t>
      </w:r>
      <w:r w:rsidR="00A64546">
        <w:rPr>
          <w:rFonts w:cstheme="minorHAnsi"/>
        </w:rPr>
        <w:t xml:space="preserve">changes in behaviour. </w:t>
      </w:r>
      <w:r w:rsidR="002A0E65">
        <w:rPr>
          <w:rFonts w:cstheme="minorHAnsi"/>
        </w:rPr>
        <w:t>In addition to this Curtis et al (</w:t>
      </w:r>
      <w:r w:rsidR="00D22EE1">
        <w:rPr>
          <w:rFonts w:cstheme="minorHAnsi"/>
        </w:rPr>
        <w:t xml:space="preserve">2014) </w:t>
      </w:r>
      <w:r w:rsidR="00DB2F15">
        <w:rPr>
          <w:rFonts w:cstheme="minorHAnsi"/>
        </w:rPr>
        <w:t>highlight t</w:t>
      </w:r>
      <w:r w:rsidR="0004372E">
        <w:rPr>
          <w:rFonts w:cstheme="minorHAnsi"/>
        </w:rPr>
        <w:t>hat this kind of approach to research can allow the observer to record a</w:t>
      </w:r>
      <w:r w:rsidR="00395911">
        <w:rPr>
          <w:rFonts w:cstheme="minorHAnsi"/>
        </w:rPr>
        <w:t xml:space="preserve">n authentic classroom experience but states that this can sometimes be detrimental to the </w:t>
      </w:r>
      <w:r w:rsidR="00A5607A">
        <w:rPr>
          <w:rFonts w:cstheme="minorHAnsi"/>
        </w:rPr>
        <w:t xml:space="preserve">study as it may be more difficult to observe the behaviours they are specifically looking for. </w:t>
      </w:r>
      <w:r w:rsidR="009A7BF9">
        <w:rPr>
          <w:rFonts w:cstheme="minorHAnsi"/>
        </w:rPr>
        <w:t>Walford (</w:t>
      </w:r>
      <w:r w:rsidR="00E10A5B">
        <w:rPr>
          <w:rFonts w:cstheme="minorHAnsi"/>
        </w:rPr>
        <w:t xml:space="preserve">2012) cites </w:t>
      </w:r>
      <w:r w:rsidR="00A5607A">
        <w:rPr>
          <w:rFonts w:cstheme="minorHAnsi"/>
        </w:rPr>
        <w:t>Gold (1958</w:t>
      </w:r>
      <w:r w:rsidR="00D4233B">
        <w:rPr>
          <w:rFonts w:cstheme="minorHAnsi"/>
        </w:rPr>
        <w:t>) where</w:t>
      </w:r>
      <w:r w:rsidR="00E10A5B">
        <w:rPr>
          <w:rFonts w:cstheme="minorHAnsi"/>
        </w:rPr>
        <w:t xml:space="preserve"> there is a </w:t>
      </w:r>
      <w:r w:rsidR="001D6512">
        <w:rPr>
          <w:rFonts w:cstheme="minorHAnsi"/>
        </w:rPr>
        <w:t>discuss</w:t>
      </w:r>
      <w:r w:rsidR="00E10A5B">
        <w:rPr>
          <w:rFonts w:cstheme="minorHAnsi"/>
        </w:rPr>
        <w:t>ion regarding</w:t>
      </w:r>
      <w:r w:rsidR="001D6512">
        <w:rPr>
          <w:rFonts w:cstheme="minorHAnsi"/>
        </w:rPr>
        <w:t xml:space="preserve"> the spectrum of </w:t>
      </w:r>
      <w:r w:rsidR="00B34CA1">
        <w:rPr>
          <w:rFonts w:cstheme="minorHAnsi"/>
        </w:rPr>
        <w:t>observation-based</w:t>
      </w:r>
      <w:r w:rsidR="001D6512">
        <w:rPr>
          <w:rFonts w:cstheme="minorHAnsi"/>
        </w:rPr>
        <w:t xml:space="preserve"> methods in more detail. These </w:t>
      </w:r>
      <w:r w:rsidR="00B34CA1">
        <w:rPr>
          <w:rFonts w:cstheme="minorHAnsi"/>
        </w:rPr>
        <w:t xml:space="preserve">methods are as follows: </w:t>
      </w:r>
    </w:p>
    <w:p w14:paraId="6BA9E770" w14:textId="2E5FFDB7" w:rsidR="00B34CA1" w:rsidRDefault="00B34CA1" w:rsidP="00793A9C">
      <w:pPr>
        <w:pStyle w:val="ListParagraph"/>
        <w:numPr>
          <w:ilvl w:val="0"/>
          <w:numId w:val="1"/>
        </w:numPr>
        <w:spacing w:line="360" w:lineRule="auto"/>
        <w:rPr>
          <w:rFonts w:cstheme="minorHAnsi"/>
        </w:rPr>
      </w:pPr>
      <w:r>
        <w:rPr>
          <w:rFonts w:cstheme="minorHAnsi"/>
        </w:rPr>
        <w:t>Complete observation</w:t>
      </w:r>
    </w:p>
    <w:p w14:paraId="33951EC3" w14:textId="7BBA31C2" w:rsidR="00B34CA1" w:rsidRDefault="00B34CA1" w:rsidP="00793A9C">
      <w:pPr>
        <w:pStyle w:val="ListParagraph"/>
        <w:numPr>
          <w:ilvl w:val="0"/>
          <w:numId w:val="1"/>
        </w:numPr>
        <w:spacing w:line="360" w:lineRule="auto"/>
        <w:rPr>
          <w:rFonts w:cstheme="minorHAnsi"/>
        </w:rPr>
      </w:pPr>
      <w:r>
        <w:rPr>
          <w:rFonts w:cstheme="minorHAnsi"/>
        </w:rPr>
        <w:t>Participant as observer</w:t>
      </w:r>
    </w:p>
    <w:p w14:paraId="3113D2F1" w14:textId="77B1BEBC" w:rsidR="00B34CA1" w:rsidRDefault="00B34CA1" w:rsidP="00793A9C">
      <w:pPr>
        <w:pStyle w:val="ListParagraph"/>
        <w:numPr>
          <w:ilvl w:val="0"/>
          <w:numId w:val="1"/>
        </w:numPr>
        <w:spacing w:line="360" w:lineRule="auto"/>
        <w:rPr>
          <w:rFonts w:cstheme="minorHAnsi"/>
        </w:rPr>
      </w:pPr>
      <w:r>
        <w:rPr>
          <w:rFonts w:cstheme="minorHAnsi"/>
        </w:rPr>
        <w:t xml:space="preserve">Observer as participant </w:t>
      </w:r>
    </w:p>
    <w:p w14:paraId="78EF1F04" w14:textId="58729A38" w:rsidR="00B34CA1" w:rsidRDefault="00B34CA1" w:rsidP="00793A9C">
      <w:pPr>
        <w:pStyle w:val="ListParagraph"/>
        <w:numPr>
          <w:ilvl w:val="0"/>
          <w:numId w:val="1"/>
        </w:numPr>
        <w:spacing w:line="360" w:lineRule="auto"/>
        <w:rPr>
          <w:rFonts w:cstheme="minorHAnsi"/>
        </w:rPr>
      </w:pPr>
      <w:r>
        <w:rPr>
          <w:rFonts w:cstheme="minorHAnsi"/>
        </w:rPr>
        <w:t>Complete observer</w:t>
      </w:r>
    </w:p>
    <w:p w14:paraId="3F93362D" w14:textId="2B8811D2" w:rsidR="005417AC" w:rsidRDefault="009C4D01" w:rsidP="00793A9C">
      <w:pPr>
        <w:spacing w:line="360" w:lineRule="auto"/>
        <w:rPr>
          <w:rFonts w:cstheme="minorHAnsi"/>
        </w:rPr>
      </w:pPr>
      <w:r>
        <w:rPr>
          <w:rFonts w:cstheme="minorHAnsi"/>
        </w:rPr>
        <w:t xml:space="preserve">Following Gold’s description of observational </w:t>
      </w:r>
      <w:r w:rsidR="00222F2B">
        <w:rPr>
          <w:rFonts w:cstheme="minorHAnsi"/>
        </w:rPr>
        <w:t>methods,</w:t>
      </w:r>
      <w:r w:rsidR="00A2597E">
        <w:rPr>
          <w:rFonts w:cstheme="minorHAnsi"/>
        </w:rPr>
        <w:t xml:space="preserve"> the method used during this study would be </w:t>
      </w:r>
      <w:r w:rsidR="004406E3">
        <w:rPr>
          <w:rFonts w:cstheme="minorHAnsi"/>
        </w:rPr>
        <w:t xml:space="preserve">“participant as observer”. This is where the observer has a partial relationship to the </w:t>
      </w:r>
      <w:r w:rsidR="007268E0">
        <w:rPr>
          <w:rFonts w:cstheme="minorHAnsi"/>
        </w:rPr>
        <w:t xml:space="preserve">group being observed. Usually in this situation the observer will take field notes and </w:t>
      </w:r>
      <w:r w:rsidR="00222F2B">
        <w:rPr>
          <w:rFonts w:cstheme="minorHAnsi"/>
        </w:rPr>
        <w:t xml:space="preserve">insert themselves into the classroom discreetly. </w:t>
      </w:r>
    </w:p>
    <w:p w14:paraId="1E206462" w14:textId="5F297586" w:rsidR="006E2939" w:rsidRDefault="00E81A55" w:rsidP="00793A9C">
      <w:pPr>
        <w:spacing w:line="360" w:lineRule="auto"/>
        <w:rPr>
          <w:rFonts w:cstheme="minorHAnsi"/>
        </w:rPr>
      </w:pPr>
      <w:r>
        <w:rPr>
          <w:rFonts w:cstheme="minorHAnsi"/>
        </w:rPr>
        <w:t xml:space="preserve">However, </w:t>
      </w:r>
      <w:proofErr w:type="spellStart"/>
      <w:r>
        <w:rPr>
          <w:rFonts w:cstheme="minorHAnsi"/>
        </w:rPr>
        <w:t>Bakeman</w:t>
      </w:r>
      <w:proofErr w:type="spellEnd"/>
      <w:r>
        <w:rPr>
          <w:rFonts w:cstheme="minorHAnsi"/>
        </w:rPr>
        <w:t xml:space="preserve"> &amp; </w:t>
      </w:r>
      <w:proofErr w:type="spellStart"/>
      <w:r>
        <w:rPr>
          <w:rFonts w:cstheme="minorHAnsi"/>
        </w:rPr>
        <w:t>Gottoman</w:t>
      </w:r>
      <w:proofErr w:type="spellEnd"/>
      <w:r>
        <w:rPr>
          <w:rFonts w:cstheme="minorHAnsi"/>
        </w:rPr>
        <w:t xml:space="preserve"> </w:t>
      </w:r>
      <w:r w:rsidR="00F968E0">
        <w:rPr>
          <w:rFonts w:cstheme="minorHAnsi"/>
        </w:rPr>
        <w:t>(</w:t>
      </w:r>
      <w:r w:rsidR="007C4B26">
        <w:rPr>
          <w:rFonts w:cstheme="minorHAnsi"/>
        </w:rPr>
        <w:t xml:space="preserve">1997) </w:t>
      </w:r>
      <w:r w:rsidR="00F968E0">
        <w:rPr>
          <w:rFonts w:cstheme="minorHAnsi"/>
        </w:rPr>
        <w:t xml:space="preserve">talk about the need for socially based coding schemes in educational research methods. </w:t>
      </w:r>
      <w:r w:rsidR="007C4B26">
        <w:rPr>
          <w:rFonts w:cstheme="minorHAnsi"/>
        </w:rPr>
        <w:t xml:space="preserve">This is the idea that participants in observations should be streamed into categories </w:t>
      </w:r>
      <w:r w:rsidR="00E53D50">
        <w:rPr>
          <w:rFonts w:cstheme="minorHAnsi"/>
        </w:rPr>
        <w:t xml:space="preserve">for </w:t>
      </w:r>
      <w:r w:rsidR="00012810">
        <w:rPr>
          <w:rFonts w:cstheme="minorHAnsi"/>
        </w:rPr>
        <w:t>example friendship groups and g</w:t>
      </w:r>
      <w:r w:rsidR="00E53D50">
        <w:rPr>
          <w:rFonts w:cstheme="minorHAnsi"/>
        </w:rPr>
        <w:t>ender</w:t>
      </w:r>
      <w:r w:rsidR="006E1837">
        <w:rPr>
          <w:rFonts w:cstheme="minorHAnsi"/>
        </w:rPr>
        <w:t xml:space="preserve">; to understand certain behaviours demonstrated by pupils. </w:t>
      </w:r>
      <w:r w:rsidR="00460995">
        <w:rPr>
          <w:rFonts w:cstheme="minorHAnsi"/>
        </w:rPr>
        <w:t xml:space="preserve">By doing this it allows the observer to focus </w:t>
      </w:r>
      <w:r w:rsidR="00324B82">
        <w:rPr>
          <w:rFonts w:cstheme="minorHAnsi"/>
        </w:rPr>
        <w:t>more heavily o</w:t>
      </w:r>
      <w:r w:rsidR="00DB0964">
        <w:rPr>
          <w:rFonts w:cstheme="minorHAnsi"/>
        </w:rPr>
        <w:t xml:space="preserve">n reasons for certain classroom behaviours. </w:t>
      </w:r>
      <w:r w:rsidR="00407C39">
        <w:rPr>
          <w:rFonts w:cstheme="minorHAnsi"/>
        </w:rPr>
        <w:t>The following quote effectively explains this theory:</w:t>
      </w:r>
    </w:p>
    <w:p w14:paraId="41A7D460" w14:textId="77777777" w:rsidR="004D5223" w:rsidRDefault="00407C39" w:rsidP="00793A9C">
      <w:pPr>
        <w:spacing w:line="360" w:lineRule="auto"/>
        <w:rPr>
          <w:rFonts w:cstheme="minorHAnsi"/>
        </w:rPr>
      </w:pPr>
      <w:r>
        <w:rPr>
          <w:rFonts w:cstheme="minorHAnsi"/>
        </w:rPr>
        <w:t>“</w:t>
      </w:r>
      <w:r w:rsidR="008644D3" w:rsidRPr="008644D3">
        <w:rPr>
          <w:rFonts w:cstheme="minorHAnsi"/>
        </w:rPr>
        <w:t>Codes and underlying theories need to connect. Borrow, or more typically adapt, coding schemes from others only when you share theories, underlying theoretical orientations, and common research goals.</w:t>
      </w:r>
      <w:r w:rsidR="008644D3">
        <w:rPr>
          <w:rFonts w:cstheme="minorHAnsi"/>
        </w:rPr>
        <w:t xml:space="preserve">” </w:t>
      </w:r>
      <w:r w:rsidR="006979CE">
        <w:rPr>
          <w:rFonts w:cstheme="minorHAnsi"/>
        </w:rPr>
        <w:t>(</w:t>
      </w:r>
      <w:proofErr w:type="spellStart"/>
      <w:r w:rsidR="006979CE">
        <w:rPr>
          <w:rFonts w:cstheme="minorHAnsi"/>
        </w:rPr>
        <w:t>Bakeman</w:t>
      </w:r>
      <w:proofErr w:type="spellEnd"/>
      <w:r w:rsidR="006979CE">
        <w:rPr>
          <w:rFonts w:cstheme="minorHAnsi"/>
        </w:rPr>
        <w:t xml:space="preserve">, </w:t>
      </w:r>
      <w:proofErr w:type="spellStart"/>
      <w:r w:rsidR="006979CE">
        <w:rPr>
          <w:rFonts w:cstheme="minorHAnsi"/>
        </w:rPr>
        <w:t>Gottoman</w:t>
      </w:r>
      <w:proofErr w:type="spellEnd"/>
      <w:r w:rsidR="006979CE">
        <w:rPr>
          <w:rFonts w:cstheme="minorHAnsi"/>
        </w:rPr>
        <w:t xml:space="preserve"> 1997, p</w:t>
      </w:r>
      <w:r w:rsidR="003E5B01">
        <w:rPr>
          <w:rFonts w:cstheme="minorHAnsi"/>
        </w:rPr>
        <w:t>13)</w:t>
      </w:r>
      <w:r w:rsidR="004D5223">
        <w:rPr>
          <w:rFonts w:cstheme="minorHAnsi"/>
        </w:rPr>
        <w:t xml:space="preserve"> </w:t>
      </w:r>
    </w:p>
    <w:p w14:paraId="7883FA20" w14:textId="37C5E603" w:rsidR="00466365" w:rsidRDefault="00466365" w:rsidP="00793A9C">
      <w:pPr>
        <w:spacing w:line="360" w:lineRule="auto"/>
        <w:rPr>
          <w:rFonts w:cstheme="minorHAnsi"/>
        </w:rPr>
      </w:pPr>
      <w:r>
        <w:rPr>
          <w:rFonts w:cstheme="minorHAnsi"/>
        </w:rPr>
        <w:t>In th</w:t>
      </w:r>
      <w:r w:rsidR="00FC3420">
        <w:rPr>
          <w:rFonts w:cstheme="minorHAnsi"/>
        </w:rPr>
        <w:t xml:space="preserve">is study there is a </w:t>
      </w:r>
      <w:r w:rsidR="00673675">
        <w:rPr>
          <w:rFonts w:cstheme="minorHAnsi"/>
        </w:rPr>
        <w:t>restriction on</w:t>
      </w:r>
      <w:r w:rsidR="00FC3420">
        <w:rPr>
          <w:rFonts w:cstheme="minorHAnsi"/>
        </w:rPr>
        <w:t xml:space="preserve"> time in which the researcher </w:t>
      </w:r>
      <w:r w:rsidR="004D5223">
        <w:rPr>
          <w:rFonts w:cstheme="minorHAnsi"/>
        </w:rPr>
        <w:t>has a</w:t>
      </w:r>
      <w:r w:rsidR="00FC3420">
        <w:rPr>
          <w:rFonts w:cstheme="minorHAnsi"/>
        </w:rPr>
        <w:t xml:space="preserve">bility to distinguish </w:t>
      </w:r>
      <w:r w:rsidR="00BE460A">
        <w:rPr>
          <w:rFonts w:cstheme="minorHAnsi"/>
        </w:rPr>
        <w:t>these social codes</w:t>
      </w:r>
      <w:r w:rsidR="004E4A44">
        <w:rPr>
          <w:rFonts w:cstheme="minorHAnsi"/>
        </w:rPr>
        <w:t>; t</w:t>
      </w:r>
      <w:r w:rsidR="00673675">
        <w:rPr>
          <w:rFonts w:cstheme="minorHAnsi"/>
        </w:rPr>
        <w:t xml:space="preserve">his </w:t>
      </w:r>
      <w:r w:rsidR="004E4A44">
        <w:rPr>
          <w:rFonts w:cstheme="minorHAnsi"/>
        </w:rPr>
        <w:t>is one disadvantage to the use of this method.</w:t>
      </w:r>
    </w:p>
    <w:p w14:paraId="3E15D622" w14:textId="6D06E7BD" w:rsidR="003061A5" w:rsidRDefault="00B917CB" w:rsidP="00793A9C">
      <w:pPr>
        <w:spacing w:line="360" w:lineRule="auto"/>
        <w:rPr>
          <w:rFonts w:cstheme="minorHAnsi"/>
        </w:rPr>
      </w:pPr>
      <w:r>
        <w:rPr>
          <w:rFonts w:cstheme="minorHAnsi"/>
        </w:rPr>
        <w:lastRenderedPageBreak/>
        <w:t xml:space="preserve">Another advantage to this method of research is the ability to analyse </w:t>
      </w:r>
      <w:r w:rsidR="00D4233B">
        <w:rPr>
          <w:rFonts w:cstheme="minorHAnsi"/>
        </w:rPr>
        <w:t>nonverbal</w:t>
      </w:r>
      <w:r>
        <w:rPr>
          <w:rFonts w:cstheme="minorHAnsi"/>
        </w:rPr>
        <w:t xml:space="preserve"> </w:t>
      </w:r>
      <w:r w:rsidR="00966ECF">
        <w:rPr>
          <w:rFonts w:cstheme="minorHAnsi"/>
        </w:rPr>
        <w:t xml:space="preserve">behaviour for example </w:t>
      </w:r>
      <w:r w:rsidR="00576E91">
        <w:rPr>
          <w:rFonts w:cstheme="minorHAnsi"/>
        </w:rPr>
        <w:t xml:space="preserve">facial and body language. However </w:t>
      </w:r>
      <w:r w:rsidR="008A4151">
        <w:rPr>
          <w:rFonts w:cstheme="minorHAnsi"/>
        </w:rPr>
        <w:t xml:space="preserve">non participant </w:t>
      </w:r>
      <w:r w:rsidR="0044782D">
        <w:rPr>
          <w:rFonts w:cstheme="minorHAnsi"/>
        </w:rPr>
        <w:t>research methods can reduce the amount of qualitative data produced</w:t>
      </w:r>
      <w:r w:rsidR="001B314F">
        <w:rPr>
          <w:rFonts w:cstheme="minorHAnsi"/>
        </w:rPr>
        <w:t xml:space="preserve">; generalize results as </w:t>
      </w:r>
      <w:r w:rsidR="000F3A31">
        <w:rPr>
          <w:rFonts w:cstheme="minorHAnsi"/>
        </w:rPr>
        <w:t xml:space="preserve">participant numbers are restricted to time and contributors and </w:t>
      </w:r>
      <w:r w:rsidR="00684E81">
        <w:rPr>
          <w:rFonts w:cstheme="minorHAnsi"/>
        </w:rPr>
        <w:t xml:space="preserve">in some cases, dependent on the class, distort the reality of behaviour due to the </w:t>
      </w:r>
      <w:r w:rsidR="00012E81">
        <w:rPr>
          <w:rFonts w:cstheme="minorHAnsi"/>
        </w:rPr>
        <w:t>input of an “unknown observer” being present (</w:t>
      </w:r>
      <w:r w:rsidR="001110CA">
        <w:rPr>
          <w:rFonts w:cstheme="minorHAnsi"/>
        </w:rPr>
        <w:t>McKernan, 1991).</w:t>
      </w:r>
    </w:p>
    <w:p w14:paraId="1F675423" w14:textId="73F51A61" w:rsidR="00170326" w:rsidRPr="00EA272E" w:rsidRDefault="00170326" w:rsidP="00793A9C">
      <w:pPr>
        <w:spacing w:line="360" w:lineRule="auto"/>
        <w:rPr>
          <w:rFonts w:cstheme="minorHAnsi"/>
        </w:rPr>
      </w:pPr>
      <w:r w:rsidRPr="00EA272E">
        <w:rPr>
          <w:rFonts w:cstheme="minorHAnsi"/>
        </w:rPr>
        <w:t xml:space="preserve">CRITICAL INCIDENT </w:t>
      </w:r>
    </w:p>
    <w:p w14:paraId="6CC9C071" w14:textId="632C05CF" w:rsidR="00170326" w:rsidRPr="00170326" w:rsidRDefault="00170326" w:rsidP="00793A9C">
      <w:pPr>
        <w:spacing w:line="360" w:lineRule="auto"/>
        <w:rPr>
          <w:rFonts w:cstheme="minorHAnsi"/>
        </w:rPr>
      </w:pPr>
      <w:r>
        <w:rPr>
          <w:rFonts w:cstheme="minorHAnsi"/>
        </w:rPr>
        <w:t xml:space="preserve">The critical incident that is being discussed in this assignment </w:t>
      </w:r>
      <w:r w:rsidR="00A80E65">
        <w:rPr>
          <w:rFonts w:cstheme="minorHAnsi"/>
        </w:rPr>
        <w:t xml:space="preserve">was a </w:t>
      </w:r>
      <w:r w:rsidRPr="00170326">
        <w:rPr>
          <w:rFonts w:cstheme="minorHAnsi"/>
        </w:rPr>
        <w:t xml:space="preserve">lesson directly after break time. The class was mixed ability. The lesson began by the teacher playing a video on the white board of a cartoon rap about the story of Macbeth. The video displayed subtitles and as children began to focus some decided to sing along with the lyrics. It was noted at this point that not all students were fully engaged and a group of 3 boys sat on other ends of the room were conversing between one another. The atmosphere in the class was friendly and excitable with a general sense of ease and readiness to learn. </w:t>
      </w:r>
      <w:r w:rsidR="00E27B05">
        <w:rPr>
          <w:rFonts w:cstheme="minorHAnsi"/>
        </w:rPr>
        <w:t>As afore mentioned</w:t>
      </w:r>
      <w:r w:rsidR="00820376">
        <w:rPr>
          <w:rFonts w:cstheme="minorHAnsi"/>
        </w:rPr>
        <w:t>, f</w:t>
      </w:r>
      <w:r w:rsidRPr="00170326">
        <w:rPr>
          <w:rFonts w:cstheme="minorHAnsi"/>
        </w:rPr>
        <w:t xml:space="preserve">ollowing BERA 2018 guidelines I will refer to the group of boys as Boy </w:t>
      </w:r>
      <w:proofErr w:type="gramStart"/>
      <w:r w:rsidRPr="00170326">
        <w:rPr>
          <w:rFonts w:cstheme="minorHAnsi"/>
        </w:rPr>
        <w:t>1;</w:t>
      </w:r>
      <w:proofErr w:type="gramEnd"/>
      <w:r w:rsidRPr="00170326">
        <w:rPr>
          <w:rFonts w:cstheme="minorHAnsi"/>
        </w:rPr>
        <w:t xml:space="preserve"> Boy 2 and Boy 3.</w:t>
      </w:r>
    </w:p>
    <w:p w14:paraId="12E8B147" w14:textId="24396898" w:rsidR="00170326" w:rsidRPr="00170326" w:rsidRDefault="00170326" w:rsidP="00793A9C">
      <w:pPr>
        <w:spacing w:line="360" w:lineRule="auto"/>
        <w:rPr>
          <w:rFonts w:cstheme="minorHAnsi"/>
        </w:rPr>
      </w:pPr>
      <w:r w:rsidRPr="00170326">
        <w:rPr>
          <w:rFonts w:cstheme="minorHAnsi"/>
        </w:rPr>
        <w:t xml:space="preserve">The teacher put Act 1 of Macbeth on the screen with the dialogue from the witches on the Heath. She asked each of the chatty boys to each play one of the witches. This was greeted with laughter however all the students got into character and the boy’s peers began to clap and encourage them. The observer noticed that the teacher had deliberately asked this group of children to role play </w:t>
      </w:r>
      <w:r w:rsidR="00483ACB" w:rsidRPr="00170326">
        <w:rPr>
          <w:rFonts w:cstheme="minorHAnsi"/>
        </w:rPr>
        <w:t>to</w:t>
      </w:r>
      <w:r w:rsidRPr="00170326">
        <w:rPr>
          <w:rFonts w:cstheme="minorHAnsi"/>
        </w:rPr>
        <w:t xml:space="preserve"> re-engage them with the lesson objective. </w:t>
      </w:r>
    </w:p>
    <w:p w14:paraId="52A5AE2F" w14:textId="1D01ECFB" w:rsidR="00170326" w:rsidRDefault="00170326" w:rsidP="00793A9C">
      <w:pPr>
        <w:spacing w:line="360" w:lineRule="auto"/>
        <w:rPr>
          <w:rFonts w:cstheme="minorHAnsi"/>
        </w:rPr>
      </w:pPr>
      <w:r w:rsidRPr="00170326">
        <w:rPr>
          <w:rFonts w:cstheme="minorHAnsi"/>
        </w:rPr>
        <w:t>Upon asking the boys to do this it was noted that they got into character and subsequently demanded the focus from the rest of the classroom as a result. The boy’s role playing then asked questions regarding the vocabulary in Shakespearean work and discarded the personal conversations they were having. There was also an eagerness to  be awarded with an achievement point from the entire class with most of the children (disruptive children included) wanted to impress the teacher with the last take, a definition of the word “Soliloquy” in their own words. The researcher plans to research and discuss the teaching approaches used during this critical incident; look at educational philosophies and theories to determine the reasons these actions were taken.</w:t>
      </w:r>
      <w:r w:rsidR="00214DD8">
        <w:rPr>
          <w:rFonts w:cstheme="minorHAnsi"/>
        </w:rPr>
        <w:t xml:space="preserve"> </w:t>
      </w:r>
    </w:p>
    <w:p w14:paraId="384A34C8" w14:textId="77777777" w:rsidR="00EA272E" w:rsidRDefault="00EA272E" w:rsidP="00793A9C">
      <w:pPr>
        <w:spacing w:line="360" w:lineRule="auto"/>
        <w:rPr>
          <w:rFonts w:cstheme="minorHAnsi"/>
          <w:b/>
          <w:bCs/>
          <w:u w:val="single"/>
        </w:rPr>
      </w:pPr>
      <w:r>
        <w:rPr>
          <w:rFonts w:cstheme="minorHAnsi"/>
          <w:b/>
          <w:bCs/>
          <w:u w:val="single"/>
        </w:rPr>
        <w:t>LINKS TO FOUR PURPOSES</w:t>
      </w:r>
    </w:p>
    <w:p w14:paraId="762BC309" w14:textId="654F8FBD" w:rsidR="00214DD8" w:rsidRDefault="00214DD8" w:rsidP="00793A9C">
      <w:pPr>
        <w:spacing w:line="360" w:lineRule="auto"/>
        <w:rPr>
          <w:rFonts w:cstheme="minorHAnsi"/>
        </w:rPr>
      </w:pPr>
      <w:r>
        <w:rPr>
          <w:rFonts w:cstheme="minorHAnsi"/>
        </w:rPr>
        <w:t xml:space="preserve">The incident chosen was directly linked to </w:t>
      </w:r>
      <w:r w:rsidR="00B90556">
        <w:rPr>
          <w:rFonts w:cstheme="minorHAnsi"/>
        </w:rPr>
        <w:t>3</w:t>
      </w:r>
      <w:r w:rsidR="0075602A">
        <w:rPr>
          <w:rFonts w:cstheme="minorHAnsi"/>
        </w:rPr>
        <w:t xml:space="preserve"> of the purposes</w:t>
      </w:r>
      <w:r w:rsidR="00D9017B">
        <w:rPr>
          <w:rFonts w:cstheme="minorHAnsi"/>
        </w:rPr>
        <w:t xml:space="preserve"> within</w:t>
      </w:r>
      <w:r w:rsidR="0075602A">
        <w:rPr>
          <w:rFonts w:cstheme="minorHAnsi"/>
        </w:rPr>
        <w:t xml:space="preserve"> the curriculum outlined by Donaldson (</w:t>
      </w:r>
      <w:r w:rsidR="000311A3">
        <w:rPr>
          <w:rFonts w:cstheme="minorHAnsi"/>
        </w:rPr>
        <w:t>2015</w:t>
      </w:r>
      <w:r w:rsidR="005A0613">
        <w:rPr>
          <w:rFonts w:cstheme="minorHAnsi"/>
        </w:rPr>
        <w:t xml:space="preserve">). The class a whole was encouraged to discuss </w:t>
      </w:r>
      <w:r w:rsidR="00F46DA2">
        <w:rPr>
          <w:rFonts w:cstheme="minorHAnsi"/>
        </w:rPr>
        <w:t>the character lady Macbeth in terms of her role during the se</w:t>
      </w:r>
      <w:r w:rsidR="004450AA">
        <w:rPr>
          <w:rFonts w:cstheme="minorHAnsi"/>
        </w:rPr>
        <w:t>tting of the play. It was explained that women’s rights during that time were restricted</w:t>
      </w:r>
      <w:r w:rsidR="009107F8">
        <w:rPr>
          <w:rFonts w:cstheme="minorHAnsi"/>
        </w:rPr>
        <w:t xml:space="preserve">; subsequently sparking moral questioning regarding these views. By doing this the teacher </w:t>
      </w:r>
      <w:r w:rsidR="009107F8">
        <w:rPr>
          <w:rFonts w:cstheme="minorHAnsi"/>
        </w:rPr>
        <w:lastRenderedPageBreak/>
        <w:t>developed the learners understanding of ethic</w:t>
      </w:r>
      <w:r w:rsidR="005207B6">
        <w:rPr>
          <w:rFonts w:cstheme="minorHAnsi"/>
        </w:rPr>
        <w:t xml:space="preserve">s and informed them of the issues faced by women and the progression made over the years. </w:t>
      </w:r>
    </w:p>
    <w:p w14:paraId="1972CF3A" w14:textId="0DFB27BE" w:rsidR="00036C2D" w:rsidRDefault="00827864" w:rsidP="00793A9C">
      <w:pPr>
        <w:spacing w:line="360" w:lineRule="auto"/>
        <w:rPr>
          <w:rFonts w:cstheme="minorHAnsi"/>
        </w:rPr>
      </w:pPr>
      <w:r>
        <w:rPr>
          <w:rFonts w:cstheme="minorHAnsi"/>
        </w:rPr>
        <w:t xml:space="preserve">In addition to this, the use of roleplay within the lesson encouraged the learners to take part in the learning through a practical teaching style. The 3 boys </w:t>
      </w:r>
      <w:r w:rsidR="00586AFF">
        <w:rPr>
          <w:rFonts w:cstheme="minorHAnsi"/>
        </w:rPr>
        <w:t xml:space="preserve">at the centre of this incident consequently abandoned their own conversations and willingly took part in learning. </w:t>
      </w:r>
      <w:r w:rsidR="007F3C78">
        <w:rPr>
          <w:rFonts w:cstheme="minorHAnsi"/>
        </w:rPr>
        <w:t xml:space="preserve">They also displayed creative contributions to the lesson that engaged their peers through humour. </w:t>
      </w:r>
      <w:r w:rsidR="00FF425E">
        <w:rPr>
          <w:rFonts w:cstheme="minorHAnsi"/>
        </w:rPr>
        <w:t xml:space="preserve">By doing this they enhanced the learning of other pupils whilst also demonstrating their ability to effectively contribute to </w:t>
      </w:r>
      <w:r w:rsidR="006E5378">
        <w:rPr>
          <w:rFonts w:cstheme="minorHAnsi"/>
        </w:rPr>
        <w:t>the lesson objectives. Furthermore,</w:t>
      </w:r>
      <w:r w:rsidR="008500A4">
        <w:rPr>
          <w:rFonts w:cstheme="minorHAnsi"/>
        </w:rPr>
        <w:t xml:space="preserve"> the confidence of these individuals showed visible improvement as initially the participation was </w:t>
      </w:r>
      <w:r w:rsidR="00592F23">
        <w:rPr>
          <w:rFonts w:cstheme="minorHAnsi"/>
        </w:rPr>
        <w:t xml:space="preserve">reluctant however as the roleplay progressed the animation and </w:t>
      </w:r>
      <w:r w:rsidR="00600590">
        <w:rPr>
          <w:rFonts w:cstheme="minorHAnsi"/>
        </w:rPr>
        <w:t>contribution to the task increased dramatically in a very posit</w:t>
      </w:r>
      <w:r w:rsidR="003C73F8">
        <w:rPr>
          <w:rFonts w:cstheme="minorHAnsi"/>
        </w:rPr>
        <w:t xml:space="preserve">ive way. </w:t>
      </w:r>
    </w:p>
    <w:p w14:paraId="5A5AF77A" w14:textId="77777777" w:rsidR="00C6587E" w:rsidRPr="005417AC" w:rsidRDefault="00C6587E" w:rsidP="00793A9C">
      <w:pPr>
        <w:spacing w:line="360" w:lineRule="auto"/>
        <w:rPr>
          <w:rFonts w:cstheme="minorHAnsi"/>
        </w:rPr>
      </w:pPr>
    </w:p>
    <w:p w14:paraId="1663E23E" w14:textId="4D30278E" w:rsidR="00B34CA1" w:rsidRPr="006371F2" w:rsidRDefault="004D5223" w:rsidP="00793A9C">
      <w:pPr>
        <w:spacing w:line="360" w:lineRule="auto"/>
        <w:rPr>
          <w:rFonts w:cstheme="minorHAnsi"/>
          <w:b/>
          <w:bCs/>
          <w:u w:val="single"/>
        </w:rPr>
      </w:pPr>
      <w:r w:rsidRPr="006371F2">
        <w:rPr>
          <w:rFonts w:cstheme="minorHAnsi"/>
          <w:b/>
          <w:bCs/>
          <w:u w:val="single"/>
        </w:rPr>
        <w:t xml:space="preserve">LITERATURE REVIEW </w:t>
      </w:r>
    </w:p>
    <w:p w14:paraId="6664FD4C" w14:textId="77777777" w:rsidR="001F6C7B" w:rsidRDefault="0060521D" w:rsidP="00793A9C">
      <w:pPr>
        <w:spacing w:line="360" w:lineRule="auto"/>
        <w:rPr>
          <w:rFonts w:cstheme="minorHAnsi"/>
        </w:rPr>
      </w:pPr>
      <w:r>
        <w:rPr>
          <w:rFonts w:cstheme="minorHAnsi"/>
        </w:rPr>
        <w:t xml:space="preserve">The critical incident described within this study incorporates </w:t>
      </w:r>
      <w:r w:rsidR="008F6C0D">
        <w:rPr>
          <w:rFonts w:cstheme="minorHAnsi"/>
        </w:rPr>
        <w:t xml:space="preserve">some major teaching practises and theories that the observer would like to </w:t>
      </w:r>
      <w:r w:rsidR="009C39EF">
        <w:rPr>
          <w:rFonts w:cstheme="minorHAnsi"/>
        </w:rPr>
        <w:t xml:space="preserve">analyse. The first of these teaching practises </w:t>
      </w:r>
      <w:r w:rsidR="001341FB">
        <w:rPr>
          <w:rFonts w:cstheme="minorHAnsi"/>
        </w:rPr>
        <w:t xml:space="preserve">is the idea of using role play within a classroom setting. </w:t>
      </w:r>
      <w:r w:rsidR="001C4024">
        <w:rPr>
          <w:rFonts w:cstheme="minorHAnsi"/>
        </w:rPr>
        <w:t xml:space="preserve">Role play was implemented within this lesson to secure pupil engagement and manage behaviour. </w:t>
      </w:r>
      <w:proofErr w:type="spellStart"/>
      <w:r w:rsidR="00460F41">
        <w:rPr>
          <w:rFonts w:cstheme="minorHAnsi"/>
        </w:rPr>
        <w:t>Ments</w:t>
      </w:r>
      <w:proofErr w:type="spellEnd"/>
      <w:r w:rsidR="00460F41">
        <w:rPr>
          <w:rFonts w:cstheme="minorHAnsi"/>
        </w:rPr>
        <w:t xml:space="preserve"> (1999) highlights that the use of role play within a classroom setting can </w:t>
      </w:r>
      <w:r w:rsidR="00EE298A">
        <w:rPr>
          <w:rFonts w:cstheme="minorHAnsi"/>
        </w:rPr>
        <w:t xml:space="preserve">encourage “characters” to take part in further role play and ultimately engage in the lesson more </w:t>
      </w:r>
      <w:r w:rsidR="00490C63">
        <w:rPr>
          <w:rFonts w:cstheme="minorHAnsi"/>
        </w:rPr>
        <w:t xml:space="preserve">readily. </w:t>
      </w:r>
      <w:r w:rsidR="00780A21">
        <w:rPr>
          <w:rFonts w:cstheme="minorHAnsi"/>
        </w:rPr>
        <w:t>Similarly</w:t>
      </w:r>
      <w:r w:rsidR="002B456C">
        <w:rPr>
          <w:rFonts w:cstheme="minorHAnsi"/>
        </w:rPr>
        <w:t>,</w:t>
      </w:r>
      <w:r w:rsidR="00780A21">
        <w:rPr>
          <w:rFonts w:cstheme="minorHAnsi"/>
        </w:rPr>
        <w:t xml:space="preserve"> Young (2011) </w:t>
      </w:r>
      <w:r w:rsidR="008219E5">
        <w:rPr>
          <w:rFonts w:cstheme="minorHAnsi"/>
        </w:rPr>
        <w:t>agrees that a classroom setting is a</w:t>
      </w:r>
      <w:r w:rsidR="00D33120">
        <w:rPr>
          <w:rFonts w:cstheme="minorHAnsi"/>
        </w:rPr>
        <w:t>n</w:t>
      </w:r>
      <w:r w:rsidR="008219E5">
        <w:rPr>
          <w:rFonts w:cstheme="minorHAnsi"/>
        </w:rPr>
        <w:t xml:space="preserve"> </w:t>
      </w:r>
      <w:r w:rsidR="00D33120">
        <w:rPr>
          <w:rFonts w:cstheme="minorHAnsi"/>
        </w:rPr>
        <w:t>ideal</w:t>
      </w:r>
      <w:r w:rsidR="008219E5">
        <w:rPr>
          <w:rFonts w:cstheme="minorHAnsi"/>
        </w:rPr>
        <w:t xml:space="preserve"> opportunity to carry out role play</w:t>
      </w:r>
      <w:r w:rsidR="00542E14">
        <w:rPr>
          <w:rFonts w:cstheme="minorHAnsi"/>
        </w:rPr>
        <w:t xml:space="preserve"> as children can discuss ideas in a humorous way.</w:t>
      </w:r>
      <w:r w:rsidR="00D33120">
        <w:rPr>
          <w:rFonts w:cstheme="minorHAnsi"/>
        </w:rPr>
        <w:t xml:space="preserve"> </w:t>
      </w:r>
      <w:r w:rsidR="00D03B3F">
        <w:rPr>
          <w:rFonts w:cstheme="minorHAnsi"/>
        </w:rPr>
        <w:t xml:space="preserve">These two </w:t>
      </w:r>
      <w:r w:rsidR="00D44DFF">
        <w:rPr>
          <w:rFonts w:cstheme="minorHAnsi"/>
        </w:rPr>
        <w:t xml:space="preserve">sources look at the use of role play in behaviour management and </w:t>
      </w:r>
      <w:r w:rsidR="00F7337F">
        <w:rPr>
          <w:rFonts w:cstheme="minorHAnsi"/>
        </w:rPr>
        <w:t xml:space="preserve">believe it is a humanistic approach to discipline and pupil engagement. </w:t>
      </w:r>
      <w:r w:rsidR="000F4023">
        <w:rPr>
          <w:rFonts w:cstheme="minorHAnsi"/>
        </w:rPr>
        <w:t xml:space="preserve">However, </w:t>
      </w:r>
      <w:r w:rsidR="00931839">
        <w:rPr>
          <w:rFonts w:cstheme="minorHAnsi"/>
        </w:rPr>
        <w:t>Pritchard</w:t>
      </w:r>
      <w:r w:rsidR="000F4023">
        <w:rPr>
          <w:rFonts w:cstheme="minorHAnsi"/>
        </w:rPr>
        <w:t xml:space="preserve"> et al (1990) argues that this can sometimes be ineffective in a classroom based setting </w:t>
      </w:r>
      <w:r w:rsidR="006C700E">
        <w:rPr>
          <w:rFonts w:cstheme="minorHAnsi"/>
        </w:rPr>
        <w:t xml:space="preserve">as this practical teaching method can result in learners becoming unresponsive to tasks as a result of embarrassment or shyness about performing in front of other learners. </w:t>
      </w:r>
      <w:r w:rsidR="00A247C2">
        <w:rPr>
          <w:rFonts w:cstheme="minorHAnsi"/>
        </w:rPr>
        <w:t xml:space="preserve">She highlights that this kind of task needs to be implemented in a classroom where participants are more likely to want to play a part. </w:t>
      </w:r>
    </w:p>
    <w:p w14:paraId="4E6BD5C2" w14:textId="7A27DD62" w:rsidR="00292F42" w:rsidRDefault="00A458E4" w:rsidP="00793A9C">
      <w:pPr>
        <w:spacing w:line="360" w:lineRule="auto"/>
        <w:rPr>
          <w:rFonts w:cstheme="minorHAnsi"/>
        </w:rPr>
      </w:pPr>
      <w:r>
        <w:rPr>
          <w:rFonts w:cstheme="minorHAnsi"/>
        </w:rPr>
        <w:t xml:space="preserve">In contrast to these findings, Stevens </w:t>
      </w:r>
      <w:r w:rsidR="000B63EF">
        <w:rPr>
          <w:rFonts w:cstheme="minorHAnsi"/>
        </w:rPr>
        <w:t xml:space="preserve">(2015) </w:t>
      </w:r>
      <w:r w:rsidR="0094707D">
        <w:rPr>
          <w:rFonts w:cstheme="minorHAnsi"/>
        </w:rPr>
        <w:t>carried out a</w:t>
      </w:r>
      <w:r w:rsidR="00123C7A">
        <w:rPr>
          <w:rFonts w:cstheme="minorHAnsi"/>
        </w:rPr>
        <w:t xml:space="preserve">n experiment on </w:t>
      </w:r>
      <w:r w:rsidR="003C2287">
        <w:rPr>
          <w:rFonts w:cstheme="minorHAnsi"/>
        </w:rPr>
        <w:t>role play within the classroom titled “</w:t>
      </w:r>
      <w:r w:rsidR="003C2287" w:rsidRPr="003C2287">
        <w:rPr>
          <w:rFonts w:cstheme="minorHAnsi"/>
        </w:rPr>
        <w:t>Role-play and student engagement: reflections from the classroom</w:t>
      </w:r>
      <w:r w:rsidR="003C2287">
        <w:rPr>
          <w:rFonts w:cstheme="minorHAnsi"/>
        </w:rPr>
        <w:t>”. The findings were slightly contradictive to the pr</w:t>
      </w:r>
      <w:r w:rsidR="00EF142F">
        <w:rPr>
          <w:rFonts w:cstheme="minorHAnsi"/>
        </w:rPr>
        <w:t xml:space="preserve">evious thoughts on role play. The results </w:t>
      </w:r>
      <w:r w:rsidR="00A31653">
        <w:rPr>
          <w:rFonts w:cstheme="minorHAnsi"/>
        </w:rPr>
        <w:t xml:space="preserve">suggested that a large part of the class enjoyed the learning </w:t>
      </w:r>
      <w:r w:rsidR="005C28D7">
        <w:rPr>
          <w:rFonts w:cstheme="minorHAnsi"/>
        </w:rPr>
        <w:t xml:space="preserve">however </w:t>
      </w:r>
      <w:r w:rsidR="00527453">
        <w:rPr>
          <w:rFonts w:cstheme="minorHAnsi"/>
        </w:rPr>
        <w:t xml:space="preserve">it was noted that quieter </w:t>
      </w:r>
      <w:r w:rsidR="00F61D10">
        <w:rPr>
          <w:rFonts w:cstheme="minorHAnsi"/>
        </w:rPr>
        <w:t xml:space="preserve">or less able pupils felt the lesson was </w:t>
      </w:r>
      <w:r w:rsidR="00553AA1">
        <w:rPr>
          <w:rFonts w:cstheme="minorHAnsi"/>
        </w:rPr>
        <w:t>counterproductive</w:t>
      </w:r>
      <w:r w:rsidR="00F61D10">
        <w:rPr>
          <w:rFonts w:cstheme="minorHAnsi"/>
        </w:rPr>
        <w:t xml:space="preserve">. </w:t>
      </w:r>
      <w:r w:rsidR="0015504E">
        <w:rPr>
          <w:rFonts w:cstheme="minorHAnsi"/>
        </w:rPr>
        <w:t xml:space="preserve">Stevens believes that the use of role play is an effective tool however it is wholly dependent on the audience </w:t>
      </w:r>
      <w:r w:rsidR="00553AA1">
        <w:rPr>
          <w:rFonts w:cstheme="minorHAnsi"/>
        </w:rPr>
        <w:t>it is being practised on.</w:t>
      </w:r>
      <w:r w:rsidR="00F61D10">
        <w:rPr>
          <w:rFonts w:cstheme="minorHAnsi"/>
        </w:rPr>
        <w:t xml:space="preserve"> </w:t>
      </w:r>
      <w:r w:rsidR="00AB6491">
        <w:rPr>
          <w:rFonts w:cstheme="minorHAnsi"/>
        </w:rPr>
        <w:t>Bates (2019) talks about ways in which to work with these low confidence learners by using the Berne</w:t>
      </w:r>
      <w:r w:rsidR="00552A2A">
        <w:rPr>
          <w:rFonts w:cstheme="minorHAnsi"/>
        </w:rPr>
        <w:t xml:space="preserve">’s model. In summary this </w:t>
      </w:r>
      <w:r w:rsidR="00552A2A">
        <w:rPr>
          <w:rFonts w:cstheme="minorHAnsi"/>
        </w:rPr>
        <w:lastRenderedPageBreak/>
        <w:t>model lists different cat</w:t>
      </w:r>
      <w:r w:rsidR="00C85D22">
        <w:rPr>
          <w:rFonts w:cstheme="minorHAnsi"/>
        </w:rPr>
        <w:t xml:space="preserve">egories of learners ranging from high confidence to low confidence and gives suggestions on how to engage with them to improve their learning experience. </w:t>
      </w:r>
      <w:r w:rsidR="00817497">
        <w:rPr>
          <w:rFonts w:cstheme="minorHAnsi"/>
        </w:rPr>
        <w:t xml:space="preserve">The observer felt that this theory could be directly linked to the use of role play in the classroom as </w:t>
      </w:r>
      <w:r w:rsidR="00E71B31">
        <w:rPr>
          <w:rFonts w:cstheme="minorHAnsi"/>
        </w:rPr>
        <w:t xml:space="preserve">Berne talks heavily about noting the individual characteristics of your learners and using your knowledge of their strengths and weaknesses to </w:t>
      </w:r>
      <w:r w:rsidR="00BB38EC">
        <w:rPr>
          <w:rFonts w:cstheme="minorHAnsi"/>
        </w:rPr>
        <w:t xml:space="preserve">enhance their learning experience. By implementing this </w:t>
      </w:r>
      <w:r w:rsidR="00021EB7">
        <w:rPr>
          <w:rFonts w:cstheme="minorHAnsi"/>
        </w:rPr>
        <w:t xml:space="preserve">it could be suggested that role play could be used effectively for all types of learners if quieter and less confident pupils are not asked to participate directly. </w:t>
      </w:r>
    </w:p>
    <w:p w14:paraId="436859BF" w14:textId="00D9B417" w:rsidR="00AF105E" w:rsidRDefault="008F1950" w:rsidP="00793A9C">
      <w:pPr>
        <w:spacing w:line="360" w:lineRule="auto"/>
        <w:rPr>
          <w:rFonts w:cstheme="minorHAnsi"/>
        </w:rPr>
      </w:pPr>
      <w:r>
        <w:rPr>
          <w:rFonts w:cstheme="minorHAnsi"/>
        </w:rPr>
        <w:t xml:space="preserve">Another poignant </w:t>
      </w:r>
      <w:r w:rsidR="007D5D55">
        <w:rPr>
          <w:rFonts w:cstheme="minorHAnsi"/>
        </w:rPr>
        <w:t xml:space="preserve">observation was the humanistic approach to learning within the classroom. </w:t>
      </w:r>
      <w:r w:rsidR="00F02E38">
        <w:rPr>
          <w:rFonts w:cstheme="minorHAnsi"/>
        </w:rPr>
        <w:t xml:space="preserve">Initially </w:t>
      </w:r>
      <w:r w:rsidR="00EC5614">
        <w:rPr>
          <w:rFonts w:cstheme="minorHAnsi"/>
        </w:rPr>
        <w:t xml:space="preserve">the group of boys seemed uneasy and somewhat reluctant to take part in the role play; </w:t>
      </w:r>
      <w:r w:rsidR="00A03868">
        <w:rPr>
          <w:rFonts w:cstheme="minorHAnsi"/>
        </w:rPr>
        <w:t xml:space="preserve">it was clear that there was an element of nervousness about performing. However, there was an obvious support within the classroom </w:t>
      </w:r>
      <w:r w:rsidR="00F6191C">
        <w:rPr>
          <w:rFonts w:cstheme="minorHAnsi"/>
        </w:rPr>
        <w:t>whereby the boy</w:t>
      </w:r>
      <w:r w:rsidR="00EB5F96">
        <w:rPr>
          <w:rFonts w:cstheme="minorHAnsi"/>
        </w:rPr>
        <w:t>’</w:t>
      </w:r>
      <w:r w:rsidR="00F6191C">
        <w:rPr>
          <w:rFonts w:cstheme="minorHAnsi"/>
        </w:rPr>
        <w:t xml:space="preserve">s peers and teacher encouraged them to take part. It is </w:t>
      </w:r>
      <w:r w:rsidR="00EB5F96">
        <w:rPr>
          <w:rFonts w:cstheme="minorHAnsi"/>
        </w:rPr>
        <w:t xml:space="preserve">said that a humanistic teaching approach is not simply about learning facts and figures; on the contrary it </w:t>
      </w:r>
      <w:r w:rsidR="00200F2A">
        <w:rPr>
          <w:rFonts w:cstheme="minorHAnsi"/>
        </w:rPr>
        <w:t xml:space="preserve">is said to be about fostering feelings, self-awareness, enthusiasm and confidence among </w:t>
      </w:r>
      <w:r w:rsidR="00C57264">
        <w:rPr>
          <w:rFonts w:cstheme="minorHAnsi"/>
        </w:rPr>
        <w:t xml:space="preserve">a list of other holistic </w:t>
      </w:r>
      <w:r w:rsidR="00594720">
        <w:rPr>
          <w:rFonts w:cstheme="minorHAnsi"/>
        </w:rPr>
        <w:t>advantages (Bastable et al</w:t>
      </w:r>
      <w:r w:rsidR="00D4613D">
        <w:rPr>
          <w:rFonts w:cstheme="minorHAnsi"/>
        </w:rPr>
        <w:t xml:space="preserve">, 2011). </w:t>
      </w:r>
      <w:r w:rsidR="00D65578">
        <w:rPr>
          <w:rFonts w:cstheme="minorHAnsi"/>
        </w:rPr>
        <w:t xml:space="preserve">It goes on to say that securing meaningful relationships and rapport is far more important to the </w:t>
      </w:r>
      <w:r w:rsidR="00106B28">
        <w:rPr>
          <w:rFonts w:cstheme="minorHAnsi"/>
        </w:rPr>
        <w:t>growth of young people than teacher directed tasks.</w:t>
      </w:r>
    </w:p>
    <w:p w14:paraId="4DCC4081" w14:textId="2288F301" w:rsidR="00B22168" w:rsidRDefault="00B22168" w:rsidP="00793A9C">
      <w:pPr>
        <w:spacing w:line="360" w:lineRule="auto"/>
        <w:rPr>
          <w:rFonts w:cstheme="minorHAnsi"/>
        </w:rPr>
      </w:pPr>
      <w:r>
        <w:rPr>
          <w:rFonts w:cstheme="minorHAnsi"/>
        </w:rPr>
        <w:t xml:space="preserve">“In professional education, the goal is to provide psychologically </w:t>
      </w:r>
      <w:r w:rsidR="00EB43C1">
        <w:rPr>
          <w:rFonts w:cstheme="minorHAnsi"/>
        </w:rPr>
        <w:t xml:space="preserve">safe classrooms and clinical environments, where humanistic principles </w:t>
      </w:r>
      <w:r w:rsidR="003B4B41">
        <w:rPr>
          <w:rFonts w:cstheme="minorHAnsi"/>
        </w:rPr>
        <w:t xml:space="preserve">can be taught through caring, role modelling, </w:t>
      </w:r>
      <w:r w:rsidR="00036F8D">
        <w:rPr>
          <w:rFonts w:cstheme="minorHAnsi"/>
        </w:rPr>
        <w:t>small group discussions, case discussions, attention to self-awareness and feelings</w:t>
      </w:r>
      <w:r w:rsidR="0014227D">
        <w:rPr>
          <w:rFonts w:cstheme="minorHAnsi"/>
        </w:rPr>
        <w:t>, role playing</w:t>
      </w:r>
      <w:r w:rsidR="005D09CB">
        <w:rPr>
          <w:rFonts w:cstheme="minorHAnsi"/>
        </w:rPr>
        <w:t xml:space="preserve">…” </w:t>
      </w:r>
      <w:proofErr w:type="spellStart"/>
      <w:r w:rsidR="005D09CB">
        <w:rPr>
          <w:rFonts w:cstheme="minorHAnsi"/>
        </w:rPr>
        <w:t>Bidermann</w:t>
      </w:r>
      <w:proofErr w:type="spellEnd"/>
      <w:r w:rsidR="005D09CB">
        <w:rPr>
          <w:rFonts w:cstheme="minorHAnsi"/>
        </w:rPr>
        <w:t xml:space="preserve"> (2003</w:t>
      </w:r>
      <w:r w:rsidR="00A223C0">
        <w:rPr>
          <w:rFonts w:cstheme="minorHAnsi"/>
        </w:rPr>
        <w:t xml:space="preserve"> p100).</w:t>
      </w:r>
      <w:r w:rsidR="00B27A8A">
        <w:rPr>
          <w:rFonts w:cstheme="minorHAnsi"/>
        </w:rPr>
        <w:t xml:space="preserve"> </w:t>
      </w:r>
    </w:p>
    <w:p w14:paraId="7ADF3CB6" w14:textId="6BF5D322" w:rsidR="00994552" w:rsidRDefault="004F6359" w:rsidP="00793A9C">
      <w:pPr>
        <w:spacing w:line="360" w:lineRule="auto"/>
        <w:rPr>
          <w:rFonts w:cstheme="minorHAnsi"/>
        </w:rPr>
      </w:pPr>
      <w:r>
        <w:rPr>
          <w:rFonts w:cstheme="minorHAnsi"/>
        </w:rPr>
        <w:t xml:space="preserve">This was directly observed during the critical incident; evidenced in the </w:t>
      </w:r>
      <w:r w:rsidR="00517CA7">
        <w:rPr>
          <w:rFonts w:cstheme="minorHAnsi"/>
        </w:rPr>
        <w:t>gradual participation of the children involved and the</w:t>
      </w:r>
      <w:r w:rsidR="00E849E4">
        <w:rPr>
          <w:rFonts w:cstheme="minorHAnsi"/>
        </w:rPr>
        <w:t xml:space="preserve"> enjoyment displayed when quoting Macbeth. It was noted that the overall contribution to the lesson was vastly improved following the use of role play</w:t>
      </w:r>
      <w:r w:rsidR="00016F15">
        <w:rPr>
          <w:rFonts w:cstheme="minorHAnsi"/>
        </w:rPr>
        <w:t>.</w:t>
      </w:r>
      <w:r w:rsidR="00B978EE">
        <w:rPr>
          <w:rFonts w:cstheme="minorHAnsi"/>
        </w:rPr>
        <w:t xml:space="preserve"> This was shown through a class discussion regarding the treatment of women during the era where Macbeth was set. </w:t>
      </w:r>
      <w:r w:rsidR="0001290B">
        <w:rPr>
          <w:rFonts w:cstheme="minorHAnsi"/>
        </w:rPr>
        <w:t>The</w:t>
      </w:r>
      <w:r w:rsidR="00A010E2">
        <w:rPr>
          <w:rFonts w:cstheme="minorHAnsi"/>
        </w:rPr>
        <w:t xml:space="preserve"> humanistic approach was also shown through positive reinforcement </w:t>
      </w:r>
      <w:r w:rsidR="00BA2ECB">
        <w:rPr>
          <w:rFonts w:cstheme="minorHAnsi"/>
        </w:rPr>
        <w:t>when the boy’s peers clapped and cheered for them following their “performance”. Maslow (</w:t>
      </w:r>
      <w:r w:rsidR="00635734">
        <w:rPr>
          <w:rFonts w:cstheme="minorHAnsi"/>
        </w:rPr>
        <w:t>1987</w:t>
      </w:r>
      <w:r w:rsidR="00CE104F">
        <w:rPr>
          <w:rFonts w:cstheme="minorHAnsi"/>
        </w:rPr>
        <w:t xml:space="preserve">) talks about the idea of gratification </w:t>
      </w:r>
      <w:r w:rsidR="00DE304B">
        <w:rPr>
          <w:rFonts w:cstheme="minorHAnsi"/>
        </w:rPr>
        <w:t xml:space="preserve">in human development. He believes that certain needs are essential to the learning of human beings, one of which being that of gratification. </w:t>
      </w:r>
      <w:r w:rsidR="00232A70">
        <w:rPr>
          <w:rFonts w:cstheme="minorHAnsi"/>
        </w:rPr>
        <w:t xml:space="preserve">The boys displayed clear pride after being applauded resulting in </w:t>
      </w:r>
      <w:r w:rsidR="004D44D3">
        <w:rPr>
          <w:rFonts w:cstheme="minorHAnsi"/>
        </w:rPr>
        <w:t xml:space="preserve">their confidence </w:t>
      </w:r>
      <w:r w:rsidR="00EE779D">
        <w:rPr>
          <w:rFonts w:cstheme="minorHAnsi"/>
        </w:rPr>
        <w:t>being boosted. The observer felt that this was a very authentic a</w:t>
      </w:r>
      <w:r w:rsidR="00407C0B">
        <w:rPr>
          <w:rFonts w:cstheme="minorHAnsi"/>
        </w:rPr>
        <w:t xml:space="preserve">s the children were not </w:t>
      </w:r>
      <w:r w:rsidR="00A61CA7">
        <w:rPr>
          <w:rFonts w:cstheme="minorHAnsi"/>
        </w:rPr>
        <w:t xml:space="preserve">instructed to clap and the atmosphere within the classroom was warm, </w:t>
      </w:r>
      <w:proofErr w:type="gramStart"/>
      <w:r w:rsidR="00A61CA7">
        <w:rPr>
          <w:rFonts w:cstheme="minorHAnsi"/>
        </w:rPr>
        <w:t>welcoming</w:t>
      </w:r>
      <w:proofErr w:type="gramEnd"/>
      <w:r w:rsidR="00A61CA7">
        <w:rPr>
          <w:rFonts w:cstheme="minorHAnsi"/>
        </w:rPr>
        <w:t xml:space="preserve"> and safe. </w:t>
      </w:r>
    </w:p>
    <w:p w14:paraId="19E41720" w14:textId="0DCDC80F" w:rsidR="00923945" w:rsidRDefault="00923945" w:rsidP="00793A9C">
      <w:pPr>
        <w:spacing w:line="360" w:lineRule="auto"/>
        <w:rPr>
          <w:rFonts w:cstheme="minorHAnsi"/>
        </w:rPr>
      </w:pPr>
      <w:r>
        <w:rPr>
          <w:rFonts w:cstheme="minorHAnsi"/>
        </w:rPr>
        <w:t xml:space="preserve">McGrath () argues that a humanistic approach to teaching can be </w:t>
      </w:r>
      <w:r w:rsidR="006C0271">
        <w:rPr>
          <w:rFonts w:cstheme="minorHAnsi"/>
        </w:rPr>
        <w:t xml:space="preserve">unfavourable in a classroom setting. </w:t>
      </w:r>
      <w:r w:rsidR="00B114F2">
        <w:rPr>
          <w:rFonts w:cstheme="minorHAnsi"/>
        </w:rPr>
        <w:t xml:space="preserve">The reasons given for this is the idea that children </w:t>
      </w:r>
      <w:r w:rsidR="00A42E26">
        <w:rPr>
          <w:rFonts w:cstheme="minorHAnsi"/>
        </w:rPr>
        <w:t xml:space="preserve">may avoid doing the work as they are not </w:t>
      </w:r>
      <w:r w:rsidR="00A42E26">
        <w:rPr>
          <w:rFonts w:cstheme="minorHAnsi"/>
        </w:rPr>
        <w:lastRenderedPageBreak/>
        <w:t xml:space="preserve">being directly watched and facilitation is </w:t>
      </w:r>
      <w:r w:rsidR="007D5592">
        <w:rPr>
          <w:rFonts w:cstheme="minorHAnsi"/>
        </w:rPr>
        <w:t xml:space="preserve">usually down to the learner to carry out independently. </w:t>
      </w:r>
      <w:r w:rsidR="003A5B61">
        <w:rPr>
          <w:rFonts w:cstheme="minorHAnsi"/>
        </w:rPr>
        <w:t xml:space="preserve">Similarly, </w:t>
      </w:r>
      <w:proofErr w:type="spellStart"/>
      <w:r w:rsidR="005B59F2">
        <w:rPr>
          <w:rFonts w:cstheme="minorHAnsi"/>
        </w:rPr>
        <w:t>Legge</w:t>
      </w:r>
      <w:proofErr w:type="spellEnd"/>
      <w:r w:rsidR="005B59F2">
        <w:rPr>
          <w:rFonts w:cstheme="minorHAnsi"/>
        </w:rPr>
        <w:t xml:space="preserve"> (2000) highlights concerns that an overly humanistic classroom style ca</w:t>
      </w:r>
      <w:r w:rsidR="00581AE7">
        <w:rPr>
          <w:rFonts w:cstheme="minorHAnsi"/>
        </w:rPr>
        <w:t xml:space="preserve">n result in a lack of respect between students and teacher due to over friendliness. </w:t>
      </w:r>
      <w:r w:rsidR="00EE1C04">
        <w:rPr>
          <w:rFonts w:cstheme="minorHAnsi"/>
        </w:rPr>
        <w:t xml:space="preserve">In the critical incident observed this was not the case as the </w:t>
      </w:r>
      <w:r w:rsidR="008B49F2">
        <w:rPr>
          <w:rFonts w:cstheme="minorHAnsi"/>
        </w:rPr>
        <w:t xml:space="preserve">students seemed to respond more willingly and respectfully </w:t>
      </w:r>
      <w:r w:rsidR="006E1D13">
        <w:rPr>
          <w:rFonts w:cstheme="minorHAnsi"/>
        </w:rPr>
        <w:t xml:space="preserve">as student/teacher rapport was effortless and easy. </w:t>
      </w:r>
    </w:p>
    <w:p w14:paraId="6E2BD939" w14:textId="5D6DA4F4" w:rsidR="00221D08" w:rsidRPr="00221D08" w:rsidRDefault="00221D08" w:rsidP="00221D08">
      <w:pPr>
        <w:spacing w:line="360" w:lineRule="auto"/>
        <w:rPr>
          <w:rFonts w:cstheme="minorHAnsi"/>
        </w:rPr>
      </w:pPr>
      <w:r w:rsidRPr="00221D08">
        <w:rPr>
          <w:rFonts w:cstheme="minorHAnsi"/>
        </w:rPr>
        <w:t>The observer felt t</w:t>
      </w:r>
      <w:r>
        <w:rPr>
          <w:rFonts w:cstheme="minorHAnsi"/>
        </w:rPr>
        <w:t xml:space="preserve">he </w:t>
      </w:r>
      <w:r w:rsidRPr="00221D08">
        <w:rPr>
          <w:rFonts w:cstheme="minorHAnsi"/>
        </w:rPr>
        <w:t>humanistic a</w:t>
      </w:r>
      <w:r>
        <w:rPr>
          <w:rFonts w:cstheme="minorHAnsi"/>
        </w:rPr>
        <w:t>pproach used</w:t>
      </w:r>
      <w:r w:rsidRPr="00221D08">
        <w:rPr>
          <w:rFonts w:cstheme="minorHAnsi"/>
        </w:rPr>
        <w:t xml:space="preserve"> incorporated many different skills such as a willingness to take part and the freedom to express oneself intrinsically within a learning setting. </w:t>
      </w:r>
      <w:r>
        <w:rPr>
          <w:rFonts w:cstheme="minorHAnsi"/>
        </w:rPr>
        <w:t xml:space="preserve">It was evidenced that the whole class </w:t>
      </w:r>
      <w:r w:rsidR="007B16E0">
        <w:rPr>
          <w:rFonts w:cstheme="minorHAnsi"/>
        </w:rPr>
        <w:t>benefitted from this approach as engagement levels were high and even more interestingly</w:t>
      </w:r>
      <w:r w:rsidR="00400855">
        <w:rPr>
          <w:rFonts w:cstheme="minorHAnsi"/>
        </w:rPr>
        <w:t>,</w:t>
      </w:r>
      <w:r w:rsidR="007B16E0">
        <w:rPr>
          <w:rFonts w:cstheme="minorHAnsi"/>
        </w:rPr>
        <w:t xml:space="preserve"> peer relationships were supportive and strong despite varying levels of ability. </w:t>
      </w:r>
      <w:r w:rsidRPr="00221D08">
        <w:rPr>
          <w:rFonts w:cstheme="minorHAnsi"/>
        </w:rPr>
        <w:t xml:space="preserve">The humanistic approach allows children to feel fundamental to the learning of others as stated by Ellsworth and </w:t>
      </w:r>
      <w:proofErr w:type="spellStart"/>
      <w:r w:rsidRPr="00221D08">
        <w:rPr>
          <w:rFonts w:cstheme="minorHAnsi"/>
        </w:rPr>
        <w:t>Monohan</w:t>
      </w:r>
      <w:proofErr w:type="spellEnd"/>
      <w:r w:rsidRPr="00221D08">
        <w:rPr>
          <w:rFonts w:cstheme="minorHAnsi"/>
        </w:rPr>
        <w:t xml:space="preserve"> (1987). Ellsworth states:</w:t>
      </w:r>
    </w:p>
    <w:p w14:paraId="23396515" w14:textId="77777777" w:rsidR="00221D08" w:rsidRPr="00221D08" w:rsidRDefault="00221D08" w:rsidP="00221D08">
      <w:pPr>
        <w:spacing w:line="360" w:lineRule="auto"/>
        <w:rPr>
          <w:rFonts w:cstheme="minorHAnsi"/>
        </w:rPr>
      </w:pPr>
      <w:r w:rsidRPr="00221D08">
        <w:rPr>
          <w:rFonts w:cstheme="minorHAnsi"/>
        </w:rPr>
        <w:t xml:space="preserve">“The advocacy of a humanistic approach to education underscores individual dignity and worth” (Ellsworth and </w:t>
      </w:r>
      <w:proofErr w:type="spellStart"/>
      <w:r w:rsidRPr="00221D08">
        <w:rPr>
          <w:rFonts w:cstheme="minorHAnsi"/>
        </w:rPr>
        <w:t>Monohan</w:t>
      </w:r>
      <w:proofErr w:type="spellEnd"/>
      <w:r w:rsidRPr="00221D08">
        <w:rPr>
          <w:rFonts w:cstheme="minorHAnsi"/>
        </w:rPr>
        <w:t>, 1987 p32).</w:t>
      </w:r>
    </w:p>
    <w:p w14:paraId="6BE79664" w14:textId="77777777" w:rsidR="00221D08" w:rsidRPr="00221D08" w:rsidRDefault="00221D08" w:rsidP="00221D08">
      <w:pPr>
        <w:spacing w:line="360" w:lineRule="auto"/>
        <w:rPr>
          <w:rFonts w:cstheme="minorHAnsi"/>
        </w:rPr>
      </w:pPr>
      <w:r w:rsidRPr="00221D08">
        <w:rPr>
          <w:rFonts w:cstheme="minorHAnsi"/>
        </w:rPr>
        <w:t xml:space="preserve">It is mentioned that when a child is given this kind of opportunity, they feel part of a social situation that facilitates a feeling of: </w:t>
      </w:r>
    </w:p>
    <w:p w14:paraId="2A80AC3C" w14:textId="4665F567" w:rsidR="00221D08" w:rsidRDefault="00221D08" w:rsidP="00221D08">
      <w:pPr>
        <w:spacing w:line="360" w:lineRule="auto"/>
        <w:rPr>
          <w:rFonts w:cstheme="minorHAnsi"/>
        </w:rPr>
      </w:pPr>
      <w:r w:rsidRPr="00221D08">
        <w:rPr>
          <w:rFonts w:cstheme="minorHAnsi"/>
        </w:rPr>
        <w:t xml:space="preserve">“…belonging, individuality and personal freedom.” (Ellsworth and </w:t>
      </w:r>
      <w:proofErr w:type="spellStart"/>
      <w:r w:rsidRPr="00221D08">
        <w:rPr>
          <w:rFonts w:cstheme="minorHAnsi"/>
        </w:rPr>
        <w:t>Monohan</w:t>
      </w:r>
      <w:proofErr w:type="spellEnd"/>
      <w:r w:rsidRPr="00221D08">
        <w:rPr>
          <w:rFonts w:cstheme="minorHAnsi"/>
        </w:rPr>
        <w:t>, 1987 p32).</w:t>
      </w:r>
      <w:r w:rsidR="00400855">
        <w:rPr>
          <w:rFonts w:cstheme="minorHAnsi"/>
        </w:rPr>
        <w:t xml:space="preserve"> This was </w:t>
      </w:r>
      <w:r w:rsidR="00791485">
        <w:rPr>
          <w:rFonts w:cstheme="minorHAnsi"/>
        </w:rPr>
        <w:t xml:space="preserve">displayed throughout the course of the lesson. </w:t>
      </w:r>
    </w:p>
    <w:p w14:paraId="50845B91" w14:textId="47B79035" w:rsidR="00791485" w:rsidRDefault="00082A97" w:rsidP="00221D08">
      <w:pPr>
        <w:spacing w:line="360" w:lineRule="auto"/>
        <w:rPr>
          <w:rFonts w:cstheme="minorHAnsi"/>
        </w:rPr>
      </w:pPr>
      <w:r>
        <w:rPr>
          <w:rFonts w:cstheme="minorHAnsi"/>
        </w:rPr>
        <w:t xml:space="preserve">One final discussion point observed was </w:t>
      </w:r>
      <w:r w:rsidR="001F426C">
        <w:rPr>
          <w:rFonts w:cstheme="minorHAnsi"/>
        </w:rPr>
        <w:t xml:space="preserve">the general classroom interrelationships. </w:t>
      </w:r>
      <w:r w:rsidR="008F5D9C">
        <w:rPr>
          <w:rFonts w:cstheme="minorHAnsi"/>
        </w:rPr>
        <w:t>Pupils were incredibly supportive of one another</w:t>
      </w:r>
      <w:r w:rsidR="00520C3E">
        <w:rPr>
          <w:rFonts w:cstheme="minorHAnsi"/>
        </w:rPr>
        <w:t xml:space="preserve"> in this setting. </w:t>
      </w:r>
      <w:proofErr w:type="spellStart"/>
      <w:r w:rsidR="00BD51E4">
        <w:rPr>
          <w:rFonts w:cstheme="minorHAnsi"/>
        </w:rPr>
        <w:t>Kyria</w:t>
      </w:r>
      <w:r w:rsidR="00BA0337">
        <w:rPr>
          <w:rFonts w:cstheme="minorHAnsi"/>
        </w:rPr>
        <w:t>cou</w:t>
      </w:r>
      <w:proofErr w:type="spellEnd"/>
      <w:r w:rsidR="00BA0337">
        <w:rPr>
          <w:rFonts w:cstheme="minorHAnsi"/>
        </w:rPr>
        <w:t xml:space="preserve"> (1997) explains the </w:t>
      </w:r>
      <w:r w:rsidR="0014242F">
        <w:rPr>
          <w:rFonts w:cstheme="minorHAnsi"/>
        </w:rPr>
        <w:t xml:space="preserve">fundamental </w:t>
      </w:r>
      <w:r w:rsidR="00BA0337">
        <w:rPr>
          <w:rFonts w:cstheme="minorHAnsi"/>
        </w:rPr>
        <w:t xml:space="preserve">importance of </w:t>
      </w:r>
      <w:r w:rsidR="0014242F">
        <w:rPr>
          <w:rFonts w:cstheme="minorHAnsi"/>
        </w:rPr>
        <w:t xml:space="preserve">teacher/student and student/student relationships in relation to effective teaching and learning. </w:t>
      </w:r>
      <w:proofErr w:type="spellStart"/>
      <w:r w:rsidR="00DB6271">
        <w:rPr>
          <w:rFonts w:cstheme="minorHAnsi"/>
        </w:rPr>
        <w:t>Kyriacou</w:t>
      </w:r>
      <w:proofErr w:type="spellEnd"/>
      <w:r w:rsidR="00DB6271">
        <w:rPr>
          <w:rFonts w:cstheme="minorHAnsi"/>
        </w:rPr>
        <w:t xml:space="preserve"> </w:t>
      </w:r>
      <w:r w:rsidR="006C1F87">
        <w:rPr>
          <w:rFonts w:cstheme="minorHAnsi"/>
        </w:rPr>
        <w:t xml:space="preserve">splits this idea into two qualities. The first is the </w:t>
      </w:r>
      <w:r w:rsidR="00A46004">
        <w:rPr>
          <w:rFonts w:cstheme="minorHAnsi"/>
        </w:rPr>
        <w:t xml:space="preserve">necessity of acceptance from pupils of the teacher’s authority. This is to establish boundaries and </w:t>
      </w:r>
      <w:r w:rsidR="00047EAD">
        <w:rPr>
          <w:rFonts w:cstheme="minorHAnsi"/>
        </w:rPr>
        <w:t xml:space="preserve">to manage behaviour and run the room efficiently. The second </w:t>
      </w:r>
      <w:r w:rsidR="00BB6882">
        <w:rPr>
          <w:rFonts w:cstheme="minorHAnsi"/>
        </w:rPr>
        <w:t xml:space="preserve">quality is that of mutual respect between student and teachers. It is suggested that this respect and rapport </w:t>
      </w:r>
      <w:r w:rsidR="003E6A5C">
        <w:rPr>
          <w:rFonts w:cstheme="minorHAnsi"/>
        </w:rPr>
        <w:t xml:space="preserve">helps to recognise individuals and hold each other in esteem, creating a </w:t>
      </w:r>
      <w:r w:rsidR="00E57253">
        <w:rPr>
          <w:rFonts w:cstheme="minorHAnsi"/>
        </w:rPr>
        <w:t xml:space="preserve">successfully </w:t>
      </w:r>
      <w:r w:rsidR="00226212">
        <w:rPr>
          <w:rFonts w:cstheme="minorHAnsi"/>
        </w:rPr>
        <w:t xml:space="preserve">collaborative and caring </w:t>
      </w:r>
      <w:r w:rsidR="00E57253">
        <w:rPr>
          <w:rFonts w:cstheme="minorHAnsi"/>
        </w:rPr>
        <w:t xml:space="preserve">classroom environment. </w:t>
      </w:r>
    </w:p>
    <w:p w14:paraId="68240BF5" w14:textId="168AA906" w:rsidR="00B91B30" w:rsidRDefault="00B91B30" w:rsidP="00221D08">
      <w:pPr>
        <w:spacing w:line="360" w:lineRule="auto"/>
        <w:rPr>
          <w:rFonts w:cstheme="minorHAnsi"/>
        </w:rPr>
      </w:pPr>
      <w:proofErr w:type="spellStart"/>
      <w:r>
        <w:rPr>
          <w:rFonts w:cstheme="minorHAnsi"/>
        </w:rPr>
        <w:t>Plevin</w:t>
      </w:r>
      <w:proofErr w:type="spellEnd"/>
      <w:r>
        <w:rPr>
          <w:rFonts w:cstheme="minorHAnsi"/>
        </w:rPr>
        <w:t xml:space="preserve"> (201</w:t>
      </w:r>
      <w:r w:rsidR="0037089B">
        <w:rPr>
          <w:rFonts w:cstheme="minorHAnsi"/>
        </w:rPr>
        <w:t>7</w:t>
      </w:r>
      <w:r>
        <w:rPr>
          <w:rFonts w:cstheme="minorHAnsi"/>
        </w:rPr>
        <w:t xml:space="preserve">) agrees that classroom relationships are pivotal to </w:t>
      </w:r>
      <w:r w:rsidR="001664CE">
        <w:rPr>
          <w:rFonts w:cstheme="minorHAnsi"/>
        </w:rPr>
        <w:t>effective learning opportunities as children are comfortable to make mistakes in front of people they trust ultimately allowing them the chance to reflect on their answers</w:t>
      </w:r>
      <w:r w:rsidR="004A2177">
        <w:rPr>
          <w:rFonts w:cstheme="minorHAnsi"/>
        </w:rPr>
        <w:t xml:space="preserve"> and coming to the correct conclusion; often through peer scaffolding. </w:t>
      </w:r>
    </w:p>
    <w:p w14:paraId="79C244B1" w14:textId="28A89E25" w:rsidR="00E47644" w:rsidRDefault="00234A3D" w:rsidP="00E47644">
      <w:pPr>
        <w:spacing w:line="360" w:lineRule="auto"/>
        <w:rPr>
          <w:rFonts w:cstheme="minorHAnsi"/>
        </w:rPr>
      </w:pPr>
      <w:r>
        <w:rPr>
          <w:rFonts w:cstheme="minorHAnsi"/>
        </w:rPr>
        <w:t xml:space="preserve">When discussing classroom management </w:t>
      </w:r>
      <w:r w:rsidR="00AD4F8E">
        <w:rPr>
          <w:rFonts w:cstheme="minorHAnsi"/>
        </w:rPr>
        <w:t xml:space="preserve">there are multiple ideas on how this should be facilitated. </w:t>
      </w:r>
      <w:proofErr w:type="spellStart"/>
      <w:r w:rsidR="00AD4F8E">
        <w:rPr>
          <w:rFonts w:cstheme="minorHAnsi"/>
        </w:rPr>
        <w:t>Laslett</w:t>
      </w:r>
      <w:proofErr w:type="spellEnd"/>
      <w:r w:rsidR="00AD4F8E">
        <w:rPr>
          <w:rFonts w:cstheme="minorHAnsi"/>
        </w:rPr>
        <w:t xml:space="preserve"> and Smith (</w:t>
      </w:r>
      <w:r w:rsidR="00DE231F">
        <w:rPr>
          <w:rFonts w:cstheme="minorHAnsi"/>
        </w:rPr>
        <w:t xml:space="preserve">1992) recognized 4 major rules; </w:t>
      </w:r>
      <w:r w:rsidR="00EC7910">
        <w:rPr>
          <w:rFonts w:cstheme="minorHAnsi"/>
        </w:rPr>
        <w:t>“Get them in, get them out, get on with it, get on with them!”</w:t>
      </w:r>
      <w:r w:rsidR="008224F5">
        <w:rPr>
          <w:rFonts w:cstheme="minorHAnsi"/>
        </w:rPr>
        <w:t>. It was later identified by Wragg</w:t>
      </w:r>
      <w:r w:rsidR="002C35BC">
        <w:rPr>
          <w:rFonts w:cstheme="minorHAnsi"/>
        </w:rPr>
        <w:t xml:space="preserve"> (1993) through a classroom based study that primary </w:t>
      </w:r>
      <w:r w:rsidR="002C35BC">
        <w:rPr>
          <w:rFonts w:cstheme="minorHAnsi"/>
        </w:rPr>
        <w:lastRenderedPageBreak/>
        <w:t xml:space="preserve">schools adopt a friendlier approach, for instance a smile and conversation upon children’s arrival in contrast to secondary schools which are said to have a more “aggressive” manner. </w:t>
      </w:r>
      <w:r w:rsidR="005D27AB">
        <w:rPr>
          <w:rFonts w:cstheme="minorHAnsi"/>
        </w:rPr>
        <w:t>In both cases Wragg explains that the main factors needed for affective classroom management were clear</w:t>
      </w:r>
      <w:r w:rsidR="00681420">
        <w:rPr>
          <w:rFonts w:cstheme="minorHAnsi"/>
        </w:rPr>
        <w:t xml:space="preserve"> and concise expectations put across at the very start of each lesson. This was observed during this critical incident when tasks and success criteria were highlighted and repeated before the task of the day was discussed. </w:t>
      </w:r>
      <w:r w:rsidR="00F471A7">
        <w:rPr>
          <w:rFonts w:cstheme="minorHAnsi"/>
        </w:rPr>
        <w:t xml:space="preserve">Despite a very friendly and relaxed classroom </w:t>
      </w:r>
      <w:r w:rsidR="00732036">
        <w:rPr>
          <w:rFonts w:cstheme="minorHAnsi"/>
        </w:rPr>
        <w:t xml:space="preserve">management approach the fundamental expectations were clearly labelled allowing the rapport and pupil on pupil relationships to flourish naturally. </w:t>
      </w:r>
    </w:p>
    <w:p w14:paraId="67C7BC4B" w14:textId="79408483" w:rsidR="00A9512E" w:rsidRDefault="00A9512E" w:rsidP="00E47644">
      <w:pPr>
        <w:spacing w:line="360" w:lineRule="auto"/>
        <w:rPr>
          <w:rFonts w:cstheme="minorHAnsi"/>
        </w:rPr>
      </w:pPr>
      <w:proofErr w:type="spellStart"/>
      <w:r>
        <w:rPr>
          <w:rFonts w:cstheme="minorHAnsi"/>
        </w:rPr>
        <w:t>Vitto</w:t>
      </w:r>
      <w:proofErr w:type="spellEnd"/>
      <w:r>
        <w:rPr>
          <w:rFonts w:cstheme="minorHAnsi"/>
        </w:rPr>
        <w:t xml:space="preserve"> (2003) </w:t>
      </w:r>
      <w:r w:rsidR="006573A8">
        <w:rPr>
          <w:rFonts w:cstheme="minorHAnsi"/>
        </w:rPr>
        <w:t xml:space="preserve">talks about the idea of </w:t>
      </w:r>
      <w:r w:rsidR="00FE70CB">
        <w:rPr>
          <w:rFonts w:cstheme="minorHAnsi"/>
        </w:rPr>
        <w:t xml:space="preserve">7 </w:t>
      </w:r>
      <w:r w:rsidR="00D8048C">
        <w:rPr>
          <w:rFonts w:cstheme="minorHAnsi"/>
        </w:rPr>
        <w:t xml:space="preserve">sets of criteria used to enable positive classroom relationships. </w:t>
      </w:r>
      <w:r w:rsidR="00806110">
        <w:rPr>
          <w:rFonts w:cstheme="minorHAnsi"/>
        </w:rPr>
        <w:t>One of those steps that stood out</w:t>
      </w:r>
      <w:r w:rsidR="007D3633">
        <w:rPr>
          <w:rFonts w:cstheme="minorHAnsi"/>
        </w:rPr>
        <w:t xml:space="preserve">: </w:t>
      </w:r>
      <w:r w:rsidR="00FC3AE5" w:rsidRPr="00FC3AE5">
        <w:rPr>
          <w:rFonts w:cstheme="minorHAnsi"/>
        </w:rPr>
        <w:t>encourage the teacher to change his or her own behavio</w:t>
      </w:r>
      <w:r w:rsidR="00FC3AE5">
        <w:rPr>
          <w:rFonts w:cstheme="minorHAnsi"/>
        </w:rPr>
        <w:t>ur.</w:t>
      </w:r>
      <w:r w:rsidR="00FF19DC">
        <w:rPr>
          <w:rFonts w:cstheme="minorHAnsi"/>
        </w:rPr>
        <w:t xml:space="preserve"> This was interesting as when the critical incident took place the observer noted that the teacher </w:t>
      </w:r>
      <w:r w:rsidR="002C0DA1">
        <w:rPr>
          <w:rFonts w:cstheme="minorHAnsi"/>
        </w:rPr>
        <w:t xml:space="preserve">altered their manner when faced with reluctance </w:t>
      </w:r>
      <w:r w:rsidR="00DA6390">
        <w:rPr>
          <w:rFonts w:cstheme="minorHAnsi"/>
        </w:rPr>
        <w:t>from the group of boys after being asked to take part in the lesson practically. Rather than taking an a</w:t>
      </w:r>
      <w:r w:rsidR="00337C26">
        <w:rPr>
          <w:rFonts w:cstheme="minorHAnsi"/>
        </w:rPr>
        <w:t xml:space="preserve">ssertive </w:t>
      </w:r>
      <w:r w:rsidR="00DA6390">
        <w:rPr>
          <w:rFonts w:cstheme="minorHAnsi"/>
        </w:rPr>
        <w:t xml:space="preserve">approach </w:t>
      </w:r>
      <w:r w:rsidR="00337C26">
        <w:rPr>
          <w:rFonts w:cstheme="minorHAnsi"/>
        </w:rPr>
        <w:t xml:space="preserve">they explained why they had chosen them to take part. In doing this she highlighted the strengths the boys possessed that would help them </w:t>
      </w:r>
      <w:r w:rsidR="000E0377">
        <w:rPr>
          <w:rFonts w:cstheme="minorHAnsi"/>
        </w:rPr>
        <w:t xml:space="preserve">to do well; this was met with agreement from their peers too. </w:t>
      </w:r>
      <w:proofErr w:type="spellStart"/>
      <w:r w:rsidR="004544CE">
        <w:rPr>
          <w:rFonts w:cstheme="minorHAnsi"/>
        </w:rPr>
        <w:t>Vitto</w:t>
      </w:r>
      <w:proofErr w:type="spellEnd"/>
      <w:r w:rsidR="004544CE">
        <w:rPr>
          <w:rFonts w:cstheme="minorHAnsi"/>
        </w:rPr>
        <w:t xml:space="preserve"> demonstrates that this approach takes the focus away from the academic focus of the lesson and focusses more on the </w:t>
      </w:r>
      <w:r w:rsidR="004F0ACA">
        <w:rPr>
          <w:rFonts w:cstheme="minorHAnsi"/>
        </w:rPr>
        <w:t xml:space="preserve">relationship building and trust needed to encourage learners to willingly contribute to lessons. </w:t>
      </w:r>
    </w:p>
    <w:p w14:paraId="3B2889F4" w14:textId="2971E93B" w:rsidR="00D01FCF" w:rsidRDefault="00D01FCF" w:rsidP="00E47644">
      <w:pPr>
        <w:spacing w:line="360" w:lineRule="auto"/>
        <w:rPr>
          <w:rFonts w:cstheme="minorHAnsi"/>
        </w:rPr>
      </w:pPr>
      <w:r>
        <w:rPr>
          <w:rFonts w:cstheme="minorHAnsi"/>
        </w:rPr>
        <w:t xml:space="preserve">In addition to </w:t>
      </w:r>
      <w:proofErr w:type="spellStart"/>
      <w:r>
        <w:rPr>
          <w:rFonts w:cstheme="minorHAnsi"/>
        </w:rPr>
        <w:t>Vitto</w:t>
      </w:r>
      <w:proofErr w:type="spellEnd"/>
      <w:r w:rsidR="00835E31">
        <w:rPr>
          <w:rFonts w:cstheme="minorHAnsi"/>
        </w:rPr>
        <w:t xml:space="preserve">, Davis et al (2012) </w:t>
      </w:r>
      <w:r w:rsidR="005D04F9">
        <w:rPr>
          <w:rFonts w:cstheme="minorHAnsi"/>
        </w:rPr>
        <w:t xml:space="preserve">echoes that the success within her career was as a direct result of strong connections between herself and her pupils. </w:t>
      </w:r>
      <w:r w:rsidR="004B63B8">
        <w:rPr>
          <w:rFonts w:cstheme="minorHAnsi"/>
        </w:rPr>
        <w:t xml:space="preserve">She explains that her aim in lessons was to </w:t>
      </w:r>
      <w:r w:rsidR="00937E17">
        <w:rPr>
          <w:rFonts w:cstheme="minorHAnsi"/>
        </w:rPr>
        <w:t xml:space="preserve">improve classroom climates. </w:t>
      </w:r>
      <w:r w:rsidR="00177F26">
        <w:rPr>
          <w:rFonts w:cstheme="minorHAnsi"/>
        </w:rPr>
        <w:t xml:space="preserve">She also studies the idea that pupil interactions and collaborations encourage other learners to want to learn. </w:t>
      </w:r>
      <w:r w:rsidR="007D57E2">
        <w:rPr>
          <w:rFonts w:cstheme="minorHAnsi"/>
        </w:rPr>
        <w:t xml:space="preserve">The results of this study were mixed however there was one consistent theme; all pupils </w:t>
      </w:r>
      <w:r w:rsidR="00002820">
        <w:rPr>
          <w:rFonts w:cstheme="minorHAnsi"/>
        </w:rPr>
        <w:t xml:space="preserve">performed better when in a classroom where peer and teacher relationships were strong and </w:t>
      </w:r>
      <w:r w:rsidR="00631C57">
        <w:rPr>
          <w:rFonts w:cstheme="minorHAnsi"/>
        </w:rPr>
        <w:t xml:space="preserve">well established. </w:t>
      </w:r>
    </w:p>
    <w:p w14:paraId="322C778F" w14:textId="77777777" w:rsidR="00A7293B" w:rsidRDefault="00A7293B" w:rsidP="00E47644">
      <w:pPr>
        <w:spacing w:line="360" w:lineRule="auto"/>
        <w:rPr>
          <w:rFonts w:cstheme="minorHAnsi"/>
        </w:rPr>
      </w:pPr>
    </w:p>
    <w:p w14:paraId="453E3A1F" w14:textId="2CD22B98" w:rsidR="00E47644" w:rsidRPr="00E47644" w:rsidRDefault="00E47644" w:rsidP="00221D08">
      <w:pPr>
        <w:spacing w:line="360" w:lineRule="auto"/>
        <w:rPr>
          <w:rFonts w:cstheme="minorHAnsi"/>
          <w:color w:val="FF0000"/>
        </w:rPr>
      </w:pPr>
    </w:p>
    <w:p w14:paraId="2AB5B261" w14:textId="77777777" w:rsidR="00C10267" w:rsidRDefault="00C10267" w:rsidP="00793A9C">
      <w:pPr>
        <w:spacing w:line="360" w:lineRule="auto"/>
        <w:rPr>
          <w:rFonts w:cstheme="minorHAnsi"/>
        </w:rPr>
      </w:pPr>
    </w:p>
    <w:p w14:paraId="11442BDD" w14:textId="222791FF" w:rsidR="006577C1" w:rsidRDefault="006577C1" w:rsidP="00793A9C">
      <w:pPr>
        <w:spacing w:line="360" w:lineRule="auto"/>
      </w:pPr>
    </w:p>
    <w:p w14:paraId="63189803" w14:textId="418C83A8" w:rsidR="00F17BA4" w:rsidRDefault="00F17BA4" w:rsidP="00793A9C">
      <w:pPr>
        <w:spacing w:line="360" w:lineRule="auto"/>
      </w:pPr>
    </w:p>
    <w:p w14:paraId="46A39255" w14:textId="0C31999A" w:rsidR="00F17BA4" w:rsidRDefault="00F17BA4" w:rsidP="00793A9C">
      <w:pPr>
        <w:spacing w:line="360" w:lineRule="auto"/>
      </w:pPr>
    </w:p>
    <w:p w14:paraId="65DE70CD" w14:textId="219A49BB" w:rsidR="00F17BA4" w:rsidRDefault="00F17BA4" w:rsidP="00793A9C">
      <w:pPr>
        <w:spacing w:line="360" w:lineRule="auto"/>
      </w:pPr>
    </w:p>
    <w:p w14:paraId="16FB4CF1" w14:textId="06EB3638" w:rsidR="00F17BA4" w:rsidRPr="00277419" w:rsidRDefault="00F17BA4" w:rsidP="00277419">
      <w:pPr>
        <w:spacing w:line="360" w:lineRule="auto"/>
        <w:rPr>
          <w:b/>
          <w:bCs/>
          <w:sz w:val="28"/>
          <w:szCs w:val="28"/>
          <w:u w:val="single"/>
        </w:rPr>
      </w:pPr>
      <w:r w:rsidRPr="00277419">
        <w:rPr>
          <w:b/>
          <w:bCs/>
          <w:sz w:val="28"/>
          <w:szCs w:val="28"/>
          <w:u w:val="single"/>
        </w:rPr>
        <w:lastRenderedPageBreak/>
        <w:t>References</w:t>
      </w:r>
    </w:p>
    <w:p w14:paraId="088BAA6F" w14:textId="2B31F680" w:rsidR="002A7EFE" w:rsidRDefault="002A7EFE" w:rsidP="00277419">
      <w:pPr>
        <w:spacing w:line="480" w:lineRule="auto"/>
      </w:pPr>
      <w:r w:rsidRPr="002A7EFE">
        <w:t xml:space="preserve">Donaldson, G., 2015. Successful Futures: Independent Review Of Curriculum And Assessment Arrangements In </w:t>
      </w:r>
      <w:proofErr w:type="gramStart"/>
      <w:r w:rsidRPr="002A7EFE">
        <w:t>Wales..</w:t>
      </w:r>
      <w:proofErr w:type="gramEnd"/>
      <w:r w:rsidRPr="002A7EFE">
        <w:t xml:space="preserve"> Cardiff: Welsh National Government.</w:t>
      </w:r>
    </w:p>
    <w:p w14:paraId="36AFDB33" w14:textId="77777777" w:rsidR="002A7EFE" w:rsidRDefault="002A7EFE" w:rsidP="00277419">
      <w:pPr>
        <w:spacing w:line="480" w:lineRule="auto"/>
      </w:pPr>
      <w:r>
        <w:t xml:space="preserve">Burns. H, 1987. </w:t>
      </w:r>
      <w:r w:rsidRPr="002A7EFE">
        <w:t>The Critical Incident Technique as an Instrument of Educational Research: A Philosophical Analysis</w:t>
      </w:r>
      <w:r>
        <w:t xml:space="preserve">. </w:t>
      </w:r>
      <w:r w:rsidRPr="002A7EFE">
        <w:t>School of Education, Stanford University,</w:t>
      </w:r>
    </w:p>
    <w:p w14:paraId="42FE1B90" w14:textId="0DDEC81E" w:rsidR="00F17BA4" w:rsidRPr="002A7EFE" w:rsidRDefault="00F17BA4" w:rsidP="00277419">
      <w:pPr>
        <w:spacing w:line="480" w:lineRule="auto"/>
        <w:rPr>
          <w:rStyle w:val="selectable"/>
        </w:rPr>
      </w:pPr>
      <w:r w:rsidRPr="00891F81">
        <w:rPr>
          <w:rStyle w:val="selectable"/>
          <w:rFonts w:cstheme="minorHAnsi"/>
          <w:color w:val="000000"/>
        </w:rPr>
        <w:t xml:space="preserve">Van </w:t>
      </w:r>
      <w:proofErr w:type="spellStart"/>
      <w:r w:rsidRPr="00891F81">
        <w:rPr>
          <w:rStyle w:val="selectable"/>
          <w:rFonts w:cstheme="minorHAnsi"/>
          <w:color w:val="000000"/>
        </w:rPr>
        <w:t>Ments</w:t>
      </w:r>
      <w:proofErr w:type="spellEnd"/>
      <w:r w:rsidRPr="00891F81">
        <w:rPr>
          <w:rStyle w:val="selectable"/>
          <w:rFonts w:cstheme="minorHAnsi"/>
          <w:color w:val="000000"/>
        </w:rPr>
        <w:t xml:space="preserve">, M., 1999. The Effective Use </w:t>
      </w:r>
      <w:proofErr w:type="gramStart"/>
      <w:r w:rsidRPr="00891F81">
        <w:rPr>
          <w:rStyle w:val="selectable"/>
          <w:rFonts w:cstheme="minorHAnsi"/>
          <w:color w:val="000000"/>
        </w:rPr>
        <w:t>Of</w:t>
      </w:r>
      <w:proofErr w:type="gramEnd"/>
      <w:r w:rsidRPr="00891F81">
        <w:rPr>
          <w:rStyle w:val="selectable"/>
          <w:rFonts w:cstheme="minorHAnsi"/>
          <w:color w:val="000000"/>
        </w:rPr>
        <w:t xml:space="preserve"> Role-Play. London: Kogan Page.</w:t>
      </w:r>
    </w:p>
    <w:p w14:paraId="2BA8A692" w14:textId="322BC79E" w:rsidR="009B66F5" w:rsidRPr="00891F81" w:rsidRDefault="009B66F5"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891F81">
        <w:rPr>
          <w:rFonts w:asciiTheme="minorHAnsi" w:hAnsiTheme="minorHAnsi" w:cstheme="minorHAnsi"/>
          <w:color w:val="000000"/>
          <w:sz w:val="22"/>
          <w:szCs w:val="22"/>
          <w:shd w:val="clear" w:color="auto" w:fill="FFFFFF"/>
        </w:rPr>
        <w:t xml:space="preserve">Young, J., n.d. 2011 100 Completely New Ideas </w:t>
      </w:r>
      <w:proofErr w:type="gramStart"/>
      <w:r w:rsidRPr="00891F81">
        <w:rPr>
          <w:rFonts w:asciiTheme="minorHAnsi" w:hAnsiTheme="minorHAnsi" w:cstheme="minorHAnsi"/>
          <w:color w:val="000000"/>
          <w:sz w:val="22"/>
          <w:szCs w:val="22"/>
          <w:shd w:val="clear" w:color="auto" w:fill="FFFFFF"/>
        </w:rPr>
        <w:t>For</w:t>
      </w:r>
      <w:proofErr w:type="gramEnd"/>
      <w:r w:rsidRPr="00891F81">
        <w:rPr>
          <w:rFonts w:asciiTheme="minorHAnsi" w:hAnsiTheme="minorHAnsi" w:cstheme="minorHAnsi"/>
          <w:color w:val="000000"/>
          <w:sz w:val="22"/>
          <w:szCs w:val="22"/>
          <w:shd w:val="clear" w:color="auto" w:fill="FFFFFF"/>
        </w:rPr>
        <w:t xml:space="preserve"> Managing Behaviour.</w:t>
      </w:r>
    </w:p>
    <w:p w14:paraId="296BA9FA" w14:textId="77777777" w:rsidR="00B620AC" w:rsidRPr="00891F81" w:rsidRDefault="00652BD1"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891F81">
        <w:rPr>
          <w:rFonts w:asciiTheme="minorHAnsi" w:hAnsiTheme="minorHAnsi" w:cstheme="minorHAnsi"/>
          <w:color w:val="000000"/>
          <w:sz w:val="22"/>
          <w:szCs w:val="22"/>
          <w:shd w:val="clear" w:color="auto" w:fill="FFFFFF"/>
        </w:rPr>
        <w:t xml:space="preserve">Curtis, W., Murphy, M. and Shields, S., 2014. Research </w:t>
      </w:r>
      <w:proofErr w:type="gramStart"/>
      <w:r w:rsidRPr="00891F81">
        <w:rPr>
          <w:rFonts w:asciiTheme="minorHAnsi" w:hAnsiTheme="minorHAnsi" w:cstheme="minorHAnsi"/>
          <w:color w:val="000000"/>
          <w:sz w:val="22"/>
          <w:szCs w:val="22"/>
          <w:shd w:val="clear" w:color="auto" w:fill="FFFFFF"/>
        </w:rPr>
        <w:t>And</w:t>
      </w:r>
      <w:proofErr w:type="gramEnd"/>
      <w:r w:rsidRPr="00891F81">
        <w:rPr>
          <w:rFonts w:asciiTheme="minorHAnsi" w:hAnsiTheme="minorHAnsi" w:cstheme="minorHAnsi"/>
          <w:color w:val="000000"/>
          <w:sz w:val="22"/>
          <w:szCs w:val="22"/>
          <w:shd w:val="clear" w:color="auto" w:fill="FFFFFF"/>
        </w:rPr>
        <w:t xml:space="preserve"> Education. 1st ed. Routledge.</w:t>
      </w:r>
    </w:p>
    <w:p w14:paraId="7C863868" w14:textId="73A66558" w:rsidR="00F17BA4" w:rsidRPr="00891F81" w:rsidRDefault="00B620AC"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891F81">
        <w:rPr>
          <w:rFonts w:asciiTheme="minorHAnsi" w:hAnsiTheme="minorHAnsi" w:cstheme="minorHAnsi"/>
          <w:color w:val="000000"/>
          <w:sz w:val="22"/>
          <w:szCs w:val="22"/>
          <w:shd w:val="clear" w:color="auto" w:fill="FFFFFF"/>
        </w:rPr>
        <w:t>Mallick, K., Verma, G. and Neasham, T., 1999. Researching Education. London: Falmer Press.</w:t>
      </w:r>
    </w:p>
    <w:p w14:paraId="518ADD33" w14:textId="475FF1AE" w:rsidR="00B24CCF" w:rsidRDefault="00B24CCF" w:rsidP="00277419">
      <w:pPr>
        <w:pStyle w:val="NormalWeb"/>
        <w:shd w:val="clear" w:color="auto" w:fill="FFFFFF"/>
        <w:spacing w:before="0" w:beforeAutospacing="0" w:after="0" w:afterAutospacing="0" w:line="480" w:lineRule="auto"/>
        <w:ind w:hanging="120"/>
        <w:rPr>
          <w:rFonts w:ascii="Arial" w:hAnsi="Arial" w:cs="Arial"/>
          <w:color w:val="000000"/>
          <w:sz w:val="22"/>
          <w:szCs w:val="22"/>
          <w:shd w:val="clear" w:color="auto" w:fill="FFFFFF"/>
        </w:rPr>
      </w:pPr>
      <w:r w:rsidRPr="00891F81">
        <w:rPr>
          <w:rFonts w:asciiTheme="minorHAnsi" w:hAnsiTheme="minorHAnsi" w:cstheme="minorHAnsi"/>
          <w:color w:val="000000"/>
          <w:sz w:val="22"/>
          <w:szCs w:val="22"/>
          <w:shd w:val="clear" w:color="auto" w:fill="FFFFFF"/>
        </w:rPr>
        <w:t xml:space="preserve">Walford, G., 2012. Doing Sociology </w:t>
      </w:r>
      <w:proofErr w:type="gramStart"/>
      <w:r w:rsidRPr="00891F81">
        <w:rPr>
          <w:rFonts w:asciiTheme="minorHAnsi" w:hAnsiTheme="minorHAnsi" w:cstheme="minorHAnsi"/>
          <w:color w:val="000000"/>
          <w:sz w:val="22"/>
          <w:szCs w:val="22"/>
          <w:shd w:val="clear" w:color="auto" w:fill="FFFFFF"/>
        </w:rPr>
        <w:t>Of</w:t>
      </w:r>
      <w:proofErr w:type="gramEnd"/>
      <w:r w:rsidRPr="00891F81">
        <w:rPr>
          <w:rFonts w:asciiTheme="minorHAnsi" w:hAnsiTheme="minorHAnsi" w:cstheme="minorHAnsi"/>
          <w:color w:val="000000"/>
          <w:sz w:val="22"/>
          <w:szCs w:val="22"/>
          <w:shd w:val="clear" w:color="auto" w:fill="FFFFFF"/>
        </w:rPr>
        <w:t xml:space="preserve"> Education (</w:t>
      </w:r>
      <w:proofErr w:type="spellStart"/>
      <w:r w:rsidRPr="00891F81">
        <w:rPr>
          <w:rFonts w:asciiTheme="minorHAnsi" w:hAnsiTheme="minorHAnsi" w:cstheme="minorHAnsi"/>
          <w:color w:val="000000"/>
          <w:sz w:val="22"/>
          <w:szCs w:val="22"/>
          <w:shd w:val="clear" w:color="auto" w:fill="FFFFFF"/>
        </w:rPr>
        <w:t>Rle</w:t>
      </w:r>
      <w:proofErr w:type="spellEnd"/>
      <w:r w:rsidRPr="00891F81">
        <w:rPr>
          <w:rFonts w:asciiTheme="minorHAnsi" w:hAnsiTheme="minorHAnsi" w:cstheme="minorHAnsi"/>
          <w:color w:val="000000"/>
          <w:sz w:val="22"/>
          <w:szCs w:val="22"/>
          <w:shd w:val="clear" w:color="auto" w:fill="FFFFFF"/>
        </w:rPr>
        <w:t xml:space="preserve"> Edu L). 2nd ed. Routledge, </w:t>
      </w:r>
      <w:proofErr w:type="spellStart"/>
      <w:proofErr w:type="gramStart"/>
      <w:r w:rsidRPr="00891F81">
        <w:rPr>
          <w:rFonts w:asciiTheme="minorHAnsi" w:hAnsiTheme="minorHAnsi" w:cstheme="minorHAnsi"/>
          <w:color w:val="000000"/>
          <w:sz w:val="22"/>
          <w:szCs w:val="22"/>
          <w:shd w:val="clear" w:color="auto" w:fill="FFFFFF"/>
        </w:rPr>
        <w:t>p.Page</w:t>
      </w:r>
      <w:proofErr w:type="spellEnd"/>
      <w:proofErr w:type="gramEnd"/>
      <w:r w:rsidRPr="00891F81">
        <w:rPr>
          <w:rFonts w:ascii="Arial" w:hAnsi="Arial" w:cs="Arial"/>
          <w:color w:val="000000"/>
          <w:sz w:val="22"/>
          <w:szCs w:val="22"/>
          <w:shd w:val="clear" w:color="auto" w:fill="FFFFFF"/>
        </w:rPr>
        <w:t xml:space="preserve"> 45.</w:t>
      </w:r>
    </w:p>
    <w:p w14:paraId="46C77375" w14:textId="2890DFD7" w:rsidR="00036C2D" w:rsidRDefault="00036C2D"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proofErr w:type="spellStart"/>
      <w:r w:rsidRPr="00036C2D">
        <w:rPr>
          <w:rFonts w:asciiTheme="minorHAnsi" w:hAnsiTheme="minorHAnsi" w:cstheme="minorHAnsi"/>
          <w:color w:val="000000"/>
          <w:sz w:val="22"/>
          <w:szCs w:val="22"/>
          <w:shd w:val="clear" w:color="auto" w:fill="FFFFFF"/>
        </w:rPr>
        <w:t>Bakeman</w:t>
      </w:r>
      <w:proofErr w:type="spellEnd"/>
      <w:r w:rsidRPr="00036C2D">
        <w:rPr>
          <w:rFonts w:asciiTheme="minorHAnsi" w:hAnsiTheme="minorHAnsi" w:cstheme="minorHAnsi"/>
          <w:color w:val="000000"/>
          <w:sz w:val="22"/>
          <w:szCs w:val="22"/>
          <w:shd w:val="clear" w:color="auto" w:fill="FFFFFF"/>
        </w:rPr>
        <w:t xml:space="preserve">, R. and </w:t>
      </w:r>
      <w:proofErr w:type="spellStart"/>
      <w:r w:rsidRPr="00036C2D">
        <w:rPr>
          <w:rFonts w:asciiTheme="minorHAnsi" w:hAnsiTheme="minorHAnsi" w:cstheme="minorHAnsi"/>
          <w:color w:val="000000"/>
          <w:sz w:val="22"/>
          <w:szCs w:val="22"/>
          <w:shd w:val="clear" w:color="auto" w:fill="FFFFFF"/>
        </w:rPr>
        <w:t>Quera</w:t>
      </w:r>
      <w:proofErr w:type="spellEnd"/>
      <w:r w:rsidRPr="00036C2D">
        <w:rPr>
          <w:rFonts w:asciiTheme="minorHAnsi" w:hAnsiTheme="minorHAnsi" w:cstheme="minorHAnsi"/>
          <w:color w:val="000000"/>
          <w:sz w:val="22"/>
          <w:szCs w:val="22"/>
          <w:shd w:val="clear" w:color="auto" w:fill="FFFFFF"/>
        </w:rPr>
        <w:t xml:space="preserve">, V., 2012. Sequential Analysis </w:t>
      </w:r>
      <w:proofErr w:type="gramStart"/>
      <w:r w:rsidRPr="00036C2D">
        <w:rPr>
          <w:rFonts w:asciiTheme="minorHAnsi" w:hAnsiTheme="minorHAnsi" w:cstheme="minorHAnsi"/>
          <w:color w:val="000000"/>
          <w:sz w:val="22"/>
          <w:szCs w:val="22"/>
          <w:shd w:val="clear" w:color="auto" w:fill="FFFFFF"/>
        </w:rPr>
        <w:t>And</w:t>
      </w:r>
      <w:proofErr w:type="gramEnd"/>
      <w:r w:rsidRPr="00036C2D">
        <w:rPr>
          <w:rFonts w:asciiTheme="minorHAnsi" w:hAnsiTheme="minorHAnsi" w:cstheme="minorHAnsi"/>
          <w:color w:val="000000"/>
          <w:sz w:val="22"/>
          <w:szCs w:val="22"/>
          <w:shd w:val="clear" w:color="auto" w:fill="FFFFFF"/>
        </w:rPr>
        <w:t xml:space="preserve"> Observational Methods For The </w:t>
      </w:r>
      <w:proofErr w:type="spellStart"/>
      <w:r w:rsidRPr="00036C2D">
        <w:rPr>
          <w:rFonts w:asciiTheme="minorHAnsi" w:hAnsiTheme="minorHAnsi" w:cstheme="minorHAnsi"/>
          <w:color w:val="000000"/>
          <w:sz w:val="22"/>
          <w:szCs w:val="22"/>
          <w:shd w:val="clear" w:color="auto" w:fill="FFFFFF"/>
        </w:rPr>
        <w:t>Behavioral</w:t>
      </w:r>
      <w:proofErr w:type="spellEnd"/>
      <w:r w:rsidR="004D5223">
        <w:rPr>
          <w:rFonts w:asciiTheme="minorHAnsi" w:hAnsiTheme="minorHAnsi" w:cstheme="minorHAnsi"/>
          <w:color w:val="000000"/>
          <w:sz w:val="22"/>
          <w:szCs w:val="22"/>
          <w:shd w:val="clear" w:color="auto" w:fill="FFFFFF"/>
        </w:rPr>
        <w:t xml:space="preserve"> </w:t>
      </w:r>
      <w:r w:rsidRPr="00036C2D">
        <w:rPr>
          <w:rFonts w:asciiTheme="minorHAnsi" w:hAnsiTheme="minorHAnsi" w:cstheme="minorHAnsi"/>
          <w:color w:val="000000"/>
          <w:sz w:val="22"/>
          <w:szCs w:val="22"/>
          <w:shd w:val="clear" w:color="auto" w:fill="FFFFFF"/>
        </w:rPr>
        <w:t>Sciences. Cambridge: Cambridge University Press, p.13.</w:t>
      </w:r>
    </w:p>
    <w:p w14:paraId="58E7FE3D" w14:textId="24C66F0C" w:rsidR="00B4510C" w:rsidRDefault="00B4510C"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proofErr w:type="spellStart"/>
      <w:r w:rsidRPr="00B4510C">
        <w:rPr>
          <w:rFonts w:asciiTheme="minorHAnsi" w:hAnsiTheme="minorHAnsi" w:cstheme="minorHAnsi"/>
          <w:color w:val="000000"/>
          <w:sz w:val="22"/>
          <w:szCs w:val="22"/>
          <w:shd w:val="clear" w:color="auto" w:fill="FFFFFF"/>
        </w:rPr>
        <w:t>Bakeman</w:t>
      </w:r>
      <w:proofErr w:type="spellEnd"/>
      <w:r w:rsidRPr="00B4510C">
        <w:rPr>
          <w:rFonts w:asciiTheme="minorHAnsi" w:hAnsiTheme="minorHAnsi" w:cstheme="minorHAnsi"/>
          <w:color w:val="000000"/>
          <w:sz w:val="22"/>
          <w:szCs w:val="22"/>
          <w:shd w:val="clear" w:color="auto" w:fill="FFFFFF"/>
        </w:rPr>
        <w:t xml:space="preserve">, R., &amp; </w:t>
      </w:r>
      <w:proofErr w:type="spellStart"/>
      <w:r w:rsidRPr="00B4510C">
        <w:rPr>
          <w:rFonts w:asciiTheme="minorHAnsi" w:hAnsiTheme="minorHAnsi" w:cstheme="minorHAnsi"/>
          <w:color w:val="000000"/>
          <w:sz w:val="22"/>
          <w:szCs w:val="22"/>
          <w:shd w:val="clear" w:color="auto" w:fill="FFFFFF"/>
        </w:rPr>
        <w:t>Quera</w:t>
      </w:r>
      <w:proofErr w:type="spellEnd"/>
      <w:r w:rsidRPr="00B4510C">
        <w:rPr>
          <w:rFonts w:asciiTheme="minorHAnsi" w:hAnsiTheme="minorHAnsi" w:cstheme="minorHAnsi"/>
          <w:color w:val="000000"/>
          <w:sz w:val="22"/>
          <w:szCs w:val="22"/>
          <w:shd w:val="clear" w:color="auto" w:fill="FFFFFF"/>
        </w:rPr>
        <w:t xml:space="preserve">, V. 2011. Coding Schemes and Observational Measurement. In Sequential Analysis and Observational Methods for the </w:t>
      </w:r>
      <w:proofErr w:type="spellStart"/>
      <w:r w:rsidRPr="00B4510C">
        <w:rPr>
          <w:rFonts w:asciiTheme="minorHAnsi" w:hAnsiTheme="minorHAnsi" w:cstheme="minorHAnsi"/>
          <w:color w:val="000000"/>
          <w:sz w:val="22"/>
          <w:szCs w:val="22"/>
          <w:shd w:val="clear" w:color="auto" w:fill="FFFFFF"/>
        </w:rPr>
        <w:t>Behavioral</w:t>
      </w:r>
      <w:proofErr w:type="spellEnd"/>
      <w:r w:rsidRPr="00B4510C">
        <w:rPr>
          <w:rFonts w:asciiTheme="minorHAnsi" w:hAnsiTheme="minorHAnsi" w:cstheme="minorHAnsi"/>
          <w:color w:val="000000"/>
          <w:sz w:val="22"/>
          <w:szCs w:val="22"/>
          <w:shd w:val="clear" w:color="auto" w:fill="FFFFFF"/>
        </w:rPr>
        <w:t xml:space="preserve"> Sciences (pp. 13-25). Cambridge: Cambridge University Press. doi:10.1017/CBO9781139017343.003</w:t>
      </w:r>
      <w:r w:rsidR="001A4AC7">
        <w:rPr>
          <w:rFonts w:asciiTheme="minorHAnsi" w:hAnsiTheme="minorHAnsi" w:cstheme="minorHAnsi"/>
          <w:color w:val="000000"/>
          <w:sz w:val="22"/>
          <w:szCs w:val="22"/>
          <w:shd w:val="clear" w:color="auto" w:fill="FFFFFF"/>
        </w:rPr>
        <w:t xml:space="preserve">. </w:t>
      </w:r>
      <w:r w:rsidR="001A4AC7" w:rsidRPr="001A4AC7">
        <w:rPr>
          <w:rFonts w:asciiTheme="minorHAnsi" w:hAnsiTheme="minorHAnsi" w:cstheme="minorHAnsi"/>
          <w:color w:val="000000"/>
          <w:sz w:val="22"/>
          <w:szCs w:val="22"/>
          <w:shd w:val="clear" w:color="auto" w:fill="FFFFFF"/>
        </w:rPr>
        <w:t xml:space="preserve">Available at </w:t>
      </w:r>
      <w:hyperlink r:id="rId8" w:history="1">
        <w:r w:rsidR="001A4AC7" w:rsidRPr="0063638D">
          <w:rPr>
            <w:rStyle w:val="Hyperlink"/>
            <w:rFonts w:asciiTheme="minorHAnsi" w:hAnsiTheme="minorHAnsi" w:cstheme="minorHAnsi"/>
            <w:sz w:val="22"/>
            <w:szCs w:val="22"/>
            <w:shd w:val="clear" w:color="auto" w:fill="FFFFFF"/>
          </w:rPr>
          <w:t>https://www.cambridge.org/core/books/sequential-analysis-and-observational-methods-for-the-behavioral-sciences/coding-schemes-and-observational-measurement/D3A8CD579196397AF4761DD507013CAC</w:t>
        </w:r>
      </w:hyperlink>
      <w:r w:rsidR="001A4AC7">
        <w:rPr>
          <w:rFonts w:asciiTheme="minorHAnsi" w:hAnsiTheme="minorHAnsi" w:cstheme="minorHAnsi"/>
          <w:color w:val="000000"/>
          <w:sz w:val="22"/>
          <w:szCs w:val="22"/>
          <w:shd w:val="clear" w:color="auto" w:fill="FFFFFF"/>
        </w:rPr>
        <w:t xml:space="preserve"> Accessed on: 18/10/2020</w:t>
      </w:r>
    </w:p>
    <w:p w14:paraId="298EE7AC" w14:textId="40F9F937" w:rsidR="005964EB" w:rsidRPr="005964EB" w:rsidRDefault="00F66CB0" w:rsidP="00277419">
      <w:pPr>
        <w:shd w:val="clear" w:color="auto" w:fill="FFFFFF"/>
        <w:spacing w:after="0" w:line="480" w:lineRule="auto"/>
        <w:outlineLvl w:val="0"/>
        <w:rPr>
          <w:rFonts w:eastAsia="Times New Roman" w:cstheme="minorHAnsi"/>
          <w:color w:val="333333"/>
          <w:kern w:val="36"/>
          <w:lang w:eastAsia="en-GB"/>
        </w:rPr>
      </w:pPr>
      <w:r w:rsidRPr="00A2208A">
        <w:rPr>
          <w:rFonts w:eastAsia="Times New Roman" w:cstheme="minorHAnsi"/>
          <w:color w:val="333333"/>
          <w:kern w:val="36"/>
          <w:lang w:eastAsia="en-GB"/>
        </w:rPr>
        <w:t>McKernan, J</w:t>
      </w:r>
      <w:r w:rsidR="002A7EFE">
        <w:rPr>
          <w:rFonts w:eastAsia="Times New Roman" w:cstheme="minorHAnsi"/>
          <w:color w:val="333333"/>
          <w:kern w:val="36"/>
          <w:lang w:eastAsia="en-GB"/>
        </w:rPr>
        <w:t xml:space="preserve">, </w:t>
      </w:r>
      <w:r w:rsidRPr="00A2208A">
        <w:rPr>
          <w:rFonts w:eastAsia="Times New Roman" w:cstheme="minorHAnsi"/>
          <w:color w:val="333333"/>
          <w:kern w:val="36"/>
          <w:lang w:eastAsia="en-GB"/>
        </w:rPr>
        <w:t>199</w:t>
      </w:r>
      <w:r w:rsidR="00C7360D" w:rsidRPr="00A2208A">
        <w:rPr>
          <w:rFonts w:eastAsia="Times New Roman" w:cstheme="minorHAnsi"/>
          <w:color w:val="333333"/>
          <w:kern w:val="36"/>
          <w:lang w:eastAsia="en-GB"/>
        </w:rPr>
        <w:t xml:space="preserve">1. </w:t>
      </w:r>
      <w:r w:rsidR="005964EB" w:rsidRPr="005964EB">
        <w:rPr>
          <w:rFonts w:eastAsia="Times New Roman" w:cstheme="minorHAnsi"/>
          <w:color w:val="333333"/>
          <w:kern w:val="36"/>
          <w:lang w:eastAsia="en-GB"/>
        </w:rPr>
        <w:t xml:space="preserve">Curriculum Action Research: A Handbook of Methods and Resources for the </w:t>
      </w:r>
      <w:r w:rsidR="005964EB" w:rsidRPr="00A2208A">
        <w:rPr>
          <w:rFonts w:eastAsia="Times New Roman" w:cstheme="minorHAnsi"/>
          <w:color w:val="333333"/>
          <w:kern w:val="36"/>
          <w:lang w:eastAsia="en-GB"/>
        </w:rPr>
        <w:t>Reflective Practitioner</w:t>
      </w:r>
      <w:r w:rsidR="00C7360D" w:rsidRPr="00A2208A">
        <w:rPr>
          <w:rFonts w:eastAsia="Times New Roman" w:cstheme="minorHAnsi"/>
          <w:color w:val="333333"/>
          <w:kern w:val="36"/>
          <w:lang w:eastAsia="en-GB"/>
        </w:rPr>
        <w:t xml:space="preserve">. </w:t>
      </w:r>
      <w:r w:rsidR="00242103" w:rsidRPr="00A2208A">
        <w:rPr>
          <w:rFonts w:eastAsia="Times New Roman" w:cstheme="minorHAnsi"/>
          <w:color w:val="333333"/>
          <w:kern w:val="36"/>
          <w:lang w:eastAsia="en-GB"/>
        </w:rPr>
        <w:t>2</w:t>
      </w:r>
      <w:r w:rsidR="00242103" w:rsidRPr="00A2208A">
        <w:rPr>
          <w:rFonts w:eastAsia="Times New Roman" w:cstheme="minorHAnsi"/>
          <w:color w:val="333333"/>
          <w:kern w:val="36"/>
          <w:vertAlign w:val="superscript"/>
          <w:lang w:eastAsia="en-GB"/>
        </w:rPr>
        <w:t>nd</w:t>
      </w:r>
      <w:r w:rsidR="00242103" w:rsidRPr="00A2208A">
        <w:rPr>
          <w:rFonts w:eastAsia="Times New Roman" w:cstheme="minorHAnsi"/>
          <w:color w:val="333333"/>
          <w:kern w:val="36"/>
          <w:lang w:eastAsia="en-GB"/>
        </w:rPr>
        <w:t xml:space="preserve"> ed. London</w:t>
      </w:r>
      <w:r w:rsidR="00A2208A" w:rsidRPr="00A2208A">
        <w:rPr>
          <w:rFonts w:eastAsia="Times New Roman" w:cstheme="minorHAnsi"/>
          <w:color w:val="333333"/>
          <w:kern w:val="36"/>
          <w:lang w:eastAsia="en-GB"/>
        </w:rPr>
        <w:t xml:space="preserve"> and New York</w:t>
      </w:r>
      <w:r w:rsidR="00242103" w:rsidRPr="00A2208A">
        <w:rPr>
          <w:rFonts w:eastAsia="Times New Roman" w:cstheme="minorHAnsi"/>
          <w:color w:val="333333"/>
          <w:kern w:val="36"/>
          <w:lang w:eastAsia="en-GB"/>
        </w:rPr>
        <w:t>: Routledge Falmer.</w:t>
      </w:r>
    </w:p>
    <w:p w14:paraId="720BB16B" w14:textId="6D786D84" w:rsidR="005964EB" w:rsidRDefault="00931839"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931839">
        <w:rPr>
          <w:rFonts w:asciiTheme="minorHAnsi" w:hAnsiTheme="minorHAnsi" w:cstheme="minorHAnsi"/>
          <w:color w:val="000000"/>
          <w:sz w:val="22"/>
          <w:szCs w:val="22"/>
          <w:shd w:val="clear" w:color="auto" w:fill="FFFFFF"/>
        </w:rPr>
        <w:t xml:space="preserve">Prichard, K.W. and Sawyer, R.M. 1994. Handbook of college </w:t>
      </w:r>
      <w:proofErr w:type="gramStart"/>
      <w:r w:rsidRPr="00931839">
        <w:rPr>
          <w:rFonts w:asciiTheme="minorHAnsi" w:hAnsiTheme="minorHAnsi" w:cstheme="minorHAnsi"/>
          <w:color w:val="000000"/>
          <w:sz w:val="22"/>
          <w:szCs w:val="22"/>
          <w:shd w:val="clear" w:color="auto" w:fill="FFFFFF"/>
        </w:rPr>
        <w:t>teaching :</w:t>
      </w:r>
      <w:proofErr w:type="gramEnd"/>
      <w:r w:rsidRPr="00931839">
        <w:rPr>
          <w:rFonts w:asciiTheme="minorHAnsi" w:hAnsiTheme="minorHAnsi" w:cstheme="minorHAnsi"/>
          <w:color w:val="000000"/>
          <w:sz w:val="22"/>
          <w:szCs w:val="22"/>
          <w:shd w:val="clear" w:color="auto" w:fill="FFFFFF"/>
        </w:rPr>
        <w:t xml:space="preserve"> theory and applications. Westport, Conn.: Greenwood Press.</w:t>
      </w:r>
    </w:p>
    <w:p w14:paraId="3004FD0F" w14:textId="00E3422E" w:rsidR="00AC540D" w:rsidRDefault="00AC540D"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AC540D">
        <w:rPr>
          <w:rFonts w:asciiTheme="minorHAnsi" w:hAnsiTheme="minorHAnsi" w:cstheme="minorHAnsi"/>
          <w:color w:val="000000"/>
          <w:sz w:val="22"/>
          <w:szCs w:val="22"/>
          <w:shd w:val="clear" w:color="auto" w:fill="FFFFFF"/>
        </w:rPr>
        <w:t>Ellsworth, J.T. and Monahan, A.K. 1987. A humanistic approach to teaching/learning through developmental discipline. New York: Irvington.</w:t>
      </w:r>
    </w:p>
    <w:p w14:paraId="5745F427" w14:textId="0FE2C486" w:rsidR="00812D75" w:rsidRDefault="00812D75" w:rsidP="00277419">
      <w:pPr>
        <w:pStyle w:val="NormalWeb"/>
        <w:shd w:val="clear" w:color="auto" w:fill="FFFFFF"/>
        <w:spacing w:before="0" w:beforeAutospacing="0" w:after="0" w:afterAutospacing="0" w:line="480" w:lineRule="auto"/>
        <w:ind w:hanging="120"/>
        <w:rPr>
          <w:rFonts w:asciiTheme="minorHAnsi" w:hAnsiTheme="minorHAnsi" w:cstheme="minorHAnsi"/>
          <w:color w:val="000000"/>
          <w:sz w:val="22"/>
          <w:szCs w:val="22"/>
          <w:shd w:val="clear" w:color="auto" w:fill="FFFFFF"/>
        </w:rPr>
      </w:pPr>
      <w:r w:rsidRPr="00812D75">
        <w:rPr>
          <w:rFonts w:asciiTheme="minorHAnsi" w:hAnsiTheme="minorHAnsi" w:cstheme="minorHAnsi"/>
          <w:color w:val="000000"/>
          <w:sz w:val="22"/>
          <w:szCs w:val="22"/>
          <w:shd w:val="clear" w:color="auto" w:fill="FFFFFF"/>
        </w:rPr>
        <w:lastRenderedPageBreak/>
        <w:t>Rachel Stevens 2015 Role-play and student engagement: reflections from the classroom, Teaching in Higher Education, 20:5, 481-492, DOI: 10.1080/13562517.2015.1020778</w:t>
      </w:r>
    </w:p>
    <w:p w14:paraId="21DBD9F4" w14:textId="357E0B59" w:rsidR="00931839" w:rsidRDefault="004558F8" w:rsidP="00277419">
      <w:pPr>
        <w:pStyle w:val="NormalWeb"/>
        <w:shd w:val="clear" w:color="auto" w:fill="FFFFFF"/>
        <w:spacing w:before="0" w:beforeAutospacing="0" w:after="0" w:afterAutospacing="0" w:line="480" w:lineRule="auto"/>
        <w:rPr>
          <w:rFonts w:asciiTheme="minorHAnsi" w:hAnsiTheme="minorHAnsi" w:cstheme="minorHAnsi"/>
          <w:color w:val="000000"/>
          <w:sz w:val="22"/>
          <w:szCs w:val="22"/>
          <w:shd w:val="clear" w:color="auto" w:fill="FFFFFF"/>
        </w:rPr>
      </w:pPr>
      <w:r w:rsidRPr="004558F8">
        <w:rPr>
          <w:rFonts w:asciiTheme="minorHAnsi" w:hAnsiTheme="minorHAnsi" w:cstheme="minorHAnsi"/>
          <w:color w:val="000000"/>
          <w:sz w:val="22"/>
          <w:szCs w:val="22"/>
          <w:shd w:val="clear" w:color="auto" w:fill="FFFFFF"/>
        </w:rPr>
        <w:t xml:space="preserve">Bates, B., </w:t>
      </w:r>
      <w:r>
        <w:rPr>
          <w:rFonts w:asciiTheme="minorHAnsi" w:hAnsiTheme="minorHAnsi" w:cstheme="minorHAnsi"/>
          <w:color w:val="000000"/>
          <w:sz w:val="22"/>
          <w:szCs w:val="22"/>
          <w:shd w:val="clear" w:color="auto" w:fill="FFFFFF"/>
        </w:rPr>
        <w:t>2019</w:t>
      </w:r>
      <w:r w:rsidRPr="004558F8">
        <w:rPr>
          <w:rFonts w:asciiTheme="minorHAnsi" w:hAnsiTheme="minorHAnsi" w:cstheme="minorHAnsi"/>
          <w:color w:val="000000"/>
          <w:sz w:val="22"/>
          <w:szCs w:val="22"/>
          <w:shd w:val="clear" w:color="auto" w:fill="FFFFFF"/>
        </w:rPr>
        <w:t xml:space="preserve"> Learning Theories Simplified. 2nd ed. London: SAGE.</w:t>
      </w:r>
    </w:p>
    <w:p w14:paraId="2C215E15" w14:textId="76D156B6" w:rsidR="00A223C0" w:rsidRDefault="00EC53BB" w:rsidP="00277419">
      <w:pPr>
        <w:pStyle w:val="NormalWeb"/>
        <w:shd w:val="clear" w:color="auto" w:fill="FFFFFF"/>
        <w:spacing w:before="0" w:beforeAutospacing="0" w:after="0" w:afterAutospacing="0" w:line="480" w:lineRule="auto"/>
        <w:rPr>
          <w:rFonts w:asciiTheme="minorHAnsi" w:hAnsiTheme="minorHAnsi" w:cstheme="minorHAnsi"/>
          <w:color w:val="000000"/>
          <w:sz w:val="22"/>
          <w:szCs w:val="22"/>
          <w:shd w:val="clear" w:color="auto" w:fill="FFFFFF"/>
        </w:rPr>
      </w:pPr>
      <w:r w:rsidRPr="00EC53BB">
        <w:rPr>
          <w:rFonts w:asciiTheme="minorHAnsi" w:hAnsiTheme="minorHAnsi" w:cstheme="minorHAnsi"/>
          <w:color w:val="000000"/>
          <w:sz w:val="22"/>
          <w:szCs w:val="22"/>
          <w:shd w:val="clear" w:color="auto" w:fill="FFFFFF"/>
        </w:rPr>
        <w:t xml:space="preserve">Bastable, S., </w:t>
      </w:r>
      <w:proofErr w:type="spellStart"/>
      <w:r w:rsidRPr="00EC53BB">
        <w:rPr>
          <w:rFonts w:asciiTheme="minorHAnsi" w:hAnsiTheme="minorHAnsi" w:cstheme="minorHAnsi"/>
          <w:color w:val="000000"/>
          <w:sz w:val="22"/>
          <w:szCs w:val="22"/>
          <w:shd w:val="clear" w:color="auto" w:fill="FFFFFF"/>
        </w:rPr>
        <w:t>Sopczyk</w:t>
      </w:r>
      <w:proofErr w:type="spellEnd"/>
      <w:r w:rsidRPr="00EC53BB">
        <w:rPr>
          <w:rFonts w:asciiTheme="minorHAnsi" w:hAnsiTheme="minorHAnsi" w:cstheme="minorHAnsi"/>
          <w:color w:val="000000"/>
          <w:sz w:val="22"/>
          <w:szCs w:val="22"/>
          <w:shd w:val="clear" w:color="auto" w:fill="FFFFFF"/>
        </w:rPr>
        <w:t xml:space="preserve">, D., </w:t>
      </w:r>
      <w:proofErr w:type="spellStart"/>
      <w:r w:rsidRPr="00EC53BB">
        <w:rPr>
          <w:rFonts w:asciiTheme="minorHAnsi" w:hAnsiTheme="minorHAnsi" w:cstheme="minorHAnsi"/>
          <w:color w:val="000000"/>
          <w:sz w:val="22"/>
          <w:szCs w:val="22"/>
          <w:shd w:val="clear" w:color="auto" w:fill="FFFFFF"/>
        </w:rPr>
        <w:t>Gramet</w:t>
      </w:r>
      <w:proofErr w:type="spellEnd"/>
      <w:r w:rsidRPr="00EC53BB">
        <w:rPr>
          <w:rFonts w:asciiTheme="minorHAnsi" w:hAnsiTheme="minorHAnsi" w:cstheme="minorHAnsi"/>
          <w:color w:val="000000"/>
          <w:sz w:val="22"/>
          <w:szCs w:val="22"/>
          <w:shd w:val="clear" w:color="auto" w:fill="FFFFFF"/>
        </w:rPr>
        <w:t xml:space="preserve">, P., Jacobs, K. and </w:t>
      </w:r>
      <w:proofErr w:type="spellStart"/>
      <w:r w:rsidRPr="00EC53BB">
        <w:rPr>
          <w:rFonts w:asciiTheme="minorHAnsi" w:hAnsiTheme="minorHAnsi" w:cstheme="minorHAnsi"/>
          <w:color w:val="000000"/>
          <w:sz w:val="22"/>
          <w:szCs w:val="22"/>
          <w:shd w:val="clear" w:color="auto" w:fill="FFFFFF"/>
        </w:rPr>
        <w:t>Braungart</w:t>
      </w:r>
      <w:proofErr w:type="spellEnd"/>
      <w:r w:rsidRPr="00EC53BB">
        <w:rPr>
          <w:rFonts w:asciiTheme="minorHAnsi" w:hAnsiTheme="minorHAnsi" w:cstheme="minorHAnsi"/>
          <w:color w:val="000000"/>
          <w:sz w:val="22"/>
          <w:szCs w:val="22"/>
          <w:shd w:val="clear" w:color="auto" w:fill="FFFFFF"/>
        </w:rPr>
        <w:t xml:space="preserve">, M., 2011. Health Professional </w:t>
      </w:r>
      <w:proofErr w:type="gramStart"/>
      <w:r w:rsidRPr="00EC53BB">
        <w:rPr>
          <w:rFonts w:asciiTheme="minorHAnsi" w:hAnsiTheme="minorHAnsi" w:cstheme="minorHAnsi"/>
          <w:color w:val="000000"/>
          <w:sz w:val="22"/>
          <w:szCs w:val="22"/>
          <w:shd w:val="clear" w:color="auto" w:fill="FFFFFF"/>
        </w:rPr>
        <w:t>As</w:t>
      </w:r>
      <w:proofErr w:type="gramEnd"/>
      <w:r w:rsidRPr="00EC53BB">
        <w:rPr>
          <w:rFonts w:asciiTheme="minorHAnsi" w:hAnsiTheme="minorHAnsi" w:cstheme="minorHAnsi"/>
          <w:color w:val="000000"/>
          <w:sz w:val="22"/>
          <w:szCs w:val="22"/>
          <w:shd w:val="clear" w:color="auto" w:fill="FFFFFF"/>
        </w:rPr>
        <w:t xml:space="preserve"> Educator. 2nd ed. America: Jones and Bartlett.</w:t>
      </w:r>
    </w:p>
    <w:p w14:paraId="57F86EF7" w14:textId="1A39B7BF" w:rsidR="00D526E2" w:rsidRDefault="00D526E2" w:rsidP="00277419">
      <w:pPr>
        <w:pStyle w:val="NormalWeb"/>
        <w:shd w:val="clear" w:color="auto" w:fill="FFFFFF"/>
        <w:spacing w:before="0" w:beforeAutospacing="0" w:after="0" w:afterAutospacing="0" w:line="480" w:lineRule="auto"/>
        <w:rPr>
          <w:rFonts w:asciiTheme="minorHAnsi" w:hAnsiTheme="minorHAnsi" w:cstheme="minorHAnsi"/>
          <w:color w:val="000000"/>
          <w:sz w:val="22"/>
          <w:szCs w:val="22"/>
          <w:shd w:val="clear" w:color="auto" w:fill="FFFFFF"/>
        </w:rPr>
      </w:pPr>
      <w:r w:rsidRPr="00D526E2">
        <w:rPr>
          <w:rFonts w:asciiTheme="minorHAnsi" w:hAnsiTheme="minorHAnsi" w:cstheme="minorHAnsi"/>
          <w:color w:val="000000"/>
          <w:sz w:val="22"/>
          <w:szCs w:val="22"/>
          <w:shd w:val="clear" w:color="auto" w:fill="FFFFFF"/>
        </w:rPr>
        <w:t xml:space="preserve">Maslow, A. and </w:t>
      </w:r>
      <w:proofErr w:type="spellStart"/>
      <w:r w:rsidRPr="00D526E2">
        <w:rPr>
          <w:rFonts w:asciiTheme="minorHAnsi" w:hAnsiTheme="minorHAnsi" w:cstheme="minorHAnsi"/>
          <w:color w:val="000000"/>
          <w:sz w:val="22"/>
          <w:szCs w:val="22"/>
          <w:shd w:val="clear" w:color="auto" w:fill="FFFFFF"/>
        </w:rPr>
        <w:t>Frager</w:t>
      </w:r>
      <w:proofErr w:type="spellEnd"/>
      <w:r w:rsidRPr="00D526E2">
        <w:rPr>
          <w:rFonts w:asciiTheme="minorHAnsi" w:hAnsiTheme="minorHAnsi" w:cstheme="minorHAnsi"/>
          <w:color w:val="000000"/>
          <w:sz w:val="22"/>
          <w:szCs w:val="22"/>
          <w:shd w:val="clear" w:color="auto" w:fill="FFFFFF"/>
        </w:rPr>
        <w:t xml:space="preserve">, R., 1987 Motivation </w:t>
      </w:r>
      <w:proofErr w:type="gramStart"/>
      <w:r w:rsidRPr="00D526E2">
        <w:rPr>
          <w:rFonts w:asciiTheme="minorHAnsi" w:hAnsiTheme="minorHAnsi" w:cstheme="minorHAnsi"/>
          <w:color w:val="000000"/>
          <w:sz w:val="22"/>
          <w:szCs w:val="22"/>
          <w:shd w:val="clear" w:color="auto" w:fill="FFFFFF"/>
        </w:rPr>
        <w:t>And</w:t>
      </w:r>
      <w:proofErr w:type="gramEnd"/>
      <w:r w:rsidRPr="00D526E2">
        <w:rPr>
          <w:rFonts w:asciiTheme="minorHAnsi" w:hAnsiTheme="minorHAnsi" w:cstheme="minorHAnsi"/>
          <w:color w:val="000000"/>
          <w:sz w:val="22"/>
          <w:szCs w:val="22"/>
          <w:shd w:val="clear" w:color="auto" w:fill="FFFFFF"/>
        </w:rPr>
        <w:t xml:space="preserve"> Personality. 2nd ed. New Delhi: Pearson Education.</w:t>
      </w:r>
    </w:p>
    <w:p w14:paraId="3181055D" w14:textId="573E6F2A" w:rsidR="00E47644" w:rsidRDefault="002604A9" w:rsidP="00277419">
      <w:pPr>
        <w:pStyle w:val="NormalWeb"/>
        <w:shd w:val="clear" w:color="auto" w:fill="FFFFFF"/>
        <w:spacing w:before="0" w:beforeAutospacing="0" w:after="0" w:afterAutospacing="0" w:line="480" w:lineRule="auto"/>
        <w:rPr>
          <w:rFonts w:asciiTheme="minorHAnsi" w:hAnsiTheme="minorHAnsi" w:cstheme="minorHAnsi"/>
          <w:color w:val="000000"/>
          <w:sz w:val="22"/>
          <w:szCs w:val="22"/>
          <w:shd w:val="clear" w:color="auto" w:fill="FFFFFF"/>
        </w:rPr>
      </w:pPr>
      <w:proofErr w:type="spellStart"/>
      <w:r w:rsidRPr="002604A9">
        <w:rPr>
          <w:rFonts w:asciiTheme="minorHAnsi" w:hAnsiTheme="minorHAnsi" w:cstheme="minorHAnsi"/>
          <w:color w:val="000000"/>
          <w:sz w:val="22"/>
          <w:szCs w:val="22"/>
          <w:shd w:val="clear" w:color="auto" w:fill="FFFFFF"/>
        </w:rPr>
        <w:t>Plevin</w:t>
      </w:r>
      <w:proofErr w:type="spellEnd"/>
      <w:r w:rsidRPr="002604A9">
        <w:rPr>
          <w:rFonts w:asciiTheme="minorHAnsi" w:hAnsiTheme="minorHAnsi" w:cstheme="minorHAnsi"/>
          <w:color w:val="000000"/>
          <w:sz w:val="22"/>
          <w:szCs w:val="22"/>
          <w:shd w:val="clear" w:color="auto" w:fill="FFFFFF"/>
        </w:rPr>
        <w:t xml:space="preserve">, R., 2017 Connect </w:t>
      </w:r>
      <w:proofErr w:type="gramStart"/>
      <w:r w:rsidRPr="002604A9">
        <w:rPr>
          <w:rFonts w:asciiTheme="minorHAnsi" w:hAnsiTheme="minorHAnsi" w:cstheme="minorHAnsi"/>
          <w:color w:val="000000"/>
          <w:sz w:val="22"/>
          <w:szCs w:val="22"/>
          <w:shd w:val="clear" w:color="auto" w:fill="FFFFFF"/>
        </w:rPr>
        <w:t>With</w:t>
      </w:r>
      <w:proofErr w:type="gramEnd"/>
      <w:r w:rsidRPr="002604A9">
        <w:rPr>
          <w:rFonts w:asciiTheme="minorHAnsi" w:hAnsiTheme="minorHAnsi" w:cstheme="minorHAnsi"/>
          <w:color w:val="000000"/>
          <w:sz w:val="22"/>
          <w:szCs w:val="22"/>
          <w:shd w:val="clear" w:color="auto" w:fill="FFFFFF"/>
        </w:rPr>
        <w:t xml:space="preserve"> Your Students. Penrith, Cumbria, England: Life Raft Media.</w:t>
      </w:r>
    </w:p>
    <w:p w14:paraId="30C6A969" w14:textId="324FDF2F" w:rsidR="002A18B6" w:rsidRDefault="002A18B6" w:rsidP="00277419">
      <w:pPr>
        <w:pStyle w:val="NormalWeb"/>
        <w:shd w:val="clear" w:color="auto" w:fill="FFFFFF"/>
        <w:spacing w:before="0" w:beforeAutospacing="0" w:after="0" w:afterAutospacing="0" w:line="480" w:lineRule="auto"/>
        <w:rPr>
          <w:rFonts w:asciiTheme="minorHAnsi" w:hAnsiTheme="minorHAnsi" w:cstheme="minorHAnsi"/>
          <w:color w:val="000000"/>
          <w:sz w:val="22"/>
          <w:szCs w:val="22"/>
          <w:shd w:val="clear" w:color="auto" w:fill="FFFFFF"/>
        </w:rPr>
      </w:pPr>
      <w:proofErr w:type="spellStart"/>
      <w:r>
        <w:rPr>
          <w:rFonts w:asciiTheme="minorHAnsi" w:hAnsiTheme="minorHAnsi" w:cstheme="minorHAnsi"/>
          <w:color w:val="000000"/>
          <w:sz w:val="22"/>
          <w:szCs w:val="22"/>
          <w:shd w:val="clear" w:color="auto" w:fill="FFFFFF"/>
        </w:rPr>
        <w:t>Laslett</w:t>
      </w:r>
      <w:proofErr w:type="spellEnd"/>
      <w:r w:rsidR="00936A00">
        <w:rPr>
          <w:rFonts w:asciiTheme="minorHAnsi" w:hAnsiTheme="minorHAnsi" w:cstheme="minorHAnsi"/>
          <w:color w:val="000000"/>
          <w:sz w:val="22"/>
          <w:szCs w:val="22"/>
          <w:shd w:val="clear" w:color="auto" w:fill="FFFFFF"/>
        </w:rPr>
        <w:t xml:space="preserve">. R, Smith. C </w:t>
      </w:r>
      <w:r w:rsidR="007245D7">
        <w:rPr>
          <w:rFonts w:asciiTheme="minorHAnsi" w:hAnsiTheme="minorHAnsi" w:cstheme="minorHAnsi"/>
          <w:color w:val="000000"/>
          <w:sz w:val="22"/>
          <w:szCs w:val="22"/>
          <w:shd w:val="clear" w:color="auto" w:fill="FFFFFF"/>
        </w:rPr>
        <w:t xml:space="preserve">1983 </w:t>
      </w:r>
      <w:r w:rsidR="007245D7" w:rsidRPr="007245D7">
        <w:rPr>
          <w:rFonts w:asciiTheme="minorHAnsi" w:hAnsiTheme="minorHAnsi" w:cstheme="minorHAnsi"/>
          <w:color w:val="000000"/>
          <w:sz w:val="22"/>
          <w:szCs w:val="22"/>
          <w:shd w:val="clear" w:color="auto" w:fill="FFFFFF"/>
        </w:rPr>
        <w:t>Effective Classroom Management</w:t>
      </w:r>
      <w:r w:rsidR="007245D7">
        <w:rPr>
          <w:rFonts w:asciiTheme="minorHAnsi" w:hAnsiTheme="minorHAnsi" w:cstheme="minorHAnsi"/>
          <w:color w:val="000000"/>
          <w:sz w:val="22"/>
          <w:szCs w:val="22"/>
          <w:shd w:val="clear" w:color="auto" w:fill="FFFFFF"/>
        </w:rPr>
        <w:t xml:space="preserve"> </w:t>
      </w:r>
      <w:r w:rsidR="007245D7" w:rsidRPr="007245D7">
        <w:rPr>
          <w:rFonts w:asciiTheme="minorHAnsi" w:hAnsiTheme="minorHAnsi" w:cstheme="minorHAnsi"/>
          <w:color w:val="000000"/>
          <w:sz w:val="22"/>
          <w:szCs w:val="22"/>
          <w:shd w:val="clear" w:color="auto" w:fill="FFFFFF"/>
        </w:rPr>
        <w:t>A Teacher's Guide</w:t>
      </w:r>
      <w:r w:rsidR="004A00CC">
        <w:rPr>
          <w:rFonts w:asciiTheme="minorHAnsi" w:hAnsiTheme="minorHAnsi" w:cstheme="minorHAnsi"/>
          <w:color w:val="000000"/>
          <w:sz w:val="22"/>
          <w:szCs w:val="22"/>
          <w:shd w:val="clear" w:color="auto" w:fill="FFFFFF"/>
        </w:rPr>
        <w:t>: Taylor and Francis</w:t>
      </w:r>
    </w:p>
    <w:p w14:paraId="0D6F0242" w14:textId="3ED44B18" w:rsidR="00A7293B" w:rsidRDefault="00A7293B" w:rsidP="00277419">
      <w:pPr>
        <w:pStyle w:val="NormalWeb"/>
        <w:shd w:val="clear" w:color="auto" w:fill="FFFFFF"/>
        <w:spacing w:after="0" w:line="480" w:lineRule="auto"/>
        <w:rPr>
          <w:rFonts w:asciiTheme="minorHAnsi" w:hAnsiTheme="minorHAnsi" w:cstheme="minorHAnsi"/>
          <w:color w:val="000000"/>
          <w:sz w:val="22"/>
          <w:szCs w:val="22"/>
          <w:shd w:val="clear" w:color="auto" w:fill="FFFFFF"/>
        </w:rPr>
      </w:pPr>
      <w:proofErr w:type="spellStart"/>
      <w:r w:rsidRPr="00A7293B">
        <w:rPr>
          <w:rFonts w:asciiTheme="minorHAnsi" w:hAnsiTheme="minorHAnsi" w:cstheme="minorHAnsi"/>
          <w:color w:val="000000"/>
          <w:sz w:val="22"/>
          <w:szCs w:val="22"/>
          <w:shd w:val="clear" w:color="auto" w:fill="FFFFFF"/>
        </w:rPr>
        <w:t>Vitto</w:t>
      </w:r>
      <w:proofErr w:type="spellEnd"/>
      <w:r w:rsidRPr="00A7293B">
        <w:rPr>
          <w:rFonts w:asciiTheme="minorHAnsi" w:hAnsiTheme="minorHAnsi" w:cstheme="minorHAnsi"/>
          <w:color w:val="000000"/>
          <w:sz w:val="22"/>
          <w:szCs w:val="22"/>
          <w:shd w:val="clear" w:color="auto" w:fill="FFFFFF"/>
        </w:rPr>
        <w:t xml:space="preserve">, J. 2003. Relationship-driven classroom </w:t>
      </w:r>
      <w:proofErr w:type="gramStart"/>
      <w:r w:rsidRPr="00A7293B">
        <w:rPr>
          <w:rFonts w:asciiTheme="minorHAnsi" w:hAnsiTheme="minorHAnsi" w:cstheme="minorHAnsi"/>
          <w:color w:val="000000"/>
          <w:sz w:val="22"/>
          <w:szCs w:val="22"/>
          <w:shd w:val="clear" w:color="auto" w:fill="FFFFFF"/>
        </w:rPr>
        <w:t>management :</w:t>
      </w:r>
      <w:proofErr w:type="gramEnd"/>
      <w:r w:rsidRPr="00A7293B">
        <w:rPr>
          <w:rFonts w:asciiTheme="minorHAnsi" w:hAnsiTheme="minorHAnsi" w:cstheme="minorHAnsi"/>
          <w:color w:val="000000"/>
          <w:sz w:val="22"/>
          <w:szCs w:val="22"/>
          <w:shd w:val="clear" w:color="auto" w:fill="FFFFFF"/>
        </w:rPr>
        <w:t xml:space="preserve"> Strategies that promote student motivation. Thousand Oaks, Calif.: Corwin Press.</w:t>
      </w:r>
      <w:r>
        <w:rPr>
          <w:rFonts w:asciiTheme="minorHAnsi" w:hAnsiTheme="minorHAnsi" w:cstheme="minorHAnsi"/>
          <w:color w:val="000000"/>
          <w:sz w:val="22"/>
          <w:szCs w:val="22"/>
          <w:shd w:val="clear" w:color="auto" w:fill="FFFFFF"/>
        </w:rPr>
        <w:t xml:space="preserve"> </w:t>
      </w:r>
      <w:hyperlink r:id="rId9" w:history="1">
        <w:r w:rsidR="00DA73ED" w:rsidRPr="002A6358">
          <w:rPr>
            <w:rStyle w:val="Hyperlink"/>
            <w:rFonts w:asciiTheme="minorHAnsi" w:hAnsiTheme="minorHAnsi" w:cstheme="minorHAnsi"/>
            <w:sz w:val="22"/>
            <w:szCs w:val="22"/>
            <w:shd w:val="clear" w:color="auto" w:fill="FFFFFF"/>
          </w:rPr>
          <w:t>https://educationcloset.com/classroom-management-relationships</w:t>
        </w:r>
      </w:hyperlink>
    </w:p>
    <w:p w14:paraId="7B362B42" w14:textId="266F946E" w:rsidR="00DA73ED" w:rsidRDefault="00DA73ED" w:rsidP="00277419">
      <w:pPr>
        <w:pStyle w:val="NormalWeb"/>
        <w:shd w:val="clear" w:color="auto" w:fill="FFFFFF"/>
        <w:spacing w:after="0" w:line="480" w:lineRule="auto"/>
        <w:rPr>
          <w:rFonts w:asciiTheme="minorHAnsi" w:hAnsiTheme="minorHAnsi" w:cstheme="minorHAnsi"/>
          <w:color w:val="000000"/>
          <w:sz w:val="22"/>
          <w:szCs w:val="22"/>
          <w:shd w:val="clear" w:color="auto" w:fill="FFFFFF"/>
        </w:rPr>
      </w:pPr>
      <w:r w:rsidRPr="00DA73ED">
        <w:rPr>
          <w:rFonts w:asciiTheme="minorHAnsi" w:hAnsiTheme="minorHAnsi" w:cstheme="minorHAnsi"/>
          <w:color w:val="000000"/>
          <w:sz w:val="22"/>
          <w:szCs w:val="22"/>
          <w:shd w:val="clear" w:color="auto" w:fill="FFFFFF"/>
        </w:rPr>
        <w:t xml:space="preserve">Davis, H., Summers, J. and Miller, L., 2012. An Interpersonal Approach </w:t>
      </w:r>
      <w:proofErr w:type="gramStart"/>
      <w:r w:rsidRPr="00DA73ED">
        <w:rPr>
          <w:rFonts w:asciiTheme="minorHAnsi" w:hAnsiTheme="minorHAnsi" w:cstheme="minorHAnsi"/>
          <w:color w:val="000000"/>
          <w:sz w:val="22"/>
          <w:szCs w:val="22"/>
          <w:shd w:val="clear" w:color="auto" w:fill="FFFFFF"/>
        </w:rPr>
        <w:t>To</w:t>
      </w:r>
      <w:proofErr w:type="gramEnd"/>
      <w:r w:rsidRPr="00DA73ED">
        <w:rPr>
          <w:rFonts w:asciiTheme="minorHAnsi" w:hAnsiTheme="minorHAnsi" w:cstheme="minorHAnsi"/>
          <w:color w:val="000000"/>
          <w:sz w:val="22"/>
          <w:szCs w:val="22"/>
          <w:shd w:val="clear" w:color="auto" w:fill="FFFFFF"/>
        </w:rPr>
        <w:t xml:space="preserve"> Classroom Management. Thousand Oaks, Calif: Corwin Press/A Joint Publication.</w:t>
      </w:r>
    </w:p>
    <w:p w14:paraId="08BF28E7" w14:textId="77777777" w:rsidR="00B4510C" w:rsidRPr="00036C2D" w:rsidRDefault="00B4510C" w:rsidP="00793A9C">
      <w:pPr>
        <w:pStyle w:val="NormalWeb"/>
        <w:shd w:val="clear" w:color="auto" w:fill="FFFFFF"/>
        <w:spacing w:before="0" w:beforeAutospacing="0" w:after="0" w:afterAutospacing="0" w:line="360" w:lineRule="auto"/>
        <w:ind w:hanging="120"/>
        <w:rPr>
          <w:rFonts w:asciiTheme="minorHAnsi" w:hAnsiTheme="minorHAnsi" w:cstheme="minorHAnsi"/>
          <w:color w:val="000000"/>
          <w:sz w:val="22"/>
          <w:szCs w:val="22"/>
          <w:shd w:val="clear" w:color="auto" w:fill="FFFFFF"/>
        </w:rPr>
      </w:pPr>
    </w:p>
    <w:p w14:paraId="0A5AFFEF" w14:textId="77777777" w:rsidR="00B620AC" w:rsidRPr="00B620AC" w:rsidRDefault="00B620AC" w:rsidP="00793A9C">
      <w:pPr>
        <w:pStyle w:val="NormalWeb"/>
        <w:shd w:val="clear" w:color="auto" w:fill="FFFFFF"/>
        <w:spacing w:before="0" w:beforeAutospacing="0" w:after="0" w:afterAutospacing="0" w:line="360" w:lineRule="auto"/>
        <w:ind w:hanging="120"/>
        <w:rPr>
          <w:rFonts w:ascii="Arial" w:hAnsi="Arial" w:cs="Arial"/>
          <w:color w:val="000000"/>
          <w:sz w:val="20"/>
          <w:szCs w:val="20"/>
          <w:shd w:val="clear" w:color="auto" w:fill="FFFFFF"/>
        </w:rPr>
      </w:pPr>
    </w:p>
    <w:p w14:paraId="00C77C64" w14:textId="7FFBC6BD" w:rsidR="00F17BA4" w:rsidRDefault="00F17BA4" w:rsidP="00793A9C">
      <w:pPr>
        <w:spacing w:line="360" w:lineRule="auto"/>
      </w:pPr>
    </w:p>
    <w:p w14:paraId="79044CA0" w14:textId="77777777" w:rsidR="00F17BA4" w:rsidRPr="0041409A" w:rsidRDefault="00F17BA4" w:rsidP="00793A9C">
      <w:pPr>
        <w:spacing w:line="360" w:lineRule="auto"/>
      </w:pPr>
    </w:p>
    <w:p w14:paraId="2CB856BA" w14:textId="77777777" w:rsidR="0041409A" w:rsidRDefault="0041409A" w:rsidP="00793A9C">
      <w:pPr>
        <w:spacing w:line="360" w:lineRule="auto"/>
      </w:pPr>
    </w:p>
    <w:sectPr w:rsidR="00414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44F03"/>
    <w:multiLevelType w:val="hybridMultilevel"/>
    <w:tmpl w:val="E68A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F2268"/>
    <w:multiLevelType w:val="hybridMultilevel"/>
    <w:tmpl w:val="6A30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D0D8E"/>
    <w:multiLevelType w:val="hybridMultilevel"/>
    <w:tmpl w:val="7B74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2F"/>
    <w:rsid w:val="00002820"/>
    <w:rsid w:val="00012810"/>
    <w:rsid w:val="0001290B"/>
    <w:rsid w:val="00012E81"/>
    <w:rsid w:val="00016F15"/>
    <w:rsid w:val="00021EB7"/>
    <w:rsid w:val="000311A3"/>
    <w:rsid w:val="00036C2D"/>
    <w:rsid w:val="00036F8D"/>
    <w:rsid w:val="000405F5"/>
    <w:rsid w:val="0004372E"/>
    <w:rsid w:val="00047EAD"/>
    <w:rsid w:val="000828CA"/>
    <w:rsid w:val="00082A97"/>
    <w:rsid w:val="00084242"/>
    <w:rsid w:val="000B3E61"/>
    <w:rsid w:val="000B63EF"/>
    <w:rsid w:val="000E0377"/>
    <w:rsid w:val="000F02AF"/>
    <w:rsid w:val="000F3A31"/>
    <w:rsid w:val="000F4023"/>
    <w:rsid w:val="00104AFB"/>
    <w:rsid w:val="00106B28"/>
    <w:rsid w:val="001110CA"/>
    <w:rsid w:val="00123C7A"/>
    <w:rsid w:val="001341FB"/>
    <w:rsid w:val="0014227D"/>
    <w:rsid w:val="0014242F"/>
    <w:rsid w:val="0015504E"/>
    <w:rsid w:val="001664CE"/>
    <w:rsid w:val="00170326"/>
    <w:rsid w:val="00177F26"/>
    <w:rsid w:val="00182136"/>
    <w:rsid w:val="001A4AC7"/>
    <w:rsid w:val="001A644C"/>
    <w:rsid w:val="001B27E2"/>
    <w:rsid w:val="001B314F"/>
    <w:rsid w:val="001C4024"/>
    <w:rsid w:val="001D6512"/>
    <w:rsid w:val="001E0827"/>
    <w:rsid w:val="001E2262"/>
    <w:rsid w:val="001F426C"/>
    <w:rsid w:val="001F6C7B"/>
    <w:rsid w:val="00200F2A"/>
    <w:rsid w:val="0020652B"/>
    <w:rsid w:val="00214DD8"/>
    <w:rsid w:val="00215814"/>
    <w:rsid w:val="00221D08"/>
    <w:rsid w:val="00222F2B"/>
    <w:rsid w:val="00226212"/>
    <w:rsid w:val="00232A70"/>
    <w:rsid w:val="00234A3D"/>
    <w:rsid w:val="00242103"/>
    <w:rsid w:val="002604A9"/>
    <w:rsid w:val="002647D8"/>
    <w:rsid w:val="00277419"/>
    <w:rsid w:val="0028039A"/>
    <w:rsid w:val="00292F42"/>
    <w:rsid w:val="002A0E65"/>
    <w:rsid w:val="002A18B6"/>
    <w:rsid w:val="002A7EFE"/>
    <w:rsid w:val="002B2EA7"/>
    <w:rsid w:val="002B456C"/>
    <w:rsid w:val="002C0DA1"/>
    <w:rsid w:val="002C35BC"/>
    <w:rsid w:val="002D38AF"/>
    <w:rsid w:val="003061A5"/>
    <w:rsid w:val="00324B82"/>
    <w:rsid w:val="00337C26"/>
    <w:rsid w:val="00341214"/>
    <w:rsid w:val="003514B1"/>
    <w:rsid w:val="003550F1"/>
    <w:rsid w:val="0037089B"/>
    <w:rsid w:val="00395911"/>
    <w:rsid w:val="00397F07"/>
    <w:rsid w:val="003A2A30"/>
    <w:rsid w:val="003A2B45"/>
    <w:rsid w:val="003A5B61"/>
    <w:rsid w:val="003B4B41"/>
    <w:rsid w:val="003B535B"/>
    <w:rsid w:val="003C2287"/>
    <w:rsid w:val="003C73F8"/>
    <w:rsid w:val="003E5B01"/>
    <w:rsid w:val="003E6A5C"/>
    <w:rsid w:val="003F3FB6"/>
    <w:rsid w:val="00400855"/>
    <w:rsid w:val="004020D4"/>
    <w:rsid w:val="00407C0B"/>
    <w:rsid w:val="00407C39"/>
    <w:rsid w:val="0041409A"/>
    <w:rsid w:val="004310E0"/>
    <w:rsid w:val="004406E3"/>
    <w:rsid w:val="004450AA"/>
    <w:rsid w:val="0044782D"/>
    <w:rsid w:val="0045280C"/>
    <w:rsid w:val="004544CE"/>
    <w:rsid w:val="004558F8"/>
    <w:rsid w:val="00460995"/>
    <w:rsid w:val="00460F41"/>
    <w:rsid w:val="00466365"/>
    <w:rsid w:val="00483ACB"/>
    <w:rsid w:val="0048576E"/>
    <w:rsid w:val="00490C63"/>
    <w:rsid w:val="004A00CC"/>
    <w:rsid w:val="004A0E44"/>
    <w:rsid w:val="004A2177"/>
    <w:rsid w:val="004B63B8"/>
    <w:rsid w:val="004C1BF4"/>
    <w:rsid w:val="004D1552"/>
    <w:rsid w:val="004D44D3"/>
    <w:rsid w:val="004D5223"/>
    <w:rsid w:val="004E46D5"/>
    <w:rsid w:val="004E4A44"/>
    <w:rsid w:val="004E6882"/>
    <w:rsid w:val="004F0ACA"/>
    <w:rsid w:val="004F6359"/>
    <w:rsid w:val="00517CA7"/>
    <w:rsid w:val="005207B6"/>
    <w:rsid w:val="00520C3E"/>
    <w:rsid w:val="00527453"/>
    <w:rsid w:val="005417AC"/>
    <w:rsid w:val="00542E14"/>
    <w:rsid w:val="00552A2A"/>
    <w:rsid w:val="00553AA1"/>
    <w:rsid w:val="00576E91"/>
    <w:rsid w:val="00581AE7"/>
    <w:rsid w:val="00586AFF"/>
    <w:rsid w:val="00592F23"/>
    <w:rsid w:val="00594720"/>
    <w:rsid w:val="005954A9"/>
    <w:rsid w:val="005964EB"/>
    <w:rsid w:val="005A0613"/>
    <w:rsid w:val="005B59F2"/>
    <w:rsid w:val="005C28D7"/>
    <w:rsid w:val="005D04F9"/>
    <w:rsid w:val="005D09CB"/>
    <w:rsid w:val="005D27AB"/>
    <w:rsid w:val="00600590"/>
    <w:rsid w:val="00602A38"/>
    <w:rsid w:val="0060521D"/>
    <w:rsid w:val="00622DF5"/>
    <w:rsid w:val="00631C57"/>
    <w:rsid w:val="00633AA4"/>
    <w:rsid w:val="00635734"/>
    <w:rsid w:val="006371F2"/>
    <w:rsid w:val="00652BD1"/>
    <w:rsid w:val="006573A8"/>
    <w:rsid w:val="006577C1"/>
    <w:rsid w:val="006657C6"/>
    <w:rsid w:val="00673675"/>
    <w:rsid w:val="00681420"/>
    <w:rsid w:val="00684E81"/>
    <w:rsid w:val="00693F62"/>
    <w:rsid w:val="006979CE"/>
    <w:rsid w:val="006A48EB"/>
    <w:rsid w:val="006B03A3"/>
    <w:rsid w:val="006C0271"/>
    <w:rsid w:val="006C1F87"/>
    <w:rsid w:val="006C700E"/>
    <w:rsid w:val="006D0AF4"/>
    <w:rsid w:val="006E1837"/>
    <w:rsid w:val="006E1918"/>
    <w:rsid w:val="006E1D13"/>
    <w:rsid w:val="006E22B3"/>
    <w:rsid w:val="006E2939"/>
    <w:rsid w:val="006E5378"/>
    <w:rsid w:val="006F3ECB"/>
    <w:rsid w:val="007245D7"/>
    <w:rsid w:val="007268E0"/>
    <w:rsid w:val="00732036"/>
    <w:rsid w:val="00741893"/>
    <w:rsid w:val="00752810"/>
    <w:rsid w:val="0075602A"/>
    <w:rsid w:val="007651E8"/>
    <w:rsid w:val="00766162"/>
    <w:rsid w:val="00780A21"/>
    <w:rsid w:val="00781A47"/>
    <w:rsid w:val="00791485"/>
    <w:rsid w:val="00793A9C"/>
    <w:rsid w:val="007B16E0"/>
    <w:rsid w:val="007C4B26"/>
    <w:rsid w:val="007D3633"/>
    <w:rsid w:val="007D5592"/>
    <w:rsid w:val="007D57E2"/>
    <w:rsid w:val="007D5A0D"/>
    <w:rsid w:val="007D5D55"/>
    <w:rsid w:val="007E4C9E"/>
    <w:rsid w:val="007F3285"/>
    <w:rsid w:val="007F3B2C"/>
    <w:rsid w:val="007F3C78"/>
    <w:rsid w:val="00801507"/>
    <w:rsid w:val="008045C5"/>
    <w:rsid w:val="008049EC"/>
    <w:rsid w:val="00806110"/>
    <w:rsid w:val="00812D75"/>
    <w:rsid w:val="00817497"/>
    <w:rsid w:val="00820376"/>
    <w:rsid w:val="008219E5"/>
    <w:rsid w:val="008224F5"/>
    <w:rsid w:val="008273CA"/>
    <w:rsid w:val="00827864"/>
    <w:rsid w:val="00835E31"/>
    <w:rsid w:val="008500A4"/>
    <w:rsid w:val="008644D3"/>
    <w:rsid w:val="00891F81"/>
    <w:rsid w:val="008A4151"/>
    <w:rsid w:val="008B17D2"/>
    <w:rsid w:val="008B49F2"/>
    <w:rsid w:val="008D4698"/>
    <w:rsid w:val="008F1950"/>
    <w:rsid w:val="008F25FA"/>
    <w:rsid w:val="008F5D9C"/>
    <w:rsid w:val="008F6C0D"/>
    <w:rsid w:val="009107F8"/>
    <w:rsid w:val="00923945"/>
    <w:rsid w:val="00926400"/>
    <w:rsid w:val="00931839"/>
    <w:rsid w:val="00936A00"/>
    <w:rsid w:val="00937151"/>
    <w:rsid w:val="00937E17"/>
    <w:rsid w:val="00944B84"/>
    <w:rsid w:val="0094707D"/>
    <w:rsid w:val="0095662E"/>
    <w:rsid w:val="0096302F"/>
    <w:rsid w:val="00966ECF"/>
    <w:rsid w:val="009762E9"/>
    <w:rsid w:val="00994552"/>
    <w:rsid w:val="009A7BF9"/>
    <w:rsid w:val="009B2B2A"/>
    <w:rsid w:val="009B3076"/>
    <w:rsid w:val="009B66F5"/>
    <w:rsid w:val="009C39EF"/>
    <w:rsid w:val="009C4D01"/>
    <w:rsid w:val="009F7460"/>
    <w:rsid w:val="00A010E2"/>
    <w:rsid w:val="00A02FB9"/>
    <w:rsid w:val="00A03868"/>
    <w:rsid w:val="00A2208A"/>
    <w:rsid w:val="00A223C0"/>
    <w:rsid w:val="00A247C2"/>
    <w:rsid w:val="00A2597E"/>
    <w:rsid w:val="00A31653"/>
    <w:rsid w:val="00A42E26"/>
    <w:rsid w:val="00A458E4"/>
    <w:rsid w:val="00A46004"/>
    <w:rsid w:val="00A5607A"/>
    <w:rsid w:val="00A61CA7"/>
    <w:rsid w:val="00A64546"/>
    <w:rsid w:val="00A7293B"/>
    <w:rsid w:val="00A80E65"/>
    <w:rsid w:val="00A9512E"/>
    <w:rsid w:val="00AB4C32"/>
    <w:rsid w:val="00AB6491"/>
    <w:rsid w:val="00AB79DF"/>
    <w:rsid w:val="00AC540D"/>
    <w:rsid w:val="00AD4F8E"/>
    <w:rsid w:val="00AF105E"/>
    <w:rsid w:val="00B114F2"/>
    <w:rsid w:val="00B22168"/>
    <w:rsid w:val="00B23A3E"/>
    <w:rsid w:val="00B24CCF"/>
    <w:rsid w:val="00B27A8A"/>
    <w:rsid w:val="00B34CA1"/>
    <w:rsid w:val="00B37D57"/>
    <w:rsid w:val="00B4510C"/>
    <w:rsid w:val="00B620AC"/>
    <w:rsid w:val="00B72ACB"/>
    <w:rsid w:val="00B75751"/>
    <w:rsid w:val="00B90556"/>
    <w:rsid w:val="00B917CB"/>
    <w:rsid w:val="00B91B30"/>
    <w:rsid w:val="00B978EE"/>
    <w:rsid w:val="00BA0337"/>
    <w:rsid w:val="00BA2ECB"/>
    <w:rsid w:val="00BA2F1B"/>
    <w:rsid w:val="00BB0616"/>
    <w:rsid w:val="00BB38EC"/>
    <w:rsid w:val="00BB6882"/>
    <w:rsid w:val="00BD51E4"/>
    <w:rsid w:val="00BE09D4"/>
    <w:rsid w:val="00BE460A"/>
    <w:rsid w:val="00C06F62"/>
    <w:rsid w:val="00C10267"/>
    <w:rsid w:val="00C57264"/>
    <w:rsid w:val="00C600F8"/>
    <w:rsid w:val="00C6587E"/>
    <w:rsid w:val="00C7360D"/>
    <w:rsid w:val="00C85D22"/>
    <w:rsid w:val="00CC69E2"/>
    <w:rsid w:val="00CE104F"/>
    <w:rsid w:val="00D01FCF"/>
    <w:rsid w:val="00D03B3F"/>
    <w:rsid w:val="00D13C7F"/>
    <w:rsid w:val="00D22EE1"/>
    <w:rsid w:val="00D30BAC"/>
    <w:rsid w:val="00D33120"/>
    <w:rsid w:val="00D34571"/>
    <w:rsid w:val="00D4233B"/>
    <w:rsid w:val="00D44DFF"/>
    <w:rsid w:val="00D4613D"/>
    <w:rsid w:val="00D526E2"/>
    <w:rsid w:val="00D65578"/>
    <w:rsid w:val="00D65D79"/>
    <w:rsid w:val="00D8048C"/>
    <w:rsid w:val="00D9017B"/>
    <w:rsid w:val="00DA2D2F"/>
    <w:rsid w:val="00DA6390"/>
    <w:rsid w:val="00DA6E1A"/>
    <w:rsid w:val="00DA6EDD"/>
    <w:rsid w:val="00DA73ED"/>
    <w:rsid w:val="00DB0964"/>
    <w:rsid w:val="00DB2F15"/>
    <w:rsid w:val="00DB6271"/>
    <w:rsid w:val="00DC1AF0"/>
    <w:rsid w:val="00DD163C"/>
    <w:rsid w:val="00DE231F"/>
    <w:rsid w:val="00DE304B"/>
    <w:rsid w:val="00E10A5B"/>
    <w:rsid w:val="00E21E5C"/>
    <w:rsid w:val="00E27B05"/>
    <w:rsid w:val="00E34100"/>
    <w:rsid w:val="00E40EDC"/>
    <w:rsid w:val="00E47644"/>
    <w:rsid w:val="00E53D50"/>
    <w:rsid w:val="00E57253"/>
    <w:rsid w:val="00E64064"/>
    <w:rsid w:val="00E71B31"/>
    <w:rsid w:val="00E81A55"/>
    <w:rsid w:val="00E849E4"/>
    <w:rsid w:val="00E97A05"/>
    <w:rsid w:val="00EA272E"/>
    <w:rsid w:val="00EB1DA7"/>
    <w:rsid w:val="00EB43C1"/>
    <w:rsid w:val="00EB5456"/>
    <w:rsid w:val="00EB5F96"/>
    <w:rsid w:val="00EC53BB"/>
    <w:rsid w:val="00EC5614"/>
    <w:rsid w:val="00EC7910"/>
    <w:rsid w:val="00EE1C04"/>
    <w:rsid w:val="00EE298A"/>
    <w:rsid w:val="00EE779D"/>
    <w:rsid w:val="00EF142F"/>
    <w:rsid w:val="00F001F4"/>
    <w:rsid w:val="00F02E38"/>
    <w:rsid w:val="00F17BA4"/>
    <w:rsid w:val="00F46DA2"/>
    <w:rsid w:val="00F471A7"/>
    <w:rsid w:val="00F6191C"/>
    <w:rsid w:val="00F61D10"/>
    <w:rsid w:val="00F66CB0"/>
    <w:rsid w:val="00F7337F"/>
    <w:rsid w:val="00F968E0"/>
    <w:rsid w:val="00FC3420"/>
    <w:rsid w:val="00FC3AE5"/>
    <w:rsid w:val="00FD17B5"/>
    <w:rsid w:val="00FE5EB9"/>
    <w:rsid w:val="00FE70CB"/>
    <w:rsid w:val="00FF19DC"/>
    <w:rsid w:val="00FF4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6DB9A"/>
  <w15:chartTrackingRefBased/>
  <w15:docId w15:val="{E8155029-02A1-40FE-823E-2D18E1D0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64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17B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17BA4"/>
  </w:style>
  <w:style w:type="paragraph" w:styleId="ListParagraph">
    <w:name w:val="List Paragraph"/>
    <w:basedOn w:val="Normal"/>
    <w:uiPriority w:val="34"/>
    <w:qFormat/>
    <w:rsid w:val="00B34CA1"/>
    <w:pPr>
      <w:ind w:left="720"/>
      <w:contextualSpacing/>
    </w:pPr>
  </w:style>
  <w:style w:type="character" w:styleId="Hyperlink">
    <w:name w:val="Hyperlink"/>
    <w:basedOn w:val="DefaultParagraphFont"/>
    <w:uiPriority w:val="99"/>
    <w:unhideWhenUsed/>
    <w:rsid w:val="001A4AC7"/>
    <w:rPr>
      <w:color w:val="0563C1" w:themeColor="hyperlink"/>
      <w:u w:val="single"/>
    </w:rPr>
  </w:style>
  <w:style w:type="character" w:styleId="UnresolvedMention">
    <w:name w:val="Unresolved Mention"/>
    <w:basedOn w:val="DefaultParagraphFont"/>
    <w:uiPriority w:val="99"/>
    <w:semiHidden/>
    <w:unhideWhenUsed/>
    <w:rsid w:val="001A4AC7"/>
    <w:rPr>
      <w:color w:val="605E5C"/>
      <w:shd w:val="clear" w:color="auto" w:fill="E1DFDD"/>
    </w:rPr>
  </w:style>
  <w:style w:type="character" w:customStyle="1" w:styleId="Heading1Char">
    <w:name w:val="Heading 1 Char"/>
    <w:basedOn w:val="DefaultParagraphFont"/>
    <w:link w:val="Heading1"/>
    <w:uiPriority w:val="9"/>
    <w:rsid w:val="005964EB"/>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E47644"/>
  </w:style>
  <w:style w:type="character" w:customStyle="1" w:styleId="Subtitle1">
    <w:name w:val="Subtitle1"/>
    <w:basedOn w:val="DefaultParagraphFont"/>
    <w:rsid w:val="00E47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767439">
      <w:bodyDiv w:val="1"/>
      <w:marLeft w:val="0"/>
      <w:marRight w:val="0"/>
      <w:marTop w:val="0"/>
      <w:marBottom w:val="0"/>
      <w:divBdr>
        <w:top w:val="none" w:sz="0" w:space="0" w:color="auto"/>
        <w:left w:val="none" w:sz="0" w:space="0" w:color="auto"/>
        <w:bottom w:val="none" w:sz="0" w:space="0" w:color="auto"/>
        <w:right w:val="none" w:sz="0" w:space="0" w:color="auto"/>
      </w:divBdr>
    </w:div>
    <w:div w:id="522934537">
      <w:bodyDiv w:val="1"/>
      <w:marLeft w:val="0"/>
      <w:marRight w:val="0"/>
      <w:marTop w:val="0"/>
      <w:marBottom w:val="0"/>
      <w:divBdr>
        <w:top w:val="none" w:sz="0" w:space="0" w:color="auto"/>
        <w:left w:val="none" w:sz="0" w:space="0" w:color="auto"/>
        <w:bottom w:val="none" w:sz="0" w:space="0" w:color="auto"/>
        <w:right w:val="none" w:sz="0" w:space="0" w:color="auto"/>
      </w:divBdr>
    </w:div>
    <w:div w:id="852036675">
      <w:bodyDiv w:val="1"/>
      <w:marLeft w:val="0"/>
      <w:marRight w:val="0"/>
      <w:marTop w:val="0"/>
      <w:marBottom w:val="0"/>
      <w:divBdr>
        <w:top w:val="none" w:sz="0" w:space="0" w:color="auto"/>
        <w:left w:val="none" w:sz="0" w:space="0" w:color="auto"/>
        <w:bottom w:val="none" w:sz="0" w:space="0" w:color="auto"/>
        <w:right w:val="none" w:sz="0" w:space="0" w:color="auto"/>
      </w:divBdr>
    </w:div>
    <w:div w:id="185322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books/sequential-analysis-and-observational-methods-for-the-behavioral-sciences/coding-schemes-and-observational-measurement/D3A8CD579196397AF4761DD507013CAC"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closet.com/classroom-management-relations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8A5BB-9A4D-4E04-8772-C3E84A21D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A80852-2CC2-4736-B046-C4B8A80ECC4E}">
  <ds:schemaRefs>
    <ds:schemaRef ds:uri="http://schemas.microsoft.com/sharepoint/v3/contenttype/forms"/>
  </ds:schemaRefs>
</ds:datastoreItem>
</file>

<file path=customXml/itemProps3.xml><?xml version="1.0" encoding="utf-8"?>
<ds:datastoreItem xmlns:ds="http://schemas.openxmlformats.org/officeDocument/2006/customXml" ds:itemID="{4EB3C75B-D2BF-4019-A562-6E6F8FFA8106}">
  <ds:schemaRefs>
    <ds:schemaRef ds:uri="http://schemas.microsoft.com/office/2006/metadata/properties"/>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5e4866c9-5473-4b36-a248-8ce6a7a4bde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Clement-Davies (1250371)</dc:creator>
  <cp:keywords/>
  <dc:description/>
  <cp:lastModifiedBy>Rebekah Clement-Davies (1250371)</cp:lastModifiedBy>
  <cp:revision>2</cp:revision>
  <dcterms:created xsi:type="dcterms:W3CDTF">2020-10-22T07:46:00Z</dcterms:created>
  <dcterms:modified xsi:type="dcterms:W3CDTF">2020-10-22T07:46:00Z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