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6762D9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55C69">
              <w:rPr>
                <w:rFonts w:ascii="Times New Roman" w:hAnsi="Times New Roman" w:cs="Times New Roman"/>
                <w:b/>
                <w:color w:val="auto"/>
                <w:sz w:val="48"/>
              </w:rPr>
              <w:t>Caroline (Cassie) Leona Bennett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F453EF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55C69">
              <w:rPr>
                <w:rFonts w:ascii="Times New Roman" w:hAnsi="Times New Roman" w:cs="Times New Roman"/>
                <w:b/>
                <w:color w:val="auto"/>
                <w:sz w:val="48"/>
              </w:rPr>
              <w:t xml:space="preserve"> cassie.bennett@swansea.gov.uk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EA044F4" w14:textId="77777777" w:rsidR="00B55C69" w:rsidRPr="005D3F07" w:rsidRDefault="00B55C69" w:rsidP="00B55C69">
            <w:pPr>
              <w:overflowPunct/>
              <w:autoSpaceDE/>
              <w:autoSpaceDN/>
              <w:adjustRightInd/>
              <w:ind w:right="-957"/>
              <w:textAlignment w:val="auto"/>
              <w:rPr>
                <w:rFonts w:ascii="Times New Roman" w:hAnsi="Times New Roman" w:cs="Times New Roman"/>
                <w:b/>
                <w:color w:val="auto"/>
                <w:sz w:val="48"/>
              </w:rPr>
            </w:pPr>
            <w:r w:rsidRPr="00730432">
              <w:rPr>
                <w:rFonts w:ascii="Times New Roman" w:hAnsi="Times New Roman" w:cs="Times New Roman"/>
                <w:b/>
                <w:color w:val="auto"/>
                <w:sz w:val="48"/>
              </w:rPr>
              <w:t>2225612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27356164" w14:textId="77777777" w:rsidR="00462CF1" w:rsidRPr="00127C32" w:rsidRDefault="00462CF1" w:rsidP="00462CF1">
            <w:pPr>
              <w:spacing w:before="240" w:after="240" w:line="360" w:lineRule="auto"/>
              <w:jc w:val="both"/>
              <w:rPr>
                <w:sz w:val="24"/>
                <w:szCs w:val="24"/>
              </w:rPr>
            </w:pPr>
            <w:r w:rsidRPr="00CB2E6D">
              <w:rPr>
                <w:sz w:val="24"/>
                <w:szCs w:val="24"/>
              </w:rPr>
              <w:t xml:space="preserve">For this assignment, I will critically reflect on a recent assessment that I completed under Section 47 of the Children Act 1989.  The purpose of the assessment was to decide whether the Local Authority would need to take action to safeguard or promote the child’s welfare.  This case study will draw upon my knowledge and understanding of the overarching safeguarding children legislation in Wales, such as the Social Services and Wellbeing (Wales) Act 2014 (SSWBA 2014) Part 7; Children Act 1989; UNCRC; and Wales Safeguarding Procedures. In addition, I will draw upon areas of social work theory and models of practice, such as Systems Theory, Signs of Safety (Turnell and Murphy, 2017), PACE (Hughes 2011), </w:t>
            </w:r>
            <w:r>
              <w:rPr>
                <w:sz w:val="24"/>
                <w:szCs w:val="24"/>
              </w:rPr>
              <w:t xml:space="preserve">and </w:t>
            </w:r>
            <w:r w:rsidRPr="00CB2E6D">
              <w:rPr>
                <w:sz w:val="24"/>
                <w:szCs w:val="24"/>
              </w:rPr>
              <w:t>Motivational Interviewing (Miller and Rollnick, 2013)</w:t>
            </w:r>
            <w:r>
              <w:rPr>
                <w:sz w:val="24"/>
                <w:szCs w:val="24"/>
              </w:rPr>
              <w:t>, when thinking about how I</w:t>
            </w:r>
            <w:r w:rsidRPr="00CB2E6D">
              <w:rPr>
                <w:sz w:val="24"/>
                <w:szCs w:val="24"/>
              </w:rPr>
              <w:t xml:space="preserve"> was able </w:t>
            </w:r>
            <w:r>
              <w:rPr>
                <w:sz w:val="24"/>
                <w:szCs w:val="24"/>
              </w:rPr>
              <w:t xml:space="preserve">to </w:t>
            </w:r>
            <w:r w:rsidRPr="00CB2E6D">
              <w:rPr>
                <w:sz w:val="24"/>
                <w:szCs w:val="24"/>
              </w:rPr>
              <w:t>work collaboratively</w:t>
            </w:r>
            <w:r>
              <w:rPr>
                <w:sz w:val="24"/>
                <w:szCs w:val="24"/>
              </w:rPr>
              <w:t xml:space="preserve"> work in a person-centred way, </w:t>
            </w:r>
            <w:r w:rsidRPr="00CB2E6D">
              <w:rPr>
                <w:sz w:val="24"/>
                <w:szCs w:val="24"/>
              </w:rPr>
              <w:t xml:space="preserve">with the family </w:t>
            </w:r>
            <w:r>
              <w:rPr>
                <w:sz w:val="24"/>
                <w:szCs w:val="24"/>
              </w:rPr>
              <w:t xml:space="preserve">to assess uncertainty and risk, make an analysis of </w:t>
            </w:r>
            <w:r w:rsidRPr="00CB2E6D">
              <w:rPr>
                <w:sz w:val="24"/>
                <w:szCs w:val="24"/>
              </w:rPr>
              <w:t xml:space="preserve">the information and make professional judgement.  This case </w:t>
            </w:r>
            <w:r w:rsidRPr="00CB2E6D">
              <w:rPr>
                <w:sz w:val="24"/>
                <w:szCs w:val="24"/>
              </w:rPr>
              <w:lastRenderedPageBreak/>
              <w:t xml:space="preserve">study is based in Wales, therefore consideration will be given to the Welsh Context and the Active Offer. </w:t>
            </w:r>
          </w:p>
          <w:p w14:paraId="45E5FAD1" w14:textId="77777777" w:rsidR="00462CF1" w:rsidRPr="00CB2E6D" w:rsidRDefault="00462CF1" w:rsidP="00462CF1">
            <w:pPr>
              <w:spacing w:before="240" w:after="240" w:line="360" w:lineRule="auto"/>
              <w:jc w:val="both"/>
              <w:rPr>
                <w:sz w:val="24"/>
                <w:szCs w:val="24"/>
                <w14:ligatures w14:val="standardContextual"/>
              </w:rPr>
            </w:pPr>
            <w:r w:rsidRPr="00CB2E6D">
              <w:rPr>
                <w:sz w:val="24"/>
                <w:szCs w:val="24"/>
                <w14:ligatures w14:val="standardContextual"/>
              </w:rPr>
              <w:t>On this occasion, I was tasked to carry out a Section 47 enquiry with parent 1 and 2, who were expecting their first child together.  Their names and identit</w:t>
            </w:r>
            <w:r>
              <w:rPr>
                <w:sz w:val="24"/>
                <w:szCs w:val="24"/>
                <w14:ligatures w14:val="standardContextual"/>
              </w:rPr>
              <w:t>ies</w:t>
            </w:r>
            <w:r w:rsidRPr="00CB2E6D">
              <w:rPr>
                <w:sz w:val="24"/>
                <w:szCs w:val="24"/>
                <w14:ligatures w14:val="standardContextual"/>
              </w:rPr>
              <w:t xml:space="preserve"> will be protected by using numbers 1 and 2, and as their unborn child was not yet born, I will refer to their unborn child, as ‘unborn’.  The main presenting concerns were domestic abuse and mental health, along with disengagement from early intervention and prevention </w:t>
            </w:r>
            <w:r>
              <w:rPr>
                <w:sz w:val="24"/>
                <w:szCs w:val="24"/>
                <w14:ligatures w14:val="standardContextual"/>
              </w:rPr>
              <w:t>services</w:t>
            </w:r>
            <w:r w:rsidRPr="00CB2E6D">
              <w:rPr>
                <w:sz w:val="24"/>
                <w:szCs w:val="24"/>
                <w14:ligatures w14:val="standardContextual"/>
              </w:rPr>
              <w:t xml:space="preserve">, as well as the Child in Need Social Worker.  Parents 1 &amp; 2 live in a Welsh City, which is renowned </w:t>
            </w:r>
            <w:r>
              <w:rPr>
                <w:sz w:val="24"/>
                <w:szCs w:val="24"/>
                <w14:ligatures w14:val="standardContextual"/>
              </w:rPr>
              <w:t>for having</w:t>
            </w:r>
            <w:r w:rsidRPr="00CB2E6D">
              <w:rPr>
                <w:sz w:val="24"/>
                <w:szCs w:val="24"/>
                <w14:ligatures w14:val="standardContextual"/>
              </w:rPr>
              <w:t xml:space="preserve"> areas of affluence, as well as deprivation.  The couple live in one of the city’s deprived area</w:t>
            </w:r>
            <w:r>
              <w:rPr>
                <w:sz w:val="24"/>
                <w:szCs w:val="24"/>
                <w14:ligatures w14:val="standardContextual"/>
              </w:rPr>
              <w:t>s</w:t>
            </w:r>
            <w:r w:rsidRPr="00CB2E6D">
              <w:rPr>
                <w:sz w:val="24"/>
                <w:szCs w:val="24"/>
                <w14:ligatures w14:val="standardContextual"/>
              </w:rPr>
              <w:t xml:space="preserve"> and they do not have use of their own vehicle, therefore they wer</w:t>
            </w:r>
            <w:r>
              <w:rPr>
                <w:sz w:val="24"/>
                <w:szCs w:val="24"/>
                <w14:ligatures w14:val="standardContextual"/>
              </w:rPr>
              <w:t>e reliant on public transport, which f</w:t>
            </w:r>
            <w:r w:rsidRPr="00CB2E6D">
              <w:rPr>
                <w:sz w:val="24"/>
                <w:szCs w:val="24"/>
                <w14:ligatures w14:val="standardContextual"/>
              </w:rPr>
              <w:t xml:space="preserve">ortunately, the bus stop was within walking distance.  In addition to this, the area is known to have a high rate of crime and anti-social behaviour (ASB). </w:t>
            </w:r>
          </w:p>
          <w:p w14:paraId="22D3F453" w14:textId="77777777" w:rsidR="00462CF1" w:rsidRPr="00E520DA" w:rsidRDefault="00462CF1" w:rsidP="00462CF1">
            <w:pPr>
              <w:spacing w:line="360" w:lineRule="auto"/>
              <w:jc w:val="both"/>
              <w:rPr>
                <w:sz w:val="24"/>
                <w:szCs w:val="24"/>
              </w:rPr>
            </w:pPr>
            <w:r w:rsidRPr="00CB2E6D">
              <w:rPr>
                <w:sz w:val="24"/>
                <w:szCs w:val="24"/>
                <w14:ligatures w14:val="standardContextual"/>
              </w:rPr>
              <w:t xml:space="preserve">Parent 1 is originally from a small Welsh market town, and parent 2 is originally from a large English city.  In addition, parent 2 is of Pakistani origin, and although they will say that they do not follow their Muslim religion devoutly, they do still hold on to some cultural traditions.  Parent 2 states that although they are from a Pakistani background, they see themselves as British, as they </w:t>
            </w:r>
            <w:r>
              <w:rPr>
                <w:sz w:val="24"/>
                <w:szCs w:val="24"/>
                <w14:ligatures w14:val="standardContextual"/>
              </w:rPr>
              <w:t>were born and raised in the UK.  Once Parents had allowed me into their ho</w:t>
            </w:r>
            <w:r w:rsidRPr="00DF732A">
              <w:rPr>
                <w:sz w:val="24"/>
                <w:szCs w:val="24"/>
                <w14:ligatures w14:val="standardContextual"/>
              </w:rPr>
              <w:t>mes, I was able to discuss their chosen language for communication</w:t>
            </w:r>
            <w:r>
              <w:rPr>
                <w:sz w:val="24"/>
                <w:szCs w:val="24"/>
                <w14:ligatures w14:val="standardContextual"/>
              </w:rPr>
              <w:t>.  During our con</w:t>
            </w:r>
            <w:r w:rsidRPr="00DF732A">
              <w:rPr>
                <w:sz w:val="24"/>
                <w:szCs w:val="24"/>
                <w14:ligatures w14:val="standardContextual"/>
              </w:rPr>
              <w:t>versation</w:t>
            </w:r>
            <w:r>
              <w:rPr>
                <w:sz w:val="24"/>
                <w:szCs w:val="24"/>
                <w14:ligatures w14:val="standardContextual"/>
              </w:rPr>
              <w:t xml:space="preserve">s, </w:t>
            </w:r>
            <w:r w:rsidRPr="00DF732A">
              <w:rPr>
                <w:sz w:val="24"/>
                <w:szCs w:val="24"/>
                <w14:ligatures w14:val="standardContextual"/>
              </w:rPr>
              <w:t xml:space="preserve">I </w:t>
            </w:r>
            <w:r>
              <w:rPr>
                <w:sz w:val="24"/>
                <w:szCs w:val="24"/>
                <w14:ligatures w14:val="standardContextual"/>
              </w:rPr>
              <w:t xml:space="preserve">became </w:t>
            </w:r>
            <w:r w:rsidRPr="00DF732A">
              <w:rPr>
                <w:sz w:val="24"/>
                <w:szCs w:val="24"/>
                <w14:ligatures w14:val="standardContextual"/>
              </w:rPr>
              <w:t xml:space="preserve">aware that there had been concerns regarding them feeling culturally ‘judged’.  Parent 2 </w:t>
            </w:r>
            <w:r w:rsidRPr="00DF732A">
              <w:rPr>
                <w:sz w:val="24"/>
                <w:szCs w:val="24"/>
              </w:rPr>
              <w:t xml:space="preserve">informed that they were fluent in Urdu, which was their family’s first language.  Therefore, the option for information to be provided in Urdu was given.  However, although grateful for the offer, Parent 2 preferred for all communication to be in the English language, as they see this as their first language.  Neither parent spoke Welsh, although they are very keen for their child to learn Urdu and Welsh along with their first language English.  </w:t>
            </w:r>
          </w:p>
          <w:p w14:paraId="3850EA2C" w14:textId="77777777" w:rsidR="00462CF1" w:rsidRPr="006E607F" w:rsidRDefault="00462CF1" w:rsidP="00462CF1">
            <w:pPr>
              <w:spacing w:before="240" w:after="240" w:line="360" w:lineRule="auto"/>
              <w:jc w:val="both"/>
              <w:rPr>
                <w:sz w:val="24"/>
                <w:szCs w:val="24"/>
              </w:rPr>
            </w:pPr>
            <w:r w:rsidRPr="00661C09">
              <w:rPr>
                <w:sz w:val="24"/>
                <w:szCs w:val="24"/>
              </w:rPr>
              <w:t>The population in Wales in</w:t>
            </w:r>
            <w:r w:rsidRPr="00661C09">
              <w:rPr>
                <w:color w:val="323132"/>
                <w:sz w:val="24"/>
                <w:szCs w:val="24"/>
                <w:shd w:val="clear" w:color="auto" w:fill="FFFFFF"/>
              </w:rPr>
              <w:t xml:space="preserve"> March 2021 was 3,107,500</w:t>
            </w:r>
            <w:r w:rsidRPr="00661C09">
              <w:rPr>
                <w:sz w:val="24"/>
                <w:szCs w:val="24"/>
              </w:rPr>
              <w:t xml:space="preserve"> (Office of National St</w:t>
            </w:r>
            <w:r>
              <w:rPr>
                <w:sz w:val="24"/>
                <w:szCs w:val="24"/>
              </w:rPr>
              <w:t>atistics, 2021).  Along with the high population, Wales also experiences a high level of poverty, with Welsh Government Survey published in 2023, found that that “</w:t>
            </w:r>
            <w:r w:rsidRPr="006E607F">
              <w:rPr>
                <w:i/>
                <w:sz w:val="24"/>
                <w:szCs w:val="24"/>
              </w:rPr>
              <w:t xml:space="preserve">Adult deprivation has increased from 11% in 2021-22. Child deprivation has increased since the last estimate, with 9% of parents </w:t>
            </w:r>
            <w:r w:rsidRPr="006E607F">
              <w:rPr>
                <w:i/>
                <w:sz w:val="24"/>
                <w:szCs w:val="24"/>
              </w:rPr>
              <w:lastRenderedPageBreak/>
              <w:t>having materially deprived children compared with 6% in 2019-20. Looking at pensioner adults separately their level of material deprivation remained the same as in 2021-22 at 5%”</w:t>
            </w:r>
            <w:r>
              <w:rPr>
                <w:i/>
                <w:sz w:val="24"/>
                <w:szCs w:val="24"/>
              </w:rPr>
              <w:t xml:space="preserve"> </w:t>
            </w:r>
            <w:r w:rsidRPr="006E607F">
              <w:rPr>
                <w:sz w:val="24"/>
                <w:szCs w:val="24"/>
              </w:rPr>
              <w:t xml:space="preserve">(Welsh Government 2023).  </w:t>
            </w:r>
            <w:r w:rsidRPr="00661C09">
              <w:rPr>
                <w:sz w:val="24"/>
                <w:szCs w:val="24"/>
                <w:shd w:val="clear" w:color="auto" w:fill="FFFFFF"/>
              </w:rPr>
              <w:t xml:space="preserve">Therefore, </w:t>
            </w:r>
            <w:r>
              <w:rPr>
                <w:sz w:val="24"/>
                <w:szCs w:val="24"/>
                <w:shd w:val="clear" w:color="auto" w:fill="FFFFFF"/>
              </w:rPr>
              <w:t>social work practitioners need to</w:t>
            </w:r>
            <w:r w:rsidRPr="00661C09">
              <w:rPr>
                <w:sz w:val="24"/>
                <w:szCs w:val="24"/>
                <w:shd w:val="clear" w:color="auto" w:fill="FFFFFF"/>
              </w:rPr>
              <w:t xml:space="preserve"> have an understan</w:t>
            </w:r>
            <w:r>
              <w:rPr>
                <w:sz w:val="24"/>
                <w:szCs w:val="24"/>
                <w:shd w:val="clear" w:color="auto" w:fill="FFFFFF"/>
              </w:rPr>
              <w:t xml:space="preserve">ding of legislation, policy and </w:t>
            </w:r>
            <w:r w:rsidRPr="00661C09">
              <w:rPr>
                <w:sz w:val="24"/>
                <w:szCs w:val="24"/>
                <w:shd w:val="clear" w:color="auto" w:fill="FFFFFF"/>
              </w:rPr>
              <w:t xml:space="preserve">guidance when working with individuals in Wales.  </w:t>
            </w:r>
          </w:p>
          <w:p w14:paraId="1334618B" w14:textId="77777777" w:rsidR="00462CF1" w:rsidRPr="00643929" w:rsidRDefault="00462CF1" w:rsidP="00462CF1">
            <w:pPr>
              <w:spacing w:before="240" w:after="240" w:line="360" w:lineRule="auto"/>
              <w:jc w:val="both"/>
              <w:rPr>
                <w:sz w:val="24"/>
                <w:szCs w:val="24"/>
              </w:rPr>
            </w:pPr>
            <w:r w:rsidRPr="00643929">
              <w:rPr>
                <w:sz w:val="24"/>
                <w:szCs w:val="24"/>
              </w:rPr>
              <w:t>Since d</w:t>
            </w:r>
            <w:r w:rsidRPr="00643929">
              <w:rPr>
                <w:sz w:val="24"/>
                <w:szCs w:val="24"/>
                <w:shd w:val="clear" w:color="auto" w:fill="FFFFFF"/>
              </w:rPr>
              <w:t xml:space="preserve">evolution, health and social care legislation and policy in Wales has been developed by the Welsh Government.  This is due to the Welsh Government having a clearer understanding of Welsh issues and therefore wanting to provide solutions.  </w:t>
            </w:r>
            <w:r w:rsidRPr="00643929">
              <w:rPr>
                <w:sz w:val="24"/>
                <w:szCs w:val="24"/>
              </w:rPr>
              <w:t xml:space="preserve">In 2016, Wales implemented the Social Services and Wellbeing (Wales) Act 2014 (SSWBA 2014), which is underpinned by UNCRC and provides the legal framework </w:t>
            </w:r>
            <w:r>
              <w:rPr>
                <w:sz w:val="24"/>
                <w:szCs w:val="24"/>
              </w:rPr>
              <w:t>for</w:t>
            </w:r>
            <w:r w:rsidRPr="00643929">
              <w:rPr>
                <w:sz w:val="24"/>
                <w:szCs w:val="24"/>
              </w:rPr>
              <w:t xml:space="preserve"> improving wellbeing outcomes for children, young people and families in Wales.  Supplementary to the SSWBA 2014, the Welsh Government published ‘Working Together to Safeguard People’, statutory safeguarding guidance, the Wales Safeguarding Procedures (2019), with its intentions to empower frontline practitioners and their managers with the ability to apply legislative expectations and requirements of the SSWBA 2014 to improve person-centred outcomes for children at risk of abuse and neglect. </w:t>
            </w:r>
          </w:p>
          <w:p w14:paraId="5B8ED6E1" w14:textId="77777777" w:rsidR="00462CF1" w:rsidRPr="00643929" w:rsidRDefault="00462CF1" w:rsidP="00462CF1">
            <w:pPr>
              <w:pStyle w:val="NormalWeb"/>
              <w:shd w:val="clear" w:color="auto" w:fill="FFFFFF"/>
              <w:spacing w:before="240" w:beforeAutospacing="0" w:after="240" w:afterAutospacing="0" w:line="360" w:lineRule="auto"/>
              <w:jc w:val="both"/>
              <w:rPr>
                <w:rFonts w:ascii="Arial" w:hAnsi="Arial" w:cs="Arial"/>
                <w:color w:val="000000"/>
              </w:rPr>
            </w:pPr>
            <w:r>
              <w:rPr>
                <w:rFonts w:ascii="Arial" w:hAnsi="Arial" w:cs="Arial"/>
                <w:color w:val="000000"/>
              </w:rPr>
              <w:t xml:space="preserve">Additionally, UK Government legislation such as the </w:t>
            </w:r>
            <w:r w:rsidRPr="00643929">
              <w:rPr>
                <w:rFonts w:ascii="Arial" w:hAnsi="Arial" w:cs="Arial"/>
                <w:color w:val="000000"/>
              </w:rPr>
              <w:t xml:space="preserve">Children Act 1989 (CA 1989) continues to </w:t>
            </w:r>
            <w:r>
              <w:rPr>
                <w:rFonts w:ascii="Arial" w:hAnsi="Arial" w:cs="Arial"/>
                <w:color w:val="000000"/>
              </w:rPr>
              <w:t>guide</w:t>
            </w:r>
            <w:r w:rsidRPr="00643929">
              <w:rPr>
                <w:rFonts w:ascii="Arial" w:hAnsi="Arial" w:cs="Arial"/>
                <w:color w:val="000000"/>
              </w:rPr>
              <w:t xml:space="preserve"> local authorities o</w:t>
            </w:r>
            <w:r>
              <w:rPr>
                <w:rFonts w:ascii="Arial" w:hAnsi="Arial" w:cs="Arial"/>
                <w:color w:val="000000"/>
              </w:rPr>
              <w:t>n</w:t>
            </w:r>
            <w:r w:rsidRPr="00643929">
              <w:rPr>
                <w:rFonts w:ascii="Arial" w:hAnsi="Arial" w:cs="Arial"/>
                <w:color w:val="000000"/>
              </w:rPr>
              <w:t xml:space="preserve"> when to initiate care proceedings in Wales and provide</w:t>
            </w:r>
            <w:r>
              <w:rPr>
                <w:rFonts w:ascii="Arial" w:hAnsi="Arial" w:cs="Arial"/>
                <w:color w:val="000000"/>
              </w:rPr>
              <w:t>s</w:t>
            </w:r>
            <w:r w:rsidRPr="00643929">
              <w:rPr>
                <w:rFonts w:ascii="Arial" w:hAnsi="Arial" w:cs="Arial"/>
                <w:color w:val="000000"/>
              </w:rPr>
              <w:t xml:space="preserve"> the duty to local authorities to safeguard and promote the we</w:t>
            </w:r>
            <w:r>
              <w:rPr>
                <w:rFonts w:ascii="Arial" w:hAnsi="Arial" w:cs="Arial"/>
                <w:color w:val="000000"/>
              </w:rPr>
              <w:t xml:space="preserve">lfare of children.  Most of the CA 1989 </w:t>
            </w:r>
            <w:r w:rsidRPr="00643929">
              <w:rPr>
                <w:rFonts w:ascii="Arial" w:hAnsi="Arial" w:cs="Arial"/>
                <w:color w:val="000000"/>
              </w:rPr>
              <w:t>applies to both Wales and England, h</w:t>
            </w:r>
            <w:r>
              <w:rPr>
                <w:rFonts w:ascii="Arial" w:hAnsi="Arial" w:cs="Arial"/>
                <w:color w:val="000000"/>
              </w:rPr>
              <w:t>owever, Part 3 of the CA 1989 has</w:t>
            </w:r>
            <w:r w:rsidRPr="00643929">
              <w:rPr>
                <w:rFonts w:ascii="Arial" w:hAnsi="Arial" w:cs="Arial"/>
                <w:color w:val="000000"/>
              </w:rPr>
              <w:t xml:space="preserve"> been replaced by Part 6 of the SSWBA 2014.  Furthermore, the Children Act 2004 (</w:t>
            </w:r>
            <w:r w:rsidRPr="006F1539">
              <w:rPr>
                <w:rFonts w:ascii="Arial" w:hAnsi="Arial" w:cs="Arial"/>
                <w:color w:val="000000"/>
              </w:rPr>
              <w:t>CA 2004) reinforces this by encouraging partnership working and accountability.  It is recognised that a number of the sections of CA 2004, have been replaced, repealed or amended by the SSWBA 2014 and the Well-Being of Future Generations (Wales) Act 2015, which includes the requirement to establish safeguarding children boards in Wales (NSPCC 2022).</w:t>
            </w:r>
            <w:r>
              <w:rPr>
                <w:rFonts w:ascii="Arial" w:hAnsi="Arial" w:cs="Arial"/>
                <w:color w:val="000000"/>
              </w:rPr>
              <w:t xml:space="preserve">  F</w:t>
            </w:r>
            <w:r>
              <w:rPr>
                <w:rFonts w:ascii="Arial" w:hAnsi="Arial" w:cs="Arial"/>
              </w:rPr>
              <w:t xml:space="preserve">urthermore, </w:t>
            </w:r>
            <w:r w:rsidRPr="00476045">
              <w:rPr>
                <w:rFonts w:ascii="Arial" w:hAnsi="Arial" w:cs="Arial"/>
              </w:rPr>
              <w:t xml:space="preserve">Wales was the first country in the UK to incorporate </w:t>
            </w:r>
            <w:r>
              <w:rPr>
                <w:rFonts w:ascii="Arial" w:hAnsi="Arial" w:cs="Arial"/>
              </w:rPr>
              <w:t xml:space="preserve">the United Nations Convention on the Rights of the Child (UNCRC) </w:t>
            </w:r>
            <w:r w:rsidRPr="00476045">
              <w:rPr>
                <w:rFonts w:ascii="Arial" w:hAnsi="Arial" w:cs="Arial"/>
              </w:rPr>
              <w:t xml:space="preserve">into legislation and encouraged children’s participation by introducing the Rights of Children and Young Persons (Wales) Measure 2011 (Welsh Government, 2011).  </w:t>
            </w:r>
          </w:p>
          <w:p w14:paraId="11D65739" w14:textId="77777777" w:rsidR="00462CF1" w:rsidRPr="007A7DBB" w:rsidRDefault="00462CF1" w:rsidP="00462CF1">
            <w:pPr>
              <w:spacing w:before="240" w:after="240" w:line="360" w:lineRule="auto"/>
              <w:jc w:val="both"/>
              <w:rPr>
                <w:b/>
                <w:sz w:val="24"/>
                <w:szCs w:val="24"/>
              </w:rPr>
            </w:pPr>
            <w:bookmarkStart w:id="0" w:name="_Hlk69933944"/>
            <w:bookmarkEnd w:id="0"/>
            <w:r w:rsidRPr="00643929">
              <w:rPr>
                <w:sz w:val="24"/>
                <w:szCs w:val="24"/>
              </w:rPr>
              <w:lastRenderedPageBreak/>
              <w:t xml:space="preserve">The SSWBA 2014 and the Wales Safeguarding Procedures highlight the importance of securing engagement and co-production with </w:t>
            </w:r>
            <w:r>
              <w:rPr>
                <w:sz w:val="24"/>
                <w:szCs w:val="24"/>
              </w:rPr>
              <w:t>individuals</w:t>
            </w:r>
            <w:r w:rsidRPr="00643929">
              <w:rPr>
                <w:sz w:val="24"/>
                <w:szCs w:val="24"/>
              </w:rPr>
              <w:t xml:space="preserve"> </w:t>
            </w:r>
            <w:r w:rsidRPr="00F97930">
              <w:rPr>
                <w:sz w:val="24"/>
                <w:szCs w:val="24"/>
              </w:rPr>
              <w:t>and asking the ‘What Matters’ question when assessing children and their family’s needs, with the view of developing a plan of support that is “owned” by the family, therefo</w:t>
            </w:r>
            <w:r>
              <w:rPr>
                <w:sz w:val="24"/>
                <w:szCs w:val="24"/>
              </w:rPr>
              <w:t xml:space="preserve">re increasing participation.  </w:t>
            </w:r>
            <w:r w:rsidRPr="00F97930">
              <w:rPr>
                <w:sz w:val="24"/>
                <w:szCs w:val="24"/>
              </w:rPr>
              <w:t xml:space="preserve">Social work in Wales is regulated by </w:t>
            </w:r>
            <w:r>
              <w:rPr>
                <w:sz w:val="24"/>
                <w:szCs w:val="24"/>
              </w:rPr>
              <w:t>several</w:t>
            </w:r>
            <w:r w:rsidRPr="00F97930">
              <w:rPr>
                <w:sz w:val="24"/>
                <w:szCs w:val="24"/>
              </w:rPr>
              <w:t xml:space="preserve"> bodies such as the Social Care Wales and the Care Inspectorate Wales.  Social Care Wales promote</w:t>
            </w:r>
            <w:r>
              <w:rPr>
                <w:sz w:val="24"/>
                <w:szCs w:val="24"/>
              </w:rPr>
              <w:t>s</w:t>
            </w:r>
            <w:r w:rsidRPr="00F97930">
              <w:rPr>
                <w:sz w:val="24"/>
                <w:szCs w:val="24"/>
              </w:rPr>
              <w:t xml:space="preserve"> the Code of Professional Practice (CoPP), which is a list of standards of professional conduct for social work professionals throughout Wales, therefore ensuring that professionals are responsible for </w:t>
            </w:r>
            <w:r>
              <w:rPr>
                <w:sz w:val="24"/>
                <w:szCs w:val="24"/>
              </w:rPr>
              <w:t>how</w:t>
            </w:r>
            <w:r w:rsidRPr="00F97930">
              <w:rPr>
                <w:sz w:val="24"/>
                <w:szCs w:val="24"/>
              </w:rPr>
              <w:t xml:space="preserve"> they practice and conduct themselves.  It is also to ensure that they do not fall below these standards and their practice does not cause harm to the wellbeing of </w:t>
            </w:r>
            <w:r>
              <w:rPr>
                <w:sz w:val="24"/>
                <w:szCs w:val="24"/>
              </w:rPr>
              <w:t xml:space="preserve">the </w:t>
            </w:r>
            <w:r w:rsidRPr="00F97930">
              <w:rPr>
                <w:sz w:val="24"/>
                <w:szCs w:val="24"/>
              </w:rPr>
              <w:t>individuals they work with (Social Care Wales, 2022).</w:t>
            </w:r>
          </w:p>
          <w:p w14:paraId="66DCE53F" w14:textId="77777777" w:rsidR="00462CF1" w:rsidRPr="00B17A01" w:rsidRDefault="00462CF1" w:rsidP="00462CF1">
            <w:pPr>
              <w:spacing w:before="240" w:after="240" w:line="360" w:lineRule="auto"/>
              <w:jc w:val="both"/>
              <w:rPr>
                <w:sz w:val="24"/>
                <w:szCs w:val="24"/>
              </w:rPr>
            </w:pPr>
            <w:r>
              <w:rPr>
                <w:sz w:val="24"/>
                <w:szCs w:val="24"/>
              </w:rPr>
              <w:t xml:space="preserve">In the case that I have chosen to reflect </w:t>
            </w:r>
            <w:r w:rsidRPr="00F97930">
              <w:rPr>
                <w:sz w:val="24"/>
                <w:szCs w:val="24"/>
              </w:rPr>
              <w:t xml:space="preserve">on, as a social worker, I was acting as an agent of the state, and was required to carry out a s47 enquiry (CA 1989), a section of the CA 1989 which contains duties which require a local authority to make enquiries as </w:t>
            </w:r>
            <w:r w:rsidRPr="00B17A01">
              <w:rPr>
                <w:sz w:val="24"/>
                <w:szCs w:val="24"/>
              </w:rPr>
              <w:t>necessary to enable it to which would enable the me to ascertain facts and enable me to take action to safeguard a child, a</w:t>
            </w:r>
            <w:r>
              <w:rPr>
                <w:sz w:val="24"/>
                <w:szCs w:val="24"/>
              </w:rPr>
              <w:t>nd in this case, the unborn of P</w:t>
            </w:r>
            <w:r w:rsidRPr="00B17A01">
              <w:rPr>
                <w:sz w:val="24"/>
                <w:szCs w:val="24"/>
              </w:rPr>
              <w:t>arent 1 and 2.  In addition to the CA 1989, t</w:t>
            </w:r>
            <w:r w:rsidRPr="00B17A01">
              <w:rPr>
                <w:sz w:val="24"/>
                <w:szCs w:val="24"/>
                <w:shd w:val="clear" w:color="auto" w:fill="FFFFFF"/>
              </w:rPr>
              <w:t xml:space="preserve">he duty requires that I would, as an agent of the state, carry out the duties bestowed upon the local authority to work towards promoting children being brought up by their families where safe and practicable.  </w:t>
            </w:r>
          </w:p>
          <w:p w14:paraId="43537CED" w14:textId="77777777" w:rsidR="00462CF1" w:rsidRPr="00B17A01" w:rsidRDefault="00462CF1" w:rsidP="00462CF1">
            <w:pPr>
              <w:spacing w:before="240" w:after="240" w:line="360" w:lineRule="auto"/>
              <w:jc w:val="both"/>
              <w:rPr>
                <w:sz w:val="24"/>
                <w:szCs w:val="24"/>
                <w:shd w:val="clear" w:color="auto" w:fill="FFFFFF"/>
              </w:rPr>
            </w:pPr>
            <w:r w:rsidRPr="00B17A01">
              <w:rPr>
                <w:sz w:val="24"/>
                <w:szCs w:val="24"/>
                <w:shd w:val="clear" w:color="auto" w:fill="FFFFFF"/>
              </w:rPr>
              <w:t>The SSWBA 2014 promotes working in partnership with families to develop plans to support the f</w:t>
            </w:r>
            <w:r>
              <w:rPr>
                <w:sz w:val="24"/>
                <w:szCs w:val="24"/>
                <w:shd w:val="clear" w:color="auto" w:fill="FFFFFF"/>
              </w:rPr>
              <w:t xml:space="preserve">amily and keep children safe.  </w:t>
            </w:r>
            <w:r w:rsidRPr="00B17A01">
              <w:rPr>
                <w:sz w:val="24"/>
                <w:szCs w:val="24"/>
                <w:shd w:val="clear" w:color="auto" w:fill="FFFFFF"/>
              </w:rPr>
              <w:t xml:space="preserve">Turnell and Murphy’s (2017) Signs of Safety methodology </w:t>
            </w:r>
            <w:r>
              <w:rPr>
                <w:sz w:val="24"/>
                <w:szCs w:val="24"/>
                <w:shd w:val="clear" w:color="auto" w:fill="FFFFFF"/>
              </w:rPr>
              <w:t>guides</w:t>
            </w:r>
            <w:r w:rsidRPr="00B17A01">
              <w:rPr>
                <w:sz w:val="24"/>
                <w:szCs w:val="24"/>
                <w:shd w:val="clear" w:color="auto" w:fill="FFFFFF"/>
              </w:rPr>
              <w:t xml:space="preserve"> </w:t>
            </w:r>
            <w:r>
              <w:rPr>
                <w:sz w:val="24"/>
                <w:szCs w:val="24"/>
                <w:shd w:val="clear" w:color="auto" w:fill="FFFFFF"/>
              </w:rPr>
              <w:t xml:space="preserve">the </w:t>
            </w:r>
            <w:r w:rsidRPr="00B17A01">
              <w:rPr>
                <w:sz w:val="24"/>
                <w:szCs w:val="24"/>
                <w:shd w:val="clear" w:color="auto" w:fill="FFFFFF"/>
              </w:rPr>
              <w:t xml:space="preserve">social worker, on how to manage safety in a co-productive way, whilst addressing the concerns.  Signs of safety allow for social workers to work with families, to help develop a safety plan that people can feel confident in.  Ultimately protecting the right of the child, as well as </w:t>
            </w:r>
            <w:r>
              <w:rPr>
                <w:sz w:val="24"/>
                <w:szCs w:val="24"/>
                <w:shd w:val="clear" w:color="auto" w:fill="FFFFFF"/>
              </w:rPr>
              <w:t xml:space="preserve">the </w:t>
            </w:r>
            <w:r w:rsidRPr="00B17A01">
              <w:rPr>
                <w:sz w:val="24"/>
                <w:szCs w:val="24"/>
                <w:shd w:val="clear" w:color="auto" w:fill="FFFFFF"/>
              </w:rPr>
              <w:t xml:space="preserve">family to stay together, and preventing the child </w:t>
            </w:r>
            <w:r>
              <w:rPr>
                <w:sz w:val="24"/>
                <w:szCs w:val="24"/>
                <w:shd w:val="clear" w:color="auto" w:fill="FFFFFF"/>
              </w:rPr>
              <w:t xml:space="preserve">from </w:t>
            </w:r>
            <w:r w:rsidRPr="00B17A01">
              <w:rPr>
                <w:sz w:val="24"/>
                <w:szCs w:val="24"/>
                <w:shd w:val="clear" w:color="auto" w:fill="FFFFFF"/>
              </w:rPr>
              <w:t xml:space="preserve">being brought into care.  However, there are occasions, when the children’s rights (UNCRC) supersede the rights of the parents, therefore leading to social workers needing to take action to protect the child.  </w:t>
            </w:r>
          </w:p>
          <w:p w14:paraId="74EC5E2C" w14:textId="77777777" w:rsidR="00462CF1" w:rsidRPr="007A7DBB" w:rsidRDefault="00462CF1" w:rsidP="00462CF1">
            <w:pPr>
              <w:spacing w:before="240" w:after="240" w:line="360" w:lineRule="auto"/>
              <w:jc w:val="both"/>
              <w:rPr>
                <w:sz w:val="24"/>
                <w:szCs w:val="24"/>
              </w:rPr>
            </w:pPr>
            <w:r w:rsidRPr="00B17A01">
              <w:rPr>
                <w:sz w:val="24"/>
                <w:szCs w:val="24"/>
                <w:shd w:val="clear" w:color="auto" w:fill="FFFFFF"/>
              </w:rPr>
              <w:lastRenderedPageBreak/>
              <w:t xml:space="preserve">On this occasion, </w:t>
            </w:r>
            <w:r>
              <w:rPr>
                <w:sz w:val="24"/>
                <w:szCs w:val="24"/>
                <w:shd w:val="clear" w:color="auto" w:fill="FFFFFF"/>
              </w:rPr>
              <w:t xml:space="preserve">before </w:t>
            </w:r>
            <w:r w:rsidRPr="00B17A01">
              <w:rPr>
                <w:sz w:val="24"/>
                <w:szCs w:val="24"/>
                <w:shd w:val="clear" w:color="auto" w:fill="FFFFFF"/>
              </w:rPr>
              <w:t>my involvement, the previous social worker held a multi-agency meeting, so that professionals could share information, including what has worked well along with their worries.  This is known</w:t>
            </w:r>
            <w:r>
              <w:rPr>
                <w:sz w:val="24"/>
                <w:szCs w:val="24"/>
                <w:shd w:val="clear" w:color="auto" w:fill="FFFFFF"/>
              </w:rPr>
              <w:t xml:space="preserve"> as Mapping, following the Signs of S</w:t>
            </w:r>
            <w:r w:rsidRPr="00B17A01">
              <w:rPr>
                <w:sz w:val="24"/>
                <w:szCs w:val="24"/>
                <w:shd w:val="clear" w:color="auto" w:fill="FFFFFF"/>
              </w:rPr>
              <w:t xml:space="preserve">afety process, and </w:t>
            </w:r>
            <w:r w:rsidRPr="00945651">
              <w:rPr>
                <w:sz w:val="24"/>
                <w:szCs w:val="24"/>
                <w:shd w:val="clear" w:color="auto" w:fill="FFFFFF"/>
              </w:rPr>
              <w:t>also demonstrates the importance of information sharing, as highlighted by Munro (2011).   Following the</w:t>
            </w:r>
            <w:r w:rsidRPr="00B17A01">
              <w:rPr>
                <w:sz w:val="24"/>
                <w:szCs w:val="24"/>
                <w:shd w:val="clear" w:color="auto" w:fill="FFFFFF"/>
              </w:rPr>
              <w:t xml:space="preserve"> concerns raised, which escalated worries, the meeting triggered the need to hold an I</w:t>
            </w:r>
            <w:r w:rsidRPr="00B17A01">
              <w:rPr>
                <w:sz w:val="24"/>
                <w:szCs w:val="24"/>
              </w:rPr>
              <w:t>niti</w:t>
            </w:r>
            <w:r>
              <w:rPr>
                <w:sz w:val="24"/>
                <w:szCs w:val="24"/>
              </w:rPr>
              <w:t>al Strategy Discussion (ISD) between Social S</w:t>
            </w:r>
            <w:r w:rsidRPr="00B17A01">
              <w:rPr>
                <w:sz w:val="24"/>
                <w:szCs w:val="24"/>
              </w:rPr>
              <w:t xml:space="preserve">ervices and the head of Safeguarding within the Police.  </w:t>
            </w:r>
            <w:r>
              <w:rPr>
                <w:sz w:val="24"/>
                <w:szCs w:val="24"/>
              </w:rPr>
              <w:t>The ISD</w:t>
            </w:r>
            <w:r w:rsidRPr="00B17A01">
              <w:rPr>
                <w:sz w:val="24"/>
                <w:szCs w:val="24"/>
              </w:rPr>
              <w:t xml:space="preserve"> is a two</w:t>
            </w:r>
            <w:r>
              <w:rPr>
                <w:sz w:val="24"/>
                <w:szCs w:val="24"/>
              </w:rPr>
              <w:t>-</w:t>
            </w:r>
            <w:r w:rsidRPr="00B17A01">
              <w:rPr>
                <w:sz w:val="24"/>
                <w:szCs w:val="24"/>
              </w:rPr>
              <w:t>way conversation to discuss the kno</w:t>
            </w:r>
            <w:r>
              <w:rPr>
                <w:sz w:val="24"/>
                <w:szCs w:val="24"/>
              </w:rPr>
              <w:t>wn risks and concerns about the case, including the discussed</w:t>
            </w:r>
            <w:r w:rsidRPr="00B17A01">
              <w:rPr>
                <w:sz w:val="24"/>
                <w:szCs w:val="24"/>
              </w:rPr>
              <w:t xml:space="preserve"> uncertainties.  It is from this two</w:t>
            </w:r>
            <w:r>
              <w:rPr>
                <w:sz w:val="24"/>
                <w:szCs w:val="24"/>
              </w:rPr>
              <w:t>-</w:t>
            </w:r>
            <w:r w:rsidRPr="00B17A01">
              <w:rPr>
                <w:sz w:val="24"/>
                <w:szCs w:val="24"/>
              </w:rPr>
              <w:t>way conversation, that the decision is made to either initiate a single or dual agency s47 child protection enquiry or to hold a Strategy meeting, which will include all prof</w:t>
            </w:r>
            <w:r w:rsidRPr="007A7DBB">
              <w:rPr>
                <w:sz w:val="24"/>
                <w:szCs w:val="24"/>
              </w:rPr>
              <w:t xml:space="preserve">essionals involved with the identified family.  As a multi-agency meeting had already been held, the agreement was made to initiate a single agency S47 enquiry.  As I was on </w:t>
            </w:r>
            <w:r w:rsidRPr="007A7DBB">
              <w:rPr>
                <w:sz w:val="24"/>
                <w:szCs w:val="24"/>
                <w:shd w:val="clear" w:color="auto" w:fill="FFFFFF"/>
              </w:rPr>
              <w:t xml:space="preserve">s47 duty on this day, I was tasked to carry out the s47 enquiry.  </w:t>
            </w:r>
          </w:p>
          <w:p w14:paraId="2AE5A22A" w14:textId="77777777" w:rsidR="00462CF1" w:rsidRDefault="00462CF1" w:rsidP="00462CF1">
            <w:pPr>
              <w:spacing w:before="240" w:after="240" w:line="360" w:lineRule="auto"/>
              <w:jc w:val="both"/>
              <w:rPr>
                <w:sz w:val="24"/>
                <w:szCs w:val="24"/>
              </w:rPr>
            </w:pPr>
            <w:r w:rsidRPr="00F735A9">
              <w:rPr>
                <w:sz w:val="24"/>
                <w:szCs w:val="24"/>
              </w:rPr>
              <w:t xml:space="preserve">It is vital </w:t>
            </w:r>
            <w:r>
              <w:rPr>
                <w:sz w:val="24"/>
                <w:szCs w:val="24"/>
              </w:rPr>
              <w:t xml:space="preserve">for </w:t>
            </w:r>
            <w:r w:rsidRPr="00F735A9">
              <w:rPr>
                <w:sz w:val="24"/>
                <w:szCs w:val="24"/>
              </w:rPr>
              <w:t xml:space="preserve">social workers </w:t>
            </w:r>
            <w:r>
              <w:rPr>
                <w:sz w:val="24"/>
                <w:szCs w:val="24"/>
              </w:rPr>
              <w:t>to</w:t>
            </w:r>
            <w:r w:rsidRPr="00F735A9">
              <w:rPr>
                <w:sz w:val="24"/>
                <w:szCs w:val="24"/>
              </w:rPr>
              <w:t xml:space="preserve"> have a </w:t>
            </w:r>
            <w:r>
              <w:rPr>
                <w:sz w:val="24"/>
                <w:szCs w:val="24"/>
              </w:rPr>
              <w:t>good</w:t>
            </w:r>
            <w:r w:rsidRPr="00F735A9">
              <w:rPr>
                <w:sz w:val="24"/>
                <w:szCs w:val="24"/>
              </w:rPr>
              <w:t xml:space="preserve"> knowledge of relevant legislation, duties and powers to inform and guide their practice (Brammer, 2010).  Furthermore, social work practice and assessment should also be underpinned by methods and theories which carry the intrinsic values of social work and provide the best opportunities to empower individuals to achieve positive outcomes (Parrot, 2007).  On this occasion, I was mindful of the legislation as already outline</w:t>
            </w:r>
            <w:r>
              <w:rPr>
                <w:sz w:val="24"/>
                <w:szCs w:val="24"/>
              </w:rPr>
              <w:t>d</w:t>
            </w:r>
            <w:r w:rsidRPr="00F735A9">
              <w:rPr>
                <w:sz w:val="24"/>
                <w:szCs w:val="24"/>
              </w:rPr>
              <w:t>, but also mindful that I was going to be vi</w:t>
            </w:r>
            <w:r>
              <w:rPr>
                <w:sz w:val="24"/>
                <w:szCs w:val="24"/>
              </w:rPr>
              <w:t xml:space="preserve">siting a family’s home, where </w:t>
            </w:r>
            <w:r w:rsidRPr="00F735A9">
              <w:rPr>
                <w:sz w:val="24"/>
                <w:szCs w:val="24"/>
              </w:rPr>
              <w:t xml:space="preserve">they had already stated that they did not want social services involvement, therefore </w:t>
            </w:r>
            <w:r>
              <w:rPr>
                <w:sz w:val="24"/>
                <w:szCs w:val="24"/>
              </w:rPr>
              <w:t xml:space="preserve">they were </w:t>
            </w:r>
            <w:r w:rsidRPr="00F735A9">
              <w:rPr>
                <w:sz w:val="24"/>
                <w:szCs w:val="24"/>
              </w:rPr>
              <w:t xml:space="preserve">exercising their right to respect for private family life (Article 8, Human Rights Act 1998).  However, I had the role to ensure that </w:t>
            </w:r>
            <w:r>
              <w:rPr>
                <w:sz w:val="24"/>
                <w:szCs w:val="24"/>
              </w:rPr>
              <w:t xml:space="preserve">the </w:t>
            </w:r>
            <w:r w:rsidRPr="00F735A9">
              <w:rPr>
                <w:sz w:val="24"/>
                <w:szCs w:val="24"/>
              </w:rPr>
              <w:t xml:space="preserve">unborn’s rights were also upheld.  </w:t>
            </w:r>
            <w:r>
              <w:rPr>
                <w:sz w:val="24"/>
                <w:szCs w:val="24"/>
              </w:rPr>
              <w:t>The u</w:t>
            </w:r>
            <w:r w:rsidRPr="00F735A9">
              <w:rPr>
                <w:sz w:val="24"/>
                <w:szCs w:val="24"/>
              </w:rPr>
              <w:t xml:space="preserve">nborn has the right to be born into a home where they feel safe, and protected from experiences that could have a significant impact on their emotional, social and physical development (UNCRC).  </w:t>
            </w:r>
          </w:p>
          <w:p w14:paraId="468AF98D" w14:textId="77777777" w:rsidR="00462CF1" w:rsidRDefault="00462CF1" w:rsidP="00462CF1">
            <w:pPr>
              <w:spacing w:before="240" w:after="240" w:line="360" w:lineRule="auto"/>
              <w:jc w:val="both"/>
              <w:rPr>
                <w:sz w:val="24"/>
                <w:szCs w:val="24"/>
              </w:rPr>
            </w:pPr>
            <w:r w:rsidRPr="00127C32">
              <w:rPr>
                <w:sz w:val="24"/>
                <w:szCs w:val="24"/>
              </w:rPr>
              <w:t>When thinking about what was already known about this case, I was aware that many attempts to establish contact with the parents over the previous 4 weeks by the previous social worker who was attempting to complete an assessment of need, however</w:t>
            </w:r>
            <w:r>
              <w:rPr>
                <w:sz w:val="24"/>
                <w:szCs w:val="24"/>
              </w:rPr>
              <w:t>,</w:t>
            </w:r>
            <w:r w:rsidRPr="00127C32">
              <w:rPr>
                <w:sz w:val="24"/>
                <w:szCs w:val="24"/>
              </w:rPr>
              <w:t xml:space="preserve"> neither parent engaged with the department nor have they engaged in any voluntary services. Information </w:t>
            </w:r>
            <w:r w:rsidRPr="00127C32">
              <w:rPr>
                <w:sz w:val="24"/>
                <w:szCs w:val="24"/>
              </w:rPr>
              <w:lastRenderedPageBreak/>
              <w:t>from midwifery highlighted that Parent 1 has shown aggressive and sarcastic communication towards antenatal staff, and also seemed to be guarded about sharing information. Parents disengaged from support, a</w:t>
            </w:r>
            <w:r>
              <w:rPr>
                <w:sz w:val="24"/>
                <w:szCs w:val="24"/>
              </w:rPr>
              <w:t>t</w:t>
            </w:r>
            <w:r w:rsidRPr="00127C32">
              <w:rPr>
                <w:sz w:val="24"/>
                <w:szCs w:val="24"/>
              </w:rPr>
              <w:t xml:space="preserve"> the same time that police and housing received information regarding incidents which led to the assumption of domestic abuse</w:t>
            </w:r>
            <w:r>
              <w:rPr>
                <w:sz w:val="24"/>
                <w:szCs w:val="24"/>
              </w:rPr>
              <w:t xml:space="preserve"> </w:t>
            </w:r>
            <w:r w:rsidRPr="00127C32">
              <w:rPr>
                <w:sz w:val="24"/>
                <w:szCs w:val="24"/>
              </w:rPr>
              <w:t>related occurrences.  At the stage when I was allocated t</w:t>
            </w:r>
            <w:r>
              <w:rPr>
                <w:sz w:val="24"/>
                <w:szCs w:val="24"/>
              </w:rPr>
              <w:t xml:space="preserve">his case to complete the </w:t>
            </w:r>
            <w:r w:rsidRPr="00127C32">
              <w:rPr>
                <w:sz w:val="24"/>
                <w:szCs w:val="24"/>
              </w:rPr>
              <w:t xml:space="preserve">s47, there were many uncertainties about </w:t>
            </w:r>
            <w:r>
              <w:rPr>
                <w:sz w:val="24"/>
                <w:szCs w:val="24"/>
              </w:rPr>
              <w:t xml:space="preserve">what </w:t>
            </w:r>
            <w:r w:rsidRPr="00127C32">
              <w:rPr>
                <w:sz w:val="24"/>
                <w:szCs w:val="24"/>
              </w:rPr>
              <w:t>the relationship looks like and the level of risk posed.</w:t>
            </w:r>
          </w:p>
          <w:p w14:paraId="5C947D53" w14:textId="6062FB7B" w:rsidR="00462CF1" w:rsidRPr="005C17A4" w:rsidRDefault="00462CF1" w:rsidP="00462CF1">
            <w:pPr>
              <w:spacing w:before="240" w:after="240" w:line="360" w:lineRule="auto"/>
              <w:jc w:val="both"/>
              <w:rPr>
                <w:sz w:val="24"/>
                <w:szCs w:val="24"/>
              </w:rPr>
            </w:pPr>
            <w:r w:rsidRPr="00127C32">
              <w:rPr>
                <w:sz w:val="24"/>
                <w:szCs w:val="24"/>
              </w:rPr>
              <w:t xml:space="preserve">Due to the high level of concern </w:t>
            </w:r>
            <w:r w:rsidRPr="00876027">
              <w:rPr>
                <w:sz w:val="24"/>
                <w:szCs w:val="24"/>
              </w:rPr>
              <w:t xml:space="preserve">regarding domestic abuse between Parent 1 and 2, which involved making threats to throw acid, and concerns regarding fire setting, and physical harm, it was required by senior management to take a male colleague with me, when conducting </w:t>
            </w:r>
            <w:r>
              <w:rPr>
                <w:sz w:val="24"/>
                <w:szCs w:val="24"/>
              </w:rPr>
              <w:t>the</w:t>
            </w:r>
            <w:r w:rsidRPr="00876027">
              <w:rPr>
                <w:sz w:val="24"/>
                <w:szCs w:val="24"/>
              </w:rPr>
              <w:t xml:space="preserve"> unannounced visit.  </w:t>
            </w:r>
            <w:r>
              <w:rPr>
                <w:sz w:val="24"/>
                <w:szCs w:val="24"/>
              </w:rPr>
              <w:t xml:space="preserve">In addition, I was also </w:t>
            </w:r>
            <w:r w:rsidRPr="00945651">
              <w:rPr>
                <w:sz w:val="24"/>
                <w:szCs w:val="24"/>
              </w:rPr>
              <w:t>aware that Parent 1 had experience</w:t>
            </w:r>
            <w:r>
              <w:rPr>
                <w:sz w:val="24"/>
                <w:szCs w:val="24"/>
              </w:rPr>
              <w:t>d</w:t>
            </w:r>
            <w:r w:rsidRPr="00945651">
              <w:rPr>
                <w:sz w:val="24"/>
                <w:szCs w:val="24"/>
              </w:rPr>
              <w:t xml:space="preserve"> adverse childhood experiences </w:t>
            </w:r>
            <w:r>
              <w:rPr>
                <w:sz w:val="24"/>
                <w:szCs w:val="24"/>
              </w:rPr>
              <w:t xml:space="preserve">(ACES) from the information I </w:t>
            </w:r>
            <w:r>
              <w:rPr>
                <w:sz w:val="24"/>
                <w:szCs w:val="24"/>
              </w:rPr>
              <w:t>had</w:t>
            </w:r>
            <w:r>
              <w:rPr>
                <w:sz w:val="24"/>
                <w:szCs w:val="24"/>
              </w:rPr>
              <w:t xml:space="preserve"> read before</w:t>
            </w:r>
            <w:r w:rsidRPr="00945651">
              <w:rPr>
                <w:sz w:val="24"/>
                <w:szCs w:val="24"/>
              </w:rPr>
              <w:t xml:space="preserve"> my visit, which previous reports state</w:t>
            </w:r>
            <w:r>
              <w:rPr>
                <w:sz w:val="24"/>
                <w:szCs w:val="24"/>
              </w:rPr>
              <w:t>d</w:t>
            </w:r>
            <w:r w:rsidRPr="00945651">
              <w:rPr>
                <w:sz w:val="24"/>
                <w:szCs w:val="24"/>
              </w:rPr>
              <w:t xml:space="preserve"> were a trigger for mental health deterioration</w:t>
            </w:r>
            <w:r>
              <w:rPr>
                <w:sz w:val="24"/>
                <w:szCs w:val="24"/>
              </w:rPr>
              <w:t xml:space="preserve"> when discussed</w:t>
            </w:r>
            <w:r w:rsidRPr="00945651">
              <w:rPr>
                <w:sz w:val="24"/>
                <w:szCs w:val="24"/>
              </w:rPr>
              <w:t xml:space="preserve">.  I was aware from previous professional reports, that Parent 1 can make flippant and sarcastic comments, which had been reported by professionals as seeming completely out of the blue for this parent.  With this in mind, I knew that I would need to be mindful in my approach </w:t>
            </w:r>
            <w:r>
              <w:rPr>
                <w:sz w:val="24"/>
                <w:szCs w:val="24"/>
              </w:rPr>
              <w:t>to</w:t>
            </w:r>
            <w:r w:rsidRPr="00945651">
              <w:rPr>
                <w:sz w:val="24"/>
                <w:szCs w:val="24"/>
              </w:rPr>
              <w:t xml:space="preserve"> Parent 1 and not take her </w:t>
            </w:r>
            <w:r w:rsidRPr="005C17A4">
              <w:rPr>
                <w:sz w:val="24"/>
                <w:szCs w:val="24"/>
              </w:rPr>
              <w:t xml:space="preserve">reactions towards me personally. </w:t>
            </w:r>
          </w:p>
          <w:p w14:paraId="4798B098" w14:textId="7DABE88B" w:rsidR="00462CF1" w:rsidRPr="005C17A4" w:rsidRDefault="00462CF1" w:rsidP="00462CF1">
            <w:pPr>
              <w:spacing w:before="240" w:after="240" w:line="360" w:lineRule="auto"/>
              <w:jc w:val="both"/>
              <w:rPr>
                <w:sz w:val="24"/>
                <w:szCs w:val="24"/>
              </w:rPr>
            </w:pPr>
            <w:r w:rsidRPr="005C17A4">
              <w:rPr>
                <w:sz w:val="24"/>
                <w:szCs w:val="24"/>
              </w:rPr>
              <w:t xml:space="preserve">As I had unexpectedly arrived at the family home, I had caught Parent 1 and 2 by surprise, which instantly caused hostility, defensiveness and confusion, </w:t>
            </w:r>
            <w:r>
              <w:rPr>
                <w:sz w:val="24"/>
                <w:szCs w:val="24"/>
              </w:rPr>
              <w:t xml:space="preserve">with Parent 2 </w:t>
            </w:r>
            <w:r w:rsidRPr="005C17A4">
              <w:rPr>
                <w:sz w:val="24"/>
                <w:szCs w:val="24"/>
              </w:rPr>
              <w:t xml:space="preserve">clearly </w:t>
            </w:r>
            <w:r>
              <w:rPr>
                <w:sz w:val="24"/>
                <w:szCs w:val="24"/>
              </w:rPr>
              <w:t xml:space="preserve">stating </w:t>
            </w:r>
            <w:r>
              <w:rPr>
                <w:sz w:val="24"/>
                <w:szCs w:val="24"/>
              </w:rPr>
              <w:t>discontent</w:t>
            </w:r>
            <w:r>
              <w:rPr>
                <w:sz w:val="24"/>
                <w:szCs w:val="24"/>
              </w:rPr>
              <w:t xml:space="preserve"> </w:t>
            </w:r>
            <w:r w:rsidRPr="005C17A4">
              <w:rPr>
                <w:sz w:val="24"/>
                <w:szCs w:val="24"/>
              </w:rPr>
              <w:t>with our unannounced visi</w:t>
            </w:r>
            <w:r>
              <w:rPr>
                <w:sz w:val="24"/>
                <w:szCs w:val="24"/>
              </w:rPr>
              <w:t xml:space="preserve">t.  This initial reaction demonstrates a reaction to a power </w:t>
            </w:r>
            <w:r w:rsidRPr="005C17A4">
              <w:rPr>
                <w:sz w:val="24"/>
                <w:szCs w:val="24"/>
              </w:rPr>
              <w:t>imbalance</w:t>
            </w:r>
            <w:r>
              <w:rPr>
                <w:sz w:val="24"/>
                <w:szCs w:val="24"/>
              </w:rPr>
              <w:t xml:space="preserve">, as it was highly </w:t>
            </w:r>
            <w:r w:rsidRPr="005C17A4">
              <w:rPr>
                <w:sz w:val="24"/>
                <w:szCs w:val="24"/>
              </w:rPr>
              <w:t xml:space="preserve">likely </w:t>
            </w:r>
            <w:r>
              <w:rPr>
                <w:sz w:val="24"/>
                <w:szCs w:val="24"/>
              </w:rPr>
              <w:t>unannounced visit cause feelings of oppression.</w:t>
            </w:r>
            <w:r w:rsidRPr="005C17A4">
              <w:rPr>
                <w:sz w:val="24"/>
                <w:szCs w:val="24"/>
              </w:rPr>
              <w:t xml:space="preserve">  For the first 10 minutes or so, my colleague</w:t>
            </w:r>
            <w:r>
              <w:rPr>
                <w:sz w:val="24"/>
                <w:szCs w:val="24"/>
              </w:rPr>
              <w:t xml:space="preserve"> and I</w:t>
            </w:r>
            <w:r w:rsidRPr="005C17A4">
              <w:rPr>
                <w:sz w:val="24"/>
                <w:szCs w:val="24"/>
              </w:rPr>
              <w:t xml:space="preserve"> remained on the doorstep before Parent 2 eventually allowed us to enter their home.  Miller and Rollnick (2013) coined the term ‘Rolling with Resistance’, a term used within Motivational Interviewing.  This would describe my first encounter with Parent 2.  They opened the door, spoke to us, asked questions, was unhappy with the reply, then shut the door, only to open it again </w:t>
            </w:r>
            <w:r w:rsidRPr="005C17A4">
              <w:rPr>
                <w:sz w:val="24"/>
                <w:szCs w:val="24"/>
              </w:rPr>
              <w:t>moments</w:t>
            </w:r>
            <w:r w:rsidRPr="005C17A4">
              <w:rPr>
                <w:sz w:val="24"/>
                <w:szCs w:val="24"/>
              </w:rPr>
              <w:t xml:space="preserve"> later.  This happened 4 or 5 times.  I was mindful of my </w:t>
            </w:r>
            <w:r w:rsidRPr="005C17A4">
              <w:rPr>
                <w:sz w:val="24"/>
                <w:szCs w:val="24"/>
              </w:rPr>
              <w:t>demeanour</w:t>
            </w:r>
            <w:r w:rsidRPr="005C17A4">
              <w:rPr>
                <w:sz w:val="24"/>
                <w:szCs w:val="24"/>
              </w:rPr>
              <w:t xml:space="preserve">, and use of language, remaining calm, clear and to the point, whilst remaining friendly.  I was able to calmly explain that I was happy to wait, but that I would need to see them on this occasion.  I did not raise my voice, I did not use my </w:t>
            </w:r>
            <w:r w:rsidRPr="005C17A4">
              <w:rPr>
                <w:sz w:val="24"/>
                <w:szCs w:val="24"/>
              </w:rPr>
              <w:lastRenderedPageBreak/>
              <w:t xml:space="preserve">position to exert unnecessary power and control, but instead, I tried to show that I was approachable, patient and more than anything friendly in what must have been scary for Parents 1 and 2.   Parent 2 eventually allowed us to enter their home, and was apologetic for their reactions, happily showing us around their home.  </w:t>
            </w:r>
          </w:p>
          <w:p w14:paraId="47BB9015" w14:textId="1A4C70BE" w:rsidR="00462CF1" w:rsidRDefault="00462CF1" w:rsidP="00462CF1">
            <w:pPr>
              <w:spacing w:before="240" w:after="240" w:line="360" w:lineRule="auto"/>
              <w:jc w:val="both"/>
              <w:rPr>
                <w:sz w:val="24"/>
                <w:szCs w:val="24"/>
              </w:rPr>
            </w:pPr>
            <w:r w:rsidRPr="00A0739C">
              <w:rPr>
                <w:sz w:val="24"/>
                <w:szCs w:val="24"/>
              </w:rPr>
              <w:t>Motivational Interviewing provides an in-depth evidence-based way of working with and understanding resistance.  When people are told they have a problem, the direct approach is met by resistance, however</w:t>
            </w:r>
            <w:r>
              <w:rPr>
                <w:sz w:val="24"/>
                <w:szCs w:val="24"/>
              </w:rPr>
              <w:t>,</w:t>
            </w:r>
            <w:r w:rsidRPr="00A0739C">
              <w:rPr>
                <w:sz w:val="24"/>
                <w:szCs w:val="24"/>
              </w:rPr>
              <w:t xml:space="preserve"> </w:t>
            </w:r>
            <w:r>
              <w:rPr>
                <w:sz w:val="24"/>
                <w:szCs w:val="24"/>
              </w:rPr>
              <w:t xml:space="preserve">a </w:t>
            </w:r>
            <w:r w:rsidRPr="00A0739C">
              <w:rPr>
                <w:sz w:val="24"/>
                <w:szCs w:val="24"/>
              </w:rPr>
              <w:t xml:space="preserve">more person-centred listening approach is met with very little resistance and could reduce the resistance (Forrester et al, 2021).  </w:t>
            </w:r>
            <w:r>
              <w:rPr>
                <w:sz w:val="24"/>
                <w:szCs w:val="24"/>
              </w:rPr>
              <w:t>Therefore the way we talk and</w:t>
            </w:r>
            <w:r w:rsidRPr="00A0739C">
              <w:rPr>
                <w:sz w:val="24"/>
                <w:szCs w:val="24"/>
              </w:rPr>
              <w:t xml:space="preserve"> communicate with people </w:t>
            </w:r>
            <w:r>
              <w:rPr>
                <w:sz w:val="24"/>
                <w:szCs w:val="24"/>
              </w:rPr>
              <w:t xml:space="preserve">is crucial for </w:t>
            </w:r>
            <w:r>
              <w:rPr>
                <w:sz w:val="24"/>
                <w:szCs w:val="24"/>
              </w:rPr>
              <w:t>engagement</w:t>
            </w:r>
            <w:r>
              <w:rPr>
                <w:sz w:val="24"/>
                <w:szCs w:val="24"/>
              </w:rPr>
              <w:t xml:space="preserve"> as we can</w:t>
            </w:r>
            <w:r w:rsidRPr="00A0739C">
              <w:rPr>
                <w:sz w:val="24"/>
                <w:szCs w:val="24"/>
              </w:rPr>
              <w:t xml:space="preserve"> either increase or decrease resistance (Miller 1983</w:t>
            </w:r>
            <w:r>
              <w:rPr>
                <w:sz w:val="24"/>
                <w:szCs w:val="24"/>
              </w:rPr>
              <w:t>, as cited in Forrest et al 2021</w:t>
            </w:r>
            <w:r w:rsidRPr="00A0739C">
              <w:rPr>
                <w:sz w:val="24"/>
                <w:szCs w:val="24"/>
              </w:rPr>
              <w:t xml:space="preserve">).  </w:t>
            </w:r>
            <w:r>
              <w:rPr>
                <w:sz w:val="24"/>
                <w:szCs w:val="24"/>
              </w:rPr>
              <w:t>W</w:t>
            </w:r>
            <w:r w:rsidRPr="00A0739C">
              <w:rPr>
                <w:sz w:val="24"/>
                <w:szCs w:val="24"/>
              </w:rPr>
              <w:t xml:space="preserve">hen </w:t>
            </w:r>
            <w:r>
              <w:rPr>
                <w:sz w:val="24"/>
                <w:szCs w:val="24"/>
              </w:rPr>
              <w:t xml:space="preserve">individuals are confronted </w:t>
            </w:r>
            <w:r w:rsidRPr="00A0739C">
              <w:rPr>
                <w:sz w:val="24"/>
                <w:szCs w:val="24"/>
              </w:rPr>
              <w:t>directly, they naturally w</w:t>
            </w:r>
            <w:r>
              <w:rPr>
                <w:sz w:val="24"/>
                <w:szCs w:val="24"/>
              </w:rPr>
              <w:t>ant to defend themselves, which is often</w:t>
            </w:r>
            <w:r w:rsidRPr="00A0739C">
              <w:rPr>
                <w:sz w:val="24"/>
                <w:szCs w:val="24"/>
              </w:rPr>
              <w:t xml:space="preserve"> conceived as </w:t>
            </w:r>
            <w:r>
              <w:rPr>
                <w:sz w:val="24"/>
                <w:szCs w:val="24"/>
              </w:rPr>
              <w:t xml:space="preserve">a </w:t>
            </w:r>
            <w:r w:rsidRPr="00A0739C">
              <w:rPr>
                <w:sz w:val="24"/>
                <w:szCs w:val="24"/>
              </w:rPr>
              <w:t xml:space="preserve">lack of insight, denial, </w:t>
            </w:r>
            <w:r>
              <w:rPr>
                <w:sz w:val="24"/>
                <w:szCs w:val="24"/>
              </w:rPr>
              <w:t xml:space="preserve">or minimisation, therefore leading </w:t>
            </w:r>
            <w:r w:rsidRPr="00A0739C">
              <w:rPr>
                <w:sz w:val="24"/>
                <w:szCs w:val="24"/>
              </w:rPr>
              <w:t xml:space="preserve">to </w:t>
            </w:r>
            <w:r>
              <w:rPr>
                <w:sz w:val="24"/>
                <w:szCs w:val="24"/>
              </w:rPr>
              <w:t>escalating</w:t>
            </w:r>
            <w:r w:rsidRPr="00A0739C">
              <w:rPr>
                <w:sz w:val="24"/>
                <w:szCs w:val="24"/>
              </w:rPr>
              <w:t xml:space="preserve"> concerns.  However, w</w:t>
            </w:r>
            <w:r>
              <w:rPr>
                <w:sz w:val="24"/>
                <w:szCs w:val="24"/>
              </w:rPr>
              <w:t>hen “rolling with resistance”, by</w:t>
            </w:r>
            <w:r w:rsidRPr="00A0739C">
              <w:rPr>
                <w:sz w:val="24"/>
                <w:szCs w:val="24"/>
              </w:rPr>
              <w:t xml:space="preserve"> working with and walking alongside individuals, this level of resistance can be significantly reduced</w:t>
            </w:r>
            <w:r w:rsidRPr="00A64EA1">
              <w:rPr>
                <w:sz w:val="24"/>
                <w:szCs w:val="24"/>
              </w:rPr>
              <w:t xml:space="preserve"> </w:t>
            </w:r>
            <w:r>
              <w:rPr>
                <w:sz w:val="24"/>
                <w:szCs w:val="24"/>
              </w:rPr>
              <w:t>and trust can be developed</w:t>
            </w:r>
            <w:r w:rsidRPr="00A0739C">
              <w:rPr>
                <w:sz w:val="24"/>
                <w:szCs w:val="24"/>
              </w:rPr>
              <w:t>. This is something that I have experience</w:t>
            </w:r>
            <w:r>
              <w:rPr>
                <w:sz w:val="24"/>
                <w:szCs w:val="24"/>
              </w:rPr>
              <w:t>d</w:t>
            </w:r>
            <w:r w:rsidRPr="00A0739C">
              <w:rPr>
                <w:sz w:val="24"/>
                <w:szCs w:val="24"/>
              </w:rPr>
              <w:t xml:space="preserve"> </w:t>
            </w:r>
            <w:r>
              <w:rPr>
                <w:sz w:val="24"/>
                <w:szCs w:val="24"/>
              </w:rPr>
              <w:t xml:space="preserve">over the years </w:t>
            </w:r>
            <w:r w:rsidRPr="00A0739C">
              <w:rPr>
                <w:sz w:val="24"/>
                <w:szCs w:val="24"/>
              </w:rPr>
              <w:t>when working with hard</w:t>
            </w:r>
            <w:r>
              <w:rPr>
                <w:sz w:val="24"/>
                <w:szCs w:val="24"/>
              </w:rPr>
              <w:t xml:space="preserve">-to-reach families </w:t>
            </w:r>
            <w:r w:rsidRPr="00A0739C">
              <w:rPr>
                <w:sz w:val="24"/>
                <w:szCs w:val="24"/>
              </w:rPr>
              <w:t xml:space="preserve">and was </w:t>
            </w:r>
            <w:r w:rsidRPr="00945651">
              <w:rPr>
                <w:sz w:val="24"/>
                <w:szCs w:val="24"/>
              </w:rPr>
              <w:t xml:space="preserve">certainly something I experienced on this occasion.   </w:t>
            </w:r>
          </w:p>
          <w:p w14:paraId="01935FCE" w14:textId="77777777" w:rsidR="00462CF1" w:rsidRPr="00A64EA1" w:rsidRDefault="00462CF1" w:rsidP="00462CF1">
            <w:pPr>
              <w:spacing w:before="240" w:after="240" w:line="360" w:lineRule="auto"/>
              <w:jc w:val="both"/>
              <w:rPr>
                <w:color w:val="FF0000"/>
                <w:sz w:val="24"/>
                <w:szCs w:val="24"/>
              </w:rPr>
            </w:pPr>
            <w:r w:rsidRPr="00394FB1">
              <w:rPr>
                <w:sz w:val="24"/>
                <w:szCs w:val="24"/>
              </w:rPr>
              <w:t>Glaister (2008) points out</w:t>
            </w:r>
            <w:r>
              <w:rPr>
                <w:sz w:val="24"/>
                <w:szCs w:val="24"/>
              </w:rPr>
              <w:t xml:space="preserve"> that</w:t>
            </w:r>
            <w:r w:rsidRPr="00394FB1">
              <w:rPr>
                <w:sz w:val="24"/>
                <w:szCs w:val="24"/>
              </w:rPr>
              <w:t xml:space="preserve"> the ability to forge relationships is a crucial key skill to have when working with individuals, and perhaps, as Cooper (2008) states ‘more so than any other profession’.  Working co-productively with individuals, sharing concerns and worries about risks and enabling them to partake in safety planning is</w:t>
            </w:r>
            <w:r>
              <w:rPr>
                <w:sz w:val="24"/>
                <w:szCs w:val="24"/>
              </w:rPr>
              <w:t xml:space="preserve"> essential for this to happen.  In addition, </w:t>
            </w:r>
            <w:r w:rsidRPr="00945651">
              <w:rPr>
                <w:sz w:val="24"/>
                <w:szCs w:val="24"/>
              </w:rPr>
              <w:t>Pryor, Lynch and Glaser (1999, as cited in Blackwell) found that children, young people and their carers reported what they valued most from social workers was the ability to provide explanations, information, emotional support, reassurance, and knowledge services available.  By the end of the visit, Parent 1 and 2 both stated that they would accept social services intervention if they were able to keep me as the social worker.  When asked what it was that they felt gave them trust in me, they stated “</w:t>
            </w:r>
            <w:r>
              <w:rPr>
                <w:sz w:val="24"/>
                <w:szCs w:val="24"/>
              </w:rPr>
              <w:t>Y</w:t>
            </w:r>
            <w:r w:rsidRPr="00945651">
              <w:rPr>
                <w:sz w:val="24"/>
                <w:szCs w:val="24"/>
              </w:rPr>
              <w:t>ou have talked with us like a normal human”.  When I further explored this with them, they explained that I listened to their story without judgement, and showed curiosity and without judgement. Practi</w:t>
            </w:r>
            <w:r>
              <w:rPr>
                <w:sz w:val="24"/>
                <w:szCs w:val="24"/>
              </w:rPr>
              <w:t>s</w:t>
            </w:r>
            <w:r w:rsidRPr="00945651">
              <w:rPr>
                <w:sz w:val="24"/>
                <w:szCs w:val="24"/>
              </w:rPr>
              <w:t xml:space="preserve">ing with an attitude </w:t>
            </w:r>
            <w:r w:rsidRPr="00945651">
              <w:rPr>
                <w:sz w:val="24"/>
                <w:szCs w:val="24"/>
              </w:rPr>
              <w:lastRenderedPageBreak/>
              <w:t xml:space="preserve">of PACE (Hughes 2011), although a trauma-informed approach to supporting children and young people, I have found that working with an attitude of PACE is also effective when working with adults.  </w:t>
            </w:r>
          </w:p>
          <w:p w14:paraId="0DCF2413" w14:textId="77777777" w:rsidR="00462CF1" w:rsidRPr="00945651" w:rsidRDefault="00462CF1" w:rsidP="00462CF1">
            <w:pPr>
              <w:spacing w:before="240" w:after="240" w:line="360" w:lineRule="auto"/>
              <w:jc w:val="both"/>
              <w:rPr>
                <w:sz w:val="24"/>
                <w:szCs w:val="24"/>
              </w:rPr>
            </w:pPr>
            <w:r w:rsidRPr="00945651">
              <w:rPr>
                <w:sz w:val="24"/>
                <w:szCs w:val="24"/>
              </w:rPr>
              <w:t>PACE stands for Playfulness, Acceptance, Curiosity and Empathy, and help</w:t>
            </w:r>
            <w:r>
              <w:rPr>
                <w:sz w:val="24"/>
                <w:szCs w:val="24"/>
              </w:rPr>
              <w:t>s</w:t>
            </w:r>
            <w:r w:rsidRPr="00945651">
              <w:rPr>
                <w:sz w:val="24"/>
                <w:szCs w:val="24"/>
              </w:rPr>
              <w:t xml:space="preserve"> to promote feelings of safety (Hughes 2011).  Being curious and asking questions, is important whilst also considering different perspectives.  Critical social work practice is about learning to be more autonomous, taking a critical approach and integrating all knowledge and experience into practice.  Jack (2001, quoted in Cooper 2008) states ‘social situations and social relationships are complex and need to be understood holistically’.  Therefore, I knew I needed to go into this s47 enquiry situation with an open and ‘not-knowing’ attitude (Glaister 2008).  By providing </w:t>
            </w:r>
            <w:r>
              <w:rPr>
                <w:sz w:val="24"/>
                <w:szCs w:val="24"/>
              </w:rPr>
              <w:t>P</w:t>
            </w:r>
            <w:r w:rsidRPr="00945651">
              <w:rPr>
                <w:sz w:val="24"/>
                <w:szCs w:val="24"/>
              </w:rPr>
              <w:t>arent</w:t>
            </w:r>
            <w:r>
              <w:rPr>
                <w:sz w:val="24"/>
                <w:szCs w:val="24"/>
              </w:rPr>
              <w:t xml:space="preserve"> 1 and 2</w:t>
            </w:r>
            <w:r w:rsidRPr="00945651">
              <w:rPr>
                <w:sz w:val="24"/>
                <w:szCs w:val="24"/>
              </w:rPr>
              <w:t xml:space="preserve"> with an opportunity to talk and share their stor</w:t>
            </w:r>
            <w:r>
              <w:rPr>
                <w:sz w:val="24"/>
                <w:szCs w:val="24"/>
              </w:rPr>
              <w:t>ies</w:t>
            </w:r>
            <w:r w:rsidRPr="00945651">
              <w:rPr>
                <w:sz w:val="24"/>
                <w:szCs w:val="24"/>
              </w:rPr>
              <w:t xml:space="preserve">, I was positioning them in a place where they could gain back some control, therefore working in an anti-oppressive way.  </w:t>
            </w:r>
          </w:p>
          <w:p w14:paraId="5EA7B642" w14:textId="77777777" w:rsidR="00462CF1" w:rsidRDefault="00462CF1" w:rsidP="00462CF1">
            <w:pPr>
              <w:spacing w:before="240" w:after="240" w:line="360" w:lineRule="auto"/>
              <w:jc w:val="both"/>
              <w:rPr>
                <w:sz w:val="24"/>
                <w:szCs w:val="24"/>
              </w:rPr>
            </w:pPr>
            <w:r>
              <w:rPr>
                <w:sz w:val="24"/>
                <w:szCs w:val="24"/>
              </w:rPr>
              <w:t xml:space="preserve">During the assessment process, I was made aware that Parents were upset with a previous staff for raising an issue regarding cultural differences.  </w:t>
            </w:r>
            <w:r w:rsidRPr="00F62DA3">
              <w:rPr>
                <w:sz w:val="24"/>
                <w:szCs w:val="24"/>
                <w14:ligatures w14:val="standardContextual"/>
              </w:rPr>
              <w:t xml:space="preserve">Both parents </w:t>
            </w:r>
            <w:r>
              <w:rPr>
                <w:sz w:val="24"/>
                <w:szCs w:val="24"/>
                <w14:ligatures w14:val="standardContextual"/>
              </w:rPr>
              <w:t>explained</w:t>
            </w:r>
            <w:r w:rsidRPr="00F62DA3">
              <w:rPr>
                <w:sz w:val="24"/>
                <w:szCs w:val="24"/>
                <w14:ligatures w14:val="standardContextual"/>
              </w:rPr>
              <w:t xml:space="preserve"> that one of the reasons for previous non-engagement was due t</w:t>
            </w:r>
            <w:r>
              <w:rPr>
                <w:sz w:val="24"/>
                <w:szCs w:val="24"/>
                <w14:ligatures w14:val="standardContextual"/>
              </w:rPr>
              <w:t xml:space="preserve">o comments they received from a professional regarding </w:t>
            </w:r>
            <w:r w:rsidRPr="00F62DA3">
              <w:rPr>
                <w:sz w:val="24"/>
                <w:szCs w:val="24"/>
                <w14:ligatures w14:val="standardContextual"/>
              </w:rPr>
              <w:t xml:space="preserve">differences </w:t>
            </w:r>
            <w:r>
              <w:rPr>
                <w:sz w:val="24"/>
                <w:szCs w:val="24"/>
                <w14:ligatures w14:val="standardContextual"/>
              </w:rPr>
              <w:t>in</w:t>
            </w:r>
            <w:r w:rsidRPr="00F62DA3">
              <w:rPr>
                <w:sz w:val="24"/>
                <w:szCs w:val="24"/>
                <w14:ligatures w14:val="standardContextual"/>
              </w:rPr>
              <w:t xml:space="preserve"> their cultures, specifically regarding breastfeeding or bottle-feeding.  Parents did not feel that this was a relevant and fair remark to make, which caused them to feel wary of the prof</w:t>
            </w:r>
            <w:r>
              <w:rPr>
                <w:sz w:val="24"/>
                <w:szCs w:val="24"/>
                <w14:ligatures w14:val="standardContextual"/>
              </w:rPr>
              <w:t xml:space="preserve">essional, who they describe to have made an unnecessary judgement.  On another occasion, they say that a professional had made a comment which they felt was not professional.  Therefore leading them to further question the person’s professionalism.  </w:t>
            </w:r>
          </w:p>
          <w:p w14:paraId="6307E0A6" w14:textId="77777777" w:rsidR="00462CF1" w:rsidRPr="00923C42" w:rsidRDefault="00462CF1" w:rsidP="00462CF1">
            <w:pPr>
              <w:spacing w:before="240" w:after="240" w:line="360" w:lineRule="auto"/>
              <w:jc w:val="both"/>
              <w:rPr>
                <w:color w:val="FF0000"/>
                <w:sz w:val="24"/>
                <w:szCs w:val="24"/>
              </w:rPr>
            </w:pPr>
            <w:r>
              <w:rPr>
                <w:sz w:val="24"/>
                <w:szCs w:val="24"/>
                <w14:ligatures w14:val="standardContextual"/>
              </w:rPr>
              <w:t xml:space="preserve">As a social worker, I am required to act professionally at all times as outlined in the Code of Professional Practice.  In addition, I am required to know about discrimination and the law regarding this, namely the Equality Act 2010 (EA 2010).  The EA 2010 states that it is illegal to discriminate against, amongst many other areas, race, religion, and culture.  On hearing what I was told, I needed to allow Parents 1 and 2 to explain how the conversation with the antenatal staff had made them feel, and not only was it important that I listened, but also that </w:t>
            </w:r>
            <w:r>
              <w:rPr>
                <w:sz w:val="24"/>
                <w:szCs w:val="24"/>
                <w14:ligatures w14:val="standardContextual"/>
              </w:rPr>
              <w:lastRenderedPageBreak/>
              <w:t xml:space="preserve">I showed understanding of what they had felt, therefore validating their feelings.  </w:t>
            </w:r>
            <w:r w:rsidRPr="003416B0">
              <w:rPr>
                <w:sz w:val="24"/>
                <w:szCs w:val="24"/>
                <w14:ligatures w14:val="standardContextual"/>
              </w:rPr>
              <w:t xml:space="preserve">Validation can help </w:t>
            </w:r>
            <w:r>
              <w:rPr>
                <w:sz w:val="24"/>
                <w:szCs w:val="24"/>
                <w14:ligatures w14:val="standardContextual"/>
              </w:rPr>
              <w:t>individuals</w:t>
            </w:r>
            <w:r w:rsidRPr="003416B0">
              <w:rPr>
                <w:sz w:val="24"/>
                <w:szCs w:val="24"/>
                <w14:ligatures w14:val="standardContextual"/>
              </w:rPr>
              <w:t xml:space="preserve"> feel </w:t>
            </w:r>
            <w:r>
              <w:rPr>
                <w:sz w:val="24"/>
                <w:szCs w:val="24"/>
                <w14:ligatures w14:val="standardContextual"/>
              </w:rPr>
              <w:t xml:space="preserve">heard, seen and </w:t>
            </w:r>
            <w:r w:rsidRPr="00945651">
              <w:rPr>
                <w:sz w:val="24"/>
                <w:szCs w:val="24"/>
                <w14:ligatures w14:val="standardContextual"/>
              </w:rPr>
              <w:t>understood, which in turn builds trust and is an important part of relationship-based practice.  I could see that during these conversations, the wall of protection th</w:t>
            </w:r>
            <w:r>
              <w:rPr>
                <w:sz w:val="24"/>
                <w:szCs w:val="24"/>
                <w14:ligatures w14:val="standardContextual"/>
              </w:rPr>
              <w:t>at P</w:t>
            </w:r>
            <w:r w:rsidRPr="00945651">
              <w:rPr>
                <w:sz w:val="24"/>
                <w:szCs w:val="24"/>
                <w14:ligatures w14:val="standardContextual"/>
              </w:rPr>
              <w:t>arents</w:t>
            </w:r>
            <w:r>
              <w:rPr>
                <w:sz w:val="24"/>
                <w:szCs w:val="24"/>
                <w14:ligatures w14:val="standardContextual"/>
              </w:rPr>
              <w:t xml:space="preserve"> 1 and 2</w:t>
            </w:r>
            <w:r w:rsidRPr="00945651">
              <w:rPr>
                <w:sz w:val="24"/>
                <w:szCs w:val="24"/>
                <w14:ligatures w14:val="standardContextual"/>
              </w:rPr>
              <w:t xml:space="preserve"> had up, w</w:t>
            </w:r>
            <w:r>
              <w:rPr>
                <w:sz w:val="24"/>
                <w:szCs w:val="24"/>
                <w14:ligatures w14:val="standardContextual"/>
              </w:rPr>
              <w:t>as</w:t>
            </w:r>
            <w:r w:rsidRPr="00945651">
              <w:rPr>
                <w:sz w:val="24"/>
                <w:szCs w:val="24"/>
                <w14:ligatures w14:val="standardContextual"/>
              </w:rPr>
              <w:t xml:space="preserve"> starting to come down, and our conversations became more fluid </w:t>
            </w:r>
            <w:r>
              <w:rPr>
                <w:sz w:val="24"/>
                <w:szCs w:val="24"/>
                <w14:ligatures w14:val="standardContextual"/>
              </w:rPr>
              <w:t xml:space="preserve">and calm.  </w:t>
            </w:r>
            <w:r w:rsidRPr="00945651">
              <w:rPr>
                <w:sz w:val="24"/>
                <w:szCs w:val="24"/>
                <w14:ligatures w14:val="standardContextual"/>
              </w:rPr>
              <w:t xml:space="preserve">Building relationships with families is an important part of my role, not only due to professional values but also my values.  </w:t>
            </w:r>
          </w:p>
          <w:p w14:paraId="40421A38" w14:textId="77777777" w:rsidR="00462CF1" w:rsidRPr="007403B8" w:rsidRDefault="00462CF1" w:rsidP="00462CF1">
            <w:pPr>
              <w:pStyle w:val="ListParagraph"/>
              <w:spacing w:before="240" w:after="240" w:line="360" w:lineRule="auto"/>
              <w:ind w:left="0"/>
              <w:jc w:val="both"/>
              <w:rPr>
                <w:rFonts w:ascii="Arial" w:hAnsi="Arial" w:cs="Arial"/>
                <w:sz w:val="24"/>
                <w:szCs w:val="24"/>
              </w:rPr>
            </w:pPr>
            <w:r>
              <w:rPr>
                <w:rFonts w:ascii="Arial" w:hAnsi="Arial" w:cs="Arial"/>
                <w:sz w:val="24"/>
                <w:szCs w:val="24"/>
              </w:rPr>
              <w:t xml:space="preserve">SSWBA 2014, promotes working in partnership with families and the importance of professionals having ‘what matters’ conversations.  These conversations demonstrate getting to know families, and </w:t>
            </w:r>
            <w:r w:rsidRPr="00923C42">
              <w:rPr>
                <w:rFonts w:ascii="Arial" w:hAnsi="Arial" w:cs="Arial"/>
                <w:sz w:val="24"/>
                <w:szCs w:val="24"/>
              </w:rPr>
              <w:t>understand</w:t>
            </w:r>
            <w:r>
              <w:rPr>
                <w:rFonts w:ascii="Arial" w:hAnsi="Arial" w:cs="Arial"/>
                <w:sz w:val="24"/>
                <w:szCs w:val="24"/>
              </w:rPr>
              <w:t>ing</w:t>
            </w:r>
            <w:r w:rsidRPr="00923C42">
              <w:rPr>
                <w:rFonts w:ascii="Arial" w:hAnsi="Arial" w:cs="Arial"/>
                <w:sz w:val="24"/>
                <w:szCs w:val="24"/>
              </w:rPr>
              <w:t xml:space="preserve"> what matters to </w:t>
            </w:r>
            <w:r>
              <w:rPr>
                <w:rFonts w:ascii="Arial" w:hAnsi="Arial" w:cs="Arial"/>
                <w:sz w:val="24"/>
                <w:szCs w:val="24"/>
              </w:rPr>
              <w:t xml:space="preserve">them, and is facilitated by </w:t>
            </w:r>
            <w:r w:rsidRPr="00923C42">
              <w:rPr>
                <w:rFonts w:ascii="Arial" w:hAnsi="Arial" w:cs="Arial"/>
                <w:sz w:val="24"/>
                <w:szCs w:val="24"/>
              </w:rPr>
              <w:t>asking the right questions.  Graydeal (2001) highlights the need to ask meaningful questions, which explor</w:t>
            </w:r>
            <w:r>
              <w:rPr>
                <w:rFonts w:ascii="Arial" w:hAnsi="Arial" w:cs="Arial"/>
                <w:sz w:val="24"/>
                <w:szCs w:val="24"/>
              </w:rPr>
              <w:t>e possibilities (Graybeal 2001</w:t>
            </w:r>
            <w:r w:rsidRPr="00923C42">
              <w:rPr>
                <w:rFonts w:ascii="Arial" w:hAnsi="Arial" w:cs="Arial"/>
                <w:sz w:val="24"/>
                <w:szCs w:val="24"/>
              </w:rPr>
              <w:t xml:space="preserve">).  Having meaningful conversations increases the likelihood of identifying ‘the right service, at the right time, as and when the family say they need it’. I feel that I </w:t>
            </w:r>
            <w:r>
              <w:rPr>
                <w:rFonts w:ascii="Arial" w:hAnsi="Arial" w:cs="Arial"/>
                <w:sz w:val="24"/>
                <w:szCs w:val="24"/>
              </w:rPr>
              <w:t>was able to ask</w:t>
            </w:r>
            <w:r w:rsidRPr="00923C42">
              <w:rPr>
                <w:rFonts w:ascii="Arial" w:hAnsi="Arial" w:cs="Arial"/>
                <w:sz w:val="24"/>
                <w:szCs w:val="24"/>
              </w:rPr>
              <w:t xml:space="preserve"> meaningful question</w:t>
            </w:r>
            <w:r>
              <w:rPr>
                <w:rFonts w:ascii="Arial" w:hAnsi="Arial" w:cs="Arial"/>
                <w:sz w:val="24"/>
                <w:szCs w:val="24"/>
              </w:rPr>
              <w:t xml:space="preserve">s and in a systemic way, whilst also </w:t>
            </w:r>
            <w:r w:rsidRPr="00923C42">
              <w:rPr>
                <w:rFonts w:ascii="Arial" w:hAnsi="Arial" w:cs="Arial"/>
                <w:sz w:val="24"/>
                <w:szCs w:val="24"/>
              </w:rPr>
              <w:t>using permission seeking for having more difficult conversations, ma</w:t>
            </w:r>
            <w:r>
              <w:rPr>
                <w:rFonts w:ascii="Arial" w:hAnsi="Arial" w:cs="Arial"/>
                <w:sz w:val="24"/>
                <w:szCs w:val="24"/>
              </w:rPr>
              <w:t xml:space="preserve">naging feelings, which helped to develop </w:t>
            </w:r>
            <w:r w:rsidRPr="00923C42">
              <w:rPr>
                <w:rFonts w:ascii="Arial" w:hAnsi="Arial" w:cs="Arial"/>
                <w:sz w:val="24"/>
                <w:szCs w:val="24"/>
              </w:rPr>
              <w:t>my understanding of first and second</w:t>
            </w:r>
            <w:r>
              <w:rPr>
                <w:rFonts w:ascii="Arial" w:hAnsi="Arial" w:cs="Arial"/>
                <w:sz w:val="24"/>
                <w:szCs w:val="24"/>
              </w:rPr>
              <w:t>-</w:t>
            </w:r>
            <w:r w:rsidRPr="00923C42">
              <w:rPr>
                <w:rFonts w:ascii="Arial" w:hAnsi="Arial" w:cs="Arial"/>
                <w:sz w:val="24"/>
                <w:szCs w:val="24"/>
              </w:rPr>
              <w:t xml:space="preserve">order change (Vetere and Dallos, </w:t>
            </w:r>
            <w:r w:rsidRPr="007403B8">
              <w:rPr>
                <w:rFonts w:ascii="Arial" w:hAnsi="Arial" w:cs="Arial"/>
                <w:sz w:val="24"/>
                <w:szCs w:val="24"/>
              </w:rPr>
              <w:t xml:space="preserve">2003).  </w:t>
            </w:r>
          </w:p>
          <w:p w14:paraId="42F4AEFC" w14:textId="77777777" w:rsidR="00462CF1" w:rsidRDefault="00462CF1" w:rsidP="00462CF1">
            <w:pPr>
              <w:spacing w:before="100" w:beforeAutospacing="1" w:after="100" w:afterAutospacing="1" w:line="360" w:lineRule="auto"/>
              <w:jc w:val="both"/>
              <w:rPr>
                <w:sz w:val="24"/>
                <w:szCs w:val="24"/>
              </w:rPr>
            </w:pPr>
            <w:r w:rsidRPr="007403B8">
              <w:rPr>
                <w:sz w:val="24"/>
                <w:szCs w:val="24"/>
                <w14:ligatures w14:val="standardContextual"/>
              </w:rPr>
              <w:t xml:space="preserve">To gain an understanding of the family circumstances, I </w:t>
            </w:r>
            <w:r>
              <w:rPr>
                <w:sz w:val="24"/>
                <w:szCs w:val="24"/>
                <w14:ligatures w14:val="standardContextual"/>
              </w:rPr>
              <w:t>completed a</w:t>
            </w:r>
            <w:r w:rsidRPr="007403B8">
              <w:rPr>
                <w:sz w:val="24"/>
                <w:szCs w:val="24"/>
                <w14:ligatures w14:val="standardContextual"/>
              </w:rPr>
              <w:t xml:space="preserve"> genogram and connectivity circles/</w:t>
            </w:r>
            <w:r>
              <w:rPr>
                <w:sz w:val="24"/>
                <w:szCs w:val="24"/>
                <w14:ligatures w14:val="standardContextual"/>
              </w:rPr>
              <w:t>Ecomap.  Not only do these tools help to u</w:t>
            </w:r>
            <w:r w:rsidRPr="007403B8">
              <w:rPr>
                <w:sz w:val="24"/>
                <w:szCs w:val="24"/>
                <w14:ligatures w14:val="standardContextual"/>
              </w:rPr>
              <w:t>ndersta</w:t>
            </w:r>
            <w:r>
              <w:rPr>
                <w:sz w:val="24"/>
                <w:szCs w:val="24"/>
                <w14:ligatures w14:val="standardContextual"/>
              </w:rPr>
              <w:t xml:space="preserve">nd the family within a system, but they also help to get to know the individual, showing an interest in them and their lives, rather than just focusing on the issue of concern.  </w:t>
            </w:r>
            <w:r w:rsidRPr="007403B8">
              <w:rPr>
                <w:sz w:val="24"/>
                <w:szCs w:val="24"/>
                <w14:ligatures w14:val="standardContextual"/>
              </w:rPr>
              <w:t xml:space="preserve"> </w:t>
            </w:r>
            <w:r>
              <w:rPr>
                <w:sz w:val="24"/>
                <w:szCs w:val="24"/>
                <w14:ligatures w14:val="standardContextual"/>
              </w:rPr>
              <w:t xml:space="preserve">Additionally, these tools </w:t>
            </w:r>
            <w:r w:rsidRPr="007403B8">
              <w:rPr>
                <w:sz w:val="24"/>
                <w:szCs w:val="24"/>
                <w14:ligatures w14:val="standardContextual"/>
              </w:rPr>
              <w:t xml:space="preserve">help to identify difficulties within the family dynamics, </w:t>
            </w:r>
            <w:r>
              <w:rPr>
                <w:sz w:val="24"/>
                <w:szCs w:val="24"/>
                <w14:ligatures w14:val="standardContextual"/>
              </w:rPr>
              <w:t>intending to identify</w:t>
            </w:r>
            <w:r w:rsidRPr="007403B8">
              <w:rPr>
                <w:sz w:val="24"/>
                <w:szCs w:val="24"/>
                <w14:ligatures w14:val="standardContextual"/>
              </w:rPr>
              <w:t xml:space="preserve"> areas of change </w:t>
            </w:r>
            <w:r w:rsidRPr="007403B8">
              <w:rPr>
                <w:sz w:val="24"/>
                <w:szCs w:val="24"/>
              </w:rPr>
              <w:t xml:space="preserve">by intervening in the broader system rather than </w:t>
            </w:r>
            <w:r>
              <w:rPr>
                <w:sz w:val="24"/>
                <w:szCs w:val="24"/>
              </w:rPr>
              <w:t>i</w:t>
            </w:r>
            <w:r w:rsidRPr="007403B8">
              <w:rPr>
                <w:sz w:val="24"/>
                <w:szCs w:val="24"/>
              </w:rPr>
              <w:t xml:space="preserve">n the individual alone </w:t>
            </w:r>
            <w:r>
              <w:rPr>
                <w:sz w:val="24"/>
                <w:szCs w:val="24"/>
              </w:rPr>
              <w:t>(Burnham, 1986</w:t>
            </w:r>
            <w:r w:rsidRPr="007403B8">
              <w:rPr>
                <w:sz w:val="24"/>
                <w:szCs w:val="24"/>
              </w:rPr>
              <w:t>).  Systems theory enables professionals to think about how the dynamics are constantly changing, and having an understanding from a systemic point of view, help</w:t>
            </w:r>
            <w:r>
              <w:rPr>
                <w:sz w:val="24"/>
                <w:szCs w:val="24"/>
              </w:rPr>
              <w:t>s</w:t>
            </w:r>
            <w:r w:rsidRPr="007403B8">
              <w:rPr>
                <w:sz w:val="24"/>
                <w:szCs w:val="24"/>
              </w:rPr>
              <w:t xml:space="preserve"> to understand how the pieces of th</w:t>
            </w:r>
            <w:r>
              <w:rPr>
                <w:sz w:val="24"/>
                <w:szCs w:val="24"/>
              </w:rPr>
              <w:t xml:space="preserve">e family’s world fit together.  Practising in this way, works well with </w:t>
            </w:r>
            <w:r w:rsidRPr="007403B8">
              <w:rPr>
                <w:sz w:val="24"/>
                <w:szCs w:val="24"/>
              </w:rPr>
              <w:t>Signs of Safety methodology</w:t>
            </w:r>
            <w:r>
              <w:rPr>
                <w:sz w:val="24"/>
                <w:szCs w:val="24"/>
              </w:rPr>
              <w:t xml:space="preserve">, especially when coming to develop safety plans with the family network.  </w:t>
            </w:r>
            <w:r w:rsidRPr="007403B8">
              <w:rPr>
                <w:sz w:val="24"/>
                <w:szCs w:val="24"/>
              </w:rPr>
              <w:t xml:space="preserve">  </w:t>
            </w:r>
          </w:p>
          <w:p w14:paraId="3FE9CED1" w14:textId="762C89C9" w:rsidR="00462CF1" w:rsidRDefault="00462CF1" w:rsidP="00462CF1">
            <w:pPr>
              <w:spacing w:before="240" w:after="240" w:line="360" w:lineRule="auto"/>
              <w:jc w:val="both"/>
              <w:rPr>
                <w:sz w:val="24"/>
                <w:szCs w:val="24"/>
              </w:rPr>
            </w:pPr>
            <w:r>
              <w:rPr>
                <w:sz w:val="24"/>
                <w:szCs w:val="24"/>
              </w:rPr>
              <w:lastRenderedPageBreak/>
              <w:t>When speaking with Parent 1 and 2, I was able to explore their understanding of the concerns and explore their understanding of the impact on their unborn child during pregnancy and once born.  While I listened to Parents speaking, I was able to capture their words, which I would then use to develop the Danger Statements and Safety Goals, following the Signs of Safety methodology (</w:t>
            </w:r>
            <w:r w:rsidRPr="00CB2E6D">
              <w:rPr>
                <w:sz w:val="24"/>
                <w:szCs w:val="24"/>
              </w:rPr>
              <w:t>Turnell and Murphy, 2017</w:t>
            </w:r>
            <w:r>
              <w:rPr>
                <w:sz w:val="24"/>
                <w:szCs w:val="24"/>
              </w:rPr>
              <w:t xml:space="preserve">).  By doing this, I was able to assess Parent 1 and 2’s insight and understanding of impact, which on this occasion, Parent 1 and 2, were able to show insight if the </w:t>
            </w:r>
            <w:r>
              <w:rPr>
                <w:sz w:val="24"/>
                <w:szCs w:val="24"/>
              </w:rPr>
              <w:t>concerns</w:t>
            </w:r>
            <w:r>
              <w:rPr>
                <w:sz w:val="24"/>
                <w:szCs w:val="24"/>
              </w:rPr>
              <w:t xml:space="preserve"> were to continue, and also acceptance to a certain degree of the concerns.  Although Parents refused many of the recent concerns, they gave plausible explanations, which ruled out the hypothesis that the local authority had originally had, that of significant domestic abuse and </w:t>
            </w:r>
            <w:r>
              <w:rPr>
                <w:sz w:val="24"/>
                <w:szCs w:val="24"/>
              </w:rPr>
              <w:t>deteriorated</w:t>
            </w:r>
            <w:r>
              <w:rPr>
                <w:sz w:val="24"/>
                <w:szCs w:val="24"/>
              </w:rPr>
              <w:t xml:space="preserve"> mental health.  </w:t>
            </w:r>
          </w:p>
          <w:p w14:paraId="07AFF688" w14:textId="77777777" w:rsidR="00462CF1" w:rsidRPr="00D604D5" w:rsidRDefault="00462CF1" w:rsidP="00462CF1">
            <w:pPr>
              <w:spacing w:before="240" w:after="240" w:line="360" w:lineRule="auto"/>
              <w:jc w:val="both"/>
              <w:rPr>
                <w:sz w:val="24"/>
                <w:szCs w:val="24"/>
              </w:rPr>
            </w:pPr>
            <w:r>
              <w:rPr>
                <w:sz w:val="24"/>
                <w:szCs w:val="24"/>
              </w:rPr>
              <w:t xml:space="preserve">By listening to their </w:t>
            </w:r>
            <w:r w:rsidRPr="00910DCA">
              <w:rPr>
                <w:sz w:val="24"/>
                <w:szCs w:val="24"/>
              </w:rPr>
              <w:t xml:space="preserve">narratives, </w:t>
            </w:r>
            <w:r>
              <w:rPr>
                <w:sz w:val="24"/>
                <w:szCs w:val="24"/>
              </w:rPr>
              <w:t xml:space="preserve">and </w:t>
            </w:r>
            <w:r w:rsidRPr="00910DCA">
              <w:rPr>
                <w:sz w:val="24"/>
                <w:szCs w:val="24"/>
              </w:rPr>
              <w:t xml:space="preserve">allowing </w:t>
            </w:r>
            <w:r>
              <w:rPr>
                <w:sz w:val="24"/>
                <w:szCs w:val="24"/>
              </w:rPr>
              <w:t xml:space="preserve">their </w:t>
            </w:r>
            <w:r w:rsidRPr="00910DCA">
              <w:rPr>
                <w:sz w:val="24"/>
                <w:szCs w:val="24"/>
              </w:rPr>
              <w:t>life stories to be told, helped me to gain an understanding of un</w:t>
            </w:r>
            <w:r>
              <w:rPr>
                <w:sz w:val="24"/>
                <w:szCs w:val="24"/>
              </w:rPr>
              <w:t>derlying reasons for behaviours, and b</w:t>
            </w:r>
            <w:r w:rsidRPr="00910DCA">
              <w:rPr>
                <w:sz w:val="24"/>
                <w:szCs w:val="24"/>
              </w:rPr>
              <w:t>y ‘thinking outside of the box’</w:t>
            </w:r>
            <w:r>
              <w:rPr>
                <w:sz w:val="24"/>
                <w:szCs w:val="24"/>
              </w:rPr>
              <w:t xml:space="preserve">, </w:t>
            </w:r>
            <w:r w:rsidRPr="00910DCA">
              <w:rPr>
                <w:sz w:val="24"/>
                <w:szCs w:val="24"/>
              </w:rPr>
              <w:t>applyin</w:t>
            </w:r>
            <w:r>
              <w:rPr>
                <w:sz w:val="24"/>
                <w:szCs w:val="24"/>
              </w:rPr>
              <w:t>g systemic practice, I</w:t>
            </w:r>
            <w:r w:rsidRPr="00910DCA">
              <w:rPr>
                <w:sz w:val="24"/>
                <w:szCs w:val="24"/>
              </w:rPr>
              <w:t xml:space="preserve"> developed working hypotheses, which </w:t>
            </w:r>
            <w:r>
              <w:rPr>
                <w:sz w:val="24"/>
                <w:szCs w:val="24"/>
              </w:rPr>
              <w:t>were</w:t>
            </w:r>
            <w:r w:rsidRPr="00910DCA">
              <w:rPr>
                <w:sz w:val="24"/>
                <w:szCs w:val="24"/>
              </w:rPr>
              <w:t xml:space="preserve"> tested through conversation and asking the right questi</w:t>
            </w:r>
            <w:r>
              <w:rPr>
                <w:sz w:val="24"/>
                <w:szCs w:val="24"/>
              </w:rPr>
              <w:t>ons.  This enabled</w:t>
            </w:r>
            <w:r w:rsidRPr="00910DCA">
              <w:rPr>
                <w:sz w:val="24"/>
                <w:szCs w:val="24"/>
              </w:rPr>
              <w:t xml:space="preserve"> parents to share their stories in their own words, providing a new understanding of their situation, and enabling new hypotheses to be formed.  It is recognised that often cases bec</w:t>
            </w:r>
            <w:r>
              <w:rPr>
                <w:sz w:val="24"/>
                <w:szCs w:val="24"/>
              </w:rPr>
              <w:t>o</w:t>
            </w:r>
            <w:r w:rsidRPr="00910DCA">
              <w:rPr>
                <w:sz w:val="24"/>
                <w:szCs w:val="24"/>
              </w:rPr>
              <w:t xml:space="preserve">me ‘stuck’ because practitioners have fallen in love with one hypothesis, or they are thinking only at one level </w:t>
            </w:r>
            <w:r w:rsidRPr="00D604D5">
              <w:rPr>
                <w:sz w:val="24"/>
                <w:szCs w:val="24"/>
              </w:rPr>
              <w:t>of the system (Ve</w:t>
            </w:r>
            <w:r>
              <w:rPr>
                <w:sz w:val="24"/>
                <w:szCs w:val="24"/>
              </w:rPr>
              <w:t>tere and Dallos, 2003</w:t>
            </w:r>
            <w:r w:rsidRPr="00D604D5">
              <w:rPr>
                <w:sz w:val="24"/>
                <w:szCs w:val="24"/>
              </w:rPr>
              <w:t>).</w:t>
            </w:r>
          </w:p>
          <w:p w14:paraId="04916147" w14:textId="77777777" w:rsidR="00462CF1" w:rsidRPr="00D604D5" w:rsidRDefault="00462CF1" w:rsidP="00462CF1">
            <w:pPr>
              <w:spacing w:before="240" w:after="240" w:line="360" w:lineRule="auto"/>
              <w:jc w:val="both"/>
              <w:rPr>
                <w:sz w:val="24"/>
                <w:szCs w:val="24"/>
              </w:rPr>
            </w:pPr>
            <w:r w:rsidRPr="00D604D5">
              <w:rPr>
                <w:sz w:val="24"/>
                <w:szCs w:val="24"/>
              </w:rPr>
              <w:t xml:space="preserve">Positively, Parent 2 was accepting of the main original concern, which took place 18 months previously.  Parent 2 reported feelings of shame, and also demonstrated reflection.  Through these conversations, I was able to ascertain acceptance, insight and understanding of impact.  </w:t>
            </w:r>
            <w:r>
              <w:rPr>
                <w:sz w:val="24"/>
                <w:szCs w:val="24"/>
              </w:rPr>
              <w:t>In addition, w</w:t>
            </w:r>
            <w:r w:rsidRPr="00D604D5">
              <w:rPr>
                <w:sz w:val="24"/>
                <w:szCs w:val="24"/>
              </w:rPr>
              <w:t xml:space="preserve">riting danger statements and safety goals, using the individuals’ words </w:t>
            </w:r>
            <w:r>
              <w:rPr>
                <w:sz w:val="24"/>
                <w:szCs w:val="24"/>
              </w:rPr>
              <w:t>help to shift the</w:t>
            </w:r>
            <w:r w:rsidRPr="00D604D5">
              <w:rPr>
                <w:sz w:val="24"/>
                <w:szCs w:val="24"/>
              </w:rPr>
              <w:t xml:space="preserve"> power back to the individual, helping them to manage the shame </w:t>
            </w:r>
            <w:r>
              <w:rPr>
                <w:sz w:val="24"/>
                <w:szCs w:val="24"/>
              </w:rPr>
              <w:t xml:space="preserve">and guilt that they often feel (Vetere and Dallos 2003).  </w:t>
            </w:r>
            <w:r w:rsidRPr="00D604D5">
              <w:rPr>
                <w:sz w:val="24"/>
                <w:szCs w:val="24"/>
              </w:rPr>
              <w:t>This approach also takes into consideration balancing the rights of the parent, for example, their rights for private family life (article 8, HRA 1998) and the rights of the children - their right to be protected from being hurt (article 19, UNCRC).  Additionally, this practice falls in line with the SSWBA 2014.</w:t>
            </w:r>
          </w:p>
          <w:p w14:paraId="584D982A" w14:textId="77777777" w:rsidR="00462CF1" w:rsidRDefault="00462CF1" w:rsidP="00462CF1">
            <w:pPr>
              <w:spacing w:line="360" w:lineRule="auto"/>
              <w:jc w:val="both"/>
              <w:rPr>
                <w:sz w:val="24"/>
                <w:szCs w:val="24"/>
              </w:rPr>
            </w:pPr>
            <w:r>
              <w:rPr>
                <w:sz w:val="24"/>
                <w:szCs w:val="24"/>
              </w:rPr>
              <w:lastRenderedPageBreak/>
              <w:t xml:space="preserve">When considering the uncertainties, </w:t>
            </w:r>
            <w:r w:rsidRPr="00D604D5">
              <w:rPr>
                <w:sz w:val="24"/>
                <w:szCs w:val="24"/>
              </w:rPr>
              <w:t xml:space="preserve">Munro (2019) reports </w:t>
            </w:r>
            <w:r>
              <w:rPr>
                <w:sz w:val="24"/>
                <w:szCs w:val="24"/>
              </w:rPr>
              <w:t>t</w:t>
            </w:r>
            <w:r w:rsidRPr="00D604D5">
              <w:rPr>
                <w:sz w:val="24"/>
                <w:szCs w:val="24"/>
              </w:rPr>
              <w:t>hat uncertainty is not avoidable.  Uncertainty cannot be eliminated from child protection work, only reduced, with the need to manage it intelligently</w:t>
            </w:r>
            <w:r>
              <w:rPr>
                <w:sz w:val="24"/>
                <w:szCs w:val="24"/>
              </w:rPr>
              <w:t>.  T</w:t>
            </w:r>
            <w:r w:rsidRPr="00D604D5">
              <w:rPr>
                <w:sz w:val="24"/>
                <w:szCs w:val="24"/>
              </w:rPr>
              <w:t>horough investigation into an allegation of harm, there is always some degree of uncertainty about what has been happening to the child</w:t>
            </w:r>
            <w:r>
              <w:rPr>
                <w:sz w:val="24"/>
                <w:szCs w:val="24"/>
              </w:rPr>
              <w:t xml:space="preserve"> and the history c</w:t>
            </w:r>
            <w:r w:rsidRPr="00D604D5">
              <w:rPr>
                <w:sz w:val="24"/>
                <w:szCs w:val="24"/>
              </w:rPr>
              <w:t xml:space="preserve">ollected </w:t>
            </w:r>
            <w:r>
              <w:rPr>
                <w:sz w:val="24"/>
                <w:szCs w:val="24"/>
              </w:rPr>
              <w:t>is often</w:t>
            </w:r>
            <w:r w:rsidRPr="00D604D5">
              <w:rPr>
                <w:sz w:val="24"/>
                <w:szCs w:val="24"/>
              </w:rPr>
              <w:t xml:space="preserve"> incomplete</w:t>
            </w:r>
            <w:r>
              <w:rPr>
                <w:sz w:val="24"/>
                <w:szCs w:val="24"/>
              </w:rPr>
              <w:t xml:space="preserve">, with facts </w:t>
            </w:r>
            <w:r w:rsidRPr="00D604D5">
              <w:rPr>
                <w:sz w:val="24"/>
                <w:szCs w:val="24"/>
              </w:rPr>
              <w:t>often unclear or disputed</w:t>
            </w:r>
            <w:r>
              <w:rPr>
                <w:sz w:val="24"/>
                <w:szCs w:val="24"/>
              </w:rPr>
              <w:t>.</w:t>
            </w:r>
            <w:r w:rsidRPr="00D604D5">
              <w:rPr>
                <w:sz w:val="24"/>
                <w:szCs w:val="24"/>
              </w:rPr>
              <w:t xml:space="preserve">  Moreover, attempting to construct a complete history would take an impossibly long time to put together. Here, systemic factors will be highly influen</w:t>
            </w:r>
            <w:r>
              <w:rPr>
                <w:sz w:val="24"/>
                <w:szCs w:val="24"/>
              </w:rPr>
              <w:t>tial (Munro 2019).</w:t>
            </w:r>
            <w:r w:rsidRPr="00D604D5">
              <w:rPr>
                <w:sz w:val="24"/>
                <w:szCs w:val="24"/>
              </w:rPr>
              <w:t xml:space="preserve">  Glaister (2008) describes the principles of having an open and ‘not knowing’ approach </w:t>
            </w:r>
            <w:r>
              <w:rPr>
                <w:sz w:val="24"/>
                <w:szCs w:val="24"/>
              </w:rPr>
              <w:t>to</w:t>
            </w:r>
            <w:r w:rsidRPr="00D604D5">
              <w:rPr>
                <w:sz w:val="24"/>
                <w:szCs w:val="24"/>
              </w:rPr>
              <w:t xml:space="preserve"> social work practice, whereby the practitioner should be open and accepting that there is often uncertainty, and recognise that there are often</w:t>
            </w:r>
            <w:r>
              <w:rPr>
                <w:sz w:val="24"/>
                <w:szCs w:val="24"/>
              </w:rPr>
              <w:t xml:space="preserve"> occasions</w:t>
            </w:r>
            <w:r w:rsidRPr="00D604D5">
              <w:rPr>
                <w:sz w:val="24"/>
                <w:szCs w:val="24"/>
              </w:rPr>
              <w:t xml:space="preserve"> when we do</w:t>
            </w:r>
            <w:r>
              <w:rPr>
                <w:sz w:val="24"/>
                <w:szCs w:val="24"/>
              </w:rPr>
              <w:t xml:space="preserve"> not </w:t>
            </w:r>
            <w:r w:rsidRPr="00D604D5">
              <w:rPr>
                <w:sz w:val="24"/>
                <w:szCs w:val="24"/>
              </w:rPr>
              <w:t xml:space="preserve">always know the right way to approach something.  </w:t>
            </w:r>
          </w:p>
          <w:p w14:paraId="33D36604" w14:textId="77777777" w:rsidR="00462CF1" w:rsidRDefault="00462CF1" w:rsidP="00462CF1">
            <w:pPr>
              <w:spacing w:line="360" w:lineRule="auto"/>
              <w:jc w:val="both"/>
              <w:rPr>
                <w:sz w:val="24"/>
                <w:szCs w:val="24"/>
              </w:rPr>
            </w:pPr>
          </w:p>
          <w:p w14:paraId="4FFD6A5D" w14:textId="77777777" w:rsidR="00462CF1" w:rsidRPr="00D604D5" w:rsidRDefault="00462CF1" w:rsidP="00462CF1">
            <w:pPr>
              <w:spacing w:line="360" w:lineRule="auto"/>
              <w:jc w:val="both"/>
              <w:rPr>
                <w:sz w:val="24"/>
                <w:szCs w:val="24"/>
              </w:rPr>
            </w:pPr>
            <w:r w:rsidRPr="00D604D5">
              <w:rPr>
                <w:sz w:val="24"/>
                <w:szCs w:val="24"/>
              </w:rPr>
              <w:t xml:space="preserve">I recognised that I had been assessing and changing my hypothesis throughout the time I spent with </w:t>
            </w:r>
            <w:r>
              <w:rPr>
                <w:sz w:val="24"/>
                <w:szCs w:val="24"/>
              </w:rPr>
              <w:t xml:space="preserve">Parents 1 and 2.  </w:t>
            </w:r>
            <w:r w:rsidRPr="001E14F7">
              <w:rPr>
                <w:sz w:val="24"/>
                <w:szCs w:val="24"/>
              </w:rPr>
              <w:t>So following the home visit, I contacted my manager to debrief and discuss my observations, analysis and recommendations.  These conversations ensure</w:t>
            </w:r>
            <w:r>
              <w:rPr>
                <w:sz w:val="24"/>
                <w:szCs w:val="24"/>
              </w:rPr>
              <w:t>d</w:t>
            </w:r>
            <w:r w:rsidRPr="001E14F7">
              <w:rPr>
                <w:sz w:val="24"/>
                <w:szCs w:val="24"/>
              </w:rPr>
              <w:t xml:space="preserve"> that I </w:t>
            </w:r>
            <w:r>
              <w:rPr>
                <w:sz w:val="24"/>
                <w:szCs w:val="24"/>
              </w:rPr>
              <w:t>was</w:t>
            </w:r>
            <w:r w:rsidRPr="001E14F7">
              <w:rPr>
                <w:sz w:val="24"/>
                <w:szCs w:val="24"/>
              </w:rPr>
              <w:t xml:space="preserve"> working in line with legislation, but also with the code of professional practice. I was a</w:t>
            </w:r>
            <w:r w:rsidRPr="00D604D5">
              <w:rPr>
                <w:sz w:val="24"/>
                <w:szCs w:val="24"/>
              </w:rPr>
              <w:t xml:space="preserve">ble to discuss </w:t>
            </w:r>
            <w:r>
              <w:rPr>
                <w:sz w:val="24"/>
                <w:szCs w:val="24"/>
              </w:rPr>
              <w:t>Parent 1 and 2’s</w:t>
            </w:r>
            <w:r w:rsidRPr="00D604D5">
              <w:rPr>
                <w:sz w:val="24"/>
                <w:szCs w:val="24"/>
              </w:rPr>
              <w:t xml:space="preserve"> acceptance of concerns, </w:t>
            </w:r>
            <w:r>
              <w:rPr>
                <w:sz w:val="24"/>
                <w:szCs w:val="24"/>
              </w:rPr>
              <w:t xml:space="preserve">and </w:t>
            </w:r>
            <w:r w:rsidRPr="00D604D5">
              <w:rPr>
                <w:sz w:val="24"/>
                <w:szCs w:val="24"/>
              </w:rPr>
              <w:t>disagreement with others, but mostly, their ability to show insight.  However, the most important learning from this encounter was the need for a pro</w:t>
            </w:r>
            <w:r>
              <w:rPr>
                <w:sz w:val="24"/>
                <w:szCs w:val="24"/>
              </w:rPr>
              <w:t>portionate outcome that balanced</w:t>
            </w:r>
            <w:r w:rsidRPr="00D604D5">
              <w:rPr>
                <w:sz w:val="24"/>
                <w:szCs w:val="24"/>
              </w:rPr>
              <w:t xml:space="preserve"> the rights of the parents with the right</w:t>
            </w:r>
            <w:r>
              <w:rPr>
                <w:sz w:val="24"/>
                <w:szCs w:val="24"/>
              </w:rPr>
              <w:t>s</w:t>
            </w:r>
            <w:r w:rsidRPr="00D604D5">
              <w:rPr>
                <w:sz w:val="24"/>
                <w:szCs w:val="24"/>
              </w:rPr>
              <w:t xml:space="preserve"> of the child.  </w:t>
            </w:r>
          </w:p>
          <w:p w14:paraId="47E6537E" w14:textId="77777777" w:rsidR="00462CF1" w:rsidRPr="00D604D5" w:rsidRDefault="00462CF1" w:rsidP="00462CF1">
            <w:pPr>
              <w:spacing w:line="360" w:lineRule="auto"/>
              <w:jc w:val="both"/>
              <w:rPr>
                <w:sz w:val="24"/>
                <w:szCs w:val="24"/>
                <w:highlight w:val="yellow"/>
              </w:rPr>
            </w:pPr>
            <w:r w:rsidRPr="00D604D5">
              <w:rPr>
                <w:color w:val="FF0000"/>
                <w:sz w:val="24"/>
                <w:szCs w:val="24"/>
                <w:highlight w:val="yellow"/>
              </w:rPr>
              <w:t xml:space="preserve"> </w:t>
            </w:r>
          </w:p>
          <w:p w14:paraId="6A1DDD37" w14:textId="77777777" w:rsidR="00462CF1" w:rsidRPr="00D604D5" w:rsidRDefault="00462CF1" w:rsidP="00462CF1">
            <w:pPr>
              <w:spacing w:line="360" w:lineRule="auto"/>
              <w:jc w:val="both"/>
              <w:rPr>
                <w:sz w:val="24"/>
                <w:szCs w:val="24"/>
              </w:rPr>
            </w:pPr>
            <w:r w:rsidRPr="00D604D5">
              <w:rPr>
                <w:sz w:val="24"/>
                <w:szCs w:val="24"/>
              </w:rPr>
              <w:t>I needed to co</w:t>
            </w:r>
            <w:r>
              <w:rPr>
                <w:sz w:val="24"/>
                <w:szCs w:val="24"/>
              </w:rPr>
              <w:t>nclude</w:t>
            </w:r>
            <w:r w:rsidRPr="00D604D5">
              <w:rPr>
                <w:sz w:val="24"/>
                <w:szCs w:val="24"/>
              </w:rPr>
              <w:t xml:space="preserve"> </w:t>
            </w:r>
            <w:r>
              <w:rPr>
                <w:sz w:val="24"/>
                <w:szCs w:val="24"/>
              </w:rPr>
              <w:t xml:space="preserve">the </w:t>
            </w:r>
            <w:r w:rsidRPr="00D604D5">
              <w:rPr>
                <w:sz w:val="24"/>
                <w:szCs w:val="24"/>
              </w:rPr>
              <w:t xml:space="preserve">next steps with Parents.  By applying Milner and O’Byrne (2009) five stages in the process of making an assessment – Preparation; Data collection; Weighing the data; Analysing the data; and Utilising the analysis, as well as discussing my analysis and hypothesis with senior members of staff, I was able to conclude that previous concerns were not as high as </w:t>
            </w:r>
            <w:r>
              <w:rPr>
                <w:sz w:val="24"/>
                <w:szCs w:val="24"/>
              </w:rPr>
              <w:t>we had suspected</w:t>
            </w:r>
            <w:r w:rsidRPr="00D604D5">
              <w:rPr>
                <w:sz w:val="24"/>
                <w:szCs w:val="24"/>
              </w:rPr>
              <w:t xml:space="preserve">.  I was aware that that </w:t>
            </w:r>
            <w:r>
              <w:rPr>
                <w:sz w:val="24"/>
                <w:szCs w:val="24"/>
              </w:rPr>
              <w:t>before</w:t>
            </w:r>
            <w:r w:rsidRPr="00D604D5">
              <w:rPr>
                <w:sz w:val="24"/>
                <w:szCs w:val="24"/>
              </w:rPr>
              <w:t xml:space="preserve"> my visit, a Parent and Child placement was being sought, as the concerns </w:t>
            </w:r>
            <w:r>
              <w:rPr>
                <w:sz w:val="24"/>
                <w:szCs w:val="24"/>
              </w:rPr>
              <w:t xml:space="preserve">for Parent 1 and unborn </w:t>
            </w:r>
            <w:r w:rsidRPr="00D604D5">
              <w:rPr>
                <w:sz w:val="24"/>
                <w:szCs w:val="24"/>
              </w:rPr>
              <w:t>were extremely high.  From the information gathered, with consideration of propo</w:t>
            </w:r>
            <w:r>
              <w:rPr>
                <w:sz w:val="24"/>
                <w:szCs w:val="24"/>
              </w:rPr>
              <w:t xml:space="preserve">rtionality, I did not have the evidence to suggest that this was proportionate or necessary.  </w:t>
            </w:r>
            <w:r w:rsidRPr="00D604D5">
              <w:rPr>
                <w:sz w:val="24"/>
                <w:szCs w:val="24"/>
              </w:rPr>
              <w:t>However</w:t>
            </w:r>
            <w:r>
              <w:rPr>
                <w:sz w:val="24"/>
                <w:szCs w:val="24"/>
              </w:rPr>
              <w:t xml:space="preserve">, I did assess </w:t>
            </w:r>
            <w:r w:rsidRPr="00D604D5">
              <w:rPr>
                <w:sz w:val="24"/>
                <w:szCs w:val="24"/>
              </w:rPr>
              <w:t xml:space="preserve">that there were </w:t>
            </w:r>
            <w:r>
              <w:rPr>
                <w:sz w:val="24"/>
                <w:szCs w:val="24"/>
              </w:rPr>
              <w:t>continued</w:t>
            </w:r>
            <w:r w:rsidRPr="00D604D5">
              <w:rPr>
                <w:sz w:val="24"/>
                <w:szCs w:val="24"/>
              </w:rPr>
              <w:t xml:space="preserve"> uncertainties, </w:t>
            </w:r>
            <w:r>
              <w:rPr>
                <w:sz w:val="24"/>
                <w:szCs w:val="24"/>
              </w:rPr>
              <w:t xml:space="preserve">which could be managed with a Safety Plan that </w:t>
            </w:r>
            <w:r w:rsidRPr="00D604D5">
              <w:rPr>
                <w:sz w:val="24"/>
                <w:szCs w:val="24"/>
              </w:rPr>
              <w:t>needed to be</w:t>
            </w:r>
            <w:r>
              <w:rPr>
                <w:sz w:val="24"/>
                <w:szCs w:val="24"/>
              </w:rPr>
              <w:t xml:space="preserve"> tested over time.  Additionally, I assessed that threshold had been met for Child Protection, therefore recommended a referral for </w:t>
            </w:r>
            <w:r w:rsidRPr="00D604D5">
              <w:rPr>
                <w:sz w:val="24"/>
                <w:szCs w:val="24"/>
              </w:rPr>
              <w:t xml:space="preserve">Child Protection Conference.  </w:t>
            </w:r>
          </w:p>
          <w:p w14:paraId="16BC7C05" w14:textId="77777777" w:rsidR="00462CF1" w:rsidRPr="00D604D5" w:rsidRDefault="00462CF1" w:rsidP="00462CF1">
            <w:pPr>
              <w:spacing w:line="360" w:lineRule="auto"/>
              <w:jc w:val="both"/>
              <w:rPr>
                <w:sz w:val="24"/>
                <w:szCs w:val="24"/>
              </w:rPr>
            </w:pPr>
          </w:p>
          <w:p w14:paraId="57EE9B04" w14:textId="5EE2972C" w:rsidR="00462CF1" w:rsidRDefault="00462CF1" w:rsidP="00462CF1">
            <w:pPr>
              <w:spacing w:line="360" w:lineRule="auto"/>
              <w:jc w:val="both"/>
              <w:rPr>
                <w:color w:val="FF0000"/>
                <w:sz w:val="24"/>
                <w:szCs w:val="24"/>
              </w:rPr>
            </w:pPr>
            <w:r w:rsidRPr="00D604D5">
              <w:rPr>
                <w:sz w:val="24"/>
                <w:szCs w:val="24"/>
              </w:rPr>
              <w:t xml:space="preserve">To conclude, As a practitioner, </w:t>
            </w:r>
            <w:r>
              <w:rPr>
                <w:sz w:val="24"/>
                <w:szCs w:val="24"/>
              </w:rPr>
              <w:t xml:space="preserve">I </w:t>
            </w:r>
            <w:r w:rsidRPr="00D604D5">
              <w:rPr>
                <w:sz w:val="24"/>
                <w:szCs w:val="24"/>
              </w:rPr>
              <w:t xml:space="preserve">recognise </w:t>
            </w:r>
            <w:r>
              <w:rPr>
                <w:sz w:val="24"/>
                <w:szCs w:val="24"/>
              </w:rPr>
              <w:t xml:space="preserve">the need to be aware of </w:t>
            </w:r>
            <w:r w:rsidRPr="00D604D5">
              <w:rPr>
                <w:sz w:val="24"/>
                <w:szCs w:val="24"/>
              </w:rPr>
              <w:t xml:space="preserve">how my presence as a social worker has an impact on others.  I recognise the power </w:t>
            </w:r>
            <w:r>
              <w:rPr>
                <w:sz w:val="24"/>
                <w:szCs w:val="24"/>
              </w:rPr>
              <w:t>imbalances do occur</w:t>
            </w:r>
            <w:r w:rsidRPr="00D604D5">
              <w:rPr>
                <w:sz w:val="24"/>
                <w:szCs w:val="24"/>
              </w:rPr>
              <w:t xml:space="preserve">, </w:t>
            </w:r>
            <w:r>
              <w:rPr>
                <w:sz w:val="24"/>
                <w:szCs w:val="24"/>
              </w:rPr>
              <w:t xml:space="preserve">so I do what </w:t>
            </w:r>
            <w:r w:rsidRPr="00D604D5">
              <w:rPr>
                <w:sz w:val="24"/>
                <w:szCs w:val="24"/>
              </w:rPr>
              <w:t xml:space="preserve">I can </w:t>
            </w:r>
            <w:r>
              <w:rPr>
                <w:sz w:val="24"/>
                <w:szCs w:val="24"/>
              </w:rPr>
              <w:t>to manage this, and</w:t>
            </w:r>
            <w:r w:rsidRPr="00D604D5">
              <w:rPr>
                <w:sz w:val="24"/>
                <w:szCs w:val="24"/>
              </w:rPr>
              <w:t xml:space="preserve"> reduce the </w:t>
            </w:r>
            <w:r>
              <w:rPr>
                <w:sz w:val="24"/>
                <w:szCs w:val="24"/>
              </w:rPr>
              <w:t xml:space="preserve">negative </w:t>
            </w:r>
            <w:r w:rsidRPr="00D604D5">
              <w:rPr>
                <w:sz w:val="24"/>
                <w:szCs w:val="24"/>
              </w:rPr>
              <w:t>impact on others.</w:t>
            </w:r>
            <w:r>
              <w:rPr>
                <w:sz w:val="24"/>
                <w:szCs w:val="24"/>
              </w:rPr>
              <w:t xml:space="preserve">  </w:t>
            </w:r>
            <w:r w:rsidRPr="00D604D5">
              <w:rPr>
                <w:sz w:val="24"/>
                <w:szCs w:val="24"/>
              </w:rPr>
              <w:t>I listen and do not push my</w:t>
            </w:r>
            <w:r>
              <w:rPr>
                <w:sz w:val="24"/>
                <w:szCs w:val="24"/>
              </w:rPr>
              <w:t xml:space="preserve"> authority, however, I also recognise the need to use </w:t>
            </w:r>
            <w:r w:rsidRPr="00D604D5">
              <w:rPr>
                <w:sz w:val="24"/>
                <w:szCs w:val="24"/>
              </w:rPr>
              <w:t>gentle assertiveness, whilst rolling with resistance.</w:t>
            </w:r>
            <w:r>
              <w:rPr>
                <w:sz w:val="24"/>
                <w:szCs w:val="24"/>
              </w:rPr>
              <w:t xml:space="preserve">  I continue to </w:t>
            </w:r>
            <w:r w:rsidRPr="00D604D5">
              <w:rPr>
                <w:sz w:val="24"/>
                <w:szCs w:val="24"/>
              </w:rPr>
              <w:t xml:space="preserve">develop my understanding of </w:t>
            </w:r>
            <w:r>
              <w:rPr>
                <w:sz w:val="24"/>
                <w:szCs w:val="24"/>
              </w:rPr>
              <w:t xml:space="preserve">ethical </w:t>
            </w:r>
            <w:r>
              <w:rPr>
                <w:sz w:val="24"/>
                <w:szCs w:val="24"/>
              </w:rPr>
              <w:t>dilemmas</w:t>
            </w:r>
            <w:r>
              <w:rPr>
                <w:sz w:val="24"/>
                <w:szCs w:val="24"/>
              </w:rPr>
              <w:t xml:space="preserve"> by weighing </w:t>
            </w:r>
            <w:r w:rsidRPr="00D604D5">
              <w:rPr>
                <w:sz w:val="24"/>
                <w:szCs w:val="24"/>
              </w:rPr>
              <w:t xml:space="preserve">professional accountability </w:t>
            </w:r>
            <w:r>
              <w:rPr>
                <w:sz w:val="24"/>
                <w:szCs w:val="24"/>
              </w:rPr>
              <w:t>with</w:t>
            </w:r>
            <w:r w:rsidRPr="00D604D5">
              <w:rPr>
                <w:sz w:val="24"/>
                <w:szCs w:val="24"/>
              </w:rPr>
              <w:t xml:space="preserve"> family rights </w:t>
            </w:r>
            <w:r>
              <w:rPr>
                <w:sz w:val="24"/>
                <w:szCs w:val="24"/>
              </w:rPr>
              <w:t xml:space="preserve">and the rights of the child, </w:t>
            </w:r>
            <w:r w:rsidRPr="00D604D5">
              <w:rPr>
                <w:sz w:val="24"/>
                <w:szCs w:val="24"/>
              </w:rPr>
              <w:t>and the importance of keeping hold of these principles at the heart of any involvement</w:t>
            </w:r>
            <w:r>
              <w:rPr>
                <w:sz w:val="24"/>
                <w:szCs w:val="24"/>
              </w:rPr>
              <w:t xml:space="preserve"> I have with</w:t>
            </w:r>
            <w:r w:rsidRPr="00D604D5">
              <w:rPr>
                <w:sz w:val="24"/>
                <w:szCs w:val="24"/>
              </w:rPr>
              <w:t xml:space="preserve"> families.  I have learnt that it is okay to ‘not know’, and to seek support, guidance and assistance f</w:t>
            </w:r>
            <w:r>
              <w:rPr>
                <w:sz w:val="24"/>
                <w:szCs w:val="24"/>
              </w:rPr>
              <w:t xml:space="preserve">rom others.  </w:t>
            </w:r>
            <w:r w:rsidRPr="00D604D5">
              <w:rPr>
                <w:sz w:val="24"/>
                <w:szCs w:val="24"/>
              </w:rPr>
              <w:t xml:space="preserve">I recognise that there will be times when I may feel anxious and ‘risk-averse’, which I have learnt is normal within the role of a child protection social worker.  I aim to </w:t>
            </w:r>
            <w:r>
              <w:rPr>
                <w:sz w:val="24"/>
                <w:szCs w:val="24"/>
              </w:rPr>
              <w:t xml:space="preserve">continue to </w:t>
            </w:r>
            <w:r w:rsidRPr="00D604D5">
              <w:rPr>
                <w:sz w:val="24"/>
                <w:szCs w:val="24"/>
              </w:rPr>
              <w:t>make sure</w:t>
            </w:r>
            <w:r>
              <w:rPr>
                <w:sz w:val="24"/>
                <w:szCs w:val="24"/>
              </w:rPr>
              <w:t xml:space="preserve"> that</w:t>
            </w:r>
            <w:r w:rsidRPr="00D604D5">
              <w:rPr>
                <w:sz w:val="24"/>
                <w:szCs w:val="24"/>
              </w:rPr>
              <w:t xml:space="preserve"> I am working respectfully with families, giving them a voice and including them</w:t>
            </w:r>
            <w:r>
              <w:rPr>
                <w:sz w:val="24"/>
                <w:szCs w:val="24"/>
              </w:rPr>
              <w:t xml:space="preserve"> in family decision-making, as this is practice that I know works best. </w:t>
            </w:r>
          </w:p>
          <w:p w14:paraId="77BDC210" w14:textId="77777777" w:rsidR="00462CF1" w:rsidRPr="00D604D5" w:rsidRDefault="00462CF1" w:rsidP="00462CF1">
            <w:pPr>
              <w:spacing w:line="360" w:lineRule="auto"/>
              <w:jc w:val="both"/>
              <w:rPr>
                <w:color w:val="FF0000"/>
                <w:sz w:val="24"/>
                <w:szCs w:val="24"/>
              </w:rPr>
            </w:pPr>
          </w:p>
          <w:p w14:paraId="12DC2F24" w14:textId="5F383750" w:rsidR="00D3203C" w:rsidRPr="00462CF1" w:rsidRDefault="00462CF1" w:rsidP="00462CF1">
            <w:pPr>
              <w:spacing w:before="100" w:beforeAutospacing="1" w:after="100" w:afterAutospacing="1" w:line="360" w:lineRule="auto"/>
              <w:jc w:val="both"/>
              <w:rPr>
                <w:b/>
                <w:i/>
                <w:sz w:val="24"/>
              </w:rPr>
            </w:pPr>
            <w:r w:rsidRPr="001E14F7">
              <w:rPr>
                <w:b/>
                <w:i/>
                <w:sz w:val="24"/>
              </w:rPr>
              <w:t xml:space="preserve">Word Count: </w:t>
            </w:r>
            <w:r>
              <w:rPr>
                <w:b/>
                <w:i/>
                <w:sz w:val="24"/>
              </w:rPr>
              <w:t>421</w:t>
            </w:r>
            <w:r>
              <w:rPr>
                <w:b/>
                <w:i/>
                <w:sz w:val="24"/>
              </w:rPr>
              <w:t>7</w:t>
            </w:r>
            <w:bookmarkStart w:id="1" w:name="_GoBack"/>
            <w:bookmarkEnd w:id="1"/>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2C07AE8" w:rsidR="00A5656A" w:rsidRDefault="00A5656A">
    <w:pPr>
      <w:pStyle w:val="Footer"/>
      <w:jc w:val="right"/>
    </w:pPr>
    <w:r>
      <w:fldChar w:fldCharType="begin"/>
    </w:r>
    <w:r>
      <w:instrText xml:space="preserve"> PAGE   \* MERGEFORMAT </w:instrText>
    </w:r>
    <w:r>
      <w:fldChar w:fldCharType="separate"/>
    </w:r>
    <w:r w:rsidR="00462CF1">
      <w:rPr>
        <w:noProof/>
      </w:rPr>
      <w:t>13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2CF1"/>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5C69"/>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462CF1"/>
    <w:pPr>
      <w:overflowPunct/>
      <w:autoSpaceDE/>
      <w:autoSpaceDN/>
      <w:adjustRightInd/>
      <w:ind w:left="720"/>
      <w:contextualSpacing/>
      <w:textAlignment w:val="auto"/>
    </w:pPr>
    <w:rPr>
      <w:rFonts w:asciiTheme="minorHAnsi" w:eastAsiaTheme="minorHAnsi" w:hAnsiTheme="minorHAnsi" w:cstheme="minorBidi"/>
      <w:color w:val="auto"/>
      <w:sz w:val="22"/>
      <w:szCs w:val="22"/>
      <w:lang w:eastAsia="en-US"/>
    </w:rPr>
  </w:style>
  <w:style w:type="paragraph" w:styleId="NormalWeb">
    <w:name w:val="Normal (Web)"/>
    <w:basedOn w:val="Normal"/>
    <w:uiPriority w:val="99"/>
    <w:unhideWhenUsed/>
    <w:rsid w:val="00462CF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B1B366-50C5-436D-BE5E-D3AAA8B71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4143</Words>
  <Characters>23618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Cassie Bennett</cp:lastModifiedBy>
  <cp:revision>5</cp:revision>
  <cp:lastPrinted>2020-02-11T19:20:00Z</cp:lastPrinted>
  <dcterms:created xsi:type="dcterms:W3CDTF">2022-09-29T11:34:00Z</dcterms:created>
  <dcterms:modified xsi:type="dcterms:W3CDTF">2023-10-15T16:28:00Z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