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4867E8" w14:textId="77777777" w:rsidR="00A91414" w:rsidRPr="00E25BFD" w:rsidRDefault="00C34068" w:rsidP="00A530EF">
      <w:pPr>
        <w:spacing w:before="1800"/>
        <w:jc w:val="center"/>
        <w:rPr>
          <w:lang w:val="en-GB"/>
        </w:rPr>
      </w:pPr>
      <w:r w:rsidRPr="00E25BFD">
        <w:rPr>
          <w:b/>
          <w:sz w:val="40"/>
          <w:lang w:val="en-GB"/>
        </w:rPr>
        <w:t>CHANEL UK MARKETING PLAN</w:t>
      </w:r>
    </w:p>
    <w:p w14:paraId="4BC71376" w14:textId="77777777" w:rsidR="00A91414" w:rsidRPr="00E25BFD" w:rsidRDefault="00C34068" w:rsidP="00A530EF">
      <w:pPr>
        <w:jc w:val="center"/>
        <w:rPr>
          <w:lang w:val="en-GB"/>
        </w:rPr>
      </w:pPr>
      <w:r w:rsidRPr="00E25BFD">
        <w:rPr>
          <w:sz w:val="28"/>
          <w:lang w:val="en-GB"/>
        </w:rPr>
        <w:t>Principles of Marketing – LCBB5015</w:t>
      </w:r>
      <w:r w:rsidRPr="00E25BFD">
        <w:rPr>
          <w:sz w:val="28"/>
          <w:lang w:val="en-GB"/>
        </w:rPr>
        <w:br/>
        <w:t>Component 2: Group Report</w:t>
      </w:r>
    </w:p>
    <w:p w14:paraId="2F426A17" w14:textId="77777777" w:rsidR="00A91414" w:rsidRPr="00E25BFD" w:rsidRDefault="00C34068" w:rsidP="00A530EF">
      <w:pPr>
        <w:spacing w:before="720"/>
        <w:jc w:val="center"/>
        <w:rPr>
          <w:lang w:val="en-GB"/>
        </w:rPr>
      </w:pPr>
      <w:r w:rsidRPr="00E25BFD">
        <w:rPr>
          <w:lang w:val="en-GB"/>
        </w:rPr>
        <w:t>Student names and IDs:</w:t>
      </w:r>
      <w:r w:rsidRPr="00E25BFD">
        <w:rPr>
          <w:lang w:val="en-GB"/>
        </w:rPr>
        <w:br/>
        <w:t>Belly Calderon Crisostomo (2333264)</w:t>
      </w:r>
      <w:r w:rsidRPr="00E25BFD">
        <w:rPr>
          <w:lang w:val="en-GB"/>
        </w:rPr>
        <w:br/>
        <w:t>Cristita Briz Asis (2333553)</w:t>
      </w:r>
      <w:r w:rsidRPr="00E25BFD">
        <w:rPr>
          <w:lang w:val="en-GB"/>
        </w:rPr>
        <w:br/>
        <w:t>George-Andreeas Geamanu (2440439)</w:t>
      </w:r>
      <w:r w:rsidRPr="00E25BFD">
        <w:rPr>
          <w:lang w:val="en-GB"/>
        </w:rPr>
        <w:br/>
        <w:t>Maki Solomon Mandefro (2442578)</w:t>
      </w:r>
      <w:r w:rsidRPr="00E25BFD">
        <w:rPr>
          <w:lang w:val="en-GB"/>
        </w:rPr>
        <w:br/>
        <w:t>Roger Aznar Montero (2442798)</w:t>
      </w:r>
      <w:r w:rsidRPr="00E25BFD">
        <w:rPr>
          <w:lang w:val="en-GB"/>
        </w:rPr>
        <w:br/>
        <w:t>Chosen company: Chanel UK</w:t>
      </w:r>
    </w:p>
    <w:p w14:paraId="409252EE" w14:textId="77777777" w:rsidR="00A91414" w:rsidRPr="00E25BFD" w:rsidRDefault="00C34068" w:rsidP="00A530EF">
      <w:pPr>
        <w:jc w:val="both"/>
        <w:rPr>
          <w:lang w:val="en-GB"/>
        </w:rPr>
      </w:pPr>
      <w:r w:rsidRPr="00E25BFD">
        <w:rPr>
          <w:lang w:val="en-GB"/>
        </w:rPr>
        <w:br w:type="page"/>
      </w:r>
    </w:p>
    <w:sdt>
      <w:sdtPr>
        <w:rPr>
          <w:rFonts w:ascii="Arial" w:eastAsiaTheme="minorEastAsia" w:hAnsi="Arial" w:cstheme="minorBidi"/>
          <w:b w:val="0"/>
          <w:bCs w:val="0"/>
          <w:color w:val="auto"/>
          <w:sz w:val="24"/>
          <w:szCs w:val="22"/>
        </w:rPr>
        <w:id w:val="-619846996"/>
        <w:docPartObj>
          <w:docPartGallery w:val="Table of Contents"/>
          <w:docPartUnique/>
        </w:docPartObj>
      </w:sdtPr>
      <w:sdtEndPr>
        <w:rPr>
          <w:noProof/>
        </w:rPr>
      </w:sdtEndPr>
      <w:sdtContent>
        <w:p w14:paraId="6AE6F948" w14:textId="523924FD" w:rsidR="001645DB" w:rsidRDefault="001645DB" w:rsidP="00E91B90">
          <w:pPr>
            <w:pStyle w:val="TOCHeading"/>
            <w:spacing w:line="240" w:lineRule="auto"/>
            <w:contextualSpacing/>
            <w:jc w:val="both"/>
          </w:pPr>
          <w:r>
            <w:t>Table of Contents</w:t>
          </w:r>
        </w:p>
        <w:p w14:paraId="489B934A" w14:textId="6D1D62BE" w:rsidR="00E91B90" w:rsidRDefault="001645DB" w:rsidP="00E91B90">
          <w:pPr>
            <w:pStyle w:val="TOC1"/>
            <w:tabs>
              <w:tab w:val="right" w:leader="dot" w:pos="9350"/>
            </w:tabs>
            <w:contextualSpacing/>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37766703" w:history="1">
            <w:r w:rsidR="00E91B90" w:rsidRPr="0089385A">
              <w:rPr>
                <w:rStyle w:val="Hyperlink"/>
                <w:noProof/>
                <w:lang w:val="en-GB"/>
              </w:rPr>
              <w:t>1. Introduction and Mission</w:t>
            </w:r>
            <w:r w:rsidR="00E91B90">
              <w:rPr>
                <w:noProof/>
                <w:webHidden/>
              </w:rPr>
              <w:tab/>
            </w:r>
            <w:r w:rsidR="00E91B90">
              <w:rPr>
                <w:noProof/>
                <w:webHidden/>
              </w:rPr>
              <w:fldChar w:fldCharType="begin"/>
            </w:r>
            <w:r w:rsidR="00E91B90">
              <w:rPr>
                <w:noProof/>
                <w:webHidden/>
              </w:rPr>
              <w:instrText xml:space="preserve"> PAGEREF _Toc237766703 \h </w:instrText>
            </w:r>
            <w:r w:rsidR="00E91B90">
              <w:rPr>
                <w:noProof/>
                <w:webHidden/>
              </w:rPr>
            </w:r>
            <w:r w:rsidR="00E91B90">
              <w:rPr>
                <w:noProof/>
                <w:webHidden/>
              </w:rPr>
              <w:fldChar w:fldCharType="separate"/>
            </w:r>
            <w:r w:rsidR="00E91B90">
              <w:rPr>
                <w:noProof/>
                <w:webHidden/>
              </w:rPr>
              <w:t>4</w:t>
            </w:r>
            <w:r w:rsidR="00E91B90">
              <w:rPr>
                <w:noProof/>
                <w:webHidden/>
              </w:rPr>
              <w:fldChar w:fldCharType="end"/>
            </w:r>
          </w:hyperlink>
        </w:p>
        <w:p w14:paraId="136E5507" w14:textId="18C57512" w:rsidR="00E91B90" w:rsidRDefault="00E91B90" w:rsidP="00E91B90">
          <w:pPr>
            <w:pStyle w:val="TOC1"/>
            <w:tabs>
              <w:tab w:val="right" w:leader="dot" w:pos="9350"/>
            </w:tabs>
            <w:contextualSpacing/>
            <w:rPr>
              <w:rFonts w:asciiTheme="minorHAnsi" w:hAnsiTheme="minorHAnsi"/>
              <w:noProof/>
              <w:kern w:val="2"/>
              <w:szCs w:val="24"/>
              <w14:ligatures w14:val="standardContextual"/>
            </w:rPr>
          </w:pPr>
          <w:hyperlink w:anchor="_Toc237766704" w:history="1">
            <w:r w:rsidRPr="0089385A">
              <w:rPr>
                <w:rStyle w:val="Hyperlink"/>
                <w:noProof/>
                <w:lang w:val="en-GB"/>
              </w:rPr>
              <w:t>2. Situational Analysis</w:t>
            </w:r>
            <w:r>
              <w:rPr>
                <w:noProof/>
                <w:webHidden/>
              </w:rPr>
              <w:tab/>
            </w:r>
            <w:r>
              <w:rPr>
                <w:noProof/>
                <w:webHidden/>
              </w:rPr>
              <w:fldChar w:fldCharType="begin"/>
            </w:r>
            <w:r>
              <w:rPr>
                <w:noProof/>
                <w:webHidden/>
              </w:rPr>
              <w:instrText xml:space="preserve"> PAGEREF _Toc237766704 \h </w:instrText>
            </w:r>
            <w:r>
              <w:rPr>
                <w:noProof/>
                <w:webHidden/>
              </w:rPr>
            </w:r>
            <w:r>
              <w:rPr>
                <w:noProof/>
                <w:webHidden/>
              </w:rPr>
              <w:fldChar w:fldCharType="separate"/>
            </w:r>
            <w:r>
              <w:rPr>
                <w:noProof/>
                <w:webHidden/>
              </w:rPr>
              <w:t>5</w:t>
            </w:r>
            <w:r>
              <w:rPr>
                <w:noProof/>
                <w:webHidden/>
              </w:rPr>
              <w:fldChar w:fldCharType="end"/>
            </w:r>
          </w:hyperlink>
        </w:p>
        <w:p w14:paraId="0AC0AA8A" w14:textId="3E0DF7CF"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05" w:history="1">
            <w:r w:rsidRPr="0089385A">
              <w:rPr>
                <w:rStyle w:val="Hyperlink"/>
                <w:noProof/>
                <w:lang w:val="en-GB"/>
              </w:rPr>
              <w:t>2.1 Political</w:t>
            </w:r>
            <w:r>
              <w:rPr>
                <w:noProof/>
                <w:webHidden/>
              </w:rPr>
              <w:tab/>
            </w:r>
            <w:r>
              <w:rPr>
                <w:noProof/>
                <w:webHidden/>
              </w:rPr>
              <w:fldChar w:fldCharType="begin"/>
            </w:r>
            <w:r>
              <w:rPr>
                <w:noProof/>
                <w:webHidden/>
              </w:rPr>
              <w:instrText xml:space="preserve"> PAGEREF _Toc237766705 \h </w:instrText>
            </w:r>
            <w:r>
              <w:rPr>
                <w:noProof/>
                <w:webHidden/>
              </w:rPr>
            </w:r>
            <w:r>
              <w:rPr>
                <w:noProof/>
                <w:webHidden/>
              </w:rPr>
              <w:fldChar w:fldCharType="separate"/>
            </w:r>
            <w:r>
              <w:rPr>
                <w:noProof/>
                <w:webHidden/>
              </w:rPr>
              <w:t>5</w:t>
            </w:r>
            <w:r>
              <w:rPr>
                <w:noProof/>
                <w:webHidden/>
              </w:rPr>
              <w:fldChar w:fldCharType="end"/>
            </w:r>
          </w:hyperlink>
        </w:p>
        <w:p w14:paraId="1C5B1E11" w14:textId="4AE0CC0B"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06" w:history="1">
            <w:r w:rsidRPr="0089385A">
              <w:rPr>
                <w:rStyle w:val="Hyperlink"/>
                <w:noProof/>
                <w:lang w:val="en-GB"/>
              </w:rPr>
              <w:t>2.2 Economic</w:t>
            </w:r>
            <w:r>
              <w:rPr>
                <w:noProof/>
                <w:webHidden/>
              </w:rPr>
              <w:tab/>
            </w:r>
            <w:r>
              <w:rPr>
                <w:noProof/>
                <w:webHidden/>
              </w:rPr>
              <w:fldChar w:fldCharType="begin"/>
            </w:r>
            <w:r>
              <w:rPr>
                <w:noProof/>
                <w:webHidden/>
              </w:rPr>
              <w:instrText xml:space="preserve"> PAGEREF _Toc237766706 \h </w:instrText>
            </w:r>
            <w:r>
              <w:rPr>
                <w:noProof/>
                <w:webHidden/>
              </w:rPr>
            </w:r>
            <w:r>
              <w:rPr>
                <w:noProof/>
                <w:webHidden/>
              </w:rPr>
              <w:fldChar w:fldCharType="separate"/>
            </w:r>
            <w:r>
              <w:rPr>
                <w:noProof/>
                <w:webHidden/>
              </w:rPr>
              <w:t>6</w:t>
            </w:r>
            <w:r>
              <w:rPr>
                <w:noProof/>
                <w:webHidden/>
              </w:rPr>
              <w:fldChar w:fldCharType="end"/>
            </w:r>
          </w:hyperlink>
        </w:p>
        <w:p w14:paraId="6E9D32E9" w14:textId="0A675DED"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07" w:history="1">
            <w:r w:rsidRPr="0089385A">
              <w:rPr>
                <w:rStyle w:val="Hyperlink"/>
                <w:noProof/>
                <w:lang w:val="en-GB"/>
              </w:rPr>
              <w:t>2.3 Social</w:t>
            </w:r>
            <w:r>
              <w:rPr>
                <w:noProof/>
                <w:webHidden/>
              </w:rPr>
              <w:tab/>
            </w:r>
            <w:r>
              <w:rPr>
                <w:noProof/>
                <w:webHidden/>
              </w:rPr>
              <w:fldChar w:fldCharType="begin"/>
            </w:r>
            <w:r>
              <w:rPr>
                <w:noProof/>
                <w:webHidden/>
              </w:rPr>
              <w:instrText xml:space="preserve"> PAGEREF _Toc237766707 \h </w:instrText>
            </w:r>
            <w:r>
              <w:rPr>
                <w:noProof/>
                <w:webHidden/>
              </w:rPr>
            </w:r>
            <w:r>
              <w:rPr>
                <w:noProof/>
                <w:webHidden/>
              </w:rPr>
              <w:fldChar w:fldCharType="separate"/>
            </w:r>
            <w:r>
              <w:rPr>
                <w:noProof/>
                <w:webHidden/>
              </w:rPr>
              <w:t>6</w:t>
            </w:r>
            <w:r>
              <w:rPr>
                <w:noProof/>
                <w:webHidden/>
              </w:rPr>
              <w:fldChar w:fldCharType="end"/>
            </w:r>
          </w:hyperlink>
        </w:p>
        <w:p w14:paraId="1FB71274" w14:textId="04C994BD"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08" w:history="1">
            <w:r w:rsidRPr="0089385A">
              <w:rPr>
                <w:rStyle w:val="Hyperlink"/>
                <w:noProof/>
                <w:lang w:val="en-GB"/>
              </w:rPr>
              <w:t>2.4 Technological</w:t>
            </w:r>
            <w:r>
              <w:rPr>
                <w:noProof/>
                <w:webHidden/>
              </w:rPr>
              <w:tab/>
            </w:r>
            <w:r>
              <w:rPr>
                <w:noProof/>
                <w:webHidden/>
              </w:rPr>
              <w:fldChar w:fldCharType="begin"/>
            </w:r>
            <w:r>
              <w:rPr>
                <w:noProof/>
                <w:webHidden/>
              </w:rPr>
              <w:instrText xml:space="preserve"> PAGEREF _Toc237766708 \h </w:instrText>
            </w:r>
            <w:r>
              <w:rPr>
                <w:noProof/>
                <w:webHidden/>
              </w:rPr>
            </w:r>
            <w:r>
              <w:rPr>
                <w:noProof/>
                <w:webHidden/>
              </w:rPr>
              <w:fldChar w:fldCharType="separate"/>
            </w:r>
            <w:r>
              <w:rPr>
                <w:noProof/>
                <w:webHidden/>
              </w:rPr>
              <w:t>6</w:t>
            </w:r>
            <w:r>
              <w:rPr>
                <w:noProof/>
                <w:webHidden/>
              </w:rPr>
              <w:fldChar w:fldCharType="end"/>
            </w:r>
          </w:hyperlink>
        </w:p>
        <w:p w14:paraId="4D4B9EB7" w14:textId="0F441F74"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09" w:history="1">
            <w:r w:rsidRPr="0089385A">
              <w:rPr>
                <w:rStyle w:val="Hyperlink"/>
                <w:noProof/>
                <w:lang w:val="en-GB"/>
              </w:rPr>
              <w:t>2.5 Environmental</w:t>
            </w:r>
            <w:r>
              <w:rPr>
                <w:noProof/>
                <w:webHidden/>
              </w:rPr>
              <w:tab/>
            </w:r>
            <w:r>
              <w:rPr>
                <w:noProof/>
                <w:webHidden/>
              </w:rPr>
              <w:fldChar w:fldCharType="begin"/>
            </w:r>
            <w:r>
              <w:rPr>
                <w:noProof/>
                <w:webHidden/>
              </w:rPr>
              <w:instrText xml:space="preserve"> PAGEREF _Toc237766709 \h </w:instrText>
            </w:r>
            <w:r>
              <w:rPr>
                <w:noProof/>
                <w:webHidden/>
              </w:rPr>
            </w:r>
            <w:r>
              <w:rPr>
                <w:noProof/>
                <w:webHidden/>
              </w:rPr>
              <w:fldChar w:fldCharType="separate"/>
            </w:r>
            <w:r>
              <w:rPr>
                <w:noProof/>
                <w:webHidden/>
              </w:rPr>
              <w:t>6</w:t>
            </w:r>
            <w:r>
              <w:rPr>
                <w:noProof/>
                <w:webHidden/>
              </w:rPr>
              <w:fldChar w:fldCharType="end"/>
            </w:r>
          </w:hyperlink>
        </w:p>
        <w:p w14:paraId="6914C39F" w14:textId="53A0E1CE"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10" w:history="1">
            <w:r w:rsidRPr="0089385A">
              <w:rPr>
                <w:rStyle w:val="Hyperlink"/>
                <w:noProof/>
                <w:lang w:val="en-GB"/>
              </w:rPr>
              <w:t>2.6 Legal</w:t>
            </w:r>
            <w:r>
              <w:rPr>
                <w:noProof/>
                <w:webHidden/>
              </w:rPr>
              <w:tab/>
            </w:r>
            <w:r>
              <w:rPr>
                <w:noProof/>
                <w:webHidden/>
              </w:rPr>
              <w:fldChar w:fldCharType="begin"/>
            </w:r>
            <w:r>
              <w:rPr>
                <w:noProof/>
                <w:webHidden/>
              </w:rPr>
              <w:instrText xml:space="preserve"> PAGEREF _Toc237766710 \h </w:instrText>
            </w:r>
            <w:r>
              <w:rPr>
                <w:noProof/>
                <w:webHidden/>
              </w:rPr>
            </w:r>
            <w:r>
              <w:rPr>
                <w:noProof/>
                <w:webHidden/>
              </w:rPr>
              <w:fldChar w:fldCharType="separate"/>
            </w:r>
            <w:r>
              <w:rPr>
                <w:noProof/>
                <w:webHidden/>
              </w:rPr>
              <w:t>6</w:t>
            </w:r>
            <w:r>
              <w:rPr>
                <w:noProof/>
                <w:webHidden/>
              </w:rPr>
              <w:fldChar w:fldCharType="end"/>
            </w:r>
          </w:hyperlink>
        </w:p>
        <w:p w14:paraId="5CA18F3D" w14:textId="453965DB"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11" w:history="1">
            <w:r w:rsidRPr="0089385A">
              <w:rPr>
                <w:rStyle w:val="Hyperlink"/>
                <w:noProof/>
                <w:lang w:val="en-GB"/>
              </w:rPr>
              <w:t>2.7 SWOT: Strengths</w:t>
            </w:r>
            <w:r>
              <w:rPr>
                <w:noProof/>
                <w:webHidden/>
              </w:rPr>
              <w:tab/>
            </w:r>
            <w:r>
              <w:rPr>
                <w:noProof/>
                <w:webHidden/>
              </w:rPr>
              <w:fldChar w:fldCharType="begin"/>
            </w:r>
            <w:r>
              <w:rPr>
                <w:noProof/>
                <w:webHidden/>
              </w:rPr>
              <w:instrText xml:space="preserve"> PAGEREF _Toc237766711 \h </w:instrText>
            </w:r>
            <w:r>
              <w:rPr>
                <w:noProof/>
                <w:webHidden/>
              </w:rPr>
            </w:r>
            <w:r>
              <w:rPr>
                <w:noProof/>
                <w:webHidden/>
              </w:rPr>
              <w:fldChar w:fldCharType="separate"/>
            </w:r>
            <w:r>
              <w:rPr>
                <w:noProof/>
                <w:webHidden/>
              </w:rPr>
              <w:t>7</w:t>
            </w:r>
            <w:r>
              <w:rPr>
                <w:noProof/>
                <w:webHidden/>
              </w:rPr>
              <w:fldChar w:fldCharType="end"/>
            </w:r>
          </w:hyperlink>
        </w:p>
        <w:p w14:paraId="3D010741" w14:textId="5829560B"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12" w:history="1">
            <w:r w:rsidRPr="0089385A">
              <w:rPr>
                <w:rStyle w:val="Hyperlink"/>
                <w:noProof/>
                <w:lang w:val="en-GB"/>
              </w:rPr>
              <w:t>2.8 SWOT: Weaknesses</w:t>
            </w:r>
            <w:r>
              <w:rPr>
                <w:noProof/>
                <w:webHidden/>
              </w:rPr>
              <w:tab/>
            </w:r>
            <w:r>
              <w:rPr>
                <w:noProof/>
                <w:webHidden/>
              </w:rPr>
              <w:fldChar w:fldCharType="begin"/>
            </w:r>
            <w:r>
              <w:rPr>
                <w:noProof/>
                <w:webHidden/>
              </w:rPr>
              <w:instrText xml:space="preserve"> PAGEREF _Toc237766712 \h </w:instrText>
            </w:r>
            <w:r>
              <w:rPr>
                <w:noProof/>
                <w:webHidden/>
              </w:rPr>
            </w:r>
            <w:r>
              <w:rPr>
                <w:noProof/>
                <w:webHidden/>
              </w:rPr>
              <w:fldChar w:fldCharType="separate"/>
            </w:r>
            <w:r>
              <w:rPr>
                <w:noProof/>
                <w:webHidden/>
              </w:rPr>
              <w:t>7</w:t>
            </w:r>
            <w:r>
              <w:rPr>
                <w:noProof/>
                <w:webHidden/>
              </w:rPr>
              <w:fldChar w:fldCharType="end"/>
            </w:r>
          </w:hyperlink>
        </w:p>
        <w:p w14:paraId="6B801842" w14:textId="7DFE23BF"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13" w:history="1">
            <w:r w:rsidRPr="0089385A">
              <w:rPr>
                <w:rStyle w:val="Hyperlink"/>
                <w:noProof/>
                <w:lang w:val="en-GB"/>
              </w:rPr>
              <w:t>2.9 SWOT: Opportunities</w:t>
            </w:r>
            <w:r>
              <w:rPr>
                <w:noProof/>
                <w:webHidden/>
              </w:rPr>
              <w:tab/>
            </w:r>
            <w:r>
              <w:rPr>
                <w:noProof/>
                <w:webHidden/>
              </w:rPr>
              <w:fldChar w:fldCharType="begin"/>
            </w:r>
            <w:r>
              <w:rPr>
                <w:noProof/>
                <w:webHidden/>
              </w:rPr>
              <w:instrText xml:space="preserve"> PAGEREF _Toc237766713 \h </w:instrText>
            </w:r>
            <w:r>
              <w:rPr>
                <w:noProof/>
                <w:webHidden/>
              </w:rPr>
            </w:r>
            <w:r>
              <w:rPr>
                <w:noProof/>
                <w:webHidden/>
              </w:rPr>
              <w:fldChar w:fldCharType="separate"/>
            </w:r>
            <w:r>
              <w:rPr>
                <w:noProof/>
                <w:webHidden/>
              </w:rPr>
              <w:t>8</w:t>
            </w:r>
            <w:r>
              <w:rPr>
                <w:noProof/>
                <w:webHidden/>
              </w:rPr>
              <w:fldChar w:fldCharType="end"/>
            </w:r>
          </w:hyperlink>
        </w:p>
        <w:p w14:paraId="2C2F9F67" w14:textId="4F091E5D"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14" w:history="1">
            <w:r w:rsidRPr="0089385A">
              <w:rPr>
                <w:rStyle w:val="Hyperlink"/>
                <w:noProof/>
                <w:lang w:val="en-GB"/>
              </w:rPr>
              <w:t>2.10 SWOT: Threats</w:t>
            </w:r>
            <w:r>
              <w:rPr>
                <w:noProof/>
                <w:webHidden/>
              </w:rPr>
              <w:tab/>
            </w:r>
            <w:r>
              <w:rPr>
                <w:noProof/>
                <w:webHidden/>
              </w:rPr>
              <w:fldChar w:fldCharType="begin"/>
            </w:r>
            <w:r>
              <w:rPr>
                <w:noProof/>
                <w:webHidden/>
              </w:rPr>
              <w:instrText xml:space="preserve"> PAGEREF _Toc237766714 \h </w:instrText>
            </w:r>
            <w:r>
              <w:rPr>
                <w:noProof/>
                <w:webHidden/>
              </w:rPr>
            </w:r>
            <w:r>
              <w:rPr>
                <w:noProof/>
                <w:webHidden/>
              </w:rPr>
              <w:fldChar w:fldCharType="separate"/>
            </w:r>
            <w:r>
              <w:rPr>
                <w:noProof/>
                <w:webHidden/>
              </w:rPr>
              <w:t>8</w:t>
            </w:r>
            <w:r>
              <w:rPr>
                <w:noProof/>
                <w:webHidden/>
              </w:rPr>
              <w:fldChar w:fldCharType="end"/>
            </w:r>
          </w:hyperlink>
        </w:p>
        <w:p w14:paraId="3A02FCF9" w14:textId="1BCA5EDB"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15" w:history="1">
            <w:r w:rsidRPr="0089385A">
              <w:rPr>
                <w:rStyle w:val="Hyperlink"/>
                <w:noProof/>
                <w:lang w:val="en-GB"/>
              </w:rPr>
              <w:t>2.11 Porter’s Five Forces</w:t>
            </w:r>
            <w:r>
              <w:rPr>
                <w:noProof/>
                <w:webHidden/>
              </w:rPr>
              <w:tab/>
            </w:r>
            <w:r>
              <w:rPr>
                <w:noProof/>
                <w:webHidden/>
              </w:rPr>
              <w:fldChar w:fldCharType="begin"/>
            </w:r>
            <w:r>
              <w:rPr>
                <w:noProof/>
                <w:webHidden/>
              </w:rPr>
              <w:instrText xml:space="preserve"> PAGEREF _Toc237766715 \h </w:instrText>
            </w:r>
            <w:r>
              <w:rPr>
                <w:noProof/>
                <w:webHidden/>
              </w:rPr>
            </w:r>
            <w:r>
              <w:rPr>
                <w:noProof/>
                <w:webHidden/>
              </w:rPr>
              <w:fldChar w:fldCharType="separate"/>
            </w:r>
            <w:r>
              <w:rPr>
                <w:noProof/>
                <w:webHidden/>
              </w:rPr>
              <w:t>8</w:t>
            </w:r>
            <w:r>
              <w:rPr>
                <w:noProof/>
                <w:webHidden/>
              </w:rPr>
              <w:fldChar w:fldCharType="end"/>
            </w:r>
          </w:hyperlink>
        </w:p>
        <w:p w14:paraId="1FAFAC08" w14:textId="1A3D0BD0" w:rsidR="00E91B90" w:rsidRDefault="00E91B90" w:rsidP="00E91B90">
          <w:pPr>
            <w:pStyle w:val="TOC3"/>
            <w:tabs>
              <w:tab w:val="right" w:leader="dot" w:pos="9350"/>
            </w:tabs>
            <w:contextualSpacing/>
            <w:rPr>
              <w:rFonts w:asciiTheme="minorHAnsi" w:hAnsiTheme="minorHAnsi"/>
              <w:noProof/>
              <w:kern w:val="2"/>
              <w:szCs w:val="24"/>
              <w14:ligatures w14:val="standardContextual"/>
            </w:rPr>
          </w:pPr>
          <w:hyperlink w:anchor="_Toc237766716" w:history="1">
            <w:r w:rsidRPr="0089385A">
              <w:rPr>
                <w:rStyle w:val="Hyperlink"/>
                <w:noProof/>
                <w:lang w:val="en-GB"/>
              </w:rPr>
              <w:t>2.11.1 Competitive Rivalry</w:t>
            </w:r>
            <w:r>
              <w:rPr>
                <w:noProof/>
                <w:webHidden/>
              </w:rPr>
              <w:tab/>
            </w:r>
            <w:r>
              <w:rPr>
                <w:noProof/>
                <w:webHidden/>
              </w:rPr>
              <w:fldChar w:fldCharType="begin"/>
            </w:r>
            <w:r>
              <w:rPr>
                <w:noProof/>
                <w:webHidden/>
              </w:rPr>
              <w:instrText xml:space="preserve"> PAGEREF _Toc237766716 \h </w:instrText>
            </w:r>
            <w:r>
              <w:rPr>
                <w:noProof/>
                <w:webHidden/>
              </w:rPr>
            </w:r>
            <w:r>
              <w:rPr>
                <w:noProof/>
                <w:webHidden/>
              </w:rPr>
              <w:fldChar w:fldCharType="separate"/>
            </w:r>
            <w:r>
              <w:rPr>
                <w:noProof/>
                <w:webHidden/>
              </w:rPr>
              <w:t>9</w:t>
            </w:r>
            <w:r>
              <w:rPr>
                <w:noProof/>
                <w:webHidden/>
              </w:rPr>
              <w:fldChar w:fldCharType="end"/>
            </w:r>
          </w:hyperlink>
        </w:p>
        <w:p w14:paraId="31678500" w14:textId="5CE89A05" w:rsidR="00E91B90" w:rsidRDefault="00E91B90" w:rsidP="00E91B90">
          <w:pPr>
            <w:pStyle w:val="TOC3"/>
            <w:tabs>
              <w:tab w:val="right" w:leader="dot" w:pos="9350"/>
            </w:tabs>
            <w:contextualSpacing/>
            <w:rPr>
              <w:rFonts w:asciiTheme="minorHAnsi" w:hAnsiTheme="minorHAnsi"/>
              <w:noProof/>
              <w:kern w:val="2"/>
              <w:szCs w:val="24"/>
              <w14:ligatures w14:val="standardContextual"/>
            </w:rPr>
          </w:pPr>
          <w:hyperlink w:anchor="_Toc237766717" w:history="1">
            <w:r w:rsidRPr="0089385A">
              <w:rPr>
                <w:rStyle w:val="Hyperlink"/>
                <w:noProof/>
                <w:lang w:val="en-GB"/>
              </w:rPr>
              <w:t>2.11.2 Threat of New Entrants</w:t>
            </w:r>
            <w:r>
              <w:rPr>
                <w:noProof/>
                <w:webHidden/>
              </w:rPr>
              <w:tab/>
            </w:r>
            <w:r>
              <w:rPr>
                <w:noProof/>
                <w:webHidden/>
              </w:rPr>
              <w:fldChar w:fldCharType="begin"/>
            </w:r>
            <w:r>
              <w:rPr>
                <w:noProof/>
                <w:webHidden/>
              </w:rPr>
              <w:instrText xml:space="preserve"> PAGEREF _Toc237766717 \h </w:instrText>
            </w:r>
            <w:r>
              <w:rPr>
                <w:noProof/>
                <w:webHidden/>
              </w:rPr>
            </w:r>
            <w:r>
              <w:rPr>
                <w:noProof/>
                <w:webHidden/>
              </w:rPr>
              <w:fldChar w:fldCharType="separate"/>
            </w:r>
            <w:r>
              <w:rPr>
                <w:noProof/>
                <w:webHidden/>
              </w:rPr>
              <w:t>9</w:t>
            </w:r>
            <w:r>
              <w:rPr>
                <w:noProof/>
                <w:webHidden/>
              </w:rPr>
              <w:fldChar w:fldCharType="end"/>
            </w:r>
          </w:hyperlink>
        </w:p>
        <w:p w14:paraId="6B661F86" w14:textId="0786CD8B" w:rsidR="00E91B90" w:rsidRDefault="00E91B90" w:rsidP="00E91B90">
          <w:pPr>
            <w:pStyle w:val="TOC3"/>
            <w:tabs>
              <w:tab w:val="right" w:leader="dot" w:pos="9350"/>
            </w:tabs>
            <w:contextualSpacing/>
            <w:rPr>
              <w:rFonts w:asciiTheme="minorHAnsi" w:hAnsiTheme="minorHAnsi"/>
              <w:noProof/>
              <w:kern w:val="2"/>
              <w:szCs w:val="24"/>
              <w14:ligatures w14:val="standardContextual"/>
            </w:rPr>
          </w:pPr>
          <w:hyperlink w:anchor="_Toc237766718" w:history="1">
            <w:r w:rsidRPr="0089385A">
              <w:rPr>
                <w:rStyle w:val="Hyperlink"/>
                <w:noProof/>
                <w:lang w:val="en-GB"/>
              </w:rPr>
              <w:t>2.11.3 Bargaining Power of Buyers</w:t>
            </w:r>
            <w:r>
              <w:rPr>
                <w:noProof/>
                <w:webHidden/>
              </w:rPr>
              <w:tab/>
            </w:r>
            <w:r>
              <w:rPr>
                <w:noProof/>
                <w:webHidden/>
              </w:rPr>
              <w:fldChar w:fldCharType="begin"/>
            </w:r>
            <w:r>
              <w:rPr>
                <w:noProof/>
                <w:webHidden/>
              </w:rPr>
              <w:instrText xml:space="preserve"> PAGEREF _Toc237766718 \h </w:instrText>
            </w:r>
            <w:r>
              <w:rPr>
                <w:noProof/>
                <w:webHidden/>
              </w:rPr>
            </w:r>
            <w:r>
              <w:rPr>
                <w:noProof/>
                <w:webHidden/>
              </w:rPr>
              <w:fldChar w:fldCharType="separate"/>
            </w:r>
            <w:r>
              <w:rPr>
                <w:noProof/>
                <w:webHidden/>
              </w:rPr>
              <w:t>9</w:t>
            </w:r>
            <w:r>
              <w:rPr>
                <w:noProof/>
                <w:webHidden/>
              </w:rPr>
              <w:fldChar w:fldCharType="end"/>
            </w:r>
          </w:hyperlink>
        </w:p>
        <w:p w14:paraId="47D43F4E" w14:textId="4F135F3A" w:rsidR="00E91B90" w:rsidRDefault="00E91B90" w:rsidP="00E91B90">
          <w:pPr>
            <w:pStyle w:val="TOC3"/>
            <w:tabs>
              <w:tab w:val="right" w:leader="dot" w:pos="9350"/>
            </w:tabs>
            <w:contextualSpacing/>
            <w:rPr>
              <w:rFonts w:asciiTheme="minorHAnsi" w:hAnsiTheme="minorHAnsi"/>
              <w:noProof/>
              <w:kern w:val="2"/>
              <w:szCs w:val="24"/>
              <w14:ligatures w14:val="standardContextual"/>
            </w:rPr>
          </w:pPr>
          <w:hyperlink w:anchor="_Toc237766719" w:history="1">
            <w:r w:rsidRPr="0089385A">
              <w:rPr>
                <w:rStyle w:val="Hyperlink"/>
                <w:noProof/>
                <w:lang w:val="en-GB"/>
              </w:rPr>
              <w:t>2.11.4 Bargaining Power of Suppliers</w:t>
            </w:r>
            <w:r>
              <w:rPr>
                <w:noProof/>
                <w:webHidden/>
              </w:rPr>
              <w:tab/>
            </w:r>
            <w:r>
              <w:rPr>
                <w:noProof/>
                <w:webHidden/>
              </w:rPr>
              <w:fldChar w:fldCharType="begin"/>
            </w:r>
            <w:r>
              <w:rPr>
                <w:noProof/>
                <w:webHidden/>
              </w:rPr>
              <w:instrText xml:space="preserve"> PAGEREF _Toc237766719 \h </w:instrText>
            </w:r>
            <w:r>
              <w:rPr>
                <w:noProof/>
                <w:webHidden/>
              </w:rPr>
            </w:r>
            <w:r>
              <w:rPr>
                <w:noProof/>
                <w:webHidden/>
              </w:rPr>
              <w:fldChar w:fldCharType="separate"/>
            </w:r>
            <w:r>
              <w:rPr>
                <w:noProof/>
                <w:webHidden/>
              </w:rPr>
              <w:t>9</w:t>
            </w:r>
            <w:r>
              <w:rPr>
                <w:noProof/>
                <w:webHidden/>
              </w:rPr>
              <w:fldChar w:fldCharType="end"/>
            </w:r>
          </w:hyperlink>
        </w:p>
        <w:p w14:paraId="348D7545" w14:textId="69C04AD7" w:rsidR="00E91B90" w:rsidRDefault="00E91B90" w:rsidP="00E91B90">
          <w:pPr>
            <w:pStyle w:val="TOC3"/>
            <w:tabs>
              <w:tab w:val="right" w:leader="dot" w:pos="9350"/>
            </w:tabs>
            <w:contextualSpacing/>
            <w:rPr>
              <w:rFonts w:asciiTheme="minorHAnsi" w:hAnsiTheme="minorHAnsi"/>
              <w:noProof/>
              <w:kern w:val="2"/>
              <w:szCs w:val="24"/>
              <w14:ligatures w14:val="standardContextual"/>
            </w:rPr>
          </w:pPr>
          <w:hyperlink w:anchor="_Toc237766720" w:history="1">
            <w:r w:rsidRPr="0089385A">
              <w:rPr>
                <w:rStyle w:val="Hyperlink"/>
                <w:noProof/>
                <w:lang w:val="en-GB"/>
              </w:rPr>
              <w:t>2.11.5 Threat of Substitutes</w:t>
            </w:r>
            <w:r>
              <w:rPr>
                <w:noProof/>
                <w:webHidden/>
              </w:rPr>
              <w:tab/>
            </w:r>
            <w:r>
              <w:rPr>
                <w:noProof/>
                <w:webHidden/>
              </w:rPr>
              <w:fldChar w:fldCharType="begin"/>
            </w:r>
            <w:r>
              <w:rPr>
                <w:noProof/>
                <w:webHidden/>
              </w:rPr>
              <w:instrText xml:space="preserve"> PAGEREF _Toc237766720 \h </w:instrText>
            </w:r>
            <w:r>
              <w:rPr>
                <w:noProof/>
                <w:webHidden/>
              </w:rPr>
            </w:r>
            <w:r>
              <w:rPr>
                <w:noProof/>
                <w:webHidden/>
              </w:rPr>
              <w:fldChar w:fldCharType="separate"/>
            </w:r>
            <w:r>
              <w:rPr>
                <w:noProof/>
                <w:webHidden/>
              </w:rPr>
              <w:t>10</w:t>
            </w:r>
            <w:r>
              <w:rPr>
                <w:noProof/>
                <w:webHidden/>
              </w:rPr>
              <w:fldChar w:fldCharType="end"/>
            </w:r>
          </w:hyperlink>
        </w:p>
        <w:p w14:paraId="31D89B0E" w14:textId="6158E993"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21" w:history="1">
            <w:r w:rsidRPr="0089385A">
              <w:rPr>
                <w:rStyle w:val="Hyperlink"/>
                <w:noProof/>
                <w:lang w:val="en-GB"/>
              </w:rPr>
              <w:t>2.12 Summary</w:t>
            </w:r>
            <w:r>
              <w:rPr>
                <w:noProof/>
                <w:webHidden/>
              </w:rPr>
              <w:tab/>
            </w:r>
            <w:r>
              <w:rPr>
                <w:noProof/>
                <w:webHidden/>
              </w:rPr>
              <w:fldChar w:fldCharType="begin"/>
            </w:r>
            <w:r>
              <w:rPr>
                <w:noProof/>
                <w:webHidden/>
              </w:rPr>
              <w:instrText xml:space="preserve"> PAGEREF _Toc237766721 \h </w:instrText>
            </w:r>
            <w:r>
              <w:rPr>
                <w:noProof/>
                <w:webHidden/>
              </w:rPr>
            </w:r>
            <w:r>
              <w:rPr>
                <w:noProof/>
                <w:webHidden/>
              </w:rPr>
              <w:fldChar w:fldCharType="separate"/>
            </w:r>
            <w:r>
              <w:rPr>
                <w:noProof/>
                <w:webHidden/>
              </w:rPr>
              <w:t>10</w:t>
            </w:r>
            <w:r>
              <w:rPr>
                <w:noProof/>
                <w:webHidden/>
              </w:rPr>
              <w:fldChar w:fldCharType="end"/>
            </w:r>
          </w:hyperlink>
        </w:p>
        <w:p w14:paraId="5DC12A65" w14:textId="0F1E1D23" w:rsidR="00E91B90" w:rsidRDefault="00E91B90" w:rsidP="00E91B90">
          <w:pPr>
            <w:pStyle w:val="TOC1"/>
            <w:tabs>
              <w:tab w:val="right" w:leader="dot" w:pos="9350"/>
            </w:tabs>
            <w:contextualSpacing/>
            <w:rPr>
              <w:rFonts w:asciiTheme="minorHAnsi" w:hAnsiTheme="minorHAnsi"/>
              <w:noProof/>
              <w:kern w:val="2"/>
              <w:szCs w:val="24"/>
              <w14:ligatures w14:val="standardContextual"/>
            </w:rPr>
          </w:pPr>
          <w:hyperlink w:anchor="_Toc237766722" w:history="1">
            <w:r w:rsidRPr="0089385A">
              <w:rPr>
                <w:rStyle w:val="Hyperlink"/>
                <w:noProof/>
                <w:lang w:val="en-GB"/>
              </w:rPr>
              <w:t>3. Marketing Strategies</w:t>
            </w:r>
            <w:r>
              <w:rPr>
                <w:noProof/>
                <w:webHidden/>
              </w:rPr>
              <w:tab/>
            </w:r>
            <w:r>
              <w:rPr>
                <w:noProof/>
                <w:webHidden/>
              </w:rPr>
              <w:fldChar w:fldCharType="begin"/>
            </w:r>
            <w:r>
              <w:rPr>
                <w:noProof/>
                <w:webHidden/>
              </w:rPr>
              <w:instrText xml:space="preserve"> PAGEREF _Toc237766722 \h </w:instrText>
            </w:r>
            <w:r>
              <w:rPr>
                <w:noProof/>
                <w:webHidden/>
              </w:rPr>
            </w:r>
            <w:r>
              <w:rPr>
                <w:noProof/>
                <w:webHidden/>
              </w:rPr>
              <w:fldChar w:fldCharType="separate"/>
            </w:r>
            <w:r>
              <w:rPr>
                <w:noProof/>
                <w:webHidden/>
              </w:rPr>
              <w:t>10</w:t>
            </w:r>
            <w:r>
              <w:rPr>
                <w:noProof/>
                <w:webHidden/>
              </w:rPr>
              <w:fldChar w:fldCharType="end"/>
            </w:r>
          </w:hyperlink>
        </w:p>
        <w:p w14:paraId="56845B60" w14:textId="585EEF4A"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23" w:history="1">
            <w:r w:rsidRPr="0089385A">
              <w:rPr>
                <w:rStyle w:val="Hyperlink"/>
                <w:noProof/>
                <w:lang w:val="en-GB"/>
              </w:rPr>
              <w:t>3.1 Segmentation</w:t>
            </w:r>
            <w:r>
              <w:rPr>
                <w:noProof/>
                <w:webHidden/>
              </w:rPr>
              <w:tab/>
            </w:r>
            <w:r>
              <w:rPr>
                <w:noProof/>
                <w:webHidden/>
              </w:rPr>
              <w:fldChar w:fldCharType="begin"/>
            </w:r>
            <w:r>
              <w:rPr>
                <w:noProof/>
                <w:webHidden/>
              </w:rPr>
              <w:instrText xml:space="preserve"> PAGEREF _Toc237766723 \h </w:instrText>
            </w:r>
            <w:r>
              <w:rPr>
                <w:noProof/>
                <w:webHidden/>
              </w:rPr>
            </w:r>
            <w:r>
              <w:rPr>
                <w:noProof/>
                <w:webHidden/>
              </w:rPr>
              <w:fldChar w:fldCharType="separate"/>
            </w:r>
            <w:r>
              <w:rPr>
                <w:noProof/>
                <w:webHidden/>
              </w:rPr>
              <w:t>11</w:t>
            </w:r>
            <w:r>
              <w:rPr>
                <w:noProof/>
                <w:webHidden/>
              </w:rPr>
              <w:fldChar w:fldCharType="end"/>
            </w:r>
          </w:hyperlink>
        </w:p>
        <w:p w14:paraId="2EB2674A" w14:textId="4C8B29F4"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24" w:history="1">
            <w:r w:rsidRPr="0089385A">
              <w:rPr>
                <w:rStyle w:val="Hyperlink"/>
                <w:noProof/>
                <w:lang w:val="en-GB"/>
              </w:rPr>
              <w:t>3.2 Targeting</w:t>
            </w:r>
            <w:r>
              <w:rPr>
                <w:noProof/>
                <w:webHidden/>
              </w:rPr>
              <w:tab/>
            </w:r>
            <w:r>
              <w:rPr>
                <w:noProof/>
                <w:webHidden/>
              </w:rPr>
              <w:fldChar w:fldCharType="begin"/>
            </w:r>
            <w:r>
              <w:rPr>
                <w:noProof/>
                <w:webHidden/>
              </w:rPr>
              <w:instrText xml:space="preserve"> PAGEREF _Toc237766724 \h </w:instrText>
            </w:r>
            <w:r>
              <w:rPr>
                <w:noProof/>
                <w:webHidden/>
              </w:rPr>
            </w:r>
            <w:r>
              <w:rPr>
                <w:noProof/>
                <w:webHidden/>
              </w:rPr>
              <w:fldChar w:fldCharType="separate"/>
            </w:r>
            <w:r>
              <w:rPr>
                <w:noProof/>
                <w:webHidden/>
              </w:rPr>
              <w:t>11</w:t>
            </w:r>
            <w:r>
              <w:rPr>
                <w:noProof/>
                <w:webHidden/>
              </w:rPr>
              <w:fldChar w:fldCharType="end"/>
            </w:r>
          </w:hyperlink>
        </w:p>
        <w:p w14:paraId="0D314D90" w14:textId="40008BBA"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25" w:history="1">
            <w:r w:rsidRPr="0089385A">
              <w:rPr>
                <w:rStyle w:val="Hyperlink"/>
                <w:noProof/>
                <w:lang w:val="en-GB"/>
              </w:rPr>
              <w:t>3.3 Positioning</w:t>
            </w:r>
            <w:r>
              <w:rPr>
                <w:noProof/>
                <w:webHidden/>
              </w:rPr>
              <w:tab/>
            </w:r>
            <w:r>
              <w:rPr>
                <w:noProof/>
                <w:webHidden/>
              </w:rPr>
              <w:fldChar w:fldCharType="begin"/>
            </w:r>
            <w:r>
              <w:rPr>
                <w:noProof/>
                <w:webHidden/>
              </w:rPr>
              <w:instrText xml:space="preserve"> PAGEREF _Toc237766725 \h </w:instrText>
            </w:r>
            <w:r>
              <w:rPr>
                <w:noProof/>
                <w:webHidden/>
              </w:rPr>
            </w:r>
            <w:r>
              <w:rPr>
                <w:noProof/>
                <w:webHidden/>
              </w:rPr>
              <w:fldChar w:fldCharType="separate"/>
            </w:r>
            <w:r>
              <w:rPr>
                <w:noProof/>
                <w:webHidden/>
              </w:rPr>
              <w:t>11</w:t>
            </w:r>
            <w:r>
              <w:rPr>
                <w:noProof/>
                <w:webHidden/>
              </w:rPr>
              <w:fldChar w:fldCharType="end"/>
            </w:r>
          </w:hyperlink>
        </w:p>
        <w:p w14:paraId="37795253" w14:textId="5E675CF7"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26" w:history="1">
            <w:r w:rsidRPr="0089385A">
              <w:rPr>
                <w:rStyle w:val="Hyperlink"/>
                <w:noProof/>
                <w:lang w:val="en-GB"/>
              </w:rPr>
              <w:t>3.4 Integrated Marketing Communications</w:t>
            </w:r>
            <w:r>
              <w:rPr>
                <w:noProof/>
                <w:webHidden/>
              </w:rPr>
              <w:tab/>
            </w:r>
            <w:r>
              <w:rPr>
                <w:noProof/>
                <w:webHidden/>
              </w:rPr>
              <w:fldChar w:fldCharType="begin"/>
            </w:r>
            <w:r>
              <w:rPr>
                <w:noProof/>
                <w:webHidden/>
              </w:rPr>
              <w:instrText xml:space="preserve"> PAGEREF _Toc237766726 \h </w:instrText>
            </w:r>
            <w:r>
              <w:rPr>
                <w:noProof/>
                <w:webHidden/>
              </w:rPr>
            </w:r>
            <w:r>
              <w:rPr>
                <w:noProof/>
                <w:webHidden/>
              </w:rPr>
              <w:fldChar w:fldCharType="separate"/>
            </w:r>
            <w:r>
              <w:rPr>
                <w:noProof/>
                <w:webHidden/>
              </w:rPr>
              <w:t>12</w:t>
            </w:r>
            <w:r>
              <w:rPr>
                <w:noProof/>
                <w:webHidden/>
              </w:rPr>
              <w:fldChar w:fldCharType="end"/>
            </w:r>
          </w:hyperlink>
        </w:p>
        <w:p w14:paraId="4457F8CB" w14:textId="76632939"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27" w:history="1">
            <w:r w:rsidRPr="0089385A">
              <w:rPr>
                <w:rStyle w:val="Hyperlink"/>
                <w:noProof/>
                <w:lang w:val="en-GB"/>
              </w:rPr>
              <w:t>3.5 Ansoff Matrix</w:t>
            </w:r>
            <w:r>
              <w:rPr>
                <w:noProof/>
                <w:webHidden/>
              </w:rPr>
              <w:tab/>
            </w:r>
            <w:r>
              <w:rPr>
                <w:noProof/>
                <w:webHidden/>
              </w:rPr>
              <w:fldChar w:fldCharType="begin"/>
            </w:r>
            <w:r>
              <w:rPr>
                <w:noProof/>
                <w:webHidden/>
              </w:rPr>
              <w:instrText xml:space="preserve"> PAGEREF _Toc237766727 \h </w:instrText>
            </w:r>
            <w:r>
              <w:rPr>
                <w:noProof/>
                <w:webHidden/>
              </w:rPr>
            </w:r>
            <w:r>
              <w:rPr>
                <w:noProof/>
                <w:webHidden/>
              </w:rPr>
              <w:fldChar w:fldCharType="separate"/>
            </w:r>
            <w:r>
              <w:rPr>
                <w:noProof/>
                <w:webHidden/>
              </w:rPr>
              <w:t>12</w:t>
            </w:r>
            <w:r>
              <w:rPr>
                <w:noProof/>
                <w:webHidden/>
              </w:rPr>
              <w:fldChar w:fldCharType="end"/>
            </w:r>
          </w:hyperlink>
        </w:p>
        <w:p w14:paraId="7DF057E3" w14:textId="645FD23C" w:rsidR="00E91B90" w:rsidRDefault="00E91B90" w:rsidP="00E91B90">
          <w:pPr>
            <w:pStyle w:val="TOC1"/>
            <w:tabs>
              <w:tab w:val="right" w:leader="dot" w:pos="9350"/>
            </w:tabs>
            <w:contextualSpacing/>
            <w:rPr>
              <w:rFonts w:asciiTheme="minorHAnsi" w:hAnsiTheme="minorHAnsi"/>
              <w:noProof/>
              <w:kern w:val="2"/>
              <w:szCs w:val="24"/>
              <w14:ligatures w14:val="standardContextual"/>
            </w:rPr>
          </w:pPr>
          <w:hyperlink w:anchor="_Toc237766728" w:history="1">
            <w:r w:rsidRPr="0089385A">
              <w:rPr>
                <w:rStyle w:val="Hyperlink"/>
                <w:noProof/>
                <w:lang w:val="en-GB"/>
              </w:rPr>
              <w:t>4. Marketing Mix Strategies (7Ps)</w:t>
            </w:r>
            <w:r>
              <w:rPr>
                <w:noProof/>
                <w:webHidden/>
              </w:rPr>
              <w:tab/>
            </w:r>
            <w:r>
              <w:rPr>
                <w:noProof/>
                <w:webHidden/>
              </w:rPr>
              <w:fldChar w:fldCharType="begin"/>
            </w:r>
            <w:r>
              <w:rPr>
                <w:noProof/>
                <w:webHidden/>
              </w:rPr>
              <w:instrText xml:space="preserve"> PAGEREF _Toc237766728 \h </w:instrText>
            </w:r>
            <w:r>
              <w:rPr>
                <w:noProof/>
                <w:webHidden/>
              </w:rPr>
            </w:r>
            <w:r>
              <w:rPr>
                <w:noProof/>
                <w:webHidden/>
              </w:rPr>
              <w:fldChar w:fldCharType="separate"/>
            </w:r>
            <w:r>
              <w:rPr>
                <w:noProof/>
                <w:webHidden/>
              </w:rPr>
              <w:t>12</w:t>
            </w:r>
            <w:r>
              <w:rPr>
                <w:noProof/>
                <w:webHidden/>
              </w:rPr>
              <w:fldChar w:fldCharType="end"/>
            </w:r>
          </w:hyperlink>
        </w:p>
        <w:p w14:paraId="08689EFF" w14:textId="6E54F894"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29" w:history="1">
            <w:r w:rsidRPr="0089385A">
              <w:rPr>
                <w:rStyle w:val="Hyperlink"/>
                <w:noProof/>
                <w:lang w:val="en-GB"/>
              </w:rPr>
              <w:t>4.1 Product</w:t>
            </w:r>
            <w:r>
              <w:rPr>
                <w:noProof/>
                <w:webHidden/>
              </w:rPr>
              <w:tab/>
            </w:r>
            <w:r>
              <w:rPr>
                <w:noProof/>
                <w:webHidden/>
              </w:rPr>
              <w:fldChar w:fldCharType="begin"/>
            </w:r>
            <w:r>
              <w:rPr>
                <w:noProof/>
                <w:webHidden/>
              </w:rPr>
              <w:instrText xml:space="preserve"> PAGEREF _Toc237766729 \h </w:instrText>
            </w:r>
            <w:r>
              <w:rPr>
                <w:noProof/>
                <w:webHidden/>
              </w:rPr>
            </w:r>
            <w:r>
              <w:rPr>
                <w:noProof/>
                <w:webHidden/>
              </w:rPr>
              <w:fldChar w:fldCharType="separate"/>
            </w:r>
            <w:r>
              <w:rPr>
                <w:noProof/>
                <w:webHidden/>
              </w:rPr>
              <w:t>13</w:t>
            </w:r>
            <w:r>
              <w:rPr>
                <w:noProof/>
                <w:webHidden/>
              </w:rPr>
              <w:fldChar w:fldCharType="end"/>
            </w:r>
          </w:hyperlink>
        </w:p>
        <w:p w14:paraId="30A8561C" w14:textId="1184C34B"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0" w:history="1">
            <w:r w:rsidRPr="0089385A">
              <w:rPr>
                <w:rStyle w:val="Hyperlink"/>
                <w:noProof/>
                <w:lang w:val="en-GB"/>
              </w:rPr>
              <w:t>4.2 Price</w:t>
            </w:r>
            <w:r>
              <w:rPr>
                <w:noProof/>
                <w:webHidden/>
              </w:rPr>
              <w:tab/>
            </w:r>
            <w:r>
              <w:rPr>
                <w:noProof/>
                <w:webHidden/>
              </w:rPr>
              <w:fldChar w:fldCharType="begin"/>
            </w:r>
            <w:r>
              <w:rPr>
                <w:noProof/>
                <w:webHidden/>
              </w:rPr>
              <w:instrText xml:space="preserve"> PAGEREF _Toc237766730 \h </w:instrText>
            </w:r>
            <w:r>
              <w:rPr>
                <w:noProof/>
                <w:webHidden/>
              </w:rPr>
            </w:r>
            <w:r>
              <w:rPr>
                <w:noProof/>
                <w:webHidden/>
              </w:rPr>
              <w:fldChar w:fldCharType="separate"/>
            </w:r>
            <w:r>
              <w:rPr>
                <w:noProof/>
                <w:webHidden/>
              </w:rPr>
              <w:t>14</w:t>
            </w:r>
            <w:r>
              <w:rPr>
                <w:noProof/>
                <w:webHidden/>
              </w:rPr>
              <w:fldChar w:fldCharType="end"/>
            </w:r>
          </w:hyperlink>
        </w:p>
        <w:p w14:paraId="44FC2FDC" w14:textId="424FFA26"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1" w:history="1">
            <w:r w:rsidRPr="0089385A">
              <w:rPr>
                <w:rStyle w:val="Hyperlink"/>
                <w:noProof/>
                <w:lang w:val="en-GB"/>
              </w:rPr>
              <w:t>4.3 Place</w:t>
            </w:r>
            <w:r>
              <w:rPr>
                <w:noProof/>
                <w:webHidden/>
              </w:rPr>
              <w:tab/>
            </w:r>
            <w:r>
              <w:rPr>
                <w:noProof/>
                <w:webHidden/>
              </w:rPr>
              <w:fldChar w:fldCharType="begin"/>
            </w:r>
            <w:r>
              <w:rPr>
                <w:noProof/>
                <w:webHidden/>
              </w:rPr>
              <w:instrText xml:space="preserve"> PAGEREF _Toc237766731 \h </w:instrText>
            </w:r>
            <w:r>
              <w:rPr>
                <w:noProof/>
                <w:webHidden/>
              </w:rPr>
            </w:r>
            <w:r>
              <w:rPr>
                <w:noProof/>
                <w:webHidden/>
              </w:rPr>
              <w:fldChar w:fldCharType="separate"/>
            </w:r>
            <w:r>
              <w:rPr>
                <w:noProof/>
                <w:webHidden/>
              </w:rPr>
              <w:t>14</w:t>
            </w:r>
            <w:r>
              <w:rPr>
                <w:noProof/>
                <w:webHidden/>
              </w:rPr>
              <w:fldChar w:fldCharType="end"/>
            </w:r>
          </w:hyperlink>
        </w:p>
        <w:p w14:paraId="19C4F3E6" w14:textId="51325385"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2" w:history="1">
            <w:r w:rsidRPr="0089385A">
              <w:rPr>
                <w:rStyle w:val="Hyperlink"/>
                <w:noProof/>
                <w:lang w:val="en-GB"/>
              </w:rPr>
              <w:t>4.4 Promotion</w:t>
            </w:r>
            <w:r>
              <w:rPr>
                <w:noProof/>
                <w:webHidden/>
              </w:rPr>
              <w:tab/>
            </w:r>
            <w:r>
              <w:rPr>
                <w:noProof/>
                <w:webHidden/>
              </w:rPr>
              <w:fldChar w:fldCharType="begin"/>
            </w:r>
            <w:r>
              <w:rPr>
                <w:noProof/>
                <w:webHidden/>
              </w:rPr>
              <w:instrText xml:space="preserve"> PAGEREF _Toc237766732 \h </w:instrText>
            </w:r>
            <w:r>
              <w:rPr>
                <w:noProof/>
                <w:webHidden/>
              </w:rPr>
            </w:r>
            <w:r>
              <w:rPr>
                <w:noProof/>
                <w:webHidden/>
              </w:rPr>
              <w:fldChar w:fldCharType="separate"/>
            </w:r>
            <w:r>
              <w:rPr>
                <w:noProof/>
                <w:webHidden/>
              </w:rPr>
              <w:t>14</w:t>
            </w:r>
            <w:r>
              <w:rPr>
                <w:noProof/>
                <w:webHidden/>
              </w:rPr>
              <w:fldChar w:fldCharType="end"/>
            </w:r>
          </w:hyperlink>
        </w:p>
        <w:p w14:paraId="33CD8464" w14:textId="2C44175D"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3" w:history="1">
            <w:r w:rsidRPr="0089385A">
              <w:rPr>
                <w:rStyle w:val="Hyperlink"/>
                <w:noProof/>
                <w:lang w:val="en-GB"/>
              </w:rPr>
              <w:t>4.5 People</w:t>
            </w:r>
            <w:r>
              <w:rPr>
                <w:noProof/>
                <w:webHidden/>
              </w:rPr>
              <w:tab/>
            </w:r>
            <w:r>
              <w:rPr>
                <w:noProof/>
                <w:webHidden/>
              </w:rPr>
              <w:fldChar w:fldCharType="begin"/>
            </w:r>
            <w:r>
              <w:rPr>
                <w:noProof/>
                <w:webHidden/>
              </w:rPr>
              <w:instrText xml:space="preserve"> PAGEREF _Toc237766733 \h </w:instrText>
            </w:r>
            <w:r>
              <w:rPr>
                <w:noProof/>
                <w:webHidden/>
              </w:rPr>
            </w:r>
            <w:r>
              <w:rPr>
                <w:noProof/>
                <w:webHidden/>
              </w:rPr>
              <w:fldChar w:fldCharType="separate"/>
            </w:r>
            <w:r>
              <w:rPr>
                <w:noProof/>
                <w:webHidden/>
              </w:rPr>
              <w:t>14</w:t>
            </w:r>
            <w:r>
              <w:rPr>
                <w:noProof/>
                <w:webHidden/>
              </w:rPr>
              <w:fldChar w:fldCharType="end"/>
            </w:r>
          </w:hyperlink>
        </w:p>
        <w:p w14:paraId="6E5CAEE4" w14:textId="1AB15C1F"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4" w:history="1">
            <w:r w:rsidRPr="0089385A">
              <w:rPr>
                <w:rStyle w:val="Hyperlink"/>
                <w:noProof/>
                <w:lang w:val="en-GB"/>
              </w:rPr>
              <w:t>4.6 Process</w:t>
            </w:r>
            <w:r>
              <w:rPr>
                <w:noProof/>
                <w:webHidden/>
              </w:rPr>
              <w:tab/>
            </w:r>
            <w:r>
              <w:rPr>
                <w:noProof/>
                <w:webHidden/>
              </w:rPr>
              <w:fldChar w:fldCharType="begin"/>
            </w:r>
            <w:r>
              <w:rPr>
                <w:noProof/>
                <w:webHidden/>
              </w:rPr>
              <w:instrText xml:space="preserve"> PAGEREF _Toc237766734 \h </w:instrText>
            </w:r>
            <w:r>
              <w:rPr>
                <w:noProof/>
                <w:webHidden/>
              </w:rPr>
            </w:r>
            <w:r>
              <w:rPr>
                <w:noProof/>
                <w:webHidden/>
              </w:rPr>
              <w:fldChar w:fldCharType="separate"/>
            </w:r>
            <w:r>
              <w:rPr>
                <w:noProof/>
                <w:webHidden/>
              </w:rPr>
              <w:t>15</w:t>
            </w:r>
            <w:r>
              <w:rPr>
                <w:noProof/>
                <w:webHidden/>
              </w:rPr>
              <w:fldChar w:fldCharType="end"/>
            </w:r>
          </w:hyperlink>
        </w:p>
        <w:p w14:paraId="74AE545D" w14:textId="10A75653"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5" w:history="1">
            <w:r w:rsidRPr="0089385A">
              <w:rPr>
                <w:rStyle w:val="Hyperlink"/>
                <w:noProof/>
                <w:lang w:val="en-GB"/>
              </w:rPr>
              <w:t>4.7 Physical Evidence</w:t>
            </w:r>
            <w:r>
              <w:rPr>
                <w:noProof/>
                <w:webHidden/>
              </w:rPr>
              <w:tab/>
            </w:r>
            <w:r>
              <w:rPr>
                <w:noProof/>
                <w:webHidden/>
              </w:rPr>
              <w:fldChar w:fldCharType="begin"/>
            </w:r>
            <w:r>
              <w:rPr>
                <w:noProof/>
                <w:webHidden/>
              </w:rPr>
              <w:instrText xml:space="preserve"> PAGEREF _Toc237766735 \h </w:instrText>
            </w:r>
            <w:r>
              <w:rPr>
                <w:noProof/>
                <w:webHidden/>
              </w:rPr>
            </w:r>
            <w:r>
              <w:rPr>
                <w:noProof/>
                <w:webHidden/>
              </w:rPr>
              <w:fldChar w:fldCharType="separate"/>
            </w:r>
            <w:r>
              <w:rPr>
                <w:noProof/>
                <w:webHidden/>
              </w:rPr>
              <w:t>15</w:t>
            </w:r>
            <w:r>
              <w:rPr>
                <w:noProof/>
                <w:webHidden/>
              </w:rPr>
              <w:fldChar w:fldCharType="end"/>
            </w:r>
          </w:hyperlink>
        </w:p>
        <w:p w14:paraId="5EE77795" w14:textId="74D5209E" w:rsidR="00E91B90" w:rsidRDefault="00E91B90" w:rsidP="00E91B90">
          <w:pPr>
            <w:pStyle w:val="TOC1"/>
            <w:tabs>
              <w:tab w:val="right" w:leader="dot" w:pos="9350"/>
            </w:tabs>
            <w:contextualSpacing/>
            <w:rPr>
              <w:rFonts w:asciiTheme="minorHAnsi" w:hAnsiTheme="minorHAnsi"/>
              <w:noProof/>
              <w:kern w:val="2"/>
              <w:szCs w:val="24"/>
              <w14:ligatures w14:val="standardContextual"/>
            </w:rPr>
          </w:pPr>
          <w:hyperlink w:anchor="_Toc237766736" w:history="1">
            <w:r w:rsidRPr="0089385A">
              <w:rPr>
                <w:rStyle w:val="Hyperlink"/>
                <w:noProof/>
                <w:lang w:val="en-GB"/>
              </w:rPr>
              <w:t>5. Implementation and Control</w:t>
            </w:r>
            <w:r>
              <w:rPr>
                <w:noProof/>
                <w:webHidden/>
              </w:rPr>
              <w:tab/>
            </w:r>
            <w:r>
              <w:rPr>
                <w:noProof/>
                <w:webHidden/>
              </w:rPr>
              <w:fldChar w:fldCharType="begin"/>
            </w:r>
            <w:r>
              <w:rPr>
                <w:noProof/>
                <w:webHidden/>
              </w:rPr>
              <w:instrText xml:space="preserve"> PAGEREF _Toc237766736 \h </w:instrText>
            </w:r>
            <w:r>
              <w:rPr>
                <w:noProof/>
                <w:webHidden/>
              </w:rPr>
            </w:r>
            <w:r>
              <w:rPr>
                <w:noProof/>
                <w:webHidden/>
              </w:rPr>
              <w:fldChar w:fldCharType="separate"/>
            </w:r>
            <w:r>
              <w:rPr>
                <w:noProof/>
                <w:webHidden/>
              </w:rPr>
              <w:t>15</w:t>
            </w:r>
            <w:r>
              <w:rPr>
                <w:noProof/>
                <w:webHidden/>
              </w:rPr>
              <w:fldChar w:fldCharType="end"/>
            </w:r>
          </w:hyperlink>
        </w:p>
        <w:p w14:paraId="70E37C72" w14:textId="5A2F8051"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7" w:history="1">
            <w:r w:rsidRPr="0089385A">
              <w:rPr>
                <w:rStyle w:val="Hyperlink"/>
                <w:noProof/>
                <w:lang w:val="en-GB"/>
              </w:rPr>
              <w:t>5.1 Implementation Plan</w:t>
            </w:r>
            <w:r>
              <w:rPr>
                <w:noProof/>
                <w:webHidden/>
              </w:rPr>
              <w:tab/>
            </w:r>
            <w:r>
              <w:rPr>
                <w:noProof/>
                <w:webHidden/>
              </w:rPr>
              <w:fldChar w:fldCharType="begin"/>
            </w:r>
            <w:r>
              <w:rPr>
                <w:noProof/>
                <w:webHidden/>
              </w:rPr>
              <w:instrText xml:space="preserve"> PAGEREF _Toc237766737 \h </w:instrText>
            </w:r>
            <w:r>
              <w:rPr>
                <w:noProof/>
                <w:webHidden/>
              </w:rPr>
            </w:r>
            <w:r>
              <w:rPr>
                <w:noProof/>
                <w:webHidden/>
              </w:rPr>
              <w:fldChar w:fldCharType="separate"/>
            </w:r>
            <w:r>
              <w:rPr>
                <w:noProof/>
                <w:webHidden/>
              </w:rPr>
              <w:t>16</w:t>
            </w:r>
            <w:r>
              <w:rPr>
                <w:noProof/>
                <w:webHidden/>
              </w:rPr>
              <w:fldChar w:fldCharType="end"/>
            </w:r>
          </w:hyperlink>
        </w:p>
        <w:p w14:paraId="622A2224" w14:textId="0A1704C8"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8" w:history="1">
            <w:r w:rsidRPr="0089385A">
              <w:rPr>
                <w:rStyle w:val="Hyperlink"/>
                <w:noProof/>
                <w:lang w:val="en-GB"/>
              </w:rPr>
              <w:t>5.2 Key Performance Indicators (KPIs)</w:t>
            </w:r>
            <w:r>
              <w:rPr>
                <w:noProof/>
                <w:webHidden/>
              </w:rPr>
              <w:tab/>
            </w:r>
            <w:r>
              <w:rPr>
                <w:noProof/>
                <w:webHidden/>
              </w:rPr>
              <w:fldChar w:fldCharType="begin"/>
            </w:r>
            <w:r>
              <w:rPr>
                <w:noProof/>
                <w:webHidden/>
              </w:rPr>
              <w:instrText xml:space="preserve"> PAGEREF _Toc237766738 \h </w:instrText>
            </w:r>
            <w:r>
              <w:rPr>
                <w:noProof/>
                <w:webHidden/>
              </w:rPr>
            </w:r>
            <w:r>
              <w:rPr>
                <w:noProof/>
                <w:webHidden/>
              </w:rPr>
              <w:fldChar w:fldCharType="separate"/>
            </w:r>
            <w:r>
              <w:rPr>
                <w:noProof/>
                <w:webHidden/>
              </w:rPr>
              <w:t>16</w:t>
            </w:r>
            <w:r>
              <w:rPr>
                <w:noProof/>
                <w:webHidden/>
              </w:rPr>
              <w:fldChar w:fldCharType="end"/>
            </w:r>
          </w:hyperlink>
        </w:p>
        <w:p w14:paraId="056C9B52" w14:textId="3811A824"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39" w:history="1">
            <w:r w:rsidRPr="0089385A">
              <w:rPr>
                <w:rStyle w:val="Hyperlink"/>
                <w:noProof/>
                <w:lang w:val="en-GB"/>
              </w:rPr>
              <w:t>5.3 Balanced Scorecard</w:t>
            </w:r>
            <w:r>
              <w:rPr>
                <w:noProof/>
                <w:webHidden/>
              </w:rPr>
              <w:tab/>
            </w:r>
            <w:r>
              <w:rPr>
                <w:noProof/>
                <w:webHidden/>
              </w:rPr>
              <w:fldChar w:fldCharType="begin"/>
            </w:r>
            <w:r>
              <w:rPr>
                <w:noProof/>
                <w:webHidden/>
              </w:rPr>
              <w:instrText xml:space="preserve"> PAGEREF _Toc237766739 \h </w:instrText>
            </w:r>
            <w:r>
              <w:rPr>
                <w:noProof/>
                <w:webHidden/>
              </w:rPr>
            </w:r>
            <w:r>
              <w:rPr>
                <w:noProof/>
                <w:webHidden/>
              </w:rPr>
              <w:fldChar w:fldCharType="separate"/>
            </w:r>
            <w:r>
              <w:rPr>
                <w:noProof/>
                <w:webHidden/>
              </w:rPr>
              <w:t>17</w:t>
            </w:r>
            <w:r>
              <w:rPr>
                <w:noProof/>
                <w:webHidden/>
              </w:rPr>
              <w:fldChar w:fldCharType="end"/>
            </w:r>
          </w:hyperlink>
        </w:p>
        <w:p w14:paraId="328F3CE8" w14:textId="0C038164" w:rsidR="00E91B90" w:rsidRDefault="00E91B90" w:rsidP="00E91B90">
          <w:pPr>
            <w:pStyle w:val="TOC2"/>
            <w:tabs>
              <w:tab w:val="right" w:leader="dot" w:pos="9350"/>
            </w:tabs>
            <w:contextualSpacing/>
            <w:rPr>
              <w:rFonts w:asciiTheme="minorHAnsi" w:hAnsiTheme="minorHAnsi"/>
              <w:noProof/>
              <w:kern w:val="2"/>
              <w:szCs w:val="24"/>
              <w14:ligatures w14:val="standardContextual"/>
            </w:rPr>
          </w:pPr>
          <w:hyperlink w:anchor="_Toc237766740" w:history="1">
            <w:r w:rsidRPr="0089385A">
              <w:rPr>
                <w:rStyle w:val="Hyperlink"/>
                <w:noProof/>
                <w:lang w:val="en-GB"/>
              </w:rPr>
              <w:t>5.4 Monitoring and Control</w:t>
            </w:r>
            <w:r>
              <w:rPr>
                <w:noProof/>
                <w:webHidden/>
              </w:rPr>
              <w:tab/>
            </w:r>
            <w:r>
              <w:rPr>
                <w:noProof/>
                <w:webHidden/>
              </w:rPr>
              <w:fldChar w:fldCharType="begin"/>
            </w:r>
            <w:r>
              <w:rPr>
                <w:noProof/>
                <w:webHidden/>
              </w:rPr>
              <w:instrText xml:space="preserve"> PAGEREF _Toc237766740 \h </w:instrText>
            </w:r>
            <w:r>
              <w:rPr>
                <w:noProof/>
                <w:webHidden/>
              </w:rPr>
            </w:r>
            <w:r>
              <w:rPr>
                <w:noProof/>
                <w:webHidden/>
              </w:rPr>
              <w:fldChar w:fldCharType="separate"/>
            </w:r>
            <w:r>
              <w:rPr>
                <w:noProof/>
                <w:webHidden/>
              </w:rPr>
              <w:t>18</w:t>
            </w:r>
            <w:r>
              <w:rPr>
                <w:noProof/>
                <w:webHidden/>
              </w:rPr>
              <w:fldChar w:fldCharType="end"/>
            </w:r>
          </w:hyperlink>
        </w:p>
        <w:p w14:paraId="3C2058E3" w14:textId="578A25F8" w:rsidR="00E91B90" w:rsidRDefault="00E91B90" w:rsidP="00E91B90">
          <w:pPr>
            <w:pStyle w:val="TOC1"/>
            <w:tabs>
              <w:tab w:val="right" w:leader="dot" w:pos="9350"/>
            </w:tabs>
            <w:contextualSpacing/>
            <w:rPr>
              <w:rFonts w:asciiTheme="minorHAnsi" w:hAnsiTheme="minorHAnsi"/>
              <w:noProof/>
              <w:kern w:val="2"/>
              <w:szCs w:val="24"/>
              <w14:ligatures w14:val="standardContextual"/>
            </w:rPr>
          </w:pPr>
          <w:hyperlink w:anchor="_Toc237766741" w:history="1">
            <w:r w:rsidRPr="0089385A">
              <w:rPr>
                <w:rStyle w:val="Hyperlink"/>
                <w:noProof/>
                <w:lang w:val="en-GB"/>
              </w:rPr>
              <w:t>6. Conclusion and Recommendations</w:t>
            </w:r>
            <w:r>
              <w:rPr>
                <w:noProof/>
                <w:webHidden/>
              </w:rPr>
              <w:tab/>
            </w:r>
            <w:r>
              <w:rPr>
                <w:noProof/>
                <w:webHidden/>
              </w:rPr>
              <w:fldChar w:fldCharType="begin"/>
            </w:r>
            <w:r>
              <w:rPr>
                <w:noProof/>
                <w:webHidden/>
              </w:rPr>
              <w:instrText xml:space="preserve"> PAGEREF _Toc237766741 \h </w:instrText>
            </w:r>
            <w:r>
              <w:rPr>
                <w:noProof/>
                <w:webHidden/>
              </w:rPr>
            </w:r>
            <w:r>
              <w:rPr>
                <w:noProof/>
                <w:webHidden/>
              </w:rPr>
              <w:fldChar w:fldCharType="separate"/>
            </w:r>
            <w:r>
              <w:rPr>
                <w:noProof/>
                <w:webHidden/>
              </w:rPr>
              <w:t>19</w:t>
            </w:r>
            <w:r>
              <w:rPr>
                <w:noProof/>
                <w:webHidden/>
              </w:rPr>
              <w:fldChar w:fldCharType="end"/>
            </w:r>
          </w:hyperlink>
        </w:p>
        <w:p w14:paraId="3FFED6AE" w14:textId="3C73480C" w:rsidR="00E91B90" w:rsidRDefault="00E91B90" w:rsidP="00E91B90">
          <w:pPr>
            <w:pStyle w:val="TOC1"/>
            <w:tabs>
              <w:tab w:val="right" w:leader="dot" w:pos="9350"/>
            </w:tabs>
            <w:contextualSpacing/>
            <w:rPr>
              <w:rFonts w:asciiTheme="minorHAnsi" w:hAnsiTheme="minorHAnsi"/>
              <w:noProof/>
              <w:kern w:val="2"/>
              <w:szCs w:val="24"/>
              <w14:ligatures w14:val="standardContextual"/>
            </w:rPr>
          </w:pPr>
          <w:hyperlink w:anchor="_Toc237766742" w:history="1">
            <w:r w:rsidRPr="0089385A">
              <w:rPr>
                <w:rStyle w:val="Hyperlink"/>
                <w:noProof/>
                <w:lang w:val="en-GB"/>
              </w:rPr>
              <w:t>7. References</w:t>
            </w:r>
            <w:r>
              <w:rPr>
                <w:noProof/>
                <w:webHidden/>
              </w:rPr>
              <w:tab/>
            </w:r>
            <w:r>
              <w:rPr>
                <w:noProof/>
                <w:webHidden/>
              </w:rPr>
              <w:fldChar w:fldCharType="begin"/>
            </w:r>
            <w:r>
              <w:rPr>
                <w:noProof/>
                <w:webHidden/>
              </w:rPr>
              <w:instrText xml:space="preserve"> PAGEREF _Toc237766742 \h </w:instrText>
            </w:r>
            <w:r>
              <w:rPr>
                <w:noProof/>
                <w:webHidden/>
              </w:rPr>
            </w:r>
            <w:r>
              <w:rPr>
                <w:noProof/>
                <w:webHidden/>
              </w:rPr>
              <w:fldChar w:fldCharType="separate"/>
            </w:r>
            <w:r>
              <w:rPr>
                <w:noProof/>
                <w:webHidden/>
              </w:rPr>
              <w:t>20</w:t>
            </w:r>
            <w:r>
              <w:rPr>
                <w:noProof/>
                <w:webHidden/>
              </w:rPr>
              <w:fldChar w:fldCharType="end"/>
            </w:r>
          </w:hyperlink>
        </w:p>
        <w:p w14:paraId="39F62D14" w14:textId="2E7E9F5D" w:rsidR="001645DB" w:rsidRDefault="001645DB" w:rsidP="00E91B90">
          <w:pPr>
            <w:spacing w:line="240" w:lineRule="auto"/>
            <w:contextualSpacing/>
            <w:jc w:val="both"/>
          </w:pPr>
          <w:r>
            <w:rPr>
              <w:b/>
              <w:bCs/>
              <w:noProof/>
            </w:rPr>
            <w:fldChar w:fldCharType="end"/>
          </w:r>
        </w:p>
      </w:sdtContent>
    </w:sdt>
    <w:p w14:paraId="4E2252E8" w14:textId="77777777" w:rsidR="001645DB" w:rsidRDefault="001645DB" w:rsidP="00A530EF">
      <w:pPr>
        <w:spacing w:after="200" w:line="276" w:lineRule="auto"/>
        <w:jc w:val="both"/>
        <w:rPr>
          <w:rFonts w:asciiTheme="majorHAnsi" w:eastAsiaTheme="majorEastAsia" w:hAnsiTheme="majorHAnsi" w:cstheme="majorBidi"/>
          <w:b/>
          <w:bCs/>
          <w:color w:val="365F91" w:themeColor="accent1" w:themeShade="BF"/>
          <w:sz w:val="28"/>
          <w:szCs w:val="28"/>
          <w:lang w:val="en-GB"/>
        </w:rPr>
      </w:pPr>
      <w:r>
        <w:rPr>
          <w:lang w:val="en-GB"/>
        </w:rPr>
        <w:br w:type="page"/>
      </w:r>
    </w:p>
    <w:p w14:paraId="48843BCB" w14:textId="061AD321" w:rsidR="00A91414" w:rsidRPr="00E25BFD" w:rsidRDefault="00C34068" w:rsidP="00A530EF">
      <w:pPr>
        <w:pStyle w:val="Heading1"/>
        <w:jc w:val="both"/>
        <w:rPr>
          <w:lang w:val="en-GB"/>
        </w:rPr>
      </w:pPr>
      <w:bookmarkStart w:id="0" w:name="_Toc237766703"/>
      <w:r w:rsidRPr="00E25BFD">
        <w:rPr>
          <w:lang w:val="en-GB"/>
        </w:rPr>
        <w:t>1. Introduction and Mission</w:t>
      </w:r>
      <w:bookmarkEnd w:id="0"/>
    </w:p>
    <w:p w14:paraId="13F6B197" w14:textId="11232A1E" w:rsidR="00A91414" w:rsidRPr="00E25BFD" w:rsidRDefault="00C34068" w:rsidP="00A530EF">
      <w:pPr>
        <w:ind w:firstLine="720"/>
        <w:jc w:val="both"/>
        <w:rPr>
          <w:lang w:val="en-GB"/>
        </w:rPr>
      </w:pPr>
      <w:r w:rsidRPr="00E25BFD">
        <w:rPr>
          <w:lang w:val="en-GB"/>
        </w:rPr>
        <w:t xml:space="preserve">Chanel is a globally recognised luxury fashion house operating within the premium fashion, beauty and personal luxury goods industry. The organisation offers a diversified portfolio including </w:t>
      </w:r>
      <w:r w:rsidR="00BE01EA" w:rsidRPr="00BE01EA">
        <w:t>fashion, accessories and beauty products</w:t>
      </w:r>
      <w:r w:rsidRPr="00E25BFD">
        <w:rPr>
          <w:lang w:val="en-GB"/>
        </w:rPr>
        <w:t>. Iconic products such as Chanel No. 5, the 2.55 handbag and the Classic Flap have contributed to the organisation’s strong brand identity and reinforce its association with craftsmanship, heritage and exclusivity (Kapferer and Bastien, 2012). Within the UK, Chanel maintains a selective presence through luxury boutiques and premium retail locations, supported by digital channels and fragrance and beauty services (Chanel, no date-a).</w:t>
      </w:r>
    </w:p>
    <w:p w14:paraId="7A07B555" w14:textId="3CD2AD61" w:rsidR="00A91414" w:rsidRPr="00E25BFD" w:rsidRDefault="00C34068" w:rsidP="00A530EF">
      <w:pPr>
        <w:ind w:firstLine="720"/>
        <w:jc w:val="both"/>
        <w:rPr>
          <w:lang w:val="en-GB"/>
        </w:rPr>
      </w:pPr>
      <w:r w:rsidRPr="00E25BFD">
        <w:rPr>
          <w:lang w:val="en-GB"/>
        </w:rPr>
        <w:t xml:space="preserve">Chanel’s market position is based predominantly on prestige, controlled distribution and strong brand equity rather than mass-market accessibility. </w:t>
      </w:r>
      <w:r w:rsidR="00BE01EA" w:rsidRPr="00BE01EA">
        <w:t>Luxury marketing depends on scarcity and perceived exclusivity</w:t>
      </w:r>
      <w:r w:rsidRPr="00E25BFD">
        <w:rPr>
          <w:lang w:val="en-GB"/>
        </w:rPr>
        <w:t xml:space="preserve"> (Kapferer and Bastien, 2012). Consequently, increasing sales presents a strategic challenge for Chanel. The organisation must generate sustainable commercial growth without relying on approaches, such as excessive discounting or unrestricted distribution, that could weaken the exclusivity underpinning its luxury positioning.</w:t>
      </w:r>
    </w:p>
    <w:p w14:paraId="14C48906" w14:textId="1BD72953" w:rsidR="00A91414" w:rsidRPr="00E25BFD" w:rsidRDefault="00E1601A" w:rsidP="00A530EF">
      <w:pPr>
        <w:ind w:firstLine="720"/>
        <w:jc w:val="both"/>
        <w:rPr>
          <w:lang w:val="en-GB"/>
        </w:rPr>
      </w:pPr>
      <w:r w:rsidRPr="006718AA">
        <w:rPr>
          <w:lang w:val="en-GB"/>
        </w:rPr>
        <w:t xml:space="preserve">The UK market also presents changing conditions that influence this challenge. </w:t>
      </w:r>
      <w:r w:rsidR="00E761BA" w:rsidRPr="00E761BA">
        <w:rPr>
          <w:lang w:val="en-GB"/>
        </w:rPr>
        <w:t>Economic pressures and digital transformation are reshaping luxury consumption</w:t>
      </w:r>
      <w:r w:rsidR="006718AA" w:rsidRPr="006718AA">
        <w:rPr>
          <w:lang w:val="en-GB"/>
        </w:rPr>
        <w:t>. While luxury companies are concurrently going digital, incorporating artificial intelligence, and adopting customer relationship management and personalised clienteling practices, all of this has significantly shifted their interactions with customers (Deloitte, 2026; Kotler, Keller and Chernev, 2022). The initiatives offer Chanel a chance to enhance customer relationships and boost convenience, but as they become more accessible, they also come with a risk of compromising brand prestige.</w:t>
      </w:r>
    </w:p>
    <w:p w14:paraId="52C96A7E" w14:textId="5AB10316" w:rsidR="00A91414" w:rsidRPr="00E25BFD" w:rsidRDefault="00BE01EA" w:rsidP="00A530EF">
      <w:pPr>
        <w:ind w:firstLine="720"/>
        <w:jc w:val="both"/>
        <w:rPr>
          <w:lang w:val="en-GB"/>
        </w:rPr>
      </w:pPr>
      <w:r w:rsidRPr="00BE01EA">
        <w:t>This marketing plan evaluates how</w:t>
      </w:r>
      <w:r w:rsidR="00C34068" w:rsidRPr="00E25BFD">
        <w:rPr>
          <w:lang w:val="en-GB"/>
        </w:rPr>
        <w:t xml:space="preserve"> Chanel UK can increase sales while protecting its long-term luxury brand equity. The report first examines the organisation’s internal and external environment using PESTEL, SWOT and Porter’s Five Forces analysis. It then evaluates segmentation, targeting and positioning (STP), integrated marketing communications and growth opportunities through the Ansoff Matrix. The extended marketing mix is subsequently considered through the 7Ps of Product, Price, Place, Promotion, People, Process and Physical Evidence. Finally, an implementation and control framework is proposed using measurable Key Performance Indicators (KPIs) and the Balanced Scorecard.</w:t>
      </w:r>
    </w:p>
    <w:p w14:paraId="779F4180" w14:textId="77777777" w:rsidR="00A91414" w:rsidRPr="00E25BFD" w:rsidRDefault="00C34068" w:rsidP="00A530EF">
      <w:pPr>
        <w:pStyle w:val="Heading1"/>
        <w:jc w:val="both"/>
        <w:rPr>
          <w:lang w:val="en-GB"/>
        </w:rPr>
      </w:pPr>
      <w:bookmarkStart w:id="1" w:name="_Toc237766704"/>
      <w:r w:rsidRPr="00E25BFD">
        <w:rPr>
          <w:lang w:val="en-GB"/>
        </w:rPr>
        <w:t>2. Situational Analysis</w:t>
      </w:r>
      <w:bookmarkEnd w:id="1"/>
    </w:p>
    <w:p w14:paraId="33A0D4EB" w14:textId="77777777" w:rsidR="00A91414" w:rsidRPr="00E25BFD" w:rsidRDefault="00C34068" w:rsidP="00A530EF">
      <w:pPr>
        <w:ind w:firstLine="720"/>
        <w:jc w:val="both"/>
        <w:rPr>
          <w:lang w:val="en-GB"/>
        </w:rPr>
      </w:pPr>
      <w:r w:rsidRPr="00E25BFD">
        <w:rPr>
          <w:lang w:val="en-GB"/>
        </w:rPr>
        <w:t>A situational analysis enables an organisation to understand the external and internal factors that affect its strategic position before marketing decisions are made (Jobber and Ellis-Chadwick, 2019). For Chanel UK, the analysis considers the macro-environment through PESTEL and internal strategic factors through SWOT. The findings provide a basis for the segmentation, targeting and positioning decisions discussed later in the report.</w:t>
      </w:r>
    </w:p>
    <w:p w14:paraId="3C151A4E" w14:textId="77777777" w:rsidR="00A91414" w:rsidRPr="00E25BFD" w:rsidRDefault="00C34068" w:rsidP="00A530EF">
      <w:pPr>
        <w:spacing w:before="120" w:after="60"/>
        <w:jc w:val="both"/>
        <w:rPr>
          <w:lang w:val="en-GB"/>
        </w:rPr>
      </w:pPr>
      <w:r w:rsidRPr="00E25BFD">
        <w:rPr>
          <w:noProof/>
          <w:lang w:val="en-GB"/>
        </w:rPr>
        <w:drawing>
          <wp:inline distT="0" distB="0" distL="0" distR="0" wp14:anchorId="2DB7C24A" wp14:editId="7DA56480">
            <wp:extent cx="5897880" cy="3669792"/>
            <wp:effectExtent l="0" t="0" r="0" b="0"/>
            <wp:docPr id="1" name="Picture 1" descr="Colour PESTLE analysis for Chanel UK showing political, economic, social, technological, environmental and legal factors." title="Chanel UK marketing analysi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el_pestle_colour.png"/>
                    <pic:cNvPicPr/>
                  </pic:nvPicPr>
                  <pic:blipFill>
                    <a:blip r:embed="rId8"/>
                    <a:stretch>
                      <a:fillRect/>
                    </a:stretch>
                  </pic:blipFill>
                  <pic:spPr>
                    <a:xfrm>
                      <a:off x="0" y="0"/>
                      <a:ext cx="5897880" cy="3669792"/>
                    </a:xfrm>
                    <a:prstGeom prst="rect">
                      <a:avLst/>
                    </a:prstGeom>
                  </pic:spPr>
                </pic:pic>
              </a:graphicData>
            </a:graphic>
          </wp:inline>
        </w:drawing>
      </w:r>
    </w:p>
    <w:p w14:paraId="109F0180" w14:textId="77777777" w:rsidR="00A91414" w:rsidRPr="00E25BFD" w:rsidRDefault="00C34068" w:rsidP="00A530EF">
      <w:pPr>
        <w:spacing w:after="160"/>
        <w:jc w:val="both"/>
        <w:rPr>
          <w:lang w:val="en-GB"/>
        </w:rPr>
      </w:pPr>
      <w:r w:rsidRPr="00E25BFD">
        <w:rPr>
          <w:i/>
          <w:sz w:val="20"/>
          <w:lang w:val="en-GB"/>
        </w:rPr>
        <w:t>Figure 1: PESTLE Framework Applied to Chanel UK (Source: Author's Own)</w:t>
      </w:r>
    </w:p>
    <w:p w14:paraId="3F0932D6" w14:textId="77777777" w:rsidR="00A91414" w:rsidRPr="00E25BFD" w:rsidRDefault="00C34068" w:rsidP="00A530EF">
      <w:pPr>
        <w:pStyle w:val="Heading2"/>
        <w:jc w:val="both"/>
        <w:rPr>
          <w:lang w:val="en-GB"/>
        </w:rPr>
      </w:pPr>
      <w:bookmarkStart w:id="2" w:name="_Toc237766705"/>
      <w:r w:rsidRPr="00E25BFD">
        <w:rPr>
          <w:lang w:val="en-GB"/>
        </w:rPr>
        <w:t>2.1 Political</w:t>
      </w:r>
      <w:bookmarkEnd w:id="2"/>
    </w:p>
    <w:p w14:paraId="5EF02371" w14:textId="77777777" w:rsidR="00A91414" w:rsidRPr="00E25BFD" w:rsidRDefault="00C34068" w:rsidP="00A530EF">
      <w:pPr>
        <w:ind w:firstLine="720"/>
        <w:jc w:val="both"/>
        <w:rPr>
          <w:lang w:val="en-GB"/>
        </w:rPr>
      </w:pPr>
      <w:r w:rsidRPr="00E25BFD">
        <w:rPr>
          <w:lang w:val="en-GB"/>
        </w:rPr>
        <w:t>The UK luxury market continues to be affected by the post-Brexit retail environment, including the absence of tax-free shopping for international visitors. New West End Company (2025) reported material lost retail spending in London’s West End as a result of the lack of tax-free shopping, which is relevant to luxury brands that depend on international high-value customers.</w:t>
      </w:r>
    </w:p>
    <w:p w14:paraId="3D8C8EE0" w14:textId="77777777" w:rsidR="00A91414" w:rsidRPr="00E25BFD" w:rsidRDefault="00C34068" w:rsidP="00A530EF">
      <w:pPr>
        <w:pStyle w:val="Heading2"/>
        <w:jc w:val="both"/>
        <w:rPr>
          <w:lang w:val="en-GB"/>
        </w:rPr>
      </w:pPr>
      <w:bookmarkStart w:id="3" w:name="_Toc237766706"/>
      <w:r w:rsidRPr="00E25BFD">
        <w:rPr>
          <w:lang w:val="en-GB"/>
        </w:rPr>
        <w:t>2.2 Economic</w:t>
      </w:r>
      <w:bookmarkEnd w:id="3"/>
    </w:p>
    <w:p w14:paraId="545205A2" w14:textId="76E2C73D" w:rsidR="00A91414" w:rsidRPr="00E25BFD" w:rsidRDefault="00C34068" w:rsidP="00A530EF">
      <w:pPr>
        <w:ind w:firstLine="720"/>
        <w:jc w:val="both"/>
        <w:rPr>
          <w:lang w:val="en-GB"/>
        </w:rPr>
      </w:pPr>
      <w:r w:rsidRPr="00E25BFD">
        <w:rPr>
          <w:lang w:val="en-GB"/>
        </w:rPr>
        <w:t>Economic pressure affects luxury segments differently. Deloitte (2026) highlights changing consumer expectations and growth pressures across the luxury sector, making careful value creation important for Chanel UK.</w:t>
      </w:r>
    </w:p>
    <w:p w14:paraId="69AF0505" w14:textId="77777777" w:rsidR="00A91414" w:rsidRPr="00E25BFD" w:rsidRDefault="00C34068" w:rsidP="00A530EF">
      <w:pPr>
        <w:pStyle w:val="Heading2"/>
        <w:jc w:val="both"/>
        <w:rPr>
          <w:lang w:val="en-GB"/>
        </w:rPr>
      </w:pPr>
      <w:bookmarkStart w:id="4" w:name="_Toc237766707"/>
      <w:r w:rsidRPr="00E25BFD">
        <w:rPr>
          <w:lang w:val="en-GB"/>
        </w:rPr>
        <w:t>2.3 Social</w:t>
      </w:r>
      <w:bookmarkEnd w:id="4"/>
    </w:p>
    <w:p w14:paraId="7A60839A" w14:textId="75025B94" w:rsidR="00A91414" w:rsidRPr="00E25BFD" w:rsidRDefault="00352F2D" w:rsidP="00A530EF">
      <w:pPr>
        <w:ind w:firstLine="720"/>
        <w:jc w:val="both"/>
        <w:rPr>
          <w:lang w:val="en-GB"/>
        </w:rPr>
      </w:pPr>
      <w:r w:rsidRPr="00625C62">
        <w:rPr>
          <w:lang w:val="en-GB"/>
        </w:rPr>
        <w:t xml:space="preserve">Luxury consumption is increasingly influenced by experience, authenticity, personalisation and sustainability, creating pressure for established luxury brands to remain culturally relevant while protecting their distinctive identities. </w:t>
      </w:r>
    </w:p>
    <w:p w14:paraId="63A5B5A3" w14:textId="77777777" w:rsidR="00A91414" w:rsidRPr="00E25BFD" w:rsidRDefault="00C34068" w:rsidP="00A530EF">
      <w:pPr>
        <w:pStyle w:val="Heading2"/>
        <w:jc w:val="both"/>
        <w:rPr>
          <w:lang w:val="en-GB"/>
        </w:rPr>
      </w:pPr>
      <w:bookmarkStart w:id="5" w:name="_Toc237766708"/>
      <w:r w:rsidRPr="00E25BFD">
        <w:rPr>
          <w:lang w:val="en-GB"/>
        </w:rPr>
        <w:t>2.4 Technological</w:t>
      </w:r>
      <w:bookmarkEnd w:id="5"/>
    </w:p>
    <w:p w14:paraId="67361072" w14:textId="77777777" w:rsidR="00A91414" w:rsidRPr="00E25BFD" w:rsidRDefault="00C34068" w:rsidP="00A530EF">
      <w:pPr>
        <w:ind w:firstLine="720"/>
        <w:jc w:val="both"/>
        <w:rPr>
          <w:lang w:val="en-GB"/>
        </w:rPr>
      </w:pPr>
      <w:r w:rsidRPr="00E25BFD">
        <w:rPr>
          <w:lang w:val="en-GB"/>
        </w:rPr>
        <w:t>Digital clienteling, artificial intelligence, personalisation and immersive online experiences are changing how brands communicate with customers. These tools can support customer relationships and convenience, but they must be used in a way that remains consistent with Chanel’s controlled luxury positioning (Kotler, Keller and Chernev, 2022).</w:t>
      </w:r>
    </w:p>
    <w:p w14:paraId="2021C447" w14:textId="77777777" w:rsidR="00A91414" w:rsidRPr="00E25BFD" w:rsidRDefault="00C34068" w:rsidP="00A530EF">
      <w:pPr>
        <w:pStyle w:val="Heading2"/>
        <w:jc w:val="both"/>
        <w:rPr>
          <w:lang w:val="en-GB"/>
        </w:rPr>
      </w:pPr>
      <w:bookmarkStart w:id="6" w:name="_Toc237766709"/>
      <w:r w:rsidRPr="00E25BFD">
        <w:rPr>
          <w:lang w:val="en-GB"/>
        </w:rPr>
        <w:t>2.5 Environmental</w:t>
      </w:r>
      <w:bookmarkEnd w:id="6"/>
    </w:p>
    <w:p w14:paraId="4A73899F" w14:textId="77777777" w:rsidR="00A91414" w:rsidRPr="00E25BFD" w:rsidRDefault="00C34068" w:rsidP="00A530EF">
      <w:pPr>
        <w:ind w:firstLine="720"/>
        <w:jc w:val="both"/>
        <w:rPr>
          <w:lang w:val="en-GB"/>
        </w:rPr>
      </w:pPr>
      <w:r w:rsidRPr="00E25BFD">
        <w:rPr>
          <w:lang w:val="en-GB"/>
        </w:rPr>
        <w:t>Environmental scrutiny is increasing around sourcing, packaging, product longevity and circularity. Chanel has publicly described investment in circularity and product-life-cycle initiatives, indicating that environmental strategy can support both operational responsibility and brand relevance (Chanel, no date-b).</w:t>
      </w:r>
    </w:p>
    <w:p w14:paraId="4D736A95" w14:textId="77777777" w:rsidR="00A91414" w:rsidRPr="00E25BFD" w:rsidRDefault="00C34068" w:rsidP="00A530EF">
      <w:pPr>
        <w:pStyle w:val="Heading2"/>
        <w:jc w:val="both"/>
        <w:rPr>
          <w:lang w:val="en-GB"/>
        </w:rPr>
      </w:pPr>
      <w:bookmarkStart w:id="7" w:name="_Toc237766710"/>
      <w:r w:rsidRPr="00E25BFD">
        <w:rPr>
          <w:lang w:val="en-GB"/>
        </w:rPr>
        <w:t>2.6 Legal</w:t>
      </w:r>
      <w:bookmarkEnd w:id="7"/>
    </w:p>
    <w:p w14:paraId="5FCCBD74" w14:textId="03E71459" w:rsidR="00A91414" w:rsidRPr="00E25BFD" w:rsidRDefault="00C34068" w:rsidP="00A530EF">
      <w:pPr>
        <w:ind w:firstLine="720"/>
        <w:jc w:val="both"/>
        <w:rPr>
          <w:lang w:val="en-GB"/>
        </w:rPr>
      </w:pPr>
      <w:r w:rsidRPr="00E25BFD">
        <w:rPr>
          <w:lang w:val="en-GB"/>
        </w:rPr>
        <w:t xml:space="preserve">Marketing activity in the UK must comply with advertising and consumer-protection requirements, while personalised communications must also respect data-protection obligations. The UK Advertising Codes therefore remain relevant to Chanel’s promotional activity (Advertising Standards Authority, </w:t>
      </w:r>
      <w:r w:rsidR="00E91B90">
        <w:rPr>
          <w:lang w:val="en-GB"/>
        </w:rPr>
        <w:t>no date</w:t>
      </w:r>
      <w:r w:rsidRPr="00E25BFD">
        <w:rPr>
          <w:lang w:val="en-GB"/>
        </w:rPr>
        <w:t>).</w:t>
      </w:r>
    </w:p>
    <w:p w14:paraId="4C8CF77D" w14:textId="77777777" w:rsidR="00A91414" w:rsidRPr="00E25BFD" w:rsidRDefault="00C34068" w:rsidP="00A530EF">
      <w:pPr>
        <w:spacing w:before="120" w:after="60"/>
        <w:jc w:val="both"/>
        <w:rPr>
          <w:lang w:val="en-GB"/>
        </w:rPr>
      </w:pPr>
      <w:r w:rsidRPr="00E25BFD">
        <w:rPr>
          <w:noProof/>
          <w:lang w:val="en-GB"/>
        </w:rPr>
        <w:drawing>
          <wp:inline distT="0" distB="0" distL="0" distR="0" wp14:anchorId="4D0D779D" wp14:editId="18B29848">
            <wp:extent cx="5897880" cy="4232596"/>
            <wp:effectExtent l="0" t="0" r="0" b="0"/>
            <wp:docPr id="2" name="Picture 2" descr="Colour SWOT analysis for Chanel UK showing strengths, weaknesses, opportunities and threats." title="Chanel UK marketing analysi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el_swot_colour.png"/>
                    <pic:cNvPicPr/>
                  </pic:nvPicPr>
                  <pic:blipFill>
                    <a:blip r:embed="rId9"/>
                    <a:stretch>
                      <a:fillRect/>
                    </a:stretch>
                  </pic:blipFill>
                  <pic:spPr>
                    <a:xfrm>
                      <a:off x="0" y="0"/>
                      <a:ext cx="5897880" cy="4232596"/>
                    </a:xfrm>
                    <a:prstGeom prst="rect">
                      <a:avLst/>
                    </a:prstGeom>
                  </pic:spPr>
                </pic:pic>
              </a:graphicData>
            </a:graphic>
          </wp:inline>
        </w:drawing>
      </w:r>
    </w:p>
    <w:p w14:paraId="56FF42E9" w14:textId="77777777" w:rsidR="00A91414" w:rsidRPr="00E25BFD" w:rsidRDefault="00C34068" w:rsidP="00A530EF">
      <w:pPr>
        <w:spacing w:after="160"/>
        <w:jc w:val="both"/>
        <w:rPr>
          <w:lang w:val="en-GB"/>
        </w:rPr>
      </w:pPr>
      <w:r w:rsidRPr="00E25BFD">
        <w:rPr>
          <w:i/>
          <w:sz w:val="20"/>
          <w:lang w:val="en-GB"/>
        </w:rPr>
        <w:t>Figure 2: SWOT Analysis of Chanel UK (Source: Author's Own)</w:t>
      </w:r>
    </w:p>
    <w:p w14:paraId="19B6CFF2" w14:textId="77777777" w:rsidR="00A91414" w:rsidRPr="00E25BFD" w:rsidRDefault="00C34068" w:rsidP="00A530EF">
      <w:pPr>
        <w:pStyle w:val="Heading2"/>
        <w:jc w:val="both"/>
        <w:rPr>
          <w:lang w:val="en-GB"/>
        </w:rPr>
      </w:pPr>
      <w:bookmarkStart w:id="8" w:name="_Toc237766711"/>
      <w:r w:rsidRPr="00E25BFD">
        <w:rPr>
          <w:lang w:val="en-GB"/>
        </w:rPr>
        <w:t>2.7 SWOT: Strengths</w:t>
      </w:r>
      <w:bookmarkEnd w:id="8"/>
    </w:p>
    <w:p w14:paraId="15542E97" w14:textId="77777777" w:rsidR="00A91414" w:rsidRPr="00E25BFD" w:rsidRDefault="00C34068" w:rsidP="00A530EF">
      <w:pPr>
        <w:ind w:firstLine="720"/>
        <w:jc w:val="both"/>
        <w:rPr>
          <w:lang w:val="en-GB"/>
        </w:rPr>
      </w:pPr>
      <w:r w:rsidRPr="00E25BFD">
        <w:rPr>
          <w:lang w:val="en-GB"/>
        </w:rPr>
        <w:t>Chanel’s principal strengths include strong brand equity, craftsmanship, heritage and tightly controlled distribution. Luxury strategy literature suggests that scarcity and controlled availability can strengthen desirability and prestige (Kapferer and Bastien, 2012). Chanel’s boutique presence in premium locations also provides a strong platform for experiential retail and high-touch customer service (Chanel, no date-a).</w:t>
      </w:r>
    </w:p>
    <w:p w14:paraId="598C08C2" w14:textId="77777777" w:rsidR="00A91414" w:rsidRPr="00E25BFD" w:rsidRDefault="00C34068" w:rsidP="00A530EF">
      <w:pPr>
        <w:pStyle w:val="Heading2"/>
        <w:jc w:val="both"/>
        <w:rPr>
          <w:lang w:val="en-GB"/>
        </w:rPr>
      </w:pPr>
      <w:bookmarkStart w:id="9" w:name="_Toc237766712"/>
      <w:r w:rsidRPr="00E25BFD">
        <w:rPr>
          <w:lang w:val="en-GB"/>
        </w:rPr>
        <w:t>2.8 SWOT: Weaknesses</w:t>
      </w:r>
      <w:bookmarkEnd w:id="9"/>
    </w:p>
    <w:p w14:paraId="6C38D344" w14:textId="77777777" w:rsidR="00A91414" w:rsidRPr="00E25BFD" w:rsidRDefault="00C34068" w:rsidP="00A530EF">
      <w:pPr>
        <w:ind w:firstLine="720"/>
        <w:jc w:val="both"/>
        <w:rPr>
          <w:lang w:val="en-GB"/>
        </w:rPr>
      </w:pPr>
      <w:r w:rsidRPr="00E25BFD">
        <w:rPr>
          <w:lang w:val="en-GB"/>
        </w:rPr>
        <w:t>High price points naturally limit accessibility for lower-income and some younger aspirational consumers. In addition, a tightly controlled luxury model can reduce speed and flexibility compared with more accessible or digitally aggressive competitors. This creates a strategic tension between maintaining exclusivity and responding quickly to changing customer expectations (Deloitte, 2026).</w:t>
      </w:r>
    </w:p>
    <w:p w14:paraId="5B0DBAE8" w14:textId="77777777" w:rsidR="00A91414" w:rsidRPr="00E25BFD" w:rsidRDefault="00C34068" w:rsidP="00A530EF">
      <w:pPr>
        <w:pStyle w:val="Heading2"/>
        <w:jc w:val="both"/>
        <w:rPr>
          <w:lang w:val="en-GB"/>
        </w:rPr>
      </w:pPr>
      <w:bookmarkStart w:id="10" w:name="_Toc237766713"/>
      <w:r w:rsidRPr="00E25BFD">
        <w:rPr>
          <w:lang w:val="en-GB"/>
        </w:rPr>
        <w:t>2.9 SWOT: Opportunities</w:t>
      </w:r>
      <w:bookmarkEnd w:id="10"/>
    </w:p>
    <w:p w14:paraId="38C84301" w14:textId="61C8A54B" w:rsidR="00A91414" w:rsidRPr="00E25BFD" w:rsidRDefault="00C34068" w:rsidP="00A530EF">
      <w:pPr>
        <w:ind w:firstLine="720"/>
        <w:jc w:val="both"/>
        <w:rPr>
          <w:lang w:val="en-GB"/>
        </w:rPr>
      </w:pPr>
      <w:r w:rsidRPr="00E25BFD">
        <w:rPr>
          <w:lang w:val="en-GB"/>
        </w:rPr>
        <w:t>Opportunities include expanding experiential retail, using customer data responsibly to strengthen clienteling, improving omnichannel services and developing circularity initiatives. Chanel’s own sustainability activity supports the relevance of circularity (Chanel, no date-</w:t>
      </w:r>
      <w:r w:rsidR="004479B4">
        <w:rPr>
          <w:lang w:val="en-GB"/>
        </w:rPr>
        <w:t>c</w:t>
      </w:r>
      <w:r w:rsidRPr="00E25BFD">
        <w:rPr>
          <w:lang w:val="en-GB"/>
        </w:rPr>
        <w:t>; Kotler, Keller and Chernev, 2022).</w:t>
      </w:r>
    </w:p>
    <w:p w14:paraId="75BF4657" w14:textId="77777777" w:rsidR="00A91414" w:rsidRPr="00E25BFD" w:rsidRDefault="00C34068" w:rsidP="00A530EF">
      <w:pPr>
        <w:pStyle w:val="Heading2"/>
        <w:jc w:val="both"/>
        <w:rPr>
          <w:lang w:val="en-GB"/>
        </w:rPr>
      </w:pPr>
      <w:bookmarkStart w:id="11" w:name="_Toc237766714"/>
      <w:r w:rsidRPr="00E25BFD">
        <w:rPr>
          <w:lang w:val="en-GB"/>
        </w:rPr>
        <w:t>2.10 SWOT: Threats</w:t>
      </w:r>
      <w:bookmarkEnd w:id="11"/>
    </w:p>
    <w:p w14:paraId="45FA74A9" w14:textId="0C800C52" w:rsidR="00A91414" w:rsidRPr="00E25BFD" w:rsidRDefault="00BE01EA" w:rsidP="00A530EF">
      <w:pPr>
        <w:ind w:firstLine="720"/>
        <w:jc w:val="both"/>
        <w:rPr>
          <w:lang w:val="en-GB"/>
        </w:rPr>
      </w:pPr>
      <w:r w:rsidRPr="00BE01EA">
        <w:t>Threats include competition, pricing pressure and reduced international spending</w:t>
      </w:r>
      <w:r w:rsidR="00C34068" w:rsidRPr="00E25BFD">
        <w:rPr>
          <w:lang w:val="en-GB"/>
        </w:rPr>
        <w:t>. The continued debate around tax-free shopping demonstrates the importance of international visitor spending to London retail (New West End Company, 2025).</w:t>
      </w:r>
    </w:p>
    <w:p w14:paraId="345A5761" w14:textId="77777777" w:rsidR="00A91414" w:rsidRDefault="00C34068" w:rsidP="00A530EF">
      <w:pPr>
        <w:pStyle w:val="Heading2"/>
        <w:jc w:val="both"/>
        <w:rPr>
          <w:lang w:val="en-GB"/>
        </w:rPr>
      </w:pPr>
      <w:bookmarkStart w:id="12" w:name="_Toc237766715"/>
      <w:r w:rsidRPr="00E25BFD">
        <w:rPr>
          <w:lang w:val="en-GB"/>
        </w:rPr>
        <w:t>2.11 Porter’s Five Forces</w:t>
      </w:r>
      <w:bookmarkEnd w:id="12"/>
    </w:p>
    <w:p w14:paraId="450F2CFF" w14:textId="2BB1B717" w:rsidR="00AD5137" w:rsidRDefault="00F003DB" w:rsidP="00A530EF">
      <w:pPr>
        <w:jc w:val="both"/>
        <w:rPr>
          <w:lang w:val="en-GB"/>
        </w:rPr>
      </w:pPr>
      <w:r w:rsidRPr="00F003DB">
        <w:rPr>
          <w:noProof/>
          <w:lang w:val="en-GB"/>
        </w:rPr>
        <w:drawing>
          <wp:inline distT="0" distB="0" distL="0" distR="0" wp14:anchorId="5BC9B296" wp14:editId="63D51E66">
            <wp:extent cx="5029902" cy="4505954"/>
            <wp:effectExtent l="0" t="0" r="0" b="9525"/>
            <wp:docPr id="728030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30586" name=""/>
                    <pic:cNvPicPr/>
                  </pic:nvPicPr>
                  <pic:blipFill>
                    <a:blip r:embed="rId10"/>
                    <a:stretch>
                      <a:fillRect/>
                    </a:stretch>
                  </pic:blipFill>
                  <pic:spPr>
                    <a:xfrm>
                      <a:off x="0" y="0"/>
                      <a:ext cx="5029902" cy="4505954"/>
                    </a:xfrm>
                    <a:prstGeom prst="rect">
                      <a:avLst/>
                    </a:prstGeom>
                  </pic:spPr>
                </pic:pic>
              </a:graphicData>
            </a:graphic>
          </wp:inline>
        </w:drawing>
      </w:r>
    </w:p>
    <w:p w14:paraId="616AE464" w14:textId="29CC9593" w:rsidR="00AD5137" w:rsidRPr="00AD5137" w:rsidRDefault="00AD5137" w:rsidP="00A530EF">
      <w:pPr>
        <w:jc w:val="both"/>
        <w:rPr>
          <w:i/>
          <w:iCs/>
          <w:sz w:val="20"/>
          <w:szCs w:val="18"/>
          <w:lang w:val="en-GB"/>
        </w:rPr>
      </w:pPr>
      <w:r w:rsidRPr="00AD5137">
        <w:rPr>
          <w:i/>
          <w:iCs/>
          <w:sz w:val="20"/>
          <w:szCs w:val="18"/>
          <w:lang w:val="en-GB"/>
        </w:rPr>
        <w:t xml:space="preserve">Figure </w:t>
      </w:r>
      <w:r>
        <w:rPr>
          <w:i/>
          <w:iCs/>
          <w:sz w:val="20"/>
          <w:szCs w:val="18"/>
          <w:lang w:val="en-GB"/>
        </w:rPr>
        <w:t>3</w:t>
      </w:r>
      <w:r w:rsidRPr="00AD5137">
        <w:rPr>
          <w:i/>
          <w:iCs/>
          <w:sz w:val="20"/>
          <w:szCs w:val="18"/>
          <w:lang w:val="en-GB"/>
        </w:rPr>
        <w:t>: Porter’s Five Forces Analysis – Chanel UK</w:t>
      </w:r>
      <w:r>
        <w:rPr>
          <w:i/>
          <w:iCs/>
          <w:sz w:val="20"/>
          <w:szCs w:val="18"/>
          <w:lang w:val="en-GB"/>
        </w:rPr>
        <w:t xml:space="preserve"> (</w:t>
      </w:r>
      <w:r w:rsidRPr="00AD5137">
        <w:rPr>
          <w:i/>
          <w:iCs/>
          <w:sz w:val="20"/>
          <w:szCs w:val="18"/>
          <w:lang w:val="en-GB"/>
        </w:rPr>
        <w:t>Adapted from Porter (2008)</w:t>
      </w:r>
    </w:p>
    <w:p w14:paraId="39098C05" w14:textId="77777777" w:rsidR="00A91414" w:rsidRPr="00E25BFD" w:rsidRDefault="00C34068" w:rsidP="00A530EF">
      <w:pPr>
        <w:pStyle w:val="Heading3"/>
        <w:jc w:val="both"/>
        <w:rPr>
          <w:lang w:val="en-GB"/>
        </w:rPr>
      </w:pPr>
      <w:bookmarkStart w:id="13" w:name="_Toc237766716"/>
      <w:r w:rsidRPr="00E25BFD">
        <w:rPr>
          <w:lang w:val="en-GB"/>
        </w:rPr>
        <w:t>2.11.1 Competitive Rivalry</w:t>
      </w:r>
      <w:bookmarkEnd w:id="13"/>
    </w:p>
    <w:p w14:paraId="3A65E6AC" w14:textId="4F6DC905" w:rsidR="00352F2D" w:rsidRPr="00352F2D" w:rsidRDefault="00BE01EA" w:rsidP="00A530EF">
      <w:pPr>
        <w:ind w:firstLine="720"/>
        <w:jc w:val="both"/>
        <w:rPr>
          <w:lang w:val="en-GB"/>
        </w:rPr>
      </w:pPr>
      <w:r w:rsidRPr="00BE01EA">
        <w:t>Competitive rivalry is high due to strong luxury competitors</w:t>
      </w:r>
      <w:r w:rsidR="00352F2D" w:rsidRPr="001645DB">
        <w:t>. However, Chanel's craftsmanship, distinctive brand identity and controlled distribution provide meaningful differentiation and reduce direct price-based competition. The luxury sector is increasingly focused on customer experience, loyalty and brand desirability, intensifying competition for high-value customers (Porter, 2008; Deloitte, 2026).</w:t>
      </w:r>
    </w:p>
    <w:p w14:paraId="39C4C0F1" w14:textId="77777777" w:rsidR="00A91414" w:rsidRPr="00E25BFD" w:rsidRDefault="00C34068" w:rsidP="00A530EF">
      <w:pPr>
        <w:pStyle w:val="Heading3"/>
        <w:jc w:val="both"/>
        <w:rPr>
          <w:lang w:val="en-GB"/>
        </w:rPr>
      </w:pPr>
      <w:bookmarkStart w:id="14" w:name="_Toc237766717"/>
      <w:r w:rsidRPr="00E25BFD">
        <w:rPr>
          <w:lang w:val="en-GB"/>
        </w:rPr>
        <w:t>2.11.2 Threat of New Entrants</w:t>
      </w:r>
      <w:bookmarkEnd w:id="14"/>
    </w:p>
    <w:p w14:paraId="29EA7640" w14:textId="6E852CF6" w:rsidR="00352F2D" w:rsidRPr="00352F2D" w:rsidRDefault="00352F2D" w:rsidP="00A530EF">
      <w:pPr>
        <w:ind w:firstLine="720"/>
        <w:jc w:val="both"/>
        <w:rPr>
          <w:lang w:val="en-GB"/>
        </w:rPr>
      </w:pPr>
      <w:r w:rsidRPr="001645DB">
        <w:rPr>
          <w:lang w:val="en-GB"/>
        </w:rPr>
        <w:t xml:space="preserve">The threat of new entrants is low. Entering the luxury market requires substantial investment in brand development, craftsmanship, product quality, retail environments and reputation. </w:t>
      </w:r>
      <w:r w:rsidR="001645DB" w:rsidRPr="001645DB">
        <w:rPr>
          <w:lang w:val="en-GB"/>
        </w:rPr>
        <w:t>Creating awareness for new brands is much easier with digital marketing, while building the heritage, credibility, and symbolism of Chanel is a much bigger challenge. Chanel's brand equity and distribution control is therefore a huge barrier to entry (Porter, 2008; Kapferer and Bastien, 2012).</w:t>
      </w:r>
    </w:p>
    <w:p w14:paraId="1B7743C6" w14:textId="77777777" w:rsidR="00A91414" w:rsidRDefault="00C34068" w:rsidP="00A530EF">
      <w:pPr>
        <w:pStyle w:val="Heading3"/>
        <w:jc w:val="both"/>
        <w:rPr>
          <w:lang w:val="en-GB"/>
        </w:rPr>
      </w:pPr>
      <w:bookmarkStart w:id="15" w:name="_Toc237766718"/>
      <w:r w:rsidRPr="00E25BFD">
        <w:rPr>
          <w:lang w:val="en-GB"/>
        </w:rPr>
        <w:t>2.11.3 Bargaining Power of Buyers</w:t>
      </w:r>
      <w:bookmarkEnd w:id="15"/>
    </w:p>
    <w:p w14:paraId="5B4A960F" w14:textId="7D1A4731" w:rsidR="00352F2D" w:rsidRPr="00352F2D" w:rsidRDefault="00572BAB" w:rsidP="00A530EF">
      <w:pPr>
        <w:ind w:firstLine="720"/>
        <w:jc w:val="both"/>
        <w:rPr>
          <w:lang w:val="en-GB"/>
        </w:rPr>
      </w:pPr>
      <w:r w:rsidRPr="00572BAB">
        <w:rPr>
          <w:lang w:val="en-GB"/>
        </w:rPr>
        <w:t xml:space="preserve">The bargaining power of the buyer is moderate. </w:t>
      </w:r>
      <w:r>
        <w:rPr>
          <w:lang w:val="en-GB"/>
        </w:rPr>
        <w:t>A</w:t>
      </w:r>
      <w:r w:rsidRPr="00572BAB">
        <w:rPr>
          <w:lang w:val="en-GB"/>
        </w:rPr>
        <w:t>ffluent consumers are able to make comparisons between luxury brands and be ready to move between proven houses whereas aspirational consumers are more sensitive towards economic conditions and perceived value. But the emotional appeal, history and uniqueness of the brand makes price a less significant purchasing factor for Chanel. Enhancing the personalisation of experiences and the relationship with customers could further minimise switching behaviour and support customer loyalty (Porter, 2008; Deloitte, 2026).</w:t>
      </w:r>
    </w:p>
    <w:p w14:paraId="5F001694" w14:textId="77777777" w:rsidR="00A91414" w:rsidRPr="00E25BFD" w:rsidRDefault="00C34068" w:rsidP="00A530EF">
      <w:pPr>
        <w:pStyle w:val="Heading3"/>
        <w:jc w:val="both"/>
        <w:rPr>
          <w:lang w:val="en-GB"/>
        </w:rPr>
      </w:pPr>
      <w:bookmarkStart w:id="16" w:name="_Toc237766719"/>
      <w:r w:rsidRPr="00E25BFD">
        <w:rPr>
          <w:lang w:val="en-GB"/>
        </w:rPr>
        <w:t>2.11.4 Bargaining Power of Suppliers</w:t>
      </w:r>
      <w:bookmarkEnd w:id="16"/>
    </w:p>
    <w:p w14:paraId="1EDB98D4" w14:textId="0AD9D70E" w:rsidR="00352F2D" w:rsidRPr="00E25BFD" w:rsidRDefault="00352F2D" w:rsidP="00A530EF">
      <w:pPr>
        <w:ind w:firstLine="720"/>
        <w:jc w:val="both"/>
        <w:rPr>
          <w:lang w:val="en-GB"/>
        </w:rPr>
      </w:pPr>
      <w:r w:rsidRPr="00572BAB">
        <w:rPr>
          <w:lang w:val="en-GB"/>
        </w:rPr>
        <w:t xml:space="preserve">Supplier power is moderate. Chanel depends on high-quality materials, specialist production capabilities and skilled craftsmanship, which can restrict the number of suitable suppliers. However, </w:t>
      </w:r>
      <w:r w:rsidR="00572BAB" w:rsidRPr="00572BAB">
        <w:rPr>
          <w:lang w:val="en-GB"/>
        </w:rPr>
        <w:t>Chanel's scale and its power of buying and having established supplier relationships gives it a degree of bargaining power. It will also be more specialised in terms of supplier selection, as may also be the case with traceability, quality and sustainability, but to ensure consistency of product standards (Porter, 2008; Chanel, no date-</w:t>
      </w:r>
      <w:r w:rsidR="004479B4">
        <w:rPr>
          <w:lang w:val="en-GB"/>
        </w:rPr>
        <w:t>b</w:t>
      </w:r>
      <w:r w:rsidR="00572BAB" w:rsidRPr="00572BAB">
        <w:rPr>
          <w:lang w:val="en-GB"/>
        </w:rPr>
        <w:t>).</w:t>
      </w:r>
    </w:p>
    <w:p w14:paraId="3EDD12F3" w14:textId="77777777" w:rsidR="00A91414" w:rsidRPr="00E25BFD" w:rsidRDefault="00C34068" w:rsidP="00A530EF">
      <w:pPr>
        <w:pStyle w:val="Heading3"/>
        <w:jc w:val="both"/>
        <w:rPr>
          <w:lang w:val="en-GB"/>
        </w:rPr>
      </w:pPr>
      <w:bookmarkStart w:id="17" w:name="_Toc237766720"/>
      <w:r w:rsidRPr="00E25BFD">
        <w:rPr>
          <w:lang w:val="en-GB"/>
        </w:rPr>
        <w:t>2.11.5 Threat of Substitutes</w:t>
      </w:r>
      <w:bookmarkEnd w:id="17"/>
    </w:p>
    <w:p w14:paraId="03072AE0" w14:textId="77777777" w:rsidR="00572BAB" w:rsidRPr="00572BAB" w:rsidRDefault="00352F2D" w:rsidP="00A530EF">
      <w:pPr>
        <w:ind w:firstLine="720"/>
        <w:jc w:val="both"/>
        <w:rPr>
          <w:lang w:val="en-GB"/>
        </w:rPr>
      </w:pPr>
      <w:r w:rsidRPr="00572BAB">
        <w:rPr>
          <w:lang w:val="en-GB"/>
        </w:rPr>
        <w:t xml:space="preserve">The threat of substitutes is moderate. </w:t>
      </w:r>
      <w:r w:rsidR="00572BAB" w:rsidRPr="00572BAB">
        <w:rPr>
          <w:lang w:val="en-GB"/>
        </w:rPr>
        <w:t>Consumers can switch to another luxury brand, to a high-end experience, to a used luxury item or to other discretionary items such as Chanel. As the circular and pre-owned models gain more traction, there may be more substitutes available, especially for those who prioritize affordability over new purchases. However, alternatives are not as likely to be perceived as equivalent by all customers as a result of the symbolic value, heritage and unique brand experience of Chanel (Porter, 2008; Deloitte, 2026).</w:t>
      </w:r>
    </w:p>
    <w:p w14:paraId="3B0DEA4C" w14:textId="77777777" w:rsidR="00572BAB" w:rsidRDefault="00572BAB" w:rsidP="00A530EF">
      <w:pPr>
        <w:ind w:firstLine="720"/>
        <w:jc w:val="both"/>
        <w:rPr>
          <w:lang w:val="en-GB"/>
        </w:rPr>
      </w:pPr>
      <w:r w:rsidRPr="00572BAB">
        <w:rPr>
          <w:lang w:val="en-GB"/>
        </w:rPr>
        <w:t>In general, Five Forces analysis suggests that Chanel is a very competitive business, and that there are important sources of competitive protection afforded through its brand equity, differentiation, and barriers to entry. It is not just the competition that poses the biggest strategic threat, it is also the evolving expectations of customers.</w:t>
      </w:r>
    </w:p>
    <w:p w14:paraId="4C5C4187" w14:textId="571E28BE" w:rsidR="00A91414" w:rsidRPr="00E25BFD" w:rsidRDefault="00C34068" w:rsidP="00A530EF">
      <w:pPr>
        <w:pStyle w:val="Heading2"/>
        <w:jc w:val="both"/>
        <w:rPr>
          <w:lang w:val="en-GB"/>
        </w:rPr>
      </w:pPr>
      <w:bookmarkStart w:id="18" w:name="_Toc237766721"/>
      <w:r w:rsidRPr="00E25BFD">
        <w:rPr>
          <w:lang w:val="en-GB"/>
        </w:rPr>
        <w:t>2.12 Summary</w:t>
      </w:r>
      <w:bookmarkEnd w:id="18"/>
    </w:p>
    <w:p w14:paraId="1838B37A" w14:textId="20F613AD" w:rsidR="00625C62" w:rsidRPr="00625C62" w:rsidRDefault="000D59B1" w:rsidP="00A530EF">
      <w:pPr>
        <w:ind w:firstLine="720"/>
        <w:jc w:val="both"/>
        <w:rPr>
          <w:lang w:val="en-GB"/>
        </w:rPr>
      </w:pPr>
      <w:r w:rsidRPr="00625C62">
        <w:rPr>
          <w:lang w:val="en-GB"/>
        </w:rPr>
        <w:t xml:space="preserve">The PESTEL, SWOT and Porter’s Five Forces analyses show that Chanel UK operates in a changing and highly competitive luxury environment. </w:t>
      </w:r>
      <w:r w:rsidR="00625C62" w:rsidRPr="00625C62">
        <w:rPr>
          <w:lang w:val="en-GB"/>
        </w:rPr>
        <w:t>The risks and opportunities of the economic pressures, changing consumer demands, digitization and sustainability. The Chanel brand name and heritage, craftsmanship and tightly controlled distribution are Chanel's key assets, and its high costs and availability can limit its market to some aspirational consumers.</w:t>
      </w:r>
    </w:p>
    <w:p w14:paraId="6D6EEA17" w14:textId="77777777" w:rsidR="00A91414" w:rsidRDefault="00C34068" w:rsidP="00A530EF">
      <w:pPr>
        <w:pStyle w:val="Heading1"/>
        <w:jc w:val="both"/>
        <w:rPr>
          <w:lang w:val="en-GB"/>
        </w:rPr>
      </w:pPr>
      <w:bookmarkStart w:id="19" w:name="_Toc237766722"/>
      <w:r w:rsidRPr="00E25BFD">
        <w:rPr>
          <w:lang w:val="en-GB"/>
        </w:rPr>
        <w:t>3. Marketing Strategies</w:t>
      </w:r>
      <w:bookmarkEnd w:id="19"/>
    </w:p>
    <w:p w14:paraId="2D4B70A9" w14:textId="09250E3F" w:rsidR="00625C62" w:rsidRPr="00625C62" w:rsidRDefault="000D59B1" w:rsidP="00A530EF">
      <w:pPr>
        <w:ind w:firstLine="720"/>
        <w:jc w:val="both"/>
        <w:rPr>
          <w:lang w:val="en-GB"/>
        </w:rPr>
      </w:pPr>
      <w:r w:rsidRPr="00625C62">
        <w:rPr>
          <w:lang w:val="en-GB"/>
        </w:rPr>
        <w:t>The situational analysis indicates that Chanel UK must pursue growth while protecting the exclusivity, heritage and craftsmanship that underpin its competitive advantage</w:t>
      </w:r>
      <w:r w:rsidR="00625C62" w:rsidRPr="00625C62">
        <w:rPr>
          <w:lang w:val="en-GB"/>
        </w:rPr>
        <w:t>. Consequently, Chanel needs to pay attention to carefully targeted customer segments, relationship marketing and innovation in a controlled manner and with the selection of customers that are not too much.</w:t>
      </w:r>
    </w:p>
    <w:p w14:paraId="40A4CC42" w14:textId="422DD750" w:rsidR="00625C62" w:rsidRPr="000D59B1" w:rsidRDefault="00625C62" w:rsidP="00A530EF">
      <w:pPr>
        <w:ind w:firstLine="720"/>
        <w:jc w:val="both"/>
        <w:rPr>
          <w:lang w:val="en-GB"/>
        </w:rPr>
      </w:pPr>
      <w:r w:rsidRPr="00625C62">
        <w:rPr>
          <w:lang w:val="en-GB"/>
        </w:rPr>
        <w:t>The following strategies are using segmentation, targeting and positioning (STP), integrated marketing communications and the Ansoff Matrix to turn the situational findings into actionable marketing. The overall strategic thrust is to offer more value to customers, further build loyalty and customer convenience, whilst maintaining the unique luxury positioning of Chanel.</w:t>
      </w:r>
    </w:p>
    <w:p w14:paraId="462D0047" w14:textId="77777777" w:rsidR="00A91414" w:rsidRPr="00E25BFD" w:rsidRDefault="00C34068" w:rsidP="00A530EF">
      <w:pPr>
        <w:pStyle w:val="Heading2"/>
        <w:jc w:val="both"/>
        <w:rPr>
          <w:lang w:val="en-GB"/>
        </w:rPr>
      </w:pPr>
      <w:bookmarkStart w:id="20" w:name="_Toc237766723"/>
      <w:r w:rsidRPr="00E25BFD">
        <w:rPr>
          <w:lang w:val="en-GB"/>
        </w:rPr>
        <w:t>3.1 Segmentation</w:t>
      </w:r>
      <w:bookmarkEnd w:id="20"/>
    </w:p>
    <w:p w14:paraId="47708EF1" w14:textId="7D9D01D5" w:rsidR="00A91414" w:rsidRPr="00E25BFD" w:rsidRDefault="00C34068" w:rsidP="00A530EF">
      <w:pPr>
        <w:ind w:firstLine="720"/>
        <w:jc w:val="both"/>
        <w:rPr>
          <w:lang w:val="en-GB"/>
        </w:rPr>
      </w:pPr>
      <w:r w:rsidRPr="00E25BFD">
        <w:rPr>
          <w:lang w:val="en-GB"/>
        </w:rPr>
        <w:t xml:space="preserve">Chanel’s customers can be segmented </w:t>
      </w:r>
      <w:r w:rsidR="00FF0DC6" w:rsidRPr="00FF0DC6">
        <w:t>using demographic and behavioural factors</w:t>
      </w:r>
      <w:r w:rsidRPr="00E25BFD">
        <w:rPr>
          <w:lang w:val="en-GB"/>
        </w:rPr>
        <w:t>. Demographically, the brand primarily serves affluent consumers, while fragrances and cosmetics can provide more accessible entry points for younger aspirational buyers. However, income alone is insufficient because luxury consumption also reflects functional, personal and social value (Wiedmann, Hennigs and Siebels, 2009). Psychographically, relevant segments include consumers who value prestige, heritage, craftsmanship and timeless style. Behavioural groups include loyal collectors, regular beauty purchasers, gift buyers and first-time luxury consumers.</w:t>
      </w:r>
    </w:p>
    <w:p w14:paraId="442883A6" w14:textId="77777777" w:rsidR="00A91414" w:rsidRPr="00E25BFD" w:rsidRDefault="00C34068" w:rsidP="00A530EF">
      <w:pPr>
        <w:pStyle w:val="Heading2"/>
        <w:jc w:val="both"/>
        <w:rPr>
          <w:lang w:val="en-GB"/>
        </w:rPr>
      </w:pPr>
      <w:bookmarkStart w:id="21" w:name="_Toc237766724"/>
      <w:r w:rsidRPr="00E25BFD">
        <w:rPr>
          <w:lang w:val="en-GB"/>
        </w:rPr>
        <w:t>3.2 Targeting</w:t>
      </w:r>
      <w:bookmarkEnd w:id="21"/>
    </w:p>
    <w:p w14:paraId="614F57D0" w14:textId="77777777" w:rsidR="00A91414" w:rsidRPr="00E25BFD" w:rsidRDefault="00C34068" w:rsidP="00A530EF">
      <w:pPr>
        <w:ind w:firstLine="720"/>
        <w:jc w:val="both"/>
        <w:rPr>
          <w:lang w:val="en-GB"/>
        </w:rPr>
      </w:pPr>
      <w:r w:rsidRPr="00E25BFD">
        <w:rPr>
          <w:lang w:val="en-GB"/>
        </w:rPr>
        <w:t>A differentiated targeting strategy is appropriate. The primary target market is affluent consumers seeking exclusivity, superior quality and emotional or symbolic value. A secondary market comprises aspirational consumers who may enter the brand through fragrance, beauty and smaller accessories before progressing to higher-value categories. However, targeting younger consumers requires control: wider digital exposure may increase awareness, but frequent discounts would conflict with the scarcity and prestige expected from a luxury house.</w:t>
      </w:r>
    </w:p>
    <w:p w14:paraId="3BE89E9B" w14:textId="77777777" w:rsidR="00A91414" w:rsidRPr="00E25BFD" w:rsidRDefault="00C34068" w:rsidP="00A530EF">
      <w:pPr>
        <w:pStyle w:val="Heading2"/>
        <w:jc w:val="both"/>
        <w:rPr>
          <w:lang w:val="en-GB"/>
        </w:rPr>
      </w:pPr>
      <w:bookmarkStart w:id="22" w:name="_Toc237766725"/>
      <w:r w:rsidRPr="00E25BFD">
        <w:rPr>
          <w:lang w:val="en-GB"/>
        </w:rPr>
        <w:t>3.3 Positioning</w:t>
      </w:r>
      <w:bookmarkEnd w:id="22"/>
    </w:p>
    <w:p w14:paraId="66196431" w14:textId="77777777" w:rsidR="00A91414" w:rsidRPr="00E25BFD" w:rsidRDefault="00C34068" w:rsidP="00A530EF">
      <w:pPr>
        <w:ind w:firstLine="720"/>
        <w:jc w:val="both"/>
        <w:rPr>
          <w:lang w:val="en-GB"/>
        </w:rPr>
      </w:pPr>
      <w:r w:rsidRPr="00E25BFD">
        <w:rPr>
          <w:lang w:val="en-GB"/>
        </w:rPr>
        <w:t>Chanel should maintain a position as a timeless yet innovative French luxury house distinguished by heritage, craftsmanship, creativity and controlled exclusivity. Luxury positioning is strengthened when products are perceived as authentic, scarce and symbolically meaningful rather than simply expensive (Kapferer and Bastien, 2012). The strategic challenge is to combine recognisable brand codes with contemporary creativity. Excessive reliance on heritage could reduce relevance among younger consumers, while excessive trend adoption could dilute Chanel’s timeless identity.</w:t>
      </w:r>
    </w:p>
    <w:p w14:paraId="77259B5E" w14:textId="77777777" w:rsidR="00A91414" w:rsidRPr="00E25BFD" w:rsidRDefault="00C34068" w:rsidP="00A530EF">
      <w:pPr>
        <w:pStyle w:val="Heading2"/>
        <w:jc w:val="both"/>
        <w:rPr>
          <w:lang w:val="en-GB"/>
        </w:rPr>
      </w:pPr>
      <w:bookmarkStart w:id="23" w:name="_Toc237766726"/>
      <w:r w:rsidRPr="00E25BFD">
        <w:rPr>
          <w:lang w:val="en-GB"/>
        </w:rPr>
        <w:t>3.4 Integrated Marketing Communications</w:t>
      </w:r>
      <w:bookmarkEnd w:id="23"/>
    </w:p>
    <w:p w14:paraId="78C650BE" w14:textId="77777777" w:rsidR="00A91414" w:rsidRPr="00E25BFD" w:rsidRDefault="00C34068" w:rsidP="00A530EF">
      <w:pPr>
        <w:ind w:firstLine="720"/>
        <w:jc w:val="both"/>
        <w:rPr>
          <w:lang w:val="en-GB"/>
        </w:rPr>
      </w:pPr>
      <w:r w:rsidRPr="00E25BFD">
        <w:rPr>
          <w:lang w:val="en-GB"/>
        </w:rPr>
        <w:t>Chanel should coordinate boutiques, fashion shows, advertising, public relations, websites, social media and celebrity ambassadors around a consistent brand message. Social-media marketing can strengthen customer relationships, brand equity and purchase intentions (Kim and Ko, 2012). Celebrity endorsement is most effective when the ambassador is credible and compatible with the brand (Cuomo et al., 2019). However, social media creates a strategic tension because it encourages openness while luxury partly relies on scarcity (Creevey, Coughlan and O’Connor, 2022). Chanel should therefore make brand stories accessible while keeping high-value products and experiences selectively exclusive. Performance should be assessed through engagement quality, appointments, retention, conversion and sales.</w:t>
      </w:r>
    </w:p>
    <w:p w14:paraId="6B1482EE" w14:textId="77777777" w:rsidR="00A91414" w:rsidRPr="00E25BFD" w:rsidRDefault="00C34068" w:rsidP="00A530EF">
      <w:pPr>
        <w:pStyle w:val="Heading2"/>
        <w:jc w:val="both"/>
        <w:rPr>
          <w:lang w:val="en-GB"/>
        </w:rPr>
      </w:pPr>
      <w:bookmarkStart w:id="24" w:name="_Toc237766727"/>
      <w:r w:rsidRPr="00E25BFD">
        <w:rPr>
          <w:lang w:val="en-GB"/>
        </w:rPr>
        <w:t>3.5 Ansoff Matrix</w:t>
      </w:r>
      <w:bookmarkEnd w:id="24"/>
    </w:p>
    <w:p w14:paraId="0CEFD2AF" w14:textId="2B5D21CD" w:rsidR="00A91414" w:rsidRPr="00E25BFD" w:rsidRDefault="00C34068" w:rsidP="00A530EF">
      <w:pPr>
        <w:ind w:firstLine="720"/>
        <w:jc w:val="both"/>
        <w:rPr>
          <w:lang w:val="en-GB"/>
        </w:rPr>
      </w:pPr>
      <w:r w:rsidRPr="00E25BFD">
        <w:rPr>
          <w:lang w:val="en-GB"/>
        </w:rPr>
        <w:t>Chanel should prioritise market penetration and selective product development. Market penetration can be pursued through personalised clienteling, private previews and cross-selling across beauty, fashion, watches and jewellery. Product development can include refillable beauty products, innovative formulations and limited collections, provided that extensions remain consistent with Chanel’s expertise and identity. Chanel’s published activity on circularity supports the relevance of refillable and lower-impact product formats (Chanel, no date-</w:t>
      </w:r>
      <w:r w:rsidR="004479B4">
        <w:rPr>
          <w:lang w:val="en-GB"/>
        </w:rPr>
        <w:t>c</w:t>
      </w:r>
      <w:r w:rsidRPr="00E25BFD">
        <w:rPr>
          <w:lang w:val="en-GB"/>
        </w:rPr>
        <w:t>). Market development should remain selective, while diversification represents the highest strategic risk because it could dilute brand meaning. Overall, controlled growth is preferable to volume-led expansion.</w:t>
      </w:r>
    </w:p>
    <w:p w14:paraId="67723E8A" w14:textId="77777777" w:rsidR="00A91414" w:rsidRPr="00E25BFD" w:rsidRDefault="00C34068" w:rsidP="00A530EF">
      <w:pPr>
        <w:pStyle w:val="Heading1"/>
        <w:jc w:val="both"/>
        <w:rPr>
          <w:lang w:val="en-GB"/>
        </w:rPr>
      </w:pPr>
      <w:bookmarkStart w:id="25" w:name="_Toc237766728"/>
      <w:r w:rsidRPr="00E25BFD">
        <w:rPr>
          <w:lang w:val="en-GB"/>
        </w:rPr>
        <w:t>4. Marketing Mix Strategies (7Ps)</w:t>
      </w:r>
      <w:bookmarkEnd w:id="25"/>
    </w:p>
    <w:p w14:paraId="24D63277" w14:textId="1A058F9E" w:rsidR="00A91414" w:rsidRDefault="00C34068" w:rsidP="00A530EF">
      <w:pPr>
        <w:ind w:firstLine="720"/>
        <w:jc w:val="both"/>
        <w:rPr>
          <w:lang w:val="en-GB"/>
        </w:rPr>
      </w:pPr>
      <w:r w:rsidRPr="00E25BFD">
        <w:rPr>
          <w:lang w:val="en-GB"/>
        </w:rPr>
        <w:t>The extended marketing mix provides a framework for aligning an organisation’s offering with customer needs and strategic objectives. For luxury businesses, the 7Ps</w:t>
      </w:r>
      <w:r w:rsidR="00FF0DC6">
        <w:rPr>
          <w:lang w:val="en-GB"/>
        </w:rPr>
        <w:t xml:space="preserve"> </w:t>
      </w:r>
      <w:r w:rsidRPr="00E25BFD">
        <w:rPr>
          <w:lang w:val="en-GB"/>
        </w:rPr>
        <w:t>are particularly relevant because value is created through both the product and the customer experience surrounding it (Kotler, Keller and Chernev, 2022). For Chanel UK, the marketing mix should support sales growth while protecting exclusivity, heritage and scarcity.</w:t>
      </w:r>
    </w:p>
    <w:p w14:paraId="3905E2E7" w14:textId="52A67F7D" w:rsidR="00591FD5" w:rsidRDefault="001645DB" w:rsidP="00A530EF">
      <w:pPr>
        <w:jc w:val="both"/>
        <w:rPr>
          <w:lang w:val="en-GB"/>
        </w:rPr>
      </w:pPr>
      <w:r w:rsidRPr="001645DB">
        <w:rPr>
          <w:noProof/>
          <w:lang w:val="en-GB"/>
        </w:rPr>
        <w:drawing>
          <wp:inline distT="0" distB="0" distL="0" distR="0" wp14:anchorId="5875C031" wp14:editId="2B7E3C57">
            <wp:extent cx="5943600" cy="4071620"/>
            <wp:effectExtent l="0" t="0" r="0" b="5080"/>
            <wp:docPr id="802875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75810" name=""/>
                    <pic:cNvPicPr/>
                  </pic:nvPicPr>
                  <pic:blipFill>
                    <a:blip r:embed="rId11"/>
                    <a:stretch>
                      <a:fillRect/>
                    </a:stretch>
                  </pic:blipFill>
                  <pic:spPr>
                    <a:xfrm>
                      <a:off x="0" y="0"/>
                      <a:ext cx="5943600" cy="4071620"/>
                    </a:xfrm>
                    <a:prstGeom prst="rect">
                      <a:avLst/>
                    </a:prstGeom>
                  </pic:spPr>
                </pic:pic>
              </a:graphicData>
            </a:graphic>
          </wp:inline>
        </w:drawing>
      </w:r>
    </w:p>
    <w:p w14:paraId="63F1A481" w14:textId="20D8D4C2" w:rsidR="001645DB" w:rsidRPr="00771D67" w:rsidRDefault="001645DB" w:rsidP="00A530EF">
      <w:pPr>
        <w:spacing w:after="160"/>
        <w:jc w:val="both"/>
        <w:rPr>
          <w:lang w:val="en-GB"/>
        </w:rPr>
      </w:pPr>
      <w:r w:rsidRPr="00E25BFD">
        <w:rPr>
          <w:i/>
          <w:sz w:val="20"/>
          <w:lang w:val="en-GB"/>
        </w:rPr>
        <w:t xml:space="preserve">Figure </w:t>
      </w:r>
      <w:r w:rsidR="00AD5137">
        <w:rPr>
          <w:i/>
          <w:sz w:val="20"/>
          <w:lang w:val="en-GB"/>
        </w:rPr>
        <w:t>4</w:t>
      </w:r>
      <w:r w:rsidRPr="00E25BFD">
        <w:rPr>
          <w:i/>
          <w:sz w:val="20"/>
          <w:lang w:val="en-GB"/>
        </w:rPr>
        <w:t xml:space="preserve">: </w:t>
      </w:r>
      <w:r>
        <w:rPr>
          <w:i/>
          <w:sz w:val="20"/>
          <w:lang w:val="en-GB"/>
        </w:rPr>
        <w:t>Chanel UK Marketing Mix-The 7Ps</w:t>
      </w:r>
      <w:r w:rsidR="00771D67">
        <w:rPr>
          <w:lang w:val="en-GB"/>
        </w:rPr>
        <w:t xml:space="preserve"> </w:t>
      </w:r>
      <w:r w:rsidR="00771D67" w:rsidRPr="00771D67">
        <w:rPr>
          <w:i/>
          <w:iCs/>
          <w:sz w:val="20"/>
          <w:szCs w:val="18"/>
        </w:rPr>
        <w:t>(Source: Adapted from Boom</w:t>
      </w:r>
      <w:r w:rsidR="00E91B90">
        <w:rPr>
          <w:i/>
          <w:iCs/>
          <w:sz w:val="20"/>
          <w:szCs w:val="18"/>
        </w:rPr>
        <w:t>s</w:t>
      </w:r>
      <w:r w:rsidR="00771D67" w:rsidRPr="00771D67">
        <w:rPr>
          <w:i/>
          <w:iCs/>
          <w:sz w:val="20"/>
          <w:szCs w:val="18"/>
        </w:rPr>
        <w:t xml:space="preserve"> and Bitner, 1981; Kotler, Keller and Chernev, 2022)</w:t>
      </w:r>
    </w:p>
    <w:p w14:paraId="485ABC26" w14:textId="77777777" w:rsidR="00A91414" w:rsidRPr="00E25BFD" w:rsidRDefault="00C34068" w:rsidP="00A530EF">
      <w:pPr>
        <w:pStyle w:val="Heading2"/>
        <w:jc w:val="both"/>
        <w:rPr>
          <w:lang w:val="en-GB"/>
        </w:rPr>
      </w:pPr>
      <w:bookmarkStart w:id="26" w:name="_Toc237766729"/>
      <w:r w:rsidRPr="00E25BFD">
        <w:rPr>
          <w:lang w:val="en-GB"/>
        </w:rPr>
        <w:t>4.1 Product</w:t>
      </w:r>
      <w:bookmarkEnd w:id="26"/>
    </w:p>
    <w:p w14:paraId="5BF0CB21" w14:textId="5C5CF585" w:rsidR="00A91414" w:rsidRPr="00E25BFD" w:rsidRDefault="00C34068" w:rsidP="00A530EF">
      <w:pPr>
        <w:ind w:firstLine="720"/>
        <w:jc w:val="both"/>
        <w:rPr>
          <w:lang w:val="en-GB"/>
        </w:rPr>
      </w:pPr>
      <w:r w:rsidRPr="00E25BFD">
        <w:rPr>
          <w:lang w:val="en-GB"/>
        </w:rPr>
        <w:t>Chanel offers a broad portfolio spanning haute couture, ready-to-wear, handbags, footwear, watches, jewellery, fragrances, skincare and cosmetics. Iconic products such as Chanel No. 5, the 2.55 handbag and the Classic Flap are important brand assets because they combine functional quality with symbolic value. Luxury strategy emphasises distinctiveness and desirability rather than conventional mass-market volume (Kapferer and Bastien, 2012). Product strategy should therefore emphasise craftsmanship, selective innovation, limited editions and credible sustainability initiatives. Chanel’s refillable N°1 de Chanel formats and wider circularity activity provide practical examples of how innovation can support relevance without abandoning premium positioning (Chanel, no date-</w:t>
      </w:r>
      <w:r w:rsidR="004479B4">
        <w:rPr>
          <w:lang w:val="en-GB"/>
        </w:rPr>
        <w:t>c</w:t>
      </w:r>
      <w:r w:rsidRPr="00E25BFD">
        <w:rPr>
          <w:lang w:val="en-GB"/>
        </w:rPr>
        <w:t>).</w:t>
      </w:r>
    </w:p>
    <w:p w14:paraId="3FAD9C36" w14:textId="77777777" w:rsidR="00A91414" w:rsidRPr="00E25BFD" w:rsidRDefault="00C34068" w:rsidP="00A530EF">
      <w:pPr>
        <w:pStyle w:val="Heading2"/>
        <w:jc w:val="both"/>
        <w:rPr>
          <w:lang w:val="en-GB"/>
        </w:rPr>
      </w:pPr>
      <w:bookmarkStart w:id="27" w:name="_Toc237766730"/>
      <w:r w:rsidRPr="00E25BFD">
        <w:rPr>
          <w:lang w:val="en-GB"/>
        </w:rPr>
        <w:t>4.2 Price</w:t>
      </w:r>
      <w:bookmarkEnd w:id="27"/>
    </w:p>
    <w:p w14:paraId="024E9AB0" w14:textId="2C818C4C" w:rsidR="00A91414" w:rsidRPr="00E25BFD" w:rsidRDefault="00C34068" w:rsidP="00A530EF">
      <w:pPr>
        <w:ind w:firstLine="720"/>
        <w:jc w:val="both"/>
        <w:rPr>
          <w:lang w:val="en-GB"/>
        </w:rPr>
      </w:pPr>
      <w:r w:rsidRPr="00E25BFD">
        <w:rPr>
          <w:lang w:val="en-GB"/>
        </w:rPr>
        <w:t>Premium pricing reinforces perceptions of quality, scarcity and prestige. Frequent discounting could weaken brand equity, customisation and exclusive client experiences. This approach supports long-term customer value without relying on price reductions (Kapferer and Bastien, 2012; Deloitte, 2026).</w:t>
      </w:r>
    </w:p>
    <w:p w14:paraId="1C9107F7" w14:textId="77777777" w:rsidR="00A91414" w:rsidRDefault="00C34068" w:rsidP="00A530EF">
      <w:pPr>
        <w:pStyle w:val="Heading2"/>
        <w:jc w:val="both"/>
        <w:rPr>
          <w:lang w:val="en-GB"/>
        </w:rPr>
      </w:pPr>
      <w:bookmarkStart w:id="28" w:name="_Toc237766731"/>
      <w:r w:rsidRPr="00E25BFD">
        <w:rPr>
          <w:lang w:val="en-GB"/>
        </w:rPr>
        <w:t>4.3 Place</w:t>
      </w:r>
      <w:bookmarkEnd w:id="28"/>
    </w:p>
    <w:p w14:paraId="34315096" w14:textId="77777777" w:rsidR="001645DB" w:rsidRPr="001645DB" w:rsidRDefault="001645DB" w:rsidP="00A530EF">
      <w:pPr>
        <w:ind w:firstLine="720"/>
        <w:jc w:val="both"/>
        <w:rPr>
          <w:lang w:val="en-GB"/>
        </w:rPr>
      </w:pPr>
      <w:r w:rsidRPr="001645DB">
        <w:rPr>
          <w:lang w:val="en-GB"/>
        </w:rPr>
        <w:t>The brand uses a selective distribution policy, with an emphasis on boutiques and retail partners. Chanel has a digital service. The brand is able to ensure a luxury image through the control of the physical environment and service experience with premium locations. Online convenience must work alongside, not instead of, the boutique experience – enabling them to seamlessly navigate through both channels and still experience a high level of service.</w:t>
      </w:r>
    </w:p>
    <w:p w14:paraId="7C5984A3" w14:textId="46F89924" w:rsidR="001645DB" w:rsidRPr="000D59B1" w:rsidRDefault="001645DB" w:rsidP="00A530EF">
      <w:pPr>
        <w:ind w:firstLine="720"/>
        <w:jc w:val="both"/>
        <w:rPr>
          <w:lang w:val="en-GB"/>
        </w:rPr>
      </w:pPr>
      <w:r w:rsidRPr="001645DB">
        <w:rPr>
          <w:lang w:val="en-GB"/>
        </w:rPr>
        <w:t>Chanel also has free Click &amp; Collect for orders of Fragrance and Beauty at certain London boutiques, including: Covent Garden, New Bond Street, Sloane Street and Walton Street (Chanel, no date-</w:t>
      </w:r>
      <w:r w:rsidR="004479B4">
        <w:rPr>
          <w:lang w:val="en-GB"/>
        </w:rPr>
        <w:t>b</w:t>
      </w:r>
      <w:r w:rsidRPr="001645DB">
        <w:rPr>
          <w:lang w:val="en-GB"/>
        </w:rPr>
        <w:t>). This service can smooth out the customer journey by bringing the convenience and customisation of home shopping together. Click &amp; Collect is a convenient and engaging omnichannel service that can therefore be used by Chanel without the need for mass distribution.</w:t>
      </w:r>
    </w:p>
    <w:p w14:paraId="16213664" w14:textId="77777777" w:rsidR="00A91414" w:rsidRPr="00E25BFD" w:rsidRDefault="00C34068" w:rsidP="00A530EF">
      <w:pPr>
        <w:pStyle w:val="Heading2"/>
        <w:jc w:val="both"/>
        <w:rPr>
          <w:lang w:val="en-GB"/>
        </w:rPr>
      </w:pPr>
      <w:bookmarkStart w:id="29" w:name="_Toc237766732"/>
      <w:r w:rsidRPr="00E25BFD">
        <w:rPr>
          <w:lang w:val="en-GB"/>
        </w:rPr>
        <w:t>4.4 Promotion</w:t>
      </w:r>
      <w:bookmarkEnd w:id="29"/>
    </w:p>
    <w:p w14:paraId="133045DE" w14:textId="77777777" w:rsidR="00A91414" w:rsidRPr="00E25BFD" w:rsidRDefault="00C34068" w:rsidP="00A530EF">
      <w:pPr>
        <w:ind w:firstLine="720"/>
        <w:jc w:val="both"/>
        <w:rPr>
          <w:lang w:val="en-GB"/>
        </w:rPr>
      </w:pPr>
      <w:r w:rsidRPr="00E25BFD">
        <w:rPr>
          <w:lang w:val="en-GB"/>
        </w:rPr>
        <w:t>Promotion should emphasise storytelling, heritage, creativity and emotional connection rather than price-led messaging. Chanel can integrate fashion and beauty campaigns, fashion shows, public relations, ambassadors, social media and customer relationship management. Personalised e-mail, invitations and product recommendations may deepen customer relationships, provided that personalisation is consistent with responsible data governance and the brand’s luxury positioning (Fill and Turnbull, 2019).</w:t>
      </w:r>
    </w:p>
    <w:p w14:paraId="3DF50E38" w14:textId="77777777" w:rsidR="00A91414" w:rsidRPr="00E25BFD" w:rsidRDefault="00C34068" w:rsidP="00A530EF">
      <w:pPr>
        <w:pStyle w:val="Heading2"/>
        <w:jc w:val="both"/>
        <w:rPr>
          <w:lang w:val="en-GB"/>
        </w:rPr>
      </w:pPr>
      <w:bookmarkStart w:id="30" w:name="_Toc237766733"/>
      <w:r w:rsidRPr="00E25BFD">
        <w:rPr>
          <w:lang w:val="en-GB"/>
        </w:rPr>
        <w:t>4.5 People</w:t>
      </w:r>
      <w:bookmarkEnd w:id="30"/>
    </w:p>
    <w:p w14:paraId="7D2F5980" w14:textId="77777777" w:rsidR="00A91414" w:rsidRPr="00E25BFD" w:rsidRDefault="00C34068" w:rsidP="00A530EF">
      <w:pPr>
        <w:ind w:firstLine="720"/>
        <w:jc w:val="both"/>
        <w:rPr>
          <w:lang w:val="en-GB"/>
        </w:rPr>
      </w:pPr>
      <w:r w:rsidRPr="00E25BFD">
        <w:rPr>
          <w:lang w:val="en-GB"/>
        </w:rPr>
        <w:t>Employees are central to the service proposition because boutique interactions influence perceptions of luxury. Sales consultants should combine product expertise, cultural awareness, relationship-management skills and digital clienteling capability. Training should help employees use customer insights without replacing human judgement, because the service encounter is itself part of the value proposition in luxury retail.</w:t>
      </w:r>
    </w:p>
    <w:p w14:paraId="1C897791" w14:textId="77777777" w:rsidR="00A91414" w:rsidRPr="00E25BFD" w:rsidRDefault="00C34068" w:rsidP="00A530EF">
      <w:pPr>
        <w:pStyle w:val="Heading2"/>
        <w:jc w:val="both"/>
        <w:rPr>
          <w:lang w:val="en-GB"/>
        </w:rPr>
      </w:pPr>
      <w:bookmarkStart w:id="31" w:name="_Toc237766734"/>
      <w:r w:rsidRPr="00E25BFD">
        <w:rPr>
          <w:lang w:val="en-GB"/>
        </w:rPr>
        <w:t>4.6 Process</w:t>
      </w:r>
      <w:bookmarkEnd w:id="31"/>
    </w:p>
    <w:p w14:paraId="60BCB716" w14:textId="77777777" w:rsidR="00A91414" w:rsidRPr="00E25BFD" w:rsidRDefault="00C34068" w:rsidP="00A530EF">
      <w:pPr>
        <w:ind w:firstLine="720"/>
        <w:jc w:val="both"/>
        <w:rPr>
          <w:lang w:val="en-GB"/>
        </w:rPr>
      </w:pPr>
      <w:r w:rsidRPr="00E25BFD">
        <w:rPr>
          <w:lang w:val="en-GB"/>
        </w:rPr>
        <w:t>Process concerns the systems through which customers discover, purchase and receive products and services. Chanel should streamline appointment scheduling, customer profiles, inventory visibility and after-sales communication. Digital and AI-enabled tools may support routine enquiries and product discovery, while higher-value or sensitive interactions should retain strong human involvement. The objective is to improve efficiency without making the experience feel standardised or mass-market.</w:t>
      </w:r>
    </w:p>
    <w:p w14:paraId="42C8B6C9" w14:textId="77777777" w:rsidR="00A91414" w:rsidRPr="00E25BFD" w:rsidRDefault="00C34068" w:rsidP="00A530EF">
      <w:pPr>
        <w:pStyle w:val="Heading2"/>
        <w:jc w:val="both"/>
        <w:rPr>
          <w:lang w:val="en-GB"/>
        </w:rPr>
      </w:pPr>
      <w:bookmarkStart w:id="32" w:name="_Toc237766735"/>
      <w:r w:rsidRPr="00E25BFD">
        <w:rPr>
          <w:lang w:val="en-GB"/>
        </w:rPr>
        <w:t>4.7 Physical Evidence</w:t>
      </w:r>
      <w:bookmarkEnd w:id="32"/>
    </w:p>
    <w:p w14:paraId="29191729" w14:textId="6CC4186C" w:rsidR="00A91414" w:rsidRPr="00E25BFD" w:rsidRDefault="00C34068" w:rsidP="00A530EF">
      <w:pPr>
        <w:ind w:firstLine="720"/>
        <w:jc w:val="both"/>
        <w:rPr>
          <w:lang w:val="en-GB"/>
        </w:rPr>
      </w:pPr>
      <w:r w:rsidRPr="00E25BFD">
        <w:rPr>
          <w:lang w:val="en-GB"/>
        </w:rPr>
        <w:t xml:space="preserve">Physical evidence includes boutiques, packaging, visual merchandising, product presentation and other tangible cues that communicate quality. Chanel’s </w:t>
      </w:r>
      <w:r w:rsidR="00153047" w:rsidRPr="00153047">
        <w:rPr>
          <w:lang w:val="en-GB"/>
        </w:rPr>
        <w:t>retail environments reinforce prestige</w:t>
      </w:r>
      <w:r w:rsidRPr="00E25BFD">
        <w:rPr>
          <w:lang w:val="en-GB"/>
        </w:rPr>
        <w:t>. Continued investment in immersive boutiques, refined packaging and digital enhancements should remain aesthetically consistent with the brand. Across all seven elements, the central objective is to create customer value and support sales while protecting exclusivity and long-term desirability.</w:t>
      </w:r>
    </w:p>
    <w:p w14:paraId="429A4714" w14:textId="77777777" w:rsidR="00A91414" w:rsidRPr="00E25BFD" w:rsidRDefault="00C34068" w:rsidP="00A530EF">
      <w:pPr>
        <w:pStyle w:val="Heading1"/>
        <w:jc w:val="both"/>
        <w:rPr>
          <w:lang w:val="en-GB"/>
        </w:rPr>
      </w:pPr>
      <w:bookmarkStart w:id="33" w:name="_Toc237766736"/>
      <w:r w:rsidRPr="00E25BFD">
        <w:rPr>
          <w:lang w:val="en-GB"/>
        </w:rPr>
        <w:t>5. Implementation and Control</w:t>
      </w:r>
      <w:bookmarkEnd w:id="33"/>
    </w:p>
    <w:p w14:paraId="33A5932C" w14:textId="77777777" w:rsidR="00A91414" w:rsidRPr="00E25BFD" w:rsidRDefault="00C34068" w:rsidP="00A530EF">
      <w:pPr>
        <w:ind w:firstLine="720"/>
        <w:jc w:val="both"/>
        <w:rPr>
          <w:lang w:val="en-GB"/>
        </w:rPr>
      </w:pPr>
      <w:r w:rsidRPr="00E25BFD">
        <w:rPr>
          <w:lang w:val="en-GB"/>
        </w:rPr>
        <w:t>Effective implementation and control are essential because a marketing strategy only creates value when planned activities are translated into measurable actions. Chanel UK should therefore establish clear responsibilities, timescales and performance measures to ensure that the proposed strategy contributes to sales growth while protecting luxury positioning. Marketing control enables managers to compare actual performance with planned objectives and make adjustments when necessary (Kotler, Keller and Chernev, 2022).</w:t>
      </w:r>
    </w:p>
    <w:p w14:paraId="720BCEB5" w14:textId="77777777" w:rsidR="00A91414" w:rsidRPr="00E25BFD" w:rsidRDefault="00C34068" w:rsidP="00A530EF">
      <w:pPr>
        <w:pStyle w:val="Heading2"/>
        <w:jc w:val="both"/>
        <w:rPr>
          <w:lang w:val="en-GB"/>
        </w:rPr>
      </w:pPr>
      <w:bookmarkStart w:id="34" w:name="_Toc237766737"/>
      <w:r w:rsidRPr="00E25BFD">
        <w:rPr>
          <w:lang w:val="en-GB"/>
        </w:rPr>
        <w:t>5.1 Implementation Plan</w:t>
      </w:r>
      <w:bookmarkEnd w:id="34"/>
    </w:p>
    <w:p w14:paraId="4A05D9C8" w14:textId="77777777" w:rsidR="00A91414" w:rsidRPr="00E25BFD" w:rsidRDefault="00C34068" w:rsidP="00A530EF">
      <w:pPr>
        <w:ind w:firstLine="720"/>
        <w:jc w:val="both"/>
        <w:rPr>
          <w:lang w:val="en-GB"/>
        </w:rPr>
      </w:pPr>
      <w:r w:rsidRPr="00E25BFD">
        <w:rPr>
          <w:lang w:val="en-GB"/>
        </w:rPr>
        <w:t>The proposed marketing strategy should be implemented over a 12-month period using a phased approach. This allows Chanel UK to evaluate customer responses, manage resources and adjust activities in response to performance.</w:t>
      </w:r>
    </w:p>
    <w:tbl>
      <w:tblPr>
        <w:tblStyle w:val="TableGrid"/>
        <w:tblW w:w="0" w:type="auto"/>
        <w:jc w:val="center"/>
        <w:tblLayout w:type="fixed"/>
        <w:tblLook w:val="04A0" w:firstRow="1" w:lastRow="0" w:firstColumn="1" w:lastColumn="0" w:noHBand="0" w:noVBand="1"/>
      </w:tblPr>
      <w:tblGrid>
        <w:gridCol w:w="2664"/>
        <w:gridCol w:w="2808"/>
        <w:gridCol w:w="2664"/>
        <w:gridCol w:w="2376"/>
      </w:tblGrid>
      <w:tr w:rsidR="00A91414" w:rsidRPr="00E25BFD" w14:paraId="5775275E" w14:textId="77777777">
        <w:trPr>
          <w:tblHeader/>
          <w:jc w:val="center"/>
        </w:trPr>
        <w:tc>
          <w:tcPr>
            <w:tcW w:w="2664" w:type="dxa"/>
            <w:shd w:val="clear" w:color="auto" w:fill="D9EAF7"/>
            <w:tcMar>
              <w:top w:w="90" w:type="dxa"/>
              <w:left w:w="100" w:type="dxa"/>
              <w:bottom w:w="90" w:type="dxa"/>
              <w:right w:w="100" w:type="dxa"/>
            </w:tcMar>
          </w:tcPr>
          <w:p w14:paraId="5D80BA60" w14:textId="77777777" w:rsidR="00A91414" w:rsidRPr="00E25BFD" w:rsidRDefault="00C34068" w:rsidP="00A530EF">
            <w:pPr>
              <w:spacing w:after="40" w:line="240" w:lineRule="auto"/>
              <w:rPr>
                <w:lang w:val="en-GB"/>
              </w:rPr>
            </w:pPr>
            <w:r w:rsidRPr="00E25BFD">
              <w:rPr>
                <w:b/>
                <w:color w:val="1F4E79"/>
                <w:sz w:val="21"/>
                <w:lang w:val="en-GB"/>
              </w:rPr>
              <w:t>Objective</w:t>
            </w:r>
          </w:p>
        </w:tc>
        <w:tc>
          <w:tcPr>
            <w:tcW w:w="2808" w:type="dxa"/>
            <w:shd w:val="clear" w:color="auto" w:fill="D9EAF7"/>
            <w:tcMar>
              <w:top w:w="90" w:type="dxa"/>
              <w:left w:w="100" w:type="dxa"/>
              <w:bottom w:w="90" w:type="dxa"/>
              <w:right w:w="100" w:type="dxa"/>
            </w:tcMar>
          </w:tcPr>
          <w:p w14:paraId="2E7AE438" w14:textId="77777777" w:rsidR="00A91414" w:rsidRPr="00E25BFD" w:rsidRDefault="00C34068" w:rsidP="00A530EF">
            <w:pPr>
              <w:spacing w:after="40" w:line="240" w:lineRule="auto"/>
              <w:rPr>
                <w:lang w:val="en-GB"/>
              </w:rPr>
            </w:pPr>
            <w:r w:rsidRPr="00E25BFD">
              <w:rPr>
                <w:b/>
                <w:color w:val="1F4E79"/>
                <w:sz w:val="21"/>
                <w:lang w:val="en-GB"/>
              </w:rPr>
              <w:t>Proposed action</w:t>
            </w:r>
          </w:p>
        </w:tc>
        <w:tc>
          <w:tcPr>
            <w:tcW w:w="2664" w:type="dxa"/>
            <w:shd w:val="clear" w:color="auto" w:fill="D9EAF7"/>
            <w:tcMar>
              <w:top w:w="90" w:type="dxa"/>
              <w:left w:w="100" w:type="dxa"/>
              <w:bottom w:w="90" w:type="dxa"/>
              <w:right w:w="100" w:type="dxa"/>
            </w:tcMar>
          </w:tcPr>
          <w:p w14:paraId="3B920F09" w14:textId="77777777" w:rsidR="00A91414" w:rsidRPr="00E25BFD" w:rsidRDefault="00C34068" w:rsidP="00A530EF">
            <w:pPr>
              <w:spacing w:after="40" w:line="240" w:lineRule="auto"/>
              <w:rPr>
                <w:lang w:val="en-GB"/>
              </w:rPr>
            </w:pPr>
            <w:r w:rsidRPr="00E25BFD">
              <w:rPr>
                <w:b/>
                <w:color w:val="1F4E79"/>
                <w:sz w:val="21"/>
                <w:lang w:val="en-GB"/>
              </w:rPr>
              <w:t>Responsibility</w:t>
            </w:r>
          </w:p>
        </w:tc>
        <w:tc>
          <w:tcPr>
            <w:tcW w:w="2376" w:type="dxa"/>
            <w:shd w:val="clear" w:color="auto" w:fill="D9EAF7"/>
            <w:tcMar>
              <w:top w:w="90" w:type="dxa"/>
              <w:left w:w="100" w:type="dxa"/>
              <w:bottom w:w="90" w:type="dxa"/>
              <w:right w:w="100" w:type="dxa"/>
            </w:tcMar>
          </w:tcPr>
          <w:p w14:paraId="6D57AC2D" w14:textId="77777777" w:rsidR="00A91414" w:rsidRPr="00E25BFD" w:rsidRDefault="00C34068" w:rsidP="00A530EF">
            <w:pPr>
              <w:spacing w:after="40" w:line="240" w:lineRule="auto"/>
              <w:rPr>
                <w:lang w:val="en-GB"/>
              </w:rPr>
            </w:pPr>
            <w:r w:rsidRPr="00E25BFD">
              <w:rPr>
                <w:b/>
                <w:color w:val="1F4E79"/>
                <w:sz w:val="21"/>
                <w:lang w:val="en-GB"/>
              </w:rPr>
              <w:t>Timescale</w:t>
            </w:r>
          </w:p>
        </w:tc>
      </w:tr>
      <w:tr w:rsidR="00A91414" w:rsidRPr="00E25BFD" w14:paraId="2516A4DD" w14:textId="77777777">
        <w:trPr>
          <w:jc w:val="center"/>
        </w:trPr>
        <w:tc>
          <w:tcPr>
            <w:tcW w:w="2664" w:type="dxa"/>
            <w:tcMar>
              <w:top w:w="90" w:type="dxa"/>
              <w:left w:w="100" w:type="dxa"/>
              <w:bottom w:w="90" w:type="dxa"/>
              <w:right w:w="100" w:type="dxa"/>
            </w:tcMar>
          </w:tcPr>
          <w:p w14:paraId="44742614" w14:textId="77777777" w:rsidR="00A91414" w:rsidRPr="00E25BFD" w:rsidRDefault="00C34068" w:rsidP="00A530EF">
            <w:pPr>
              <w:spacing w:after="40" w:line="240" w:lineRule="auto"/>
              <w:rPr>
                <w:lang w:val="en-GB"/>
              </w:rPr>
            </w:pPr>
            <w:r w:rsidRPr="00E25BFD">
              <w:rPr>
                <w:sz w:val="21"/>
                <w:lang w:val="en-GB"/>
              </w:rPr>
              <w:t>Increase brand awareness</w:t>
            </w:r>
          </w:p>
        </w:tc>
        <w:tc>
          <w:tcPr>
            <w:tcW w:w="2808" w:type="dxa"/>
            <w:tcMar>
              <w:top w:w="90" w:type="dxa"/>
              <w:left w:w="100" w:type="dxa"/>
              <w:bottom w:w="90" w:type="dxa"/>
              <w:right w:w="100" w:type="dxa"/>
            </w:tcMar>
          </w:tcPr>
          <w:p w14:paraId="36E59A71" w14:textId="77777777" w:rsidR="00A91414" w:rsidRPr="00E25BFD" w:rsidRDefault="00C34068" w:rsidP="00A530EF">
            <w:pPr>
              <w:spacing w:after="40" w:line="240" w:lineRule="auto"/>
              <w:rPr>
                <w:lang w:val="en-GB"/>
              </w:rPr>
            </w:pPr>
            <w:r w:rsidRPr="00E25BFD">
              <w:rPr>
                <w:sz w:val="21"/>
                <w:lang w:val="en-GB"/>
              </w:rPr>
              <w:t>Develop luxury-focused digital and social-media campaigns</w:t>
            </w:r>
          </w:p>
        </w:tc>
        <w:tc>
          <w:tcPr>
            <w:tcW w:w="2664" w:type="dxa"/>
            <w:tcMar>
              <w:top w:w="90" w:type="dxa"/>
              <w:left w:w="100" w:type="dxa"/>
              <w:bottom w:w="90" w:type="dxa"/>
              <w:right w:w="100" w:type="dxa"/>
            </w:tcMar>
          </w:tcPr>
          <w:p w14:paraId="2162BE57" w14:textId="77777777" w:rsidR="00A91414" w:rsidRPr="00E25BFD" w:rsidRDefault="00C34068" w:rsidP="00A530EF">
            <w:pPr>
              <w:spacing w:after="40" w:line="240" w:lineRule="auto"/>
              <w:rPr>
                <w:lang w:val="en-GB"/>
              </w:rPr>
            </w:pPr>
            <w:r w:rsidRPr="00E25BFD">
              <w:rPr>
                <w:sz w:val="21"/>
                <w:lang w:val="en-GB"/>
              </w:rPr>
              <w:t>Marketing Team</w:t>
            </w:r>
          </w:p>
        </w:tc>
        <w:tc>
          <w:tcPr>
            <w:tcW w:w="2376" w:type="dxa"/>
            <w:tcMar>
              <w:top w:w="90" w:type="dxa"/>
              <w:left w:w="100" w:type="dxa"/>
              <w:bottom w:w="90" w:type="dxa"/>
              <w:right w:w="100" w:type="dxa"/>
            </w:tcMar>
          </w:tcPr>
          <w:p w14:paraId="642CC88D" w14:textId="77777777" w:rsidR="00A91414" w:rsidRPr="00E25BFD" w:rsidRDefault="00C34068" w:rsidP="00A530EF">
            <w:pPr>
              <w:spacing w:after="40" w:line="240" w:lineRule="auto"/>
              <w:rPr>
                <w:lang w:val="en-GB"/>
              </w:rPr>
            </w:pPr>
            <w:r w:rsidRPr="00E25BFD">
              <w:rPr>
                <w:sz w:val="21"/>
                <w:lang w:val="en-GB"/>
              </w:rPr>
              <w:t>Months 1–3</w:t>
            </w:r>
          </w:p>
        </w:tc>
      </w:tr>
      <w:tr w:rsidR="00A91414" w:rsidRPr="00E25BFD" w14:paraId="6FD03A55" w14:textId="77777777">
        <w:trPr>
          <w:jc w:val="center"/>
        </w:trPr>
        <w:tc>
          <w:tcPr>
            <w:tcW w:w="2664" w:type="dxa"/>
            <w:tcMar>
              <w:top w:w="90" w:type="dxa"/>
              <w:left w:w="100" w:type="dxa"/>
              <w:bottom w:w="90" w:type="dxa"/>
              <w:right w:w="100" w:type="dxa"/>
            </w:tcMar>
          </w:tcPr>
          <w:p w14:paraId="70BF6B61" w14:textId="77777777" w:rsidR="00A91414" w:rsidRPr="00E25BFD" w:rsidRDefault="00C34068" w:rsidP="00A530EF">
            <w:pPr>
              <w:spacing w:after="40" w:line="240" w:lineRule="auto"/>
              <w:rPr>
                <w:lang w:val="en-GB"/>
              </w:rPr>
            </w:pPr>
            <w:r w:rsidRPr="00E25BFD">
              <w:rPr>
                <w:sz w:val="21"/>
                <w:lang w:val="en-GB"/>
              </w:rPr>
              <w:t>Improve customer engagement</w:t>
            </w:r>
          </w:p>
        </w:tc>
        <w:tc>
          <w:tcPr>
            <w:tcW w:w="2808" w:type="dxa"/>
            <w:tcMar>
              <w:top w:w="90" w:type="dxa"/>
              <w:left w:w="100" w:type="dxa"/>
              <w:bottom w:w="90" w:type="dxa"/>
              <w:right w:w="100" w:type="dxa"/>
            </w:tcMar>
          </w:tcPr>
          <w:p w14:paraId="7A8751CF" w14:textId="77777777" w:rsidR="00A91414" w:rsidRPr="00E25BFD" w:rsidRDefault="00C34068" w:rsidP="00A530EF">
            <w:pPr>
              <w:spacing w:after="40" w:line="240" w:lineRule="auto"/>
              <w:rPr>
                <w:lang w:val="en-GB"/>
              </w:rPr>
            </w:pPr>
            <w:r w:rsidRPr="00E25BFD">
              <w:rPr>
                <w:sz w:val="21"/>
                <w:lang w:val="en-GB"/>
              </w:rPr>
              <w:t>Use CRM data for personalised communications and invitations</w:t>
            </w:r>
          </w:p>
        </w:tc>
        <w:tc>
          <w:tcPr>
            <w:tcW w:w="2664" w:type="dxa"/>
            <w:tcMar>
              <w:top w:w="90" w:type="dxa"/>
              <w:left w:w="100" w:type="dxa"/>
              <w:bottom w:w="90" w:type="dxa"/>
              <w:right w:w="100" w:type="dxa"/>
            </w:tcMar>
          </w:tcPr>
          <w:p w14:paraId="345A6FDB" w14:textId="77777777" w:rsidR="00A91414" w:rsidRPr="00E25BFD" w:rsidRDefault="00C34068" w:rsidP="00A530EF">
            <w:pPr>
              <w:spacing w:after="40" w:line="240" w:lineRule="auto"/>
              <w:rPr>
                <w:lang w:val="en-GB"/>
              </w:rPr>
            </w:pPr>
            <w:r w:rsidRPr="00E25BFD">
              <w:rPr>
                <w:sz w:val="21"/>
                <w:lang w:val="en-GB"/>
              </w:rPr>
              <w:t>CRM and Marketing Teams</w:t>
            </w:r>
          </w:p>
        </w:tc>
        <w:tc>
          <w:tcPr>
            <w:tcW w:w="2376" w:type="dxa"/>
            <w:tcMar>
              <w:top w:w="90" w:type="dxa"/>
              <w:left w:w="100" w:type="dxa"/>
              <w:bottom w:w="90" w:type="dxa"/>
              <w:right w:w="100" w:type="dxa"/>
            </w:tcMar>
          </w:tcPr>
          <w:p w14:paraId="0C81EF91" w14:textId="77777777" w:rsidR="00A91414" w:rsidRPr="00E25BFD" w:rsidRDefault="00C34068" w:rsidP="00A530EF">
            <w:pPr>
              <w:spacing w:after="40" w:line="240" w:lineRule="auto"/>
              <w:rPr>
                <w:lang w:val="en-GB"/>
              </w:rPr>
            </w:pPr>
            <w:r w:rsidRPr="00E25BFD">
              <w:rPr>
                <w:sz w:val="21"/>
                <w:lang w:val="en-GB"/>
              </w:rPr>
              <w:t>Months 2–5</w:t>
            </w:r>
          </w:p>
        </w:tc>
      </w:tr>
      <w:tr w:rsidR="00A91414" w:rsidRPr="00E25BFD" w14:paraId="477571D4" w14:textId="77777777">
        <w:trPr>
          <w:jc w:val="center"/>
        </w:trPr>
        <w:tc>
          <w:tcPr>
            <w:tcW w:w="2664" w:type="dxa"/>
            <w:tcMar>
              <w:top w:w="90" w:type="dxa"/>
              <w:left w:w="100" w:type="dxa"/>
              <w:bottom w:w="90" w:type="dxa"/>
              <w:right w:w="100" w:type="dxa"/>
            </w:tcMar>
          </w:tcPr>
          <w:p w14:paraId="225AB29C" w14:textId="77777777" w:rsidR="00A91414" w:rsidRPr="00E25BFD" w:rsidRDefault="00C34068" w:rsidP="00A530EF">
            <w:pPr>
              <w:spacing w:after="40" w:line="240" w:lineRule="auto"/>
              <w:rPr>
                <w:lang w:val="en-GB"/>
              </w:rPr>
            </w:pPr>
            <w:r w:rsidRPr="00E25BFD">
              <w:rPr>
                <w:sz w:val="21"/>
                <w:lang w:val="en-GB"/>
              </w:rPr>
              <w:t>Enhance customer experience</w:t>
            </w:r>
          </w:p>
        </w:tc>
        <w:tc>
          <w:tcPr>
            <w:tcW w:w="2808" w:type="dxa"/>
            <w:tcMar>
              <w:top w:w="90" w:type="dxa"/>
              <w:left w:w="100" w:type="dxa"/>
              <w:bottom w:w="90" w:type="dxa"/>
              <w:right w:w="100" w:type="dxa"/>
            </w:tcMar>
          </w:tcPr>
          <w:p w14:paraId="0C82DB86" w14:textId="77777777" w:rsidR="00A91414" w:rsidRPr="00E25BFD" w:rsidRDefault="00C34068" w:rsidP="00A530EF">
            <w:pPr>
              <w:spacing w:after="40" w:line="240" w:lineRule="auto"/>
              <w:rPr>
                <w:lang w:val="en-GB"/>
              </w:rPr>
            </w:pPr>
            <w:r w:rsidRPr="00E25BFD">
              <w:rPr>
                <w:sz w:val="21"/>
                <w:lang w:val="en-GB"/>
              </w:rPr>
              <w:t>Provide further training in luxury service, personalisation and digital selling</w:t>
            </w:r>
          </w:p>
        </w:tc>
        <w:tc>
          <w:tcPr>
            <w:tcW w:w="2664" w:type="dxa"/>
            <w:tcMar>
              <w:top w:w="90" w:type="dxa"/>
              <w:left w:w="100" w:type="dxa"/>
              <w:bottom w:w="90" w:type="dxa"/>
              <w:right w:w="100" w:type="dxa"/>
            </w:tcMar>
          </w:tcPr>
          <w:p w14:paraId="132C56C9" w14:textId="77777777" w:rsidR="00A91414" w:rsidRPr="00E25BFD" w:rsidRDefault="00C34068" w:rsidP="00A530EF">
            <w:pPr>
              <w:spacing w:after="40" w:line="240" w:lineRule="auto"/>
              <w:rPr>
                <w:lang w:val="en-GB"/>
              </w:rPr>
            </w:pPr>
            <w:r w:rsidRPr="00E25BFD">
              <w:rPr>
                <w:sz w:val="21"/>
                <w:lang w:val="en-GB"/>
              </w:rPr>
              <w:t>HR and Retail Operations</w:t>
            </w:r>
          </w:p>
        </w:tc>
        <w:tc>
          <w:tcPr>
            <w:tcW w:w="2376" w:type="dxa"/>
            <w:tcMar>
              <w:top w:w="90" w:type="dxa"/>
              <w:left w:w="100" w:type="dxa"/>
              <w:bottom w:w="90" w:type="dxa"/>
              <w:right w:w="100" w:type="dxa"/>
            </w:tcMar>
          </w:tcPr>
          <w:p w14:paraId="270A0BDA" w14:textId="77777777" w:rsidR="00A91414" w:rsidRPr="00E25BFD" w:rsidRDefault="00C34068" w:rsidP="00A530EF">
            <w:pPr>
              <w:spacing w:after="40" w:line="240" w:lineRule="auto"/>
              <w:rPr>
                <w:lang w:val="en-GB"/>
              </w:rPr>
            </w:pPr>
            <w:r w:rsidRPr="00E25BFD">
              <w:rPr>
                <w:sz w:val="21"/>
                <w:lang w:val="en-GB"/>
              </w:rPr>
              <w:t>Months 3–6</w:t>
            </w:r>
          </w:p>
        </w:tc>
      </w:tr>
      <w:tr w:rsidR="00A91414" w:rsidRPr="00E25BFD" w14:paraId="7CB71ED9" w14:textId="77777777">
        <w:trPr>
          <w:jc w:val="center"/>
        </w:trPr>
        <w:tc>
          <w:tcPr>
            <w:tcW w:w="2664" w:type="dxa"/>
            <w:tcMar>
              <w:top w:w="90" w:type="dxa"/>
              <w:left w:w="100" w:type="dxa"/>
              <w:bottom w:w="90" w:type="dxa"/>
              <w:right w:w="100" w:type="dxa"/>
            </w:tcMar>
          </w:tcPr>
          <w:p w14:paraId="7F9C9E5D" w14:textId="77777777" w:rsidR="00A91414" w:rsidRPr="00E25BFD" w:rsidRDefault="00C34068" w:rsidP="00A530EF">
            <w:pPr>
              <w:spacing w:after="40" w:line="240" w:lineRule="auto"/>
              <w:rPr>
                <w:lang w:val="en-GB"/>
              </w:rPr>
            </w:pPr>
            <w:r w:rsidRPr="00E25BFD">
              <w:rPr>
                <w:sz w:val="21"/>
                <w:lang w:val="en-GB"/>
              </w:rPr>
              <w:t>Strengthen sustainability communication</w:t>
            </w:r>
          </w:p>
        </w:tc>
        <w:tc>
          <w:tcPr>
            <w:tcW w:w="2808" w:type="dxa"/>
            <w:tcMar>
              <w:top w:w="90" w:type="dxa"/>
              <w:left w:w="100" w:type="dxa"/>
              <w:bottom w:w="90" w:type="dxa"/>
              <w:right w:w="100" w:type="dxa"/>
            </w:tcMar>
          </w:tcPr>
          <w:p w14:paraId="36745983" w14:textId="77777777" w:rsidR="00A91414" w:rsidRPr="00E25BFD" w:rsidRDefault="00C34068" w:rsidP="00A530EF">
            <w:pPr>
              <w:spacing w:after="40" w:line="240" w:lineRule="auto"/>
              <w:rPr>
                <w:lang w:val="en-GB"/>
              </w:rPr>
            </w:pPr>
            <w:r w:rsidRPr="00E25BFD">
              <w:rPr>
                <w:sz w:val="21"/>
                <w:lang w:val="en-GB"/>
              </w:rPr>
              <w:t>Communicate verified environmental commitments through carefully designed campaigns</w:t>
            </w:r>
          </w:p>
        </w:tc>
        <w:tc>
          <w:tcPr>
            <w:tcW w:w="2664" w:type="dxa"/>
            <w:tcMar>
              <w:top w:w="90" w:type="dxa"/>
              <w:left w:w="100" w:type="dxa"/>
              <w:bottom w:w="90" w:type="dxa"/>
              <w:right w:w="100" w:type="dxa"/>
            </w:tcMar>
          </w:tcPr>
          <w:p w14:paraId="289AB6A8" w14:textId="77777777" w:rsidR="00A91414" w:rsidRPr="00E25BFD" w:rsidRDefault="00C34068" w:rsidP="00A530EF">
            <w:pPr>
              <w:spacing w:after="40" w:line="240" w:lineRule="auto"/>
              <w:rPr>
                <w:lang w:val="en-GB"/>
              </w:rPr>
            </w:pPr>
            <w:r w:rsidRPr="00E25BFD">
              <w:rPr>
                <w:sz w:val="21"/>
                <w:lang w:val="en-GB"/>
              </w:rPr>
              <w:t>Marketing and Sustainability Teams</w:t>
            </w:r>
          </w:p>
        </w:tc>
        <w:tc>
          <w:tcPr>
            <w:tcW w:w="2376" w:type="dxa"/>
            <w:tcMar>
              <w:top w:w="90" w:type="dxa"/>
              <w:left w:w="100" w:type="dxa"/>
              <w:bottom w:w="90" w:type="dxa"/>
              <w:right w:w="100" w:type="dxa"/>
            </w:tcMar>
          </w:tcPr>
          <w:p w14:paraId="525E0A1F" w14:textId="77777777" w:rsidR="00A91414" w:rsidRPr="00E25BFD" w:rsidRDefault="00C34068" w:rsidP="00A530EF">
            <w:pPr>
              <w:spacing w:after="40" w:line="240" w:lineRule="auto"/>
              <w:rPr>
                <w:lang w:val="en-GB"/>
              </w:rPr>
            </w:pPr>
            <w:r w:rsidRPr="00E25BFD">
              <w:rPr>
                <w:sz w:val="21"/>
                <w:lang w:val="en-GB"/>
              </w:rPr>
              <w:t>Months 4–8</w:t>
            </w:r>
          </w:p>
        </w:tc>
      </w:tr>
      <w:tr w:rsidR="00A91414" w:rsidRPr="00E25BFD" w14:paraId="6CE4DAF4" w14:textId="77777777">
        <w:trPr>
          <w:jc w:val="center"/>
        </w:trPr>
        <w:tc>
          <w:tcPr>
            <w:tcW w:w="2664" w:type="dxa"/>
            <w:tcMar>
              <w:top w:w="90" w:type="dxa"/>
              <w:left w:w="100" w:type="dxa"/>
              <w:bottom w:w="90" w:type="dxa"/>
              <w:right w:w="100" w:type="dxa"/>
            </w:tcMar>
          </w:tcPr>
          <w:p w14:paraId="18277800" w14:textId="77777777" w:rsidR="00A91414" w:rsidRPr="00E25BFD" w:rsidRDefault="00C34068" w:rsidP="00A530EF">
            <w:pPr>
              <w:spacing w:after="40" w:line="240" w:lineRule="auto"/>
              <w:rPr>
                <w:lang w:val="en-GB"/>
              </w:rPr>
            </w:pPr>
            <w:r w:rsidRPr="00E25BFD">
              <w:rPr>
                <w:sz w:val="21"/>
                <w:lang w:val="en-GB"/>
              </w:rPr>
              <w:t>Encourage customer loyalty</w:t>
            </w:r>
          </w:p>
        </w:tc>
        <w:tc>
          <w:tcPr>
            <w:tcW w:w="2808" w:type="dxa"/>
            <w:tcMar>
              <w:top w:w="90" w:type="dxa"/>
              <w:left w:w="100" w:type="dxa"/>
              <w:bottom w:w="90" w:type="dxa"/>
              <w:right w:w="100" w:type="dxa"/>
            </w:tcMar>
          </w:tcPr>
          <w:p w14:paraId="3D335392" w14:textId="77777777" w:rsidR="00A91414" w:rsidRPr="00E25BFD" w:rsidRDefault="00C34068" w:rsidP="00A530EF">
            <w:pPr>
              <w:spacing w:after="40" w:line="240" w:lineRule="auto"/>
              <w:rPr>
                <w:lang w:val="en-GB"/>
              </w:rPr>
            </w:pPr>
            <w:r w:rsidRPr="00E25BFD">
              <w:rPr>
                <w:sz w:val="21"/>
                <w:lang w:val="en-GB"/>
              </w:rPr>
              <w:t>Introduce private appointments, exclusive events and personalised client experiences</w:t>
            </w:r>
          </w:p>
        </w:tc>
        <w:tc>
          <w:tcPr>
            <w:tcW w:w="2664" w:type="dxa"/>
            <w:tcMar>
              <w:top w:w="90" w:type="dxa"/>
              <w:left w:w="100" w:type="dxa"/>
              <w:bottom w:w="90" w:type="dxa"/>
              <w:right w:w="100" w:type="dxa"/>
            </w:tcMar>
          </w:tcPr>
          <w:p w14:paraId="7519CB06" w14:textId="77777777" w:rsidR="00A91414" w:rsidRPr="00E25BFD" w:rsidRDefault="00C34068" w:rsidP="00A530EF">
            <w:pPr>
              <w:spacing w:after="40" w:line="240" w:lineRule="auto"/>
              <w:rPr>
                <w:lang w:val="en-GB"/>
              </w:rPr>
            </w:pPr>
            <w:r w:rsidRPr="00E25BFD">
              <w:rPr>
                <w:sz w:val="21"/>
                <w:lang w:val="en-GB"/>
              </w:rPr>
              <w:t>Retail and Client Relations</w:t>
            </w:r>
          </w:p>
        </w:tc>
        <w:tc>
          <w:tcPr>
            <w:tcW w:w="2376" w:type="dxa"/>
            <w:tcMar>
              <w:top w:w="90" w:type="dxa"/>
              <w:left w:w="100" w:type="dxa"/>
              <w:bottom w:w="90" w:type="dxa"/>
              <w:right w:w="100" w:type="dxa"/>
            </w:tcMar>
          </w:tcPr>
          <w:p w14:paraId="798E8DDA" w14:textId="77777777" w:rsidR="00A91414" w:rsidRPr="00E25BFD" w:rsidRDefault="00C34068" w:rsidP="00A530EF">
            <w:pPr>
              <w:spacing w:after="40" w:line="240" w:lineRule="auto"/>
              <w:rPr>
                <w:lang w:val="en-GB"/>
              </w:rPr>
            </w:pPr>
            <w:r w:rsidRPr="00E25BFD">
              <w:rPr>
                <w:sz w:val="21"/>
                <w:lang w:val="en-GB"/>
              </w:rPr>
              <w:t>Months 6–12</w:t>
            </w:r>
          </w:p>
        </w:tc>
      </w:tr>
      <w:tr w:rsidR="00A91414" w:rsidRPr="00E25BFD" w14:paraId="4FEA88CB" w14:textId="77777777">
        <w:trPr>
          <w:jc w:val="center"/>
        </w:trPr>
        <w:tc>
          <w:tcPr>
            <w:tcW w:w="2664" w:type="dxa"/>
            <w:tcMar>
              <w:top w:w="90" w:type="dxa"/>
              <w:left w:w="100" w:type="dxa"/>
              <w:bottom w:w="90" w:type="dxa"/>
              <w:right w:w="100" w:type="dxa"/>
            </w:tcMar>
          </w:tcPr>
          <w:p w14:paraId="22B0BF19" w14:textId="77777777" w:rsidR="00A91414" w:rsidRPr="00E25BFD" w:rsidRDefault="00C34068" w:rsidP="00A530EF">
            <w:pPr>
              <w:spacing w:after="40" w:line="240" w:lineRule="auto"/>
              <w:rPr>
                <w:lang w:val="en-GB"/>
              </w:rPr>
            </w:pPr>
            <w:r w:rsidRPr="00E25BFD">
              <w:rPr>
                <w:sz w:val="21"/>
                <w:lang w:val="en-GB"/>
              </w:rPr>
              <w:t>Evaluate performance</w:t>
            </w:r>
          </w:p>
        </w:tc>
        <w:tc>
          <w:tcPr>
            <w:tcW w:w="2808" w:type="dxa"/>
            <w:tcMar>
              <w:top w:w="90" w:type="dxa"/>
              <w:left w:w="100" w:type="dxa"/>
              <w:bottom w:w="90" w:type="dxa"/>
              <w:right w:w="100" w:type="dxa"/>
            </w:tcMar>
          </w:tcPr>
          <w:p w14:paraId="719FF0AE" w14:textId="77777777" w:rsidR="00A91414" w:rsidRPr="00E25BFD" w:rsidRDefault="00C34068" w:rsidP="00A530EF">
            <w:pPr>
              <w:spacing w:after="40" w:line="240" w:lineRule="auto"/>
              <w:rPr>
                <w:lang w:val="en-GB"/>
              </w:rPr>
            </w:pPr>
            <w:r w:rsidRPr="00E25BFD">
              <w:rPr>
                <w:sz w:val="21"/>
                <w:lang w:val="en-GB"/>
              </w:rPr>
              <w:t>Review sales, engagement, customer feedback and campaign effectiveness</w:t>
            </w:r>
          </w:p>
        </w:tc>
        <w:tc>
          <w:tcPr>
            <w:tcW w:w="2664" w:type="dxa"/>
            <w:tcMar>
              <w:top w:w="90" w:type="dxa"/>
              <w:left w:w="100" w:type="dxa"/>
              <w:bottom w:w="90" w:type="dxa"/>
              <w:right w:w="100" w:type="dxa"/>
            </w:tcMar>
          </w:tcPr>
          <w:p w14:paraId="1FE131CF" w14:textId="77777777" w:rsidR="00A91414" w:rsidRPr="00E25BFD" w:rsidRDefault="00C34068" w:rsidP="00A530EF">
            <w:pPr>
              <w:spacing w:after="40" w:line="240" w:lineRule="auto"/>
              <w:rPr>
                <w:lang w:val="en-GB"/>
              </w:rPr>
            </w:pPr>
            <w:r w:rsidRPr="00E25BFD">
              <w:rPr>
                <w:sz w:val="21"/>
                <w:lang w:val="en-GB"/>
              </w:rPr>
              <w:t>Marketing Leadership</w:t>
            </w:r>
          </w:p>
        </w:tc>
        <w:tc>
          <w:tcPr>
            <w:tcW w:w="2376" w:type="dxa"/>
            <w:tcMar>
              <w:top w:w="90" w:type="dxa"/>
              <w:left w:w="100" w:type="dxa"/>
              <w:bottom w:w="90" w:type="dxa"/>
              <w:right w:w="100" w:type="dxa"/>
            </w:tcMar>
          </w:tcPr>
          <w:p w14:paraId="1D408993" w14:textId="77777777" w:rsidR="00A91414" w:rsidRPr="00E25BFD" w:rsidRDefault="00C34068" w:rsidP="00A530EF">
            <w:pPr>
              <w:spacing w:after="40" w:line="240" w:lineRule="auto"/>
              <w:rPr>
                <w:lang w:val="en-GB"/>
              </w:rPr>
            </w:pPr>
            <w:r w:rsidRPr="00E25BFD">
              <w:rPr>
                <w:sz w:val="21"/>
                <w:lang w:val="en-GB"/>
              </w:rPr>
              <w:t>Quarterly / Month 12</w:t>
            </w:r>
          </w:p>
        </w:tc>
      </w:tr>
    </w:tbl>
    <w:p w14:paraId="738EBD04" w14:textId="77777777" w:rsidR="00A91414" w:rsidRPr="00E25BFD" w:rsidRDefault="00C34068" w:rsidP="00A530EF">
      <w:pPr>
        <w:jc w:val="both"/>
        <w:rPr>
          <w:lang w:val="en-GB"/>
        </w:rPr>
      </w:pPr>
      <w:r w:rsidRPr="00E25BFD">
        <w:rPr>
          <w:lang w:val="en-GB"/>
        </w:rPr>
        <w:t>Implementation should remain consistent with Chanel’s luxury positioning. Sales growth should not depend heavily on discounts; value should instead be strengthened through personalisation, service quality and exclusive experiences.</w:t>
      </w:r>
    </w:p>
    <w:p w14:paraId="45F64A86" w14:textId="77777777" w:rsidR="00A91414" w:rsidRPr="00E25BFD" w:rsidRDefault="00C34068" w:rsidP="00A530EF">
      <w:pPr>
        <w:pStyle w:val="Heading2"/>
        <w:jc w:val="both"/>
        <w:rPr>
          <w:lang w:val="en-GB"/>
        </w:rPr>
      </w:pPr>
      <w:bookmarkStart w:id="35" w:name="_Toc237766738"/>
      <w:r w:rsidRPr="00E25BFD">
        <w:rPr>
          <w:lang w:val="en-GB"/>
        </w:rPr>
        <w:t>5.2 Key Performance Indicators (KPIs)</w:t>
      </w:r>
      <w:bookmarkEnd w:id="35"/>
    </w:p>
    <w:p w14:paraId="6C742FBC" w14:textId="0D0DEA9D" w:rsidR="001645DB" w:rsidRPr="00E25BFD" w:rsidRDefault="00C34068" w:rsidP="00A530EF">
      <w:pPr>
        <w:jc w:val="both"/>
        <w:rPr>
          <w:lang w:val="en-GB"/>
        </w:rPr>
      </w:pPr>
      <w:r w:rsidRPr="00E25BFD">
        <w:rPr>
          <w:lang w:val="en-GB"/>
        </w:rPr>
        <w:t xml:space="preserve">KPIs provide measurable evidence of whether marketing activities are achieving their intended objectives (Kotler, Keller and Chernev, 2022). Chanel UK should combine financial and non-financial measures because sales alone do not provide a complete </w:t>
      </w:r>
      <w:r w:rsidRPr="001645DB">
        <w:rPr>
          <w:lang w:val="en-GB"/>
        </w:rPr>
        <w:t xml:space="preserve">picture of marketing effectiveness. </w:t>
      </w:r>
      <w:r w:rsidR="00DE2AAA" w:rsidRPr="001645DB">
        <w:rPr>
          <w:lang w:val="en-GB"/>
        </w:rPr>
        <w:t xml:space="preserve">The figures below are proposed targets developed for </w:t>
      </w:r>
      <w:r w:rsidR="001645DB" w:rsidRPr="001645DB">
        <w:rPr>
          <w:lang w:val="en-GB"/>
        </w:rPr>
        <w:t>this marketing plan and should not be considered as published or officially shared Chanel targets</w:t>
      </w:r>
      <w:r w:rsidR="00BB775F">
        <w:rPr>
          <w:lang w:val="en-GB"/>
        </w:rPr>
        <w:t>:</w:t>
      </w:r>
    </w:p>
    <w:tbl>
      <w:tblPr>
        <w:tblStyle w:val="TableGrid"/>
        <w:tblW w:w="0" w:type="auto"/>
        <w:jc w:val="center"/>
        <w:tblLayout w:type="fixed"/>
        <w:tblLook w:val="04A0" w:firstRow="1" w:lastRow="0" w:firstColumn="1" w:lastColumn="0" w:noHBand="0" w:noVBand="1"/>
      </w:tblPr>
      <w:tblGrid>
        <w:gridCol w:w="3240"/>
        <w:gridCol w:w="2448"/>
        <w:gridCol w:w="4824"/>
      </w:tblGrid>
      <w:tr w:rsidR="00A91414" w:rsidRPr="00E25BFD" w14:paraId="236C7BB7" w14:textId="77777777">
        <w:trPr>
          <w:tblHeader/>
          <w:jc w:val="center"/>
        </w:trPr>
        <w:tc>
          <w:tcPr>
            <w:tcW w:w="3240" w:type="dxa"/>
            <w:shd w:val="clear" w:color="auto" w:fill="D9EAF7"/>
            <w:tcMar>
              <w:top w:w="90" w:type="dxa"/>
              <w:left w:w="100" w:type="dxa"/>
              <w:bottom w:w="90" w:type="dxa"/>
              <w:right w:w="100" w:type="dxa"/>
            </w:tcMar>
          </w:tcPr>
          <w:p w14:paraId="519E594D" w14:textId="77777777" w:rsidR="00A91414" w:rsidRPr="00E25BFD" w:rsidRDefault="00C34068" w:rsidP="00A530EF">
            <w:pPr>
              <w:spacing w:after="40" w:line="240" w:lineRule="auto"/>
              <w:rPr>
                <w:lang w:val="en-GB"/>
              </w:rPr>
            </w:pPr>
            <w:r w:rsidRPr="00E25BFD">
              <w:rPr>
                <w:b/>
                <w:color w:val="1F4E79"/>
                <w:sz w:val="21"/>
                <w:lang w:val="en-GB"/>
              </w:rPr>
              <w:t>KPI</w:t>
            </w:r>
          </w:p>
        </w:tc>
        <w:tc>
          <w:tcPr>
            <w:tcW w:w="2448" w:type="dxa"/>
            <w:shd w:val="clear" w:color="auto" w:fill="D9EAF7"/>
            <w:tcMar>
              <w:top w:w="90" w:type="dxa"/>
              <w:left w:w="100" w:type="dxa"/>
              <w:bottom w:w="90" w:type="dxa"/>
              <w:right w:w="100" w:type="dxa"/>
            </w:tcMar>
          </w:tcPr>
          <w:p w14:paraId="42D4AE2C" w14:textId="77777777" w:rsidR="00A91414" w:rsidRPr="00E25BFD" w:rsidRDefault="00C34068" w:rsidP="00A530EF">
            <w:pPr>
              <w:spacing w:after="40" w:line="240" w:lineRule="auto"/>
              <w:rPr>
                <w:lang w:val="en-GB"/>
              </w:rPr>
            </w:pPr>
            <w:r w:rsidRPr="00E25BFD">
              <w:rPr>
                <w:b/>
                <w:color w:val="1F4E79"/>
                <w:sz w:val="21"/>
                <w:lang w:val="en-GB"/>
              </w:rPr>
              <w:t>Proposed target</w:t>
            </w:r>
          </w:p>
        </w:tc>
        <w:tc>
          <w:tcPr>
            <w:tcW w:w="4824" w:type="dxa"/>
            <w:shd w:val="clear" w:color="auto" w:fill="D9EAF7"/>
            <w:tcMar>
              <w:top w:w="90" w:type="dxa"/>
              <w:left w:w="100" w:type="dxa"/>
              <w:bottom w:w="90" w:type="dxa"/>
              <w:right w:w="100" w:type="dxa"/>
            </w:tcMar>
          </w:tcPr>
          <w:p w14:paraId="742AA799" w14:textId="77777777" w:rsidR="00A91414" w:rsidRPr="00E25BFD" w:rsidRDefault="00C34068" w:rsidP="00A530EF">
            <w:pPr>
              <w:spacing w:after="40" w:line="240" w:lineRule="auto"/>
              <w:rPr>
                <w:lang w:val="en-GB"/>
              </w:rPr>
            </w:pPr>
            <w:r w:rsidRPr="00E25BFD">
              <w:rPr>
                <w:b/>
                <w:color w:val="1F4E79"/>
                <w:sz w:val="21"/>
                <w:lang w:val="en-GB"/>
              </w:rPr>
              <w:t>Purpose</w:t>
            </w:r>
          </w:p>
        </w:tc>
      </w:tr>
      <w:tr w:rsidR="00A91414" w:rsidRPr="00E25BFD" w14:paraId="0A9BCED5" w14:textId="77777777">
        <w:trPr>
          <w:jc w:val="center"/>
        </w:trPr>
        <w:tc>
          <w:tcPr>
            <w:tcW w:w="3240" w:type="dxa"/>
            <w:tcMar>
              <w:top w:w="90" w:type="dxa"/>
              <w:left w:w="100" w:type="dxa"/>
              <w:bottom w:w="90" w:type="dxa"/>
              <w:right w:w="100" w:type="dxa"/>
            </w:tcMar>
          </w:tcPr>
          <w:p w14:paraId="13D2DAF3" w14:textId="77777777" w:rsidR="00A91414" w:rsidRPr="00E25BFD" w:rsidRDefault="00C34068" w:rsidP="00A530EF">
            <w:pPr>
              <w:spacing w:after="40" w:line="240" w:lineRule="auto"/>
              <w:rPr>
                <w:lang w:val="en-GB"/>
              </w:rPr>
            </w:pPr>
            <w:r w:rsidRPr="00E25BFD">
              <w:rPr>
                <w:sz w:val="21"/>
                <w:lang w:val="en-GB"/>
              </w:rPr>
              <w:t>UK sales revenue</w:t>
            </w:r>
          </w:p>
        </w:tc>
        <w:tc>
          <w:tcPr>
            <w:tcW w:w="2448" w:type="dxa"/>
            <w:tcMar>
              <w:top w:w="90" w:type="dxa"/>
              <w:left w:w="100" w:type="dxa"/>
              <w:bottom w:w="90" w:type="dxa"/>
              <w:right w:w="100" w:type="dxa"/>
            </w:tcMar>
          </w:tcPr>
          <w:p w14:paraId="1B2649FC" w14:textId="77777777" w:rsidR="00A91414" w:rsidRPr="00E25BFD" w:rsidRDefault="00C34068" w:rsidP="00A530EF">
            <w:pPr>
              <w:spacing w:after="40" w:line="240" w:lineRule="auto"/>
              <w:rPr>
                <w:lang w:val="en-GB"/>
              </w:rPr>
            </w:pPr>
            <w:r w:rsidRPr="00E25BFD">
              <w:rPr>
                <w:sz w:val="21"/>
                <w:lang w:val="en-GB"/>
              </w:rPr>
              <w:t>+10% over 12 months</w:t>
            </w:r>
          </w:p>
        </w:tc>
        <w:tc>
          <w:tcPr>
            <w:tcW w:w="4824" w:type="dxa"/>
            <w:tcMar>
              <w:top w:w="90" w:type="dxa"/>
              <w:left w:w="100" w:type="dxa"/>
              <w:bottom w:w="90" w:type="dxa"/>
              <w:right w:w="100" w:type="dxa"/>
            </w:tcMar>
          </w:tcPr>
          <w:p w14:paraId="26F11ABF" w14:textId="77777777" w:rsidR="00A91414" w:rsidRPr="00E25BFD" w:rsidRDefault="00C34068" w:rsidP="00A530EF">
            <w:pPr>
              <w:spacing w:after="40" w:line="240" w:lineRule="auto"/>
              <w:rPr>
                <w:lang w:val="en-GB"/>
              </w:rPr>
            </w:pPr>
            <w:r w:rsidRPr="00E25BFD">
              <w:rPr>
                <w:sz w:val="21"/>
                <w:lang w:val="en-GB"/>
              </w:rPr>
              <w:t>Measure financial growth</w:t>
            </w:r>
          </w:p>
        </w:tc>
      </w:tr>
      <w:tr w:rsidR="00A91414" w:rsidRPr="00E25BFD" w14:paraId="2964D634" w14:textId="77777777">
        <w:trPr>
          <w:jc w:val="center"/>
        </w:trPr>
        <w:tc>
          <w:tcPr>
            <w:tcW w:w="3240" w:type="dxa"/>
            <w:tcMar>
              <w:top w:w="90" w:type="dxa"/>
              <w:left w:w="100" w:type="dxa"/>
              <w:bottom w:w="90" w:type="dxa"/>
              <w:right w:w="100" w:type="dxa"/>
            </w:tcMar>
          </w:tcPr>
          <w:p w14:paraId="165A72C2" w14:textId="77777777" w:rsidR="00A91414" w:rsidRPr="00E25BFD" w:rsidRDefault="00C34068" w:rsidP="00A530EF">
            <w:pPr>
              <w:spacing w:after="40" w:line="240" w:lineRule="auto"/>
              <w:rPr>
                <w:lang w:val="en-GB"/>
              </w:rPr>
            </w:pPr>
            <w:r w:rsidRPr="00E25BFD">
              <w:rPr>
                <w:sz w:val="21"/>
                <w:lang w:val="en-GB"/>
              </w:rPr>
              <w:t>Repeat purchase rate</w:t>
            </w:r>
          </w:p>
        </w:tc>
        <w:tc>
          <w:tcPr>
            <w:tcW w:w="2448" w:type="dxa"/>
            <w:tcMar>
              <w:top w:w="90" w:type="dxa"/>
              <w:left w:w="100" w:type="dxa"/>
              <w:bottom w:w="90" w:type="dxa"/>
              <w:right w:w="100" w:type="dxa"/>
            </w:tcMar>
          </w:tcPr>
          <w:p w14:paraId="26F14ADA" w14:textId="77777777" w:rsidR="00A91414" w:rsidRPr="00E25BFD" w:rsidRDefault="00C34068" w:rsidP="00A530EF">
            <w:pPr>
              <w:spacing w:after="40" w:line="240" w:lineRule="auto"/>
              <w:rPr>
                <w:lang w:val="en-GB"/>
              </w:rPr>
            </w:pPr>
            <w:r w:rsidRPr="00E25BFD">
              <w:rPr>
                <w:sz w:val="21"/>
                <w:lang w:val="en-GB"/>
              </w:rPr>
              <w:t>+10%</w:t>
            </w:r>
          </w:p>
        </w:tc>
        <w:tc>
          <w:tcPr>
            <w:tcW w:w="4824" w:type="dxa"/>
            <w:tcMar>
              <w:top w:w="90" w:type="dxa"/>
              <w:left w:w="100" w:type="dxa"/>
              <w:bottom w:w="90" w:type="dxa"/>
              <w:right w:w="100" w:type="dxa"/>
            </w:tcMar>
          </w:tcPr>
          <w:p w14:paraId="11D166E3" w14:textId="77777777" w:rsidR="00A91414" w:rsidRPr="00E25BFD" w:rsidRDefault="00C34068" w:rsidP="00A530EF">
            <w:pPr>
              <w:spacing w:after="40" w:line="240" w:lineRule="auto"/>
              <w:rPr>
                <w:lang w:val="en-GB"/>
              </w:rPr>
            </w:pPr>
            <w:r w:rsidRPr="00E25BFD">
              <w:rPr>
                <w:sz w:val="21"/>
                <w:lang w:val="en-GB"/>
              </w:rPr>
              <w:t>Assess customer loyalty</w:t>
            </w:r>
          </w:p>
        </w:tc>
      </w:tr>
      <w:tr w:rsidR="00A91414" w:rsidRPr="00E25BFD" w14:paraId="64346E86" w14:textId="77777777">
        <w:trPr>
          <w:jc w:val="center"/>
        </w:trPr>
        <w:tc>
          <w:tcPr>
            <w:tcW w:w="3240" w:type="dxa"/>
            <w:tcMar>
              <w:top w:w="90" w:type="dxa"/>
              <w:left w:w="100" w:type="dxa"/>
              <w:bottom w:w="90" w:type="dxa"/>
              <w:right w:w="100" w:type="dxa"/>
            </w:tcMar>
          </w:tcPr>
          <w:p w14:paraId="1C7A4429" w14:textId="77777777" w:rsidR="00A91414" w:rsidRPr="00E25BFD" w:rsidRDefault="00C34068" w:rsidP="00A530EF">
            <w:pPr>
              <w:spacing w:after="40" w:line="240" w:lineRule="auto"/>
              <w:rPr>
                <w:lang w:val="en-GB"/>
              </w:rPr>
            </w:pPr>
            <w:r w:rsidRPr="00E25BFD">
              <w:rPr>
                <w:sz w:val="21"/>
                <w:lang w:val="en-GB"/>
              </w:rPr>
              <w:t>Digital engagement</w:t>
            </w:r>
          </w:p>
        </w:tc>
        <w:tc>
          <w:tcPr>
            <w:tcW w:w="2448" w:type="dxa"/>
            <w:tcMar>
              <w:top w:w="90" w:type="dxa"/>
              <w:left w:w="100" w:type="dxa"/>
              <w:bottom w:w="90" w:type="dxa"/>
              <w:right w:w="100" w:type="dxa"/>
            </w:tcMar>
          </w:tcPr>
          <w:p w14:paraId="1995A660" w14:textId="77777777" w:rsidR="00A91414" w:rsidRPr="00E25BFD" w:rsidRDefault="00C34068" w:rsidP="00A530EF">
            <w:pPr>
              <w:spacing w:after="40" w:line="240" w:lineRule="auto"/>
              <w:rPr>
                <w:lang w:val="en-GB"/>
              </w:rPr>
            </w:pPr>
            <w:r w:rsidRPr="00E25BFD">
              <w:rPr>
                <w:sz w:val="21"/>
                <w:lang w:val="en-GB"/>
              </w:rPr>
              <w:t>+15%</w:t>
            </w:r>
          </w:p>
        </w:tc>
        <w:tc>
          <w:tcPr>
            <w:tcW w:w="4824" w:type="dxa"/>
            <w:tcMar>
              <w:top w:w="90" w:type="dxa"/>
              <w:left w:w="100" w:type="dxa"/>
              <w:bottom w:w="90" w:type="dxa"/>
              <w:right w:w="100" w:type="dxa"/>
            </w:tcMar>
          </w:tcPr>
          <w:p w14:paraId="1D1C5D4F" w14:textId="77777777" w:rsidR="00A91414" w:rsidRPr="00E25BFD" w:rsidRDefault="00C34068" w:rsidP="00A530EF">
            <w:pPr>
              <w:spacing w:after="40" w:line="240" w:lineRule="auto"/>
              <w:rPr>
                <w:lang w:val="en-GB"/>
              </w:rPr>
            </w:pPr>
            <w:r w:rsidRPr="00E25BFD">
              <w:rPr>
                <w:sz w:val="21"/>
                <w:lang w:val="en-GB"/>
              </w:rPr>
              <w:t>Evaluate campaign engagement</w:t>
            </w:r>
          </w:p>
        </w:tc>
      </w:tr>
      <w:tr w:rsidR="00A91414" w:rsidRPr="00E25BFD" w14:paraId="23F6631F" w14:textId="77777777">
        <w:trPr>
          <w:jc w:val="center"/>
        </w:trPr>
        <w:tc>
          <w:tcPr>
            <w:tcW w:w="3240" w:type="dxa"/>
            <w:tcMar>
              <w:top w:w="90" w:type="dxa"/>
              <w:left w:w="100" w:type="dxa"/>
              <w:bottom w:w="90" w:type="dxa"/>
              <w:right w:w="100" w:type="dxa"/>
            </w:tcMar>
          </w:tcPr>
          <w:p w14:paraId="4A80E7D1" w14:textId="77777777" w:rsidR="00A91414" w:rsidRPr="00E25BFD" w:rsidRDefault="00C34068" w:rsidP="00A530EF">
            <w:pPr>
              <w:spacing w:after="40" w:line="240" w:lineRule="auto"/>
              <w:rPr>
                <w:lang w:val="en-GB"/>
              </w:rPr>
            </w:pPr>
            <w:r w:rsidRPr="00E25BFD">
              <w:rPr>
                <w:sz w:val="21"/>
                <w:lang w:val="en-GB"/>
              </w:rPr>
              <w:t>Qualified website traffic</w:t>
            </w:r>
          </w:p>
        </w:tc>
        <w:tc>
          <w:tcPr>
            <w:tcW w:w="2448" w:type="dxa"/>
            <w:tcMar>
              <w:top w:w="90" w:type="dxa"/>
              <w:left w:w="100" w:type="dxa"/>
              <w:bottom w:w="90" w:type="dxa"/>
              <w:right w:w="100" w:type="dxa"/>
            </w:tcMar>
          </w:tcPr>
          <w:p w14:paraId="4E4A0E4C" w14:textId="77777777" w:rsidR="00A91414" w:rsidRPr="00E25BFD" w:rsidRDefault="00C34068" w:rsidP="00A530EF">
            <w:pPr>
              <w:spacing w:after="40" w:line="240" w:lineRule="auto"/>
              <w:rPr>
                <w:lang w:val="en-GB"/>
              </w:rPr>
            </w:pPr>
            <w:r w:rsidRPr="00E25BFD">
              <w:rPr>
                <w:sz w:val="21"/>
                <w:lang w:val="en-GB"/>
              </w:rPr>
              <w:t>+15%</w:t>
            </w:r>
          </w:p>
        </w:tc>
        <w:tc>
          <w:tcPr>
            <w:tcW w:w="4824" w:type="dxa"/>
            <w:tcMar>
              <w:top w:w="90" w:type="dxa"/>
              <w:left w:w="100" w:type="dxa"/>
              <w:bottom w:w="90" w:type="dxa"/>
              <w:right w:w="100" w:type="dxa"/>
            </w:tcMar>
          </w:tcPr>
          <w:p w14:paraId="0A135D7E" w14:textId="77777777" w:rsidR="00A91414" w:rsidRPr="00E25BFD" w:rsidRDefault="00C34068" w:rsidP="00A530EF">
            <w:pPr>
              <w:spacing w:after="40" w:line="240" w:lineRule="auto"/>
              <w:rPr>
                <w:lang w:val="en-GB"/>
              </w:rPr>
            </w:pPr>
            <w:r w:rsidRPr="00E25BFD">
              <w:rPr>
                <w:sz w:val="21"/>
                <w:lang w:val="en-GB"/>
              </w:rPr>
              <w:t>Measure digital interest</w:t>
            </w:r>
          </w:p>
        </w:tc>
      </w:tr>
      <w:tr w:rsidR="00A91414" w:rsidRPr="00E25BFD" w14:paraId="3339AFEF" w14:textId="77777777">
        <w:trPr>
          <w:jc w:val="center"/>
        </w:trPr>
        <w:tc>
          <w:tcPr>
            <w:tcW w:w="3240" w:type="dxa"/>
            <w:tcMar>
              <w:top w:w="90" w:type="dxa"/>
              <w:left w:w="100" w:type="dxa"/>
              <w:bottom w:w="90" w:type="dxa"/>
              <w:right w:w="100" w:type="dxa"/>
            </w:tcMar>
          </w:tcPr>
          <w:p w14:paraId="3E456684" w14:textId="77777777" w:rsidR="00A91414" w:rsidRPr="00E25BFD" w:rsidRDefault="00C34068" w:rsidP="00A530EF">
            <w:pPr>
              <w:spacing w:after="40" w:line="240" w:lineRule="auto"/>
              <w:rPr>
                <w:lang w:val="en-GB"/>
              </w:rPr>
            </w:pPr>
            <w:r w:rsidRPr="00E25BFD">
              <w:rPr>
                <w:sz w:val="21"/>
                <w:lang w:val="en-GB"/>
              </w:rPr>
              <w:t>Customer satisfaction</w:t>
            </w:r>
          </w:p>
        </w:tc>
        <w:tc>
          <w:tcPr>
            <w:tcW w:w="2448" w:type="dxa"/>
            <w:tcMar>
              <w:top w:w="90" w:type="dxa"/>
              <w:left w:w="100" w:type="dxa"/>
              <w:bottom w:w="90" w:type="dxa"/>
              <w:right w:w="100" w:type="dxa"/>
            </w:tcMar>
          </w:tcPr>
          <w:p w14:paraId="077AB005" w14:textId="77777777" w:rsidR="00A91414" w:rsidRPr="00E25BFD" w:rsidRDefault="00C34068" w:rsidP="00A530EF">
            <w:pPr>
              <w:spacing w:after="40" w:line="240" w:lineRule="auto"/>
              <w:rPr>
                <w:lang w:val="en-GB"/>
              </w:rPr>
            </w:pPr>
            <w:r w:rsidRPr="00E25BFD">
              <w:rPr>
                <w:sz w:val="21"/>
                <w:lang w:val="en-GB"/>
              </w:rPr>
              <w:t>90%+ positive feedback</w:t>
            </w:r>
          </w:p>
        </w:tc>
        <w:tc>
          <w:tcPr>
            <w:tcW w:w="4824" w:type="dxa"/>
            <w:tcMar>
              <w:top w:w="90" w:type="dxa"/>
              <w:left w:w="100" w:type="dxa"/>
              <w:bottom w:w="90" w:type="dxa"/>
              <w:right w:w="100" w:type="dxa"/>
            </w:tcMar>
          </w:tcPr>
          <w:p w14:paraId="08BF7009" w14:textId="77777777" w:rsidR="00A91414" w:rsidRPr="00E25BFD" w:rsidRDefault="00C34068" w:rsidP="00A530EF">
            <w:pPr>
              <w:spacing w:after="40" w:line="240" w:lineRule="auto"/>
              <w:rPr>
                <w:lang w:val="en-GB"/>
              </w:rPr>
            </w:pPr>
            <w:r w:rsidRPr="00E25BFD">
              <w:rPr>
                <w:sz w:val="21"/>
                <w:lang w:val="en-GB"/>
              </w:rPr>
              <w:t>Assess service quality</w:t>
            </w:r>
          </w:p>
        </w:tc>
      </w:tr>
      <w:tr w:rsidR="00A91414" w:rsidRPr="00E25BFD" w14:paraId="1F586389" w14:textId="77777777">
        <w:trPr>
          <w:jc w:val="center"/>
        </w:trPr>
        <w:tc>
          <w:tcPr>
            <w:tcW w:w="3240" w:type="dxa"/>
            <w:tcMar>
              <w:top w:w="90" w:type="dxa"/>
              <w:left w:w="100" w:type="dxa"/>
              <w:bottom w:w="90" w:type="dxa"/>
              <w:right w:w="100" w:type="dxa"/>
            </w:tcMar>
          </w:tcPr>
          <w:p w14:paraId="471F332C" w14:textId="77777777" w:rsidR="00A91414" w:rsidRPr="00E25BFD" w:rsidRDefault="00C34068" w:rsidP="00A530EF">
            <w:pPr>
              <w:spacing w:after="40" w:line="240" w:lineRule="auto"/>
              <w:rPr>
                <w:lang w:val="en-GB"/>
              </w:rPr>
            </w:pPr>
            <w:r w:rsidRPr="00E25BFD">
              <w:rPr>
                <w:sz w:val="21"/>
                <w:lang w:val="en-GB"/>
              </w:rPr>
              <w:t>CRM campaign conversion</w:t>
            </w:r>
          </w:p>
        </w:tc>
        <w:tc>
          <w:tcPr>
            <w:tcW w:w="2448" w:type="dxa"/>
            <w:tcMar>
              <w:top w:w="90" w:type="dxa"/>
              <w:left w:w="100" w:type="dxa"/>
              <w:bottom w:w="90" w:type="dxa"/>
              <w:right w:w="100" w:type="dxa"/>
            </w:tcMar>
          </w:tcPr>
          <w:p w14:paraId="12FB068A" w14:textId="77777777" w:rsidR="00A91414" w:rsidRPr="00E25BFD" w:rsidRDefault="00C34068" w:rsidP="00A530EF">
            <w:pPr>
              <w:spacing w:after="40" w:line="240" w:lineRule="auto"/>
              <w:rPr>
                <w:lang w:val="en-GB"/>
              </w:rPr>
            </w:pPr>
            <w:r w:rsidRPr="00E25BFD">
              <w:rPr>
                <w:sz w:val="21"/>
                <w:lang w:val="en-GB"/>
              </w:rPr>
              <w:t>+10%</w:t>
            </w:r>
          </w:p>
        </w:tc>
        <w:tc>
          <w:tcPr>
            <w:tcW w:w="4824" w:type="dxa"/>
            <w:tcMar>
              <w:top w:w="90" w:type="dxa"/>
              <w:left w:w="100" w:type="dxa"/>
              <w:bottom w:w="90" w:type="dxa"/>
              <w:right w:w="100" w:type="dxa"/>
            </w:tcMar>
          </w:tcPr>
          <w:p w14:paraId="433690A8" w14:textId="77777777" w:rsidR="00A91414" w:rsidRPr="00E25BFD" w:rsidRDefault="00C34068" w:rsidP="00A530EF">
            <w:pPr>
              <w:spacing w:after="40" w:line="240" w:lineRule="auto"/>
              <w:rPr>
                <w:lang w:val="en-GB"/>
              </w:rPr>
            </w:pPr>
            <w:r w:rsidRPr="00E25BFD">
              <w:rPr>
                <w:sz w:val="21"/>
                <w:lang w:val="en-GB"/>
              </w:rPr>
              <w:t>Measure personalised marketing effectiveness</w:t>
            </w:r>
          </w:p>
        </w:tc>
      </w:tr>
      <w:tr w:rsidR="00A91414" w:rsidRPr="00E25BFD" w14:paraId="55F5211E" w14:textId="77777777">
        <w:trPr>
          <w:jc w:val="center"/>
        </w:trPr>
        <w:tc>
          <w:tcPr>
            <w:tcW w:w="3240" w:type="dxa"/>
            <w:tcMar>
              <w:top w:w="90" w:type="dxa"/>
              <w:left w:w="100" w:type="dxa"/>
              <w:bottom w:w="90" w:type="dxa"/>
              <w:right w:w="100" w:type="dxa"/>
            </w:tcMar>
          </w:tcPr>
          <w:p w14:paraId="1CEF44D4" w14:textId="77777777" w:rsidR="00A91414" w:rsidRPr="00E25BFD" w:rsidRDefault="00C34068" w:rsidP="00A530EF">
            <w:pPr>
              <w:spacing w:after="40" w:line="240" w:lineRule="auto"/>
              <w:rPr>
                <w:lang w:val="en-GB"/>
              </w:rPr>
            </w:pPr>
            <w:r w:rsidRPr="00E25BFD">
              <w:rPr>
                <w:sz w:val="21"/>
                <w:lang w:val="en-GB"/>
              </w:rPr>
              <w:t>Staff training completion</w:t>
            </w:r>
          </w:p>
        </w:tc>
        <w:tc>
          <w:tcPr>
            <w:tcW w:w="2448" w:type="dxa"/>
            <w:tcMar>
              <w:top w:w="90" w:type="dxa"/>
              <w:left w:w="100" w:type="dxa"/>
              <w:bottom w:w="90" w:type="dxa"/>
              <w:right w:w="100" w:type="dxa"/>
            </w:tcMar>
          </w:tcPr>
          <w:p w14:paraId="22304C7D" w14:textId="77777777" w:rsidR="00A91414" w:rsidRPr="00E25BFD" w:rsidRDefault="00C34068" w:rsidP="00A530EF">
            <w:pPr>
              <w:spacing w:after="40" w:line="240" w:lineRule="auto"/>
              <w:rPr>
                <w:lang w:val="en-GB"/>
              </w:rPr>
            </w:pPr>
            <w:r w:rsidRPr="00E25BFD">
              <w:rPr>
                <w:sz w:val="21"/>
                <w:lang w:val="en-GB"/>
              </w:rPr>
              <w:t>95%+</w:t>
            </w:r>
          </w:p>
        </w:tc>
        <w:tc>
          <w:tcPr>
            <w:tcW w:w="4824" w:type="dxa"/>
            <w:tcMar>
              <w:top w:w="90" w:type="dxa"/>
              <w:left w:w="100" w:type="dxa"/>
              <w:bottom w:w="90" w:type="dxa"/>
              <w:right w:w="100" w:type="dxa"/>
            </w:tcMar>
          </w:tcPr>
          <w:p w14:paraId="31F31839" w14:textId="77777777" w:rsidR="00A91414" w:rsidRPr="00E25BFD" w:rsidRDefault="00C34068" w:rsidP="00A530EF">
            <w:pPr>
              <w:spacing w:after="40" w:line="240" w:lineRule="auto"/>
              <w:rPr>
                <w:lang w:val="en-GB"/>
              </w:rPr>
            </w:pPr>
            <w:r w:rsidRPr="00E25BFD">
              <w:rPr>
                <w:sz w:val="21"/>
                <w:lang w:val="en-GB"/>
              </w:rPr>
              <w:t>Measure capability development</w:t>
            </w:r>
          </w:p>
        </w:tc>
      </w:tr>
    </w:tbl>
    <w:p w14:paraId="380450A5" w14:textId="77777777" w:rsidR="00A91414" w:rsidRPr="00E25BFD" w:rsidRDefault="00C34068" w:rsidP="00A530EF">
      <w:pPr>
        <w:jc w:val="both"/>
        <w:rPr>
          <w:lang w:val="en-GB"/>
        </w:rPr>
      </w:pPr>
      <w:r w:rsidRPr="00E25BFD">
        <w:rPr>
          <w:lang w:val="en-GB"/>
        </w:rPr>
        <w:t>Targets should be reviewed quarterly. If a campaign creates strong engagement but limited sales conversion, Chanel should investigate the communication, customer journey or product offer rather than simply increasing promotional activity.</w:t>
      </w:r>
    </w:p>
    <w:p w14:paraId="18968E21" w14:textId="77777777" w:rsidR="00A91414" w:rsidRPr="00E25BFD" w:rsidRDefault="00C34068" w:rsidP="00A530EF">
      <w:pPr>
        <w:pStyle w:val="Heading2"/>
        <w:jc w:val="both"/>
        <w:rPr>
          <w:lang w:val="en-GB"/>
        </w:rPr>
      </w:pPr>
      <w:bookmarkStart w:id="36" w:name="_Toc237766739"/>
      <w:r w:rsidRPr="00E25BFD">
        <w:rPr>
          <w:lang w:val="en-GB"/>
        </w:rPr>
        <w:t>5.3 Balanced Scorecard</w:t>
      </w:r>
      <w:bookmarkEnd w:id="36"/>
    </w:p>
    <w:p w14:paraId="62D746B4" w14:textId="77777777" w:rsidR="00A91414" w:rsidRPr="00E25BFD" w:rsidRDefault="00C34068" w:rsidP="00A530EF">
      <w:pPr>
        <w:jc w:val="both"/>
        <w:rPr>
          <w:lang w:val="en-GB"/>
        </w:rPr>
      </w:pPr>
      <w:r w:rsidRPr="00E25BFD">
        <w:rPr>
          <w:lang w:val="en-GB"/>
        </w:rPr>
        <w:t>The Balanced Scorecard broadens performance measurement across financial, customer, internal-process, and learning-and-growth perspectives (Kaplan and Norton, 1996). This is appropriate for Chanel because luxury-brand performance depends on more than short-term revenue.</w:t>
      </w:r>
    </w:p>
    <w:tbl>
      <w:tblPr>
        <w:tblStyle w:val="TableGrid"/>
        <w:tblW w:w="0" w:type="auto"/>
        <w:jc w:val="center"/>
        <w:tblLayout w:type="fixed"/>
        <w:tblLook w:val="04A0" w:firstRow="1" w:lastRow="0" w:firstColumn="1" w:lastColumn="0" w:noHBand="0" w:noVBand="1"/>
      </w:tblPr>
      <w:tblGrid>
        <w:gridCol w:w="2592"/>
        <w:gridCol w:w="3960"/>
        <w:gridCol w:w="3960"/>
      </w:tblGrid>
      <w:tr w:rsidR="00A91414" w:rsidRPr="00E25BFD" w14:paraId="1F99CD13" w14:textId="77777777">
        <w:trPr>
          <w:tblHeader/>
          <w:jc w:val="center"/>
        </w:trPr>
        <w:tc>
          <w:tcPr>
            <w:tcW w:w="2592" w:type="dxa"/>
            <w:shd w:val="clear" w:color="auto" w:fill="D9EAF7"/>
            <w:tcMar>
              <w:top w:w="90" w:type="dxa"/>
              <w:left w:w="100" w:type="dxa"/>
              <w:bottom w:w="90" w:type="dxa"/>
              <w:right w:w="100" w:type="dxa"/>
            </w:tcMar>
          </w:tcPr>
          <w:p w14:paraId="77C04280" w14:textId="77777777" w:rsidR="00A91414" w:rsidRPr="00E25BFD" w:rsidRDefault="00C34068" w:rsidP="00A530EF">
            <w:pPr>
              <w:spacing w:after="40" w:line="240" w:lineRule="auto"/>
              <w:rPr>
                <w:lang w:val="en-GB"/>
              </w:rPr>
            </w:pPr>
            <w:r w:rsidRPr="00E25BFD">
              <w:rPr>
                <w:b/>
                <w:color w:val="1F4E79"/>
                <w:sz w:val="21"/>
                <w:lang w:val="en-GB"/>
              </w:rPr>
              <w:t>Perspective</w:t>
            </w:r>
          </w:p>
        </w:tc>
        <w:tc>
          <w:tcPr>
            <w:tcW w:w="3960" w:type="dxa"/>
            <w:shd w:val="clear" w:color="auto" w:fill="D9EAF7"/>
            <w:tcMar>
              <w:top w:w="90" w:type="dxa"/>
              <w:left w:w="100" w:type="dxa"/>
              <w:bottom w:w="90" w:type="dxa"/>
              <w:right w:w="100" w:type="dxa"/>
            </w:tcMar>
          </w:tcPr>
          <w:p w14:paraId="25C423E9" w14:textId="77777777" w:rsidR="00A91414" w:rsidRPr="00E25BFD" w:rsidRDefault="00C34068" w:rsidP="00A530EF">
            <w:pPr>
              <w:spacing w:after="40" w:line="240" w:lineRule="auto"/>
              <w:rPr>
                <w:lang w:val="en-GB"/>
              </w:rPr>
            </w:pPr>
            <w:r w:rsidRPr="00E25BFD">
              <w:rPr>
                <w:b/>
                <w:color w:val="1F4E79"/>
                <w:sz w:val="21"/>
                <w:lang w:val="en-GB"/>
              </w:rPr>
              <w:t>Strategic objective</w:t>
            </w:r>
          </w:p>
        </w:tc>
        <w:tc>
          <w:tcPr>
            <w:tcW w:w="3960" w:type="dxa"/>
            <w:shd w:val="clear" w:color="auto" w:fill="D9EAF7"/>
            <w:tcMar>
              <w:top w:w="90" w:type="dxa"/>
              <w:left w:w="100" w:type="dxa"/>
              <w:bottom w:w="90" w:type="dxa"/>
              <w:right w:w="100" w:type="dxa"/>
            </w:tcMar>
          </w:tcPr>
          <w:p w14:paraId="70A25B69" w14:textId="77777777" w:rsidR="00A91414" w:rsidRPr="00E25BFD" w:rsidRDefault="00C34068" w:rsidP="00A530EF">
            <w:pPr>
              <w:spacing w:after="40" w:line="240" w:lineRule="auto"/>
              <w:rPr>
                <w:lang w:val="en-GB"/>
              </w:rPr>
            </w:pPr>
            <w:r w:rsidRPr="00E25BFD">
              <w:rPr>
                <w:b/>
                <w:color w:val="1F4E79"/>
                <w:sz w:val="21"/>
                <w:lang w:val="en-GB"/>
              </w:rPr>
              <w:t>Measures</w:t>
            </w:r>
          </w:p>
        </w:tc>
      </w:tr>
      <w:tr w:rsidR="00A91414" w:rsidRPr="00E25BFD" w14:paraId="5C601B40" w14:textId="77777777">
        <w:trPr>
          <w:jc w:val="center"/>
        </w:trPr>
        <w:tc>
          <w:tcPr>
            <w:tcW w:w="2592" w:type="dxa"/>
            <w:tcMar>
              <w:top w:w="90" w:type="dxa"/>
              <w:left w:w="100" w:type="dxa"/>
              <w:bottom w:w="90" w:type="dxa"/>
              <w:right w:w="100" w:type="dxa"/>
            </w:tcMar>
          </w:tcPr>
          <w:p w14:paraId="6A5D042D" w14:textId="77777777" w:rsidR="00A91414" w:rsidRPr="00E25BFD" w:rsidRDefault="00C34068" w:rsidP="00A530EF">
            <w:pPr>
              <w:spacing w:after="40" w:line="240" w:lineRule="auto"/>
              <w:rPr>
                <w:lang w:val="en-GB"/>
              </w:rPr>
            </w:pPr>
            <w:r w:rsidRPr="00E25BFD">
              <w:rPr>
                <w:sz w:val="21"/>
                <w:lang w:val="en-GB"/>
              </w:rPr>
              <w:t>Financial</w:t>
            </w:r>
          </w:p>
        </w:tc>
        <w:tc>
          <w:tcPr>
            <w:tcW w:w="3960" w:type="dxa"/>
            <w:tcMar>
              <w:top w:w="90" w:type="dxa"/>
              <w:left w:w="100" w:type="dxa"/>
              <w:bottom w:w="90" w:type="dxa"/>
              <w:right w:w="100" w:type="dxa"/>
            </w:tcMar>
          </w:tcPr>
          <w:p w14:paraId="0D762DFC" w14:textId="77777777" w:rsidR="00A91414" w:rsidRPr="00E25BFD" w:rsidRDefault="00C34068" w:rsidP="00A530EF">
            <w:pPr>
              <w:spacing w:after="40" w:line="240" w:lineRule="auto"/>
              <w:rPr>
                <w:lang w:val="en-GB"/>
              </w:rPr>
            </w:pPr>
            <w:r w:rsidRPr="00E25BFD">
              <w:rPr>
                <w:sz w:val="21"/>
                <w:lang w:val="en-GB"/>
              </w:rPr>
              <w:t>Increase sustainable sales and profitability</w:t>
            </w:r>
          </w:p>
        </w:tc>
        <w:tc>
          <w:tcPr>
            <w:tcW w:w="3960" w:type="dxa"/>
            <w:tcMar>
              <w:top w:w="90" w:type="dxa"/>
              <w:left w:w="100" w:type="dxa"/>
              <w:bottom w:w="90" w:type="dxa"/>
              <w:right w:w="100" w:type="dxa"/>
            </w:tcMar>
          </w:tcPr>
          <w:p w14:paraId="09CEC4C9" w14:textId="77777777" w:rsidR="00A91414" w:rsidRPr="00E25BFD" w:rsidRDefault="00C34068" w:rsidP="00A530EF">
            <w:pPr>
              <w:spacing w:after="40" w:line="240" w:lineRule="auto"/>
              <w:rPr>
                <w:lang w:val="en-GB"/>
              </w:rPr>
            </w:pPr>
            <w:r w:rsidRPr="00E25BFD">
              <w:rPr>
                <w:sz w:val="21"/>
                <w:lang w:val="en-GB"/>
              </w:rPr>
              <w:t>Sales growth, profit margin, marketing ROI</w:t>
            </w:r>
          </w:p>
        </w:tc>
      </w:tr>
      <w:tr w:rsidR="00A91414" w:rsidRPr="00E25BFD" w14:paraId="50C57E55" w14:textId="77777777">
        <w:trPr>
          <w:jc w:val="center"/>
        </w:trPr>
        <w:tc>
          <w:tcPr>
            <w:tcW w:w="2592" w:type="dxa"/>
            <w:tcMar>
              <w:top w:w="90" w:type="dxa"/>
              <w:left w:w="100" w:type="dxa"/>
              <w:bottom w:w="90" w:type="dxa"/>
              <w:right w:w="100" w:type="dxa"/>
            </w:tcMar>
          </w:tcPr>
          <w:p w14:paraId="6E0243FC" w14:textId="77777777" w:rsidR="00A91414" w:rsidRPr="00E25BFD" w:rsidRDefault="00C34068" w:rsidP="00A530EF">
            <w:pPr>
              <w:spacing w:after="40" w:line="240" w:lineRule="auto"/>
              <w:rPr>
                <w:lang w:val="en-GB"/>
              </w:rPr>
            </w:pPr>
            <w:r w:rsidRPr="00E25BFD">
              <w:rPr>
                <w:sz w:val="21"/>
                <w:lang w:val="en-GB"/>
              </w:rPr>
              <w:t>Customer</w:t>
            </w:r>
          </w:p>
        </w:tc>
        <w:tc>
          <w:tcPr>
            <w:tcW w:w="3960" w:type="dxa"/>
            <w:tcMar>
              <w:top w:w="90" w:type="dxa"/>
              <w:left w:w="100" w:type="dxa"/>
              <w:bottom w:w="90" w:type="dxa"/>
              <w:right w:w="100" w:type="dxa"/>
            </w:tcMar>
          </w:tcPr>
          <w:p w14:paraId="67F6FD4D" w14:textId="77777777" w:rsidR="00A91414" w:rsidRPr="00E25BFD" w:rsidRDefault="00C34068" w:rsidP="00A530EF">
            <w:pPr>
              <w:spacing w:after="40" w:line="240" w:lineRule="auto"/>
              <w:rPr>
                <w:lang w:val="en-GB"/>
              </w:rPr>
            </w:pPr>
            <w:r w:rsidRPr="00E25BFD">
              <w:rPr>
                <w:sz w:val="21"/>
                <w:lang w:val="en-GB"/>
              </w:rPr>
              <w:t>Strengthen satisfaction, loyalty and exclusivity</w:t>
            </w:r>
          </w:p>
        </w:tc>
        <w:tc>
          <w:tcPr>
            <w:tcW w:w="3960" w:type="dxa"/>
            <w:tcMar>
              <w:top w:w="90" w:type="dxa"/>
              <w:left w:w="100" w:type="dxa"/>
              <w:bottom w:w="90" w:type="dxa"/>
              <w:right w:w="100" w:type="dxa"/>
            </w:tcMar>
          </w:tcPr>
          <w:p w14:paraId="09605C67" w14:textId="77777777" w:rsidR="00A91414" w:rsidRPr="00E25BFD" w:rsidRDefault="00C34068" w:rsidP="00A530EF">
            <w:pPr>
              <w:spacing w:after="40" w:line="240" w:lineRule="auto"/>
              <w:rPr>
                <w:lang w:val="en-GB"/>
              </w:rPr>
            </w:pPr>
            <w:r w:rsidRPr="00E25BFD">
              <w:rPr>
                <w:sz w:val="21"/>
                <w:lang w:val="en-GB"/>
              </w:rPr>
              <w:t>Retention, satisfaction, repeat purchase</w:t>
            </w:r>
          </w:p>
        </w:tc>
      </w:tr>
      <w:tr w:rsidR="00A91414" w:rsidRPr="00E25BFD" w14:paraId="1C622E2F" w14:textId="77777777">
        <w:trPr>
          <w:jc w:val="center"/>
        </w:trPr>
        <w:tc>
          <w:tcPr>
            <w:tcW w:w="2592" w:type="dxa"/>
            <w:tcMar>
              <w:top w:w="90" w:type="dxa"/>
              <w:left w:w="100" w:type="dxa"/>
              <w:bottom w:w="90" w:type="dxa"/>
              <w:right w:w="100" w:type="dxa"/>
            </w:tcMar>
          </w:tcPr>
          <w:p w14:paraId="438C7572" w14:textId="77777777" w:rsidR="00A91414" w:rsidRPr="00E25BFD" w:rsidRDefault="00C34068" w:rsidP="00A530EF">
            <w:pPr>
              <w:spacing w:after="40" w:line="240" w:lineRule="auto"/>
              <w:rPr>
                <w:lang w:val="en-GB"/>
              </w:rPr>
            </w:pPr>
            <w:r w:rsidRPr="00E25BFD">
              <w:rPr>
                <w:sz w:val="21"/>
                <w:lang w:val="en-GB"/>
              </w:rPr>
              <w:t>Internal processes</w:t>
            </w:r>
          </w:p>
        </w:tc>
        <w:tc>
          <w:tcPr>
            <w:tcW w:w="3960" w:type="dxa"/>
            <w:tcMar>
              <w:top w:w="90" w:type="dxa"/>
              <w:left w:w="100" w:type="dxa"/>
              <w:bottom w:w="90" w:type="dxa"/>
              <w:right w:w="100" w:type="dxa"/>
            </w:tcMar>
          </w:tcPr>
          <w:p w14:paraId="7E8265D6" w14:textId="77777777" w:rsidR="00A91414" w:rsidRPr="00E25BFD" w:rsidRDefault="00C34068" w:rsidP="00A530EF">
            <w:pPr>
              <w:spacing w:after="40" w:line="240" w:lineRule="auto"/>
              <w:rPr>
                <w:lang w:val="en-GB"/>
              </w:rPr>
            </w:pPr>
            <w:r w:rsidRPr="00E25BFD">
              <w:rPr>
                <w:sz w:val="21"/>
                <w:lang w:val="en-GB"/>
              </w:rPr>
              <w:t>Improve customer journey and marketing effectiveness</w:t>
            </w:r>
          </w:p>
        </w:tc>
        <w:tc>
          <w:tcPr>
            <w:tcW w:w="3960" w:type="dxa"/>
            <w:tcMar>
              <w:top w:w="90" w:type="dxa"/>
              <w:left w:w="100" w:type="dxa"/>
              <w:bottom w:w="90" w:type="dxa"/>
              <w:right w:w="100" w:type="dxa"/>
            </w:tcMar>
          </w:tcPr>
          <w:p w14:paraId="6B89B142" w14:textId="77777777" w:rsidR="00A91414" w:rsidRPr="00E25BFD" w:rsidRDefault="00C34068" w:rsidP="00A530EF">
            <w:pPr>
              <w:spacing w:after="40" w:line="240" w:lineRule="auto"/>
              <w:rPr>
                <w:lang w:val="en-GB"/>
              </w:rPr>
            </w:pPr>
            <w:r w:rsidRPr="00E25BFD">
              <w:rPr>
                <w:sz w:val="21"/>
                <w:lang w:val="en-GB"/>
              </w:rPr>
              <w:t>Service quality, CRM conversion, campaign performance</w:t>
            </w:r>
          </w:p>
        </w:tc>
      </w:tr>
      <w:tr w:rsidR="00A91414" w:rsidRPr="00E25BFD" w14:paraId="55386083" w14:textId="77777777">
        <w:trPr>
          <w:jc w:val="center"/>
        </w:trPr>
        <w:tc>
          <w:tcPr>
            <w:tcW w:w="2592" w:type="dxa"/>
            <w:tcMar>
              <w:top w:w="90" w:type="dxa"/>
              <w:left w:w="100" w:type="dxa"/>
              <w:bottom w:w="90" w:type="dxa"/>
              <w:right w:w="100" w:type="dxa"/>
            </w:tcMar>
          </w:tcPr>
          <w:p w14:paraId="7D9288A1" w14:textId="77777777" w:rsidR="00A91414" w:rsidRPr="00E25BFD" w:rsidRDefault="00C34068" w:rsidP="00A530EF">
            <w:pPr>
              <w:spacing w:after="40" w:line="240" w:lineRule="auto"/>
              <w:rPr>
                <w:lang w:val="en-GB"/>
              </w:rPr>
            </w:pPr>
            <w:r w:rsidRPr="00E25BFD">
              <w:rPr>
                <w:sz w:val="21"/>
                <w:lang w:val="en-GB"/>
              </w:rPr>
              <w:t>Learning and growth</w:t>
            </w:r>
          </w:p>
        </w:tc>
        <w:tc>
          <w:tcPr>
            <w:tcW w:w="3960" w:type="dxa"/>
            <w:tcMar>
              <w:top w:w="90" w:type="dxa"/>
              <w:left w:w="100" w:type="dxa"/>
              <w:bottom w:w="90" w:type="dxa"/>
              <w:right w:w="100" w:type="dxa"/>
            </w:tcMar>
          </w:tcPr>
          <w:p w14:paraId="7990743B" w14:textId="77777777" w:rsidR="00A91414" w:rsidRPr="00E25BFD" w:rsidRDefault="00C34068" w:rsidP="00A530EF">
            <w:pPr>
              <w:spacing w:after="40" w:line="240" w:lineRule="auto"/>
              <w:rPr>
                <w:lang w:val="en-GB"/>
              </w:rPr>
            </w:pPr>
            <w:r w:rsidRPr="00E25BFD">
              <w:rPr>
                <w:sz w:val="21"/>
                <w:lang w:val="en-GB"/>
              </w:rPr>
              <w:t>Develop employee capabilities and digital knowledge</w:t>
            </w:r>
          </w:p>
        </w:tc>
        <w:tc>
          <w:tcPr>
            <w:tcW w:w="3960" w:type="dxa"/>
            <w:tcMar>
              <w:top w:w="90" w:type="dxa"/>
              <w:left w:w="100" w:type="dxa"/>
              <w:bottom w:w="90" w:type="dxa"/>
              <w:right w:w="100" w:type="dxa"/>
            </w:tcMar>
          </w:tcPr>
          <w:p w14:paraId="35C8036E" w14:textId="77777777" w:rsidR="00A91414" w:rsidRPr="00E25BFD" w:rsidRDefault="00C34068" w:rsidP="00A530EF">
            <w:pPr>
              <w:spacing w:after="40" w:line="240" w:lineRule="auto"/>
              <w:rPr>
                <w:lang w:val="en-GB"/>
              </w:rPr>
            </w:pPr>
            <w:r w:rsidRPr="00E25BFD">
              <w:rPr>
                <w:sz w:val="21"/>
                <w:lang w:val="en-GB"/>
              </w:rPr>
              <w:t>Training completion, digital-clienteling capability</w:t>
            </w:r>
          </w:p>
        </w:tc>
      </w:tr>
    </w:tbl>
    <w:p w14:paraId="6EDB5B5A" w14:textId="77777777" w:rsidR="00A91414" w:rsidRPr="00E25BFD" w:rsidRDefault="00C34068" w:rsidP="00A530EF">
      <w:pPr>
        <w:pStyle w:val="Heading2"/>
        <w:jc w:val="both"/>
        <w:rPr>
          <w:lang w:val="en-GB"/>
        </w:rPr>
      </w:pPr>
      <w:bookmarkStart w:id="37" w:name="_Toc237766740"/>
      <w:r w:rsidRPr="00E25BFD">
        <w:rPr>
          <w:lang w:val="en-GB"/>
        </w:rPr>
        <w:t>5.4 Monitoring and Control</w:t>
      </w:r>
      <w:bookmarkEnd w:id="37"/>
    </w:p>
    <w:p w14:paraId="704C7CC2" w14:textId="77777777" w:rsidR="00A91414" w:rsidRPr="00E25BFD" w:rsidRDefault="00C34068" w:rsidP="00A530EF">
      <w:pPr>
        <w:jc w:val="both"/>
        <w:rPr>
          <w:lang w:val="en-GB"/>
        </w:rPr>
      </w:pPr>
      <w:r w:rsidRPr="00E25BFD">
        <w:rPr>
          <w:lang w:val="en-GB"/>
        </w:rPr>
        <w:t>Chanel UK should monitor performance quarterly using sales data, CRM information, digital analytics, customer feedback and boutique performance. Actual results should be compared with the proposed targets to identify successful activities and areas requiring improvement. Competitor and market monitoring should also be included because consumer behaviour, technology and economic conditions can change rapidly. However, corrective action should remain consistent with positioning: weak sales should not automatically trigger discounting. Alternative responses include stronger clienteling, personalised communication, exclusive experiences or adjustments to digital campaigns.</w:t>
      </w:r>
    </w:p>
    <w:p w14:paraId="415B226D" w14:textId="77777777" w:rsidR="00A91414" w:rsidRPr="00E25BFD" w:rsidRDefault="00C34068" w:rsidP="00A530EF">
      <w:pPr>
        <w:pStyle w:val="Heading1"/>
        <w:pageBreakBefore/>
        <w:jc w:val="both"/>
        <w:rPr>
          <w:lang w:val="en-GB"/>
        </w:rPr>
      </w:pPr>
      <w:bookmarkStart w:id="38" w:name="_Toc237766741"/>
      <w:r w:rsidRPr="00E25BFD">
        <w:rPr>
          <w:lang w:val="en-GB"/>
        </w:rPr>
        <w:t>6. Conclusion and Recommendations</w:t>
      </w:r>
      <w:bookmarkEnd w:id="38"/>
    </w:p>
    <w:p w14:paraId="44D6039D" w14:textId="6821545A" w:rsidR="007B0720" w:rsidRPr="007B0720" w:rsidRDefault="007B0720" w:rsidP="007B0720">
      <w:pPr>
        <w:ind w:firstLine="720"/>
        <w:jc w:val="both"/>
        <w:rPr>
          <w:lang w:val="en-GB"/>
        </w:rPr>
      </w:pPr>
      <w:r w:rsidRPr="007B0720">
        <w:rPr>
          <w:lang w:val="en-GB"/>
        </w:rPr>
        <w:t>This marketing plan has provided an analysis of how Chanel UK can grow its sales whilst retaining its luxury brand image. The analysis reveals that Chanel's main assets are brand equity and heritage, craftsmanship and controlled distribution, but it also highlights a market that is competitive and dynamic, influenced by digital transformation, shifting consumer expectations and sustainability concerns.</w:t>
      </w:r>
    </w:p>
    <w:p w14:paraId="25CAEAB9" w14:textId="61ADEBC4" w:rsidR="007B0720" w:rsidRPr="007B0720" w:rsidRDefault="007B0720" w:rsidP="007B0720">
      <w:pPr>
        <w:ind w:firstLine="720"/>
        <w:jc w:val="both"/>
        <w:rPr>
          <w:lang w:val="en-GB"/>
        </w:rPr>
      </w:pPr>
      <w:r w:rsidRPr="007B0720">
        <w:rPr>
          <w:lang w:val="en-GB"/>
        </w:rPr>
        <w:t>Chanel will need to focus on premium customers and make a conscious effort to appeal to aspirational customers through low-end products to solve this issue. The approach should be to further develop a personalised clienteling strategy, improve the omnichannel approach, and continue to be exclusive with controlled distribution and premium pricing. Furthermore, the inclusion of sustainability and circularity concepts in products and in the communication will contribute to the long term relevance.</w:t>
      </w:r>
    </w:p>
    <w:p w14:paraId="4CAA2887" w14:textId="12C896EA" w:rsidR="007B0720" w:rsidRDefault="007B0720" w:rsidP="007B0720">
      <w:pPr>
        <w:ind w:firstLine="720"/>
        <w:jc w:val="both"/>
        <w:rPr>
          <w:lang w:val="en-GB"/>
        </w:rPr>
      </w:pPr>
      <w:r w:rsidRPr="007B0720">
        <w:rPr>
          <w:lang w:val="en-GB"/>
        </w:rPr>
        <w:t>In general, sustainable growth must be achieved through stronger customer bonds, strategic innovation and quality service, not by mass market growth or price-led tactics. This strategy will help Chanel maintain their luxury brand image and stay competitive.</w:t>
      </w:r>
    </w:p>
    <w:p w14:paraId="3452566A" w14:textId="77777777" w:rsidR="007B0720" w:rsidRDefault="007B0720">
      <w:pPr>
        <w:spacing w:after="200" w:line="276" w:lineRule="auto"/>
        <w:rPr>
          <w:lang w:val="en-GB"/>
        </w:rPr>
      </w:pPr>
      <w:r>
        <w:rPr>
          <w:lang w:val="en-GB"/>
        </w:rPr>
        <w:br w:type="page"/>
      </w:r>
    </w:p>
    <w:p w14:paraId="2237B86F" w14:textId="43C7E009" w:rsidR="00A91414" w:rsidRPr="00E25BFD" w:rsidRDefault="00C34068" w:rsidP="00A530EF">
      <w:pPr>
        <w:pStyle w:val="Heading1"/>
        <w:jc w:val="both"/>
        <w:rPr>
          <w:lang w:val="en-GB"/>
        </w:rPr>
      </w:pPr>
      <w:bookmarkStart w:id="39" w:name="_Toc237766742"/>
      <w:r w:rsidRPr="00E25BFD">
        <w:rPr>
          <w:lang w:val="en-GB"/>
        </w:rPr>
        <w:t>7. References</w:t>
      </w:r>
      <w:bookmarkEnd w:id="39"/>
    </w:p>
    <w:p w14:paraId="6CA046CB" w14:textId="5E8196C7" w:rsidR="00E1601A" w:rsidRPr="00E1601A" w:rsidRDefault="00E1601A" w:rsidP="00A530EF">
      <w:pPr>
        <w:ind w:left="720" w:hanging="720"/>
        <w:jc w:val="both"/>
      </w:pPr>
      <w:r w:rsidRPr="00E1601A">
        <w:t>Advertising Standards Authority (</w:t>
      </w:r>
      <w:r w:rsidR="00E91B90">
        <w:t>no date</w:t>
      </w:r>
      <w:r w:rsidRPr="00E1601A">
        <w:t xml:space="preserve">) </w:t>
      </w:r>
      <w:r w:rsidRPr="00E1601A">
        <w:rPr>
          <w:i/>
          <w:iCs/>
        </w:rPr>
        <w:t>UK Advertising Codes</w:t>
      </w:r>
      <w:r w:rsidRPr="00E1601A">
        <w:t xml:space="preserve">. Available at: </w:t>
      </w:r>
      <w:hyperlink r:id="rId12" w:history="1">
        <w:r w:rsidRPr="00E1601A">
          <w:rPr>
            <w:rStyle w:val="Hyperlink"/>
          </w:rPr>
          <w:t>https://www.asa.org.uk/codes-and-rulings/advertising-codes.html</w:t>
        </w:r>
      </w:hyperlink>
      <w:r w:rsidRPr="00E1601A">
        <w:t xml:space="preserve"> (Accessed: 13 August 2026).</w:t>
      </w:r>
    </w:p>
    <w:p w14:paraId="4269A9D6" w14:textId="77777777" w:rsidR="00771D67" w:rsidRDefault="00771D67" w:rsidP="00A530EF">
      <w:pPr>
        <w:ind w:left="720" w:hanging="720"/>
        <w:jc w:val="both"/>
      </w:pPr>
      <w:r w:rsidRPr="00771D67">
        <w:t xml:space="preserve">Booms, B.H. and Bitner, M.J. (1981) ‘Marketing strategies and organization structures for service firms’, in Donnelly, J.H. and George, W.R. (eds) </w:t>
      </w:r>
      <w:r w:rsidRPr="00771D67">
        <w:rPr>
          <w:i/>
          <w:iCs/>
        </w:rPr>
        <w:t>Marketing of Services</w:t>
      </w:r>
      <w:r w:rsidRPr="00771D67">
        <w:t>. Chicago, IL: American Marketing Association, pp. 47–51.</w:t>
      </w:r>
    </w:p>
    <w:p w14:paraId="106E52B2" w14:textId="1B126F72" w:rsidR="00A122E5" w:rsidRPr="00E1601A" w:rsidRDefault="00A122E5" w:rsidP="00A530EF">
      <w:pPr>
        <w:ind w:left="720" w:hanging="720"/>
        <w:jc w:val="both"/>
      </w:pPr>
      <w:r w:rsidRPr="00E1601A">
        <w:t xml:space="preserve">Chanel (no date-a) </w:t>
      </w:r>
      <w:r w:rsidRPr="00E1601A">
        <w:rPr>
          <w:i/>
          <w:iCs/>
        </w:rPr>
        <w:t>Chanel boutiques / store locator</w:t>
      </w:r>
      <w:r w:rsidRPr="00E1601A">
        <w:t xml:space="preserve">. Available at: </w:t>
      </w:r>
      <w:hyperlink r:id="rId13" w:history="1">
        <w:r w:rsidRPr="00E1601A">
          <w:rPr>
            <w:rStyle w:val="Hyperlink"/>
          </w:rPr>
          <w:t>https://www.chanel.com/gb/storelocator/</w:t>
        </w:r>
      </w:hyperlink>
      <w:r w:rsidRPr="00E1601A">
        <w:t xml:space="preserve"> (Accessed: 13 August 2026).</w:t>
      </w:r>
    </w:p>
    <w:p w14:paraId="7367298A" w14:textId="1089DB14" w:rsidR="00A122E5" w:rsidRPr="00E1601A" w:rsidRDefault="00A122E5" w:rsidP="00A530EF">
      <w:pPr>
        <w:ind w:left="720" w:hanging="720"/>
        <w:jc w:val="both"/>
      </w:pPr>
      <w:r w:rsidRPr="00E1601A">
        <w:t>Chanel (no date-</w:t>
      </w:r>
      <w:r>
        <w:t>b</w:t>
      </w:r>
      <w:r w:rsidRPr="00E1601A">
        <w:t xml:space="preserve">) </w:t>
      </w:r>
      <w:r w:rsidRPr="00E1601A">
        <w:rPr>
          <w:i/>
          <w:iCs/>
        </w:rPr>
        <w:t>Fragrance and Beauty FAQ</w:t>
      </w:r>
      <w:r w:rsidRPr="00E1601A">
        <w:t xml:space="preserve">. Available at: </w:t>
      </w:r>
      <w:hyperlink r:id="rId14" w:history="1">
        <w:r w:rsidRPr="00E1601A">
          <w:rPr>
            <w:rStyle w:val="Hyperlink"/>
          </w:rPr>
          <w:t>https://www.chanel.com/gb/faq/fragrance-beauty/</w:t>
        </w:r>
      </w:hyperlink>
      <w:r w:rsidRPr="00E1601A">
        <w:t xml:space="preserve"> (Accessed: 14 August 2026).</w:t>
      </w:r>
    </w:p>
    <w:p w14:paraId="57B179C9" w14:textId="6E31B0CD" w:rsidR="00A122E5" w:rsidRPr="00E1601A" w:rsidRDefault="00A122E5" w:rsidP="00A530EF">
      <w:pPr>
        <w:ind w:left="720" w:hanging="720"/>
        <w:jc w:val="both"/>
      </w:pPr>
      <w:r w:rsidRPr="00E1601A">
        <w:t>Chanel (no date-</w:t>
      </w:r>
      <w:r>
        <w:t>c</w:t>
      </w:r>
      <w:r w:rsidRPr="00E1601A">
        <w:t xml:space="preserve">) </w:t>
      </w:r>
      <w:r w:rsidRPr="00E1601A">
        <w:rPr>
          <w:i/>
          <w:iCs/>
        </w:rPr>
        <w:t>Investing in circularity</w:t>
      </w:r>
      <w:r w:rsidRPr="00E1601A">
        <w:t xml:space="preserve">. Available at: </w:t>
      </w:r>
      <w:hyperlink r:id="rId15" w:history="1">
        <w:r w:rsidRPr="00E1601A">
          <w:rPr>
            <w:rStyle w:val="Hyperlink"/>
          </w:rPr>
          <w:t>https://www.chanel.com/gb/sustainability/investing-in-circularity/</w:t>
        </w:r>
      </w:hyperlink>
      <w:r w:rsidRPr="00E1601A">
        <w:t xml:space="preserve"> (Accessed: 13 August 2026).</w:t>
      </w:r>
    </w:p>
    <w:p w14:paraId="04D6DCA2" w14:textId="77777777" w:rsidR="00E1601A" w:rsidRPr="00E1601A" w:rsidRDefault="00E1601A" w:rsidP="00A530EF">
      <w:pPr>
        <w:ind w:left="720" w:hanging="720"/>
        <w:jc w:val="both"/>
      </w:pPr>
      <w:r w:rsidRPr="00E1601A">
        <w:t xml:space="preserve">Creevey, D., Coughlan, J. and O’Connor, C. (2022) ‘Social media and luxury: A systematic literature review’, </w:t>
      </w:r>
      <w:r w:rsidRPr="00E1601A">
        <w:rPr>
          <w:i/>
          <w:iCs/>
        </w:rPr>
        <w:t>International Journal of Management Reviews</w:t>
      </w:r>
      <w:r w:rsidRPr="00E1601A">
        <w:t>, 24(1), pp. 99–129. doi: 10.1111/ijmr.12271.</w:t>
      </w:r>
    </w:p>
    <w:p w14:paraId="41DAD638" w14:textId="77777777" w:rsidR="00E1601A" w:rsidRPr="00E1601A" w:rsidRDefault="00E1601A" w:rsidP="00A530EF">
      <w:pPr>
        <w:ind w:left="720" w:hanging="720"/>
        <w:jc w:val="both"/>
      </w:pPr>
      <w:r w:rsidRPr="00E1601A">
        <w:t xml:space="preserve">Cuomo, M.T., Foroudi, P., Tortora, D., Hussain, S. and Melewar, T.C. (2019) ‘Celebrity endorsement and the attitude towards luxury brands for sustainable consumption’, </w:t>
      </w:r>
      <w:r w:rsidRPr="00E1601A">
        <w:rPr>
          <w:i/>
          <w:iCs/>
        </w:rPr>
        <w:t>Sustainability</w:t>
      </w:r>
      <w:r w:rsidRPr="00E1601A">
        <w:t>, 11(23), article 6791. doi: 10.3390/su11236791.</w:t>
      </w:r>
    </w:p>
    <w:p w14:paraId="0358F1FF" w14:textId="7B266859" w:rsidR="00E1601A" w:rsidRPr="00E1601A" w:rsidRDefault="00E1601A" w:rsidP="00A530EF">
      <w:pPr>
        <w:ind w:left="720" w:hanging="720"/>
        <w:jc w:val="both"/>
      </w:pPr>
      <w:r w:rsidRPr="00E1601A">
        <w:t xml:space="preserve">Deloitte (2026) </w:t>
      </w:r>
      <w:r w:rsidRPr="00E1601A">
        <w:rPr>
          <w:i/>
          <w:iCs/>
        </w:rPr>
        <w:t>Global Powers of Luxury 2026</w:t>
      </w:r>
      <w:r w:rsidRPr="00E1601A">
        <w:t xml:space="preserve">. Available at: </w:t>
      </w:r>
      <w:hyperlink r:id="rId16" w:history="1">
        <w:r w:rsidRPr="00E1601A">
          <w:rPr>
            <w:rStyle w:val="Hyperlink"/>
          </w:rPr>
          <w:t>https://www.deloitte.com/global/en/industries/consumer/perspectives/global-powers-of-luxury.html</w:t>
        </w:r>
      </w:hyperlink>
      <w:r w:rsidRPr="00E1601A">
        <w:t xml:space="preserve"> (Accessed: 14 August 2026).</w:t>
      </w:r>
    </w:p>
    <w:p w14:paraId="06487A57" w14:textId="77777777" w:rsidR="00E1601A" w:rsidRPr="00E1601A" w:rsidRDefault="00E1601A" w:rsidP="00A530EF">
      <w:pPr>
        <w:ind w:left="720" w:hanging="720"/>
        <w:jc w:val="both"/>
      </w:pPr>
      <w:r w:rsidRPr="00E1601A">
        <w:t xml:space="preserve">Fill, C. and Turnbull, S. (2019) </w:t>
      </w:r>
      <w:r w:rsidRPr="00E1601A">
        <w:rPr>
          <w:i/>
          <w:iCs/>
        </w:rPr>
        <w:t>Marketing Communications: Touchpoints, Sharing and Disruption</w:t>
      </w:r>
      <w:r w:rsidRPr="00E1601A">
        <w:t>. 8th edn. Harlow: Pearson.</w:t>
      </w:r>
    </w:p>
    <w:p w14:paraId="2589FFA6" w14:textId="77777777" w:rsidR="00E1601A" w:rsidRPr="00E1601A" w:rsidRDefault="00E1601A" w:rsidP="00A530EF">
      <w:pPr>
        <w:ind w:left="720" w:hanging="720"/>
        <w:jc w:val="both"/>
      </w:pPr>
      <w:r w:rsidRPr="00E1601A">
        <w:t xml:space="preserve">Jobber, D. and Ellis-Chadwick, F. (2019) </w:t>
      </w:r>
      <w:r w:rsidRPr="00E1601A">
        <w:rPr>
          <w:i/>
          <w:iCs/>
        </w:rPr>
        <w:t>Principles and Practice of Marketing</w:t>
      </w:r>
      <w:r w:rsidRPr="00E1601A">
        <w:t>. 9th edn. London: McGraw-Hill.</w:t>
      </w:r>
    </w:p>
    <w:p w14:paraId="3A2144F1" w14:textId="77777777" w:rsidR="00E1601A" w:rsidRPr="00E1601A" w:rsidRDefault="00E1601A" w:rsidP="00A530EF">
      <w:pPr>
        <w:ind w:left="720" w:hanging="720"/>
        <w:jc w:val="both"/>
      </w:pPr>
      <w:r w:rsidRPr="00E1601A">
        <w:t xml:space="preserve">Kapferer, J.-N. and Bastien, V. (2012) </w:t>
      </w:r>
      <w:r w:rsidRPr="00E1601A">
        <w:rPr>
          <w:i/>
          <w:iCs/>
        </w:rPr>
        <w:t>The Luxury Strategy: Break the Rules of Marketing to Build Luxury Brands</w:t>
      </w:r>
      <w:r w:rsidRPr="00E1601A">
        <w:t>. 2nd edn. London: Kogan Page.</w:t>
      </w:r>
    </w:p>
    <w:p w14:paraId="295EAFE3" w14:textId="77777777" w:rsidR="00E1601A" w:rsidRPr="00E1601A" w:rsidRDefault="00E1601A" w:rsidP="00A530EF">
      <w:pPr>
        <w:ind w:left="720" w:hanging="720"/>
        <w:jc w:val="both"/>
      </w:pPr>
      <w:r w:rsidRPr="00E1601A">
        <w:t xml:space="preserve">Kaplan, R.S. and Norton, D.P. (1996) </w:t>
      </w:r>
      <w:r w:rsidRPr="00E1601A">
        <w:rPr>
          <w:i/>
          <w:iCs/>
        </w:rPr>
        <w:t>The Balanced Scorecard: Translating Strategy into Action</w:t>
      </w:r>
      <w:r w:rsidRPr="00E1601A">
        <w:t>. Boston, MA: Harvard Business School Press.</w:t>
      </w:r>
    </w:p>
    <w:p w14:paraId="308E653E" w14:textId="77777777" w:rsidR="00E1601A" w:rsidRPr="00E1601A" w:rsidRDefault="00E1601A" w:rsidP="00A530EF">
      <w:pPr>
        <w:ind w:left="720" w:hanging="720"/>
        <w:jc w:val="both"/>
      </w:pPr>
      <w:r w:rsidRPr="00E1601A">
        <w:t xml:space="preserve">Kim, A.J. and Ko, E. (2012) ‘Do social media marketing activities enhance customer equity? An empirical study of luxury fashion brand’, </w:t>
      </w:r>
      <w:r w:rsidRPr="00E1601A">
        <w:rPr>
          <w:i/>
          <w:iCs/>
        </w:rPr>
        <w:t>Journal of Business Research</w:t>
      </w:r>
      <w:r w:rsidRPr="00E1601A">
        <w:t>, 65(10), pp. 1480–1486. doi: 10.1016/j.jbusres.2011.10.014.</w:t>
      </w:r>
    </w:p>
    <w:p w14:paraId="61CEC3D4" w14:textId="77777777" w:rsidR="00E1601A" w:rsidRPr="00E1601A" w:rsidRDefault="00E1601A" w:rsidP="00A530EF">
      <w:pPr>
        <w:ind w:left="720" w:hanging="720"/>
        <w:jc w:val="both"/>
      </w:pPr>
      <w:r w:rsidRPr="00E1601A">
        <w:t xml:space="preserve">Kotler, P., Keller, K.L. and Chernev, A. (2022) </w:t>
      </w:r>
      <w:r w:rsidRPr="00E1601A">
        <w:rPr>
          <w:i/>
          <w:iCs/>
        </w:rPr>
        <w:t>Marketing Management</w:t>
      </w:r>
      <w:r w:rsidRPr="00E1601A">
        <w:t>. 16th edn. Harlow: Pearson.</w:t>
      </w:r>
    </w:p>
    <w:p w14:paraId="543B80B8" w14:textId="7EF37045" w:rsidR="00E1601A" w:rsidRPr="00E1601A" w:rsidRDefault="00E1601A" w:rsidP="00A530EF">
      <w:pPr>
        <w:ind w:left="720" w:hanging="720"/>
        <w:jc w:val="both"/>
      </w:pPr>
      <w:r w:rsidRPr="00E1601A">
        <w:t xml:space="preserve">New West End Company (2025) ‘West End loses £310m in retail sales in first half 2025 due to absence of tax-free shopping’. Available at: </w:t>
      </w:r>
      <w:hyperlink r:id="rId17" w:history="1">
        <w:r w:rsidRPr="00E1601A">
          <w:rPr>
            <w:rStyle w:val="Hyperlink"/>
          </w:rPr>
          <w:t>https://newwestend.com/news/west-end-loses-310m-in-retail-sales-in-first-half-2025-due-to-absence-of-tax-free-shopping/</w:t>
        </w:r>
      </w:hyperlink>
      <w:r w:rsidRPr="00E1601A">
        <w:t xml:space="preserve"> (Accessed: 14 August 2026).</w:t>
      </w:r>
    </w:p>
    <w:p w14:paraId="09C5F17B" w14:textId="77777777" w:rsidR="00E1601A" w:rsidRPr="00E1601A" w:rsidRDefault="00E1601A" w:rsidP="00A530EF">
      <w:pPr>
        <w:ind w:left="720" w:hanging="720"/>
        <w:jc w:val="both"/>
      </w:pPr>
      <w:r w:rsidRPr="00E1601A">
        <w:t xml:space="preserve">Porter, M.E. (2008) ‘The five competitive forces that shape strategy’, </w:t>
      </w:r>
      <w:r w:rsidRPr="00E1601A">
        <w:rPr>
          <w:i/>
          <w:iCs/>
        </w:rPr>
        <w:t>Harvard Business Review</w:t>
      </w:r>
      <w:r w:rsidRPr="00E1601A">
        <w:t>, 86(1), pp. 78–93, 137.</w:t>
      </w:r>
    </w:p>
    <w:p w14:paraId="09CDBEF9" w14:textId="77777777" w:rsidR="00E1601A" w:rsidRPr="00E1601A" w:rsidRDefault="00E1601A" w:rsidP="00A530EF">
      <w:pPr>
        <w:ind w:left="720" w:hanging="720"/>
        <w:jc w:val="both"/>
      </w:pPr>
      <w:r w:rsidRPr="00E1601A">
        <w:t xml:space="preserve">Wiedmann, K.-P., Hennigs, N. and Siebels, A. (2009) ‘Value-based segmentation of luxury consumption behaviour’, </w:t>
      </w:r>
      <w:r w:rsidRPr="00E1601A">
        <w:rPr>
          <w:i/>
          <w:iCs/>
        </w:rPr>
        <w:t>Psychology &amp; Marketing</w:t>
      </w:r>
      <w:r w:rsidRPr="00E1601A">
        <w:t>, 26(7), pp. 625–651. doi: 10.1002/mar.20292.</w:t>
      </w:r>
    </w:p>
    <w:p w14:paraId="10913555" w14:textId="05D024D7" w:rsidR="00A91414" w:rsidRPr="00E1601A" w:rsidRDefault="00A91414" w:rsidP="00A530EF">
      <w:pPr>
        <w:ind w:left="720" w:hanging="720"/>
        <w:jc w:val="both"/>
      </w:pPr>
    </w:p>
    <w:sectPr w:rsidR="00A91414" w:rsidRPr="00E1601A" w:rsidSect="00034616">
      <w:footerReference w:type="even" r:id="rId18"/>
      <w:footerReference w:type="defaul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C3610" w14:textId="77777777" w:rsidR="00010C97" w:rsidRDefault="00010C97">
      <w:pPr>
        <w:spacing w:after="0" w:line="240" w:lineRule="auto"/>
      </w:pPr>
      <w:r>
        <w:separator/>
      </w:r>
    </w:p>
  </w:endnote>
  <w:endnote w:type="continuationSeparator" w:id="0">
    <w:p w14:paraId="4360B67E" w14:textId="77777777" w:rsidR="00010C97" w:rsidRDefault="00010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B46C" w14:textId="1FEE01DC" w:rsidR="006D380B" w:rsidRDefault="006D380B">
    <w:pPr>
      <w:pStyle w:val="Footer"/>
    </w:pPr>
    <w:r>
      <w:rPr>
        <w:noProof/>
      </w:rPr>
      <mc:AlternateContent>
        <mc:Choice Requires="wps">
          <w:drawing>
            <wp:anchor distT="0" distB="0" distL="0" distR="0" simplePos="0" relativeHeight="251659264" behindDoc="0" locked="0" layoutInCell="1" allowOverlap="1" wp14:anchorId="08CA25A0" wp14:editId="5C432711">
              <wp:simplePos x="635" y="635"/>
              <wp:positionH relativeFrom="page">
                <wp:align>left</wp:align>
              </wp:positionH>
              <wp:positionV relativeFrom="page">
                <wp:align>bottom</wp:align>
              </wp:positionV>
              <wp:extent cx="633095" cy="422910"/>
              <wp:effectExtent l="0" t="0" r="14605" b="0"/>
              <wp:wrapNone/>
              <wp:docPr id="1800409889" name="Text Box 2"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130344AD" w14:textId="7F6E4DE0" w:rsidR="006D380B" w:rsidRPr="006D380B" w:rsidRDefault="006D380B" w:rsidP="006D380B">
                          <w:pPr>
                            <w:spacing w:after="0"/>
                            <w:rPr>
                              <w:rFonts w:ascii="Aptos" w:eastAsia="Aptos" w:hAnsi="Aptos" w:cs="Aptos"/>
                              <w:noProof/>
                              <w:color w:val="000000"/>
                              <w:sz w:val="20"/>
                              <w:szCs w:val="20"/>
                            </w:rPr>
                          </w:pPr>
                          <w:r w:rsidRPr="006D380B">
                            <w:rPr>
                              <w:rFonts w:ascii="Aptos" w:eastAsia="Aptos" w:hAnsi="Aptos" w:cs="Aptos"/>
                              <w:noProof/>
                              <w:color w:val="000000"/>
                              <w:sz w:val="20"/>
                              <w:szCs w:val="20"/>
                            </w:rPr>
                            <w:t>Private</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8CA25A0" id="_x0000_t202" coordsize="21600,21600" o:spt="202" path="m,l,21600r21600,l21600,xe">
              <v:stroke joinstyle="miter"/>
              <v:path gradientshapeok="t" o:connecttype="rect"/>
            </v:shapetype>
            <v:shape id="Text Box 2" o:spid="_x0000_s1026" type="#_x0000_t202" alt="Private" style="position:absolute;margin-left:0;margin-top:0;width:49.85pt;height:33.3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0FTDwIAABoEAAAOAAAAZHJzL2Uyb0RvYy54bWysU01v2zAMvQ/YfxB0X+ykTbEYcYqsRYYB&#10;QVsgHXpWZCk2IImCpMTOfv0o2U62bqdhF/mJpPnx+LS877QiJ+F8A6ak00lOiTAcqsYcSvr9dfPp&#10;MyU+MFMxBUaU9Cw8vV99/LBsbSFmUIOqhCOYxPiitSWtQ7BFlnleC838BKww6JTgNAt4dYescqzF&#10;7Fplszy/y1pwlXXAhfdofeyddJXySyl4eJbSi0BUSbG3kE6Xzn08s9WSFQfHbN3woQ32D11o1hgs&#10;ekn1yAIjR9f8kUo33IEHGSYcdAZSNlykGXCaaf5uml3NrEizIDneXmjy/y8tfzrt7IsjofsCHS4w&#10;EtJaX3g0xnk66XT8YqcE/Ujh+UKb6ALhaLy7uckXc0o4um5ns8U00Zpdf7bOh68CNImgpA63kshi&#10;p60PWBBDx5BYy8CmUSptRpnfDBgYLdm1w4hCt++GtvdQnXEaB/2iveWbBmtumQ8vzOFmcQBUa3jG&#10;QypoSwoDoqQG9+Nv9hiPhKOXkhaVUlKDUqZEfTO4iNn8Ns+jstINgRvBPoHpIp9HvznqB0ARTvE9&#10;WJ5gDA5qhNKBfkMxr2M1dDHDsWZJ9yN8CL1u8TFwsV6nIBSRZWFrdpbH1JGsyORr98acHegOuKcn&#10;GLXEines97HxT2/Xx4Dcp5VEYns2B75RgGlTw2OJCv/1nqKuT3r1EwAA//8DAFBLAwQUAAYACAAA&#10;ACEAZcxd49kAAAADAQAADwAAAGRycy9kb3ducmV2LnhtbEyPTU/DMAyG70j7D5GRuLGUHQIrTadp&#10;fIgr3aRxTBuvqdY4pcm28u8xXOBiyXpfPX5crCbfizOOsQuk4W6egUBqgu2o1bDbvtw+gIjJkDV9&#10;INTwhRFW5eyqMLkNF3rHc5VawRCKudHgUhpyKWPj0Js4DwMSZ4cwepN4HVtpR3NhuO/lIsuU9KYj&#10;vuDMgBuHzbE6eQ3q6XXthr36+Dws4luswzFV4Vnrm+tp/Qgi4ZT+yvCjz+pQslMdTmSj6DXwI+l3&#10;crZc3oOomasUyLKQ/93LbwAAAP//AwBQSwECLQAUAAYACAAAACEAtoM4kv4AAADhAQAAEwAAAAAA&#10;AAAAAAAAAAAAAAAAW0NvbnRlbnRfVHlwZXNdLnhtbFBLAQItABQABgAIAAAAIQA4/SH/1gAAAJQB&#10;AAALAAAAAAAAAAAAAAAAAC8BAABfcmVscy8ucmVsc1BLAQItABQABgAIAAAAIQAV00FTDwIAABoE&#10;AAAOAAAAAAAAAAAAAAAAAC4CAABkcnMvZTJvRG9jLnhtbFBLAQItABQABgAIAAAAIQBlzF3j2QAA&#10;AAMBAAAPAAAAAAAAAAAAAAAAAGkEAABkcnMvZG93bnJldi54bWxQSwUGAAAAAAQABADzAAAAbwUA&#10;AAAA&#10;" filled="f" stroked="f">
              <v:textbox style="mso-fit-shape-to-text:t" inset="20pt,0,0,15pt">
                <w:txbxContent>
                  <w:p w14:paraId="130344AD" w14:textId="7F6E4DE0" w:rsidR="006D380B" w:rsidRPr="006D380B" w:rsidRDefault="006D380B" w:rsidP="006D380B">
                    <w:pPr>
                      <w:spacing w:after="0"/>
                      <w:rPr>
                        <w:rFonts w:ascii="Aptos" w:eastAsia="Aptos" w:hAnsi="Aptos" w:cs="Aptos"/>
                        <w:noProof/>
                        <w:color w:val="000000"/>
                        <w:sz w:val="20"/>
                        <w:szCs w:val="20"/>
                      </w:rPr>
                    </w:pPr>
                    <w:r w:rsidRPr="006D380B">
                      <w:rPr>
                        <w:rFonts w:ascii="Aptos" w:eastAsia="Aptos" w:hAnsi="Aptos" w:cs="Aptos"/>
                        <w:noProof/>
                        <w:color w:val="000000"/>
                        <w:sz w:val="20"/>
                        <w:szCs w:val="20"/>
                      </w:rPr>
                      <w:t>Private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A296A" w14:textId="21610DFB" w:rsidR="00A91414" w:rsidRDefault="00C34068">
    <w:pPr>
      <w:pStyle w:val="Footer"/>
      <w:jc w:val="center"/>
    </w:pPr>
    <w:r>
      <w:fldChar w:fldCharType="begin"/>
    </w:r>
    <w:r>
      <w:instrText xml:space="preserve"> PAGE </w:instrText>
    </w:r>
    <w:r>
      <w:fldChar w:fldCharType="separate"/>
    </w:r>
    <w:r w:rsidR="006D380B">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33CCD" w14:textId="0A15609C" w:rsidR="006D380B" w:rsidRDefault="006D380B">
    <w:pPr>
      <w:pStyle w:val="Footer"/>
    </w:pPr>
    <w:r>
      <w:rPr>
        <w:noProof/>
      </w:rPr>
      <mc:AlternateContent>
        <mc:Choice Requires="wps">
          <w:drawing>
            <wp:anchor distT="0" distB="0" distL="0" distR="0" simplePos="0" relativeHeight="251658240" behindDoc="0" locked="0" layoutInCell="1" allowOverlap="1" wp14:anchorId="7127FCFD" wp14:editId="684DD759">
              <wp:simplePos x="635" y="635"/>
              <wp:positionH relativeFrom="page">
                <wp:align>left</wp:align>
              </wp:positionH>
              <wp:positionV relativeFrom="page">
                <wp:align>bottom</wp:align>
              </wp:positionV>
              <wp:extent cx="633095" cy="422910"/>
              <wp:effectExtent l="0" t="0" r="14605" b="0"/>
              <wp:wrapNone/>
              <wp:docPr id="765254449" name="Text Box 1" descr="Privat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633095" cy="422910"/>
                      </a:xfrm>
                      <a:prstGeom prst="rect">
                        <a:avLst/>
                      </a:prstGeom>
                      <a:noFill/>
                      <a:ln>
                        <a:noFill/>
                      </a:ln>
                    </wps:spPr>
                    <wps:txbx>
                      <w:txbxContent>
                        <w:p w14:paraId="4B31A845" w14:textId="4B113143" w:rsidR="006D380B" w:rsidRPr="006D380B" w:rsidRDefault="006D380B" w:rsidP="006D380B">
                          <w:pPr>
                            <w:spacing w:after="0"/>
                            <w:rPr>
                              <w:rFonts w:ascii="Aptos" w:eastAsia="Aptos" w:hAnsi="Aptos" w:cs="Aptos"/>
                              <w:noProof/>
                              <w:color w:val="000000"/>
                              <w:sz w:val="20"/>
                              <w:szCs w:val="20"/>
                            </w:rPr>
                          </w:pPr>
                          <w:r w:rsidRPr="006D380B">
                            <w:rPr>
                              <w:rFonts w:ascii="Aptos" w:eastAsia="Aptos" w:hAnsi="Aptos" w:cs="Aptos"/>
                              <w:noProof/>
                              <w:color w:val="000000"/>
                              <w:sz w:val="20"/>
                              <w:szCs w:val="20"/>
                            </w:rPr>
                            <w:t>Private</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127FCFD" id="_x0000_t202" coordsize="21600,21600" o:spt="202" path="m,l,21600r21600,l21600,xe">
              <v:stroke joinstyle="miter"/>
              <v:path gradientshapeok="t" o:connecttype="rect"/>
            </v:shapetype>
            <v:shape id="Text Box 1" o:spid="_x0000_s1027" type="#_x0000_t202" alt="Private" style="position:absolute;margin-left:0;margin-top:0;width:49.85pt;height:33.3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Y0AEgIAACEEAAAOAAAAZHJzL2Uyb0RvYy54bWysU99v2jAQfp+0/8Hy+0hISzUiQsVaMU1C&#10;bSU69dk4Nolk+yzbkLC/fmdDoO36VO3FOd9d7sf3fZ7d9lqRvXC+BVPR8SinRBgOdWu2Ff39vPz2&#10;nRIfmKmZAiMqehCe3s6/fpl1thQFNKBq4QgWMb7sbEWbEGyZZZ43QjM/AisMBiU4zQJe3TarHeuw&#10;ulZZkec3WQeutg648B6998cgnaf6UgoeHqX0IhBVUZwtpNOlcxPPbD5j5dYx27T8NAb7xBSatQab&#10;nkvds8DIzrX/lNItd+BBhhEHnYGULRdpB9xmnL/bZt0wK9IuCI63Z5j8/yvLH/Zr++RI6H9AjwRG&#10;QDrrS4/OuE8vnY5fnJRgHCE8nGETfSAcnTdXV/l0QgnH0HVRTMcJ1uzys3U+/BSgSTQq6pCVBBbb&#10;r3zAhpg6pMReBpatUokZZd44MDF6ssuE0Qr9pidt/Wr6DdQHXMrBkW9v+bLF1ivmwxNzSDDugaIN&#10;j3hIBV1F4WRR0oD785E/5iPuGKWkQ8FU1KCiKVG/DPJRTK7zPAos3dBwg7FJxniaT2Lc7PQdoBbH&#10;+CwsT2ZMDmowpQP9gppexG4YYoZjz4puBvMuHOWLb4KLxSIloZYsCyuztjyWjphFQJ/7F+bsCfWA&#10;dD3AIClWvgP/mBv/9HaxC0hBYibie0TzBDvqMBF2ejNR6K/vKevysud/AQAA//8DAFBLAwQUAAYA&#10;CAAAACEAZcxd49kAAAADAQAADwAAAGRycy9kb3ducmV2LnhtbEyPTU/DMAyG70j7D5GRuLGUHQIr&#10;TadpfIgr3aRxTBuvqdY4pcm28u8xXOBiyXpfPX5crCbfizOOsQuk4W6egUBqgu2o1bDbvtw+gIjJ&#10;kDV9INTwhRFW5eyqMLkNF3rHc5VawRCKudHgUhpyKWPj0Js4DwMSZ4cwepN4HVtpR3NhuO/lIsuU&#10;9KYjvuDMgBuHzbE6eQ3q6XXthr36+Dws4luswzFV4Vnrm+tp/Qgi4ZT+yvCjz+pQslMdTmSj6DXw&#10;I+l3crZc3oOomasUyLKQ/93LbwAAAP//AwBQSwECLQAUAAYACAAAACEAtoM4kv4AAADhAQAAEwAA&#10;AAAAAAAAAAAAAAAAAAAAW0NvbnRlbnRfVHlwZXNdLnhtbFBLAQItABQABgAIAAAAIQA4/SH/1gAA&#10;AJQBAAALAAAAAAAAAAAAAAAAAC8BAABfcmVscy8ucmVsc1BLAQItABQABgAIAAAAIQDr7Y0AEgIA&#10;ACEEAAAOAAAAAAAAAAAAAAAAAC4CAABkcnMvZTJvRG9jLnhtbFBLAQItABQABgAIAAAAIQBlzF3j&#10;2QAAAAMBAAAPAAAAAAAAAAAAAAAAAGwEAABkcnMvZG93bnJldi54bWxQSwUGAAAAAAQABADzAAAA&#10;cgUAAAAA&#10;" filled="f" stroked="f">
              <v:textbox style="mso-fit-shape-to-text:t" inset="20pt,0,0,15pt">
                <w:txbxContent>
                  <w:p w14:paraId="4B31A845" w14:textId="4B113143" w:rsidR="006D380B" w:rsidRPr="006D380B" w:rsidRDefault="006D380B" w:rsidP="006D380B">
                    <w:pPr>
                      <w:spacing w:after="0"/>
                      <w:rPr>
                        <w:rFonts w:ascii="Aptos" w:eastAsia="Aptos" w:hAnsi="Aptos" w:cs="Aptos"/>
                        <w:noProof/>
                        <w:color w:val="000000"/>
                        <w:sz w:val="20"/>
                        <w:szCs w:val="20"/>
                      </w:rPr>
                    </w:pPr>
                    <w:r w:rsidRPr="006D380B">
                      <w:rPr>
                        <w:rFonts w:ascii="Aptos" w:eastAsia="Aptos" w:hAnsi="Aptos" w:cs="Aptos"/>
                        <w:noProof/>
                        <w:color w:val="000000"/>
                        <w:sz w:val="20"/>
                        <w:szCs w:val="20"/>
                      </w:rPr>
                      <w:t>Private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C3EF7" w14:textId="77777777" w:rsidR="00010C97" w:rsidRDefault="00010C97">
      <w:pPr>
        <w:spacing w:after="0" w:line="240" w:lineRule="auto"/>
      </w:pPr>
      <w:r>
        <w:separator/>
      </w:r>
    </w:p>
  </w:footnote>
  <w:footnote w:type="continuationSeparator" w:id="0">
    <w:p w14:paraId="2519C174" w14:textId="77777777" w:rsidR="00010C97" w:rsidRDefault="00010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0604398">
    <w:abstractNumId w:val="8"/>
  </w:num>
  <w:num w:numId="2" w16cid:durableId="474952146">
    <w:abstractNumId w:val="6"/>
  </w:num>
  <w:num w:numId="3" w16cid:durableId="111481658">
    <w:abstractNumId w:val="5"/>
  </w:num>
  <w:num w:numId="4" w16cid:durableId="906233871">
    <w:abstractNumId w:val="4"/>
  </w:num>
  <w:num w:numId="5" w16cid:durableId="1607499655">
    <w:abstractNumId w:val="7"/>
  </w:num>
  <w:num w:numId="6" w16cid:durableId="831605799">
    <w:abstractNumId w:val="3"/>
  </w:num>
  <w:num w:numId="7" w16cid:durableId="1890846137">
    <w:abstractNumId w:val="2"/>
  </w:num>
  <w:num w:numId="8" w16cid:durableId="963733690">
    <w:abstractNumId w:val="1"/>
  </w:num>
  <w:num w:numId="9" w16cid:durableId="1925871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0C97"/>
    <w:rsid w:val="00034616"/>
    <w:rsid w:val="0006063C"/>
    <w:rsid w:val="000D59B1"/>
    <w:rsid w:val="0015074B"/>
    <w:rsid w:val="00153047"/>
    <w:rsid w:val="001645DB"/>
    <w:rsid w:val="0029639D"/>
    <w:rsid w:val="002A2FB4"/>
    <w:rsid w:val="00326F90"/>
    <w:rsid w:val="00352F2D"/>
    <w:rsid w:val="003A0398"/>
    <w:rsid w:val="004479B4"/>
    <w:rsid w:val="00572BAB"/>
    <w:rsid w:val="00591FD5"/>
    <w:rsid w:val="00625C62"/>
    <w:rsid w:val="006718AA"/>
    <w:rsid w:val="006D380B"/>
    <w:rsid w:val="006F1464"/>
    <w:rsid w:val="00771D67"/>
    <w:rsid w:val="007B0720"/>
    <w:rsid w:val="0084779B"/>
    <w:rsid w:val="008F54D6"/>
    <w:rsid w:val="009F11E8"/>
    <w:rsid w:val="00A122E5"/>
    <w:rsid w:val="00A530EF"/>
    <w:rsid w:val="00A5404C"/>
    <w:rsid w:val="00A91414"/>
    <w:rsid w:val="00AA1D8D"/>
    <w:rsid w:val="00AB426A"/>
    <w:rsid w:val="00AD5137"/>
    <w:rsid w:val="00B30D48"/>
    <w:rsid w:val="00B47730"/>
    <w:rsid w:val="00BB775F"/>
    <w:rsid w:val="00BE01EA"/>
    <w:rsid w:val="00C34068"/>
    <w:rsid w:val="00C86CF7"/>
    <w:rsid w:val="00CB0664"/>
    <w:rsid w:val="00CC4FE8"/>
    <w:rsid w:val="00DE2AAA"/>
    <w:rsid w:val="00E1601A"/>
    <w:rsid w:val="00E25BFD"/>
    <w:rsid w:val="00E4765B"/>
    <w:rsid w:val="00E60875"/>
    <w:rsid w:val="00E761BA"/>
    <w:rsid w:val="00E91B90"/>
    <w:rsid w:val="00F003DB"/>
    <w:rsid w:val="00FC693F"/>
    <w:rsid w:val="00FE0401"/>
    <w:rsid w:val="00FF0DC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A41411B"/>
  <w14:defaultImageDpi w14:val="300"/>
  <w15:docId w15:val="{D8E2D5D7-5FF9-421D-B577-54D723AA1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5DB"/>
    <w:pPr>
      <w:spacing w:after="120"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E1601A"/>
    <w:rPr>
      <w:color w:val="0000FF" w:themeColor="hyperlink"/>
      <w:u w:val="single"/>
    </w:rPr>
  </w:style>
  <w:style w:type="character" w:styleId="UnresolvedMention">
    <w:name w:val="Unresolved Mention"/>
    <w:basedOn w:val="DefaultParagraphFont"/>
    <w:uiPriority w:val="99"/>
    <w:semiHidden/>
    <w:unhideWhenUsed/>
    <w:rsid w:val="00E1601A"/>
    <w:rPr>
      <w:color w:val="605E5C"/>
      <w:shd w:val="clear" w:color="auto" w:fill="E1DFDD"/>
    </w:rPr>
  </w:style>
  <w:style w:type="paragraph" w:styleId="TOC1">
    <w:name w:val="toc 1"/>
    <w:basedOn w:val="Normal"/>
    <w:next w:val="Normal"/>
    <w:autoRedefine/>
    <w:uiPriority w:val="39"/>
    <w:unhideWhenUsed/>
    <w:rsid w:val="001645DB"/>
    <w:pPr>
      <w:spacing w:after="100"/>
    </w:pPr>
  </w:style>
  <w:style w:type="paragraph" w:styleId="TOC2">
    <w:name w:val="toc 2"/>
    <w:basedOn w:val="Normal"/>
    <w:next w:val="Normal"/>
    <w:autoRedefine/>
    <w:uiPriority w:val="39"/>
    <w:unhideWhenUsed/>
    <w:rsid w:val="001645DB"/>
    <w:pPr>
      <w:spacing w:after="100"/>
      <w:ind w:left="240"/>
    </w:pPr>
  </w:style>
  <w:style w:type="paragraph" w:styleId="TOC3">
    <w:name w:val="toc 3"/>
    <w:basedOn w:val="Normal"/>
    <w:next w:val="Normal"/>
    <w:autoRedefine/>
    <w:uiPriority w:val="39"/>
    <w:unhideWhenUsed/>
    <w:rsid w:val="001645D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anel.com/gb/storelocator/"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sa.org.uk/codes-and-rulings/advertising-codes.html" TargetMode="External"/><Relationship Id="rId17" Type="http://schemas.openxmlformats.org/officeDocument/2006/relationships/hyperlink" Target="https://newwestend.com/news/west-end-loses-310m-in-retail-sales-in-first-half-2025-due-to-absence-of-tax-free-shopping/" TargetMode="External"/><Relationship Id="rId2" Type="http://schemas.openxmlformats.org/officeDocument/2006/relationships/numbering" Target="numbering.xml"/><Relationship Id="rId16" Type="http://schemas.openxmlformats.org/officeDocument/2006/relationships/hyperlink" Target="https://www.deloitte.com/global/en/industries/consumer/perspectives/global-powers-of-luxury.html"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hanel.com/gb/sustainability/investing-in-circularity/"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anel.com/gb/faq/fragrance-beau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c3a937fb-6ed7-499d-9b0c-5dbe3f7a968a}" enabled="1" method="Standard" siteId="{11bdded5-f39f-4b56-a7ab-f15f65dfecf6}" contentBits="2" removed="0"/>
</clbl:labelList>
</file>

<file path=docProps/app.xml><?xml version="1.0" encoding="utf-8"?>
<Properties xmlns="http://schemas.openxmlformats.org/officeDocument/2006/extended-properties" xmlns:vt="http://schemas.openxmlformats.org/officeDocument/2006/docPropsVTypes">
  <Template>Normal</Template>
  <TotalTime>1</TotalTime>
  <Pages>3</Pages>
  <Words>4760</Words>
  <Characters>27135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31832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Andreeas Geamanu</dc:creator>
  <cp:keywords/>
  <cp:lastModifiedBy>Roger Aznar Montero</cp:lastModifiedBy>
  <cp:revision>2</cp:revision>
  <dcterms:created xsi:type="dcterms:W3CDTF">2026-08-17T07:33:00Z</dcterms:created>
  <dcterms:modified xsi:type="dcterms:W3CDTF">2026-08-17T07:33:00Z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2d9cdb31,6b501321,7cb467d8</vt:lpwstr>
  </property>
  <property fmtid="{D5CDD505-2E9C-101B-9397-08002B2CF9AE}" pid="3" name="ClassificationContentMarkingFooterFontProps">
    <vt:lpwstr>#000000,10,Aptos</vt:lpwstr>
  </property>
  <property fmtid="{D5CDD505-2E9C-101B-9397-08002B2CF9AE}" pid="4" name="ClassificationContentMarkingFooterText">
    <vt:lpwstr>Private</vt:lpwstr>
  </property>
</Properties>
</file>