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771"/>
      </w:tblGrid>
      <w:tr w:rsidR="000A0C52" w14:paraId="315B3F40" w14:textId="77777777" w:rsidTr="00026F22">
        <w:tc>
          <w:tcPr>
            <w:tcW w:w="5245" w:type="dxa"/>
            <w:shd w:val="clear" w:color="auto" w:fill="385623" w:themeFill="accent6" w:themeFillShade="80"/>
          </w:tcPr>
          <w:p w14:paraId="0CBEFA3C" w14:textId="77777777" w:rsidR="000A0C52" w:rsidRPr="000A0C52" w:rsidRDefault="000A0C52" w:rsidP="00512DBB">
            <w:pPr>
              <w:jc w:val="center"/>
              <w:rPr>
                <w:rFonts w:cstheme="minorHAnsi"/>
                <w:b/>
                <w:color w:val="385623" w:themeColor="accent6" w:themeShade="80"/>
                <w:sz w:val="24"/>
                <w:szCs w:val="24"/>
              </w:rPr>
            </w:pPr>
          </w:p>
        </w:tc>
        <w:tc>
          <w:tcPr>
            <w:tcW w:w="3771" w:type="dxa"/>
            <w:shd w:val="clear" w:color="auto" w:fill="385623" w:themeFill="accent6" w:themeFillShade="80"/>
            <w:vAlign w:val="center"/>
          </w:tcPr>
          <w:p w14:paraId="1592873F" w14:textId="77777777" w:rsidR="000A0C52" w:rsidRDefault="000A0C52" w:rsidP="00E665F6">
            <w:pPr>
              <w:jc w:val="center"/>
              <w:rPr>
                <w:rFonts w:cstheme="minorHAnsi"/>
                <w:b/>
                <w:sz w:val="24"/>
                <w:szCs w:val="24"/>
              </w:rPr>
            </w:pPr>
          </w:p>
        </w:tc>
      </w:tr>
      <w:tr w:rsidR="000A0C52" w:rsidRPr="00D1093C" w14:paraId="38B65939" w14:textId="77777777" w:rsidTr="00026F22">
        <w:tc>
          <w:tcPr>
            <w:tcW w:w="5245" w:type="dxa"/>
            <w:shd w:val="clear" w:color="auto" w:fill="E2EFD9" w:themeFill="accent6" w:themeFillTint="33"/>
          </w:tcPr>
          <w:p w14:paraId="1496390B" w14:textId="338A1B7A" w:rsidR="000A0C52" w:rsidRPr="000A0C52" w:rsidRDefault="000A0C52" w:rsidP="00400CD0">
            <w:pPr>
              <w:rPr>
                <w:rFonts w:cstheme="minorHAnsi"/>
                <w:b/>
                <w:sz w:val="24"/>
                <w:szCs w:val="24"/>
              </w:rPr>
            </w:pPr>
            <w:r w:rsidRPr="000A0C52">
              <w:rPr>
                <w:rFonts w:cstheme="minorHAnsi"/>
                <w:b/>
                <w:sz w:val="24"/>
                <w:szCs w:val="24"/>
              </w:rPr>
              <w:t>Module: Character &amp; Creature Animation (Level 5)</w:t>
            </w:r>
          </w:p>
          <w:p w14:paraId="621716B6" w14:textId="79874CC0" w:rsidR="000A0C52" w:rsidRPr="000A0C52" w:rsidRDefault="000A0C52" w:rsidP="00400CD0">
            <w:pPr>
              <w:rPr>
                <w:rFonts w:cstheme="minorHAnsi"/>
                <w:b/>
                <w:sz w:val="24"/>
                <w:szCs w:val="24"/>
              </w:rPr>
            </w:pPr>
            <w:r w:rsidRPr="000A0C52">
              <w:rPr>
                <w:rFonts w:cstheme="minorHAnsi"/>
                <w:b/>
                <w:sz w:val="24"/>
                <w:szCs w:val="24"/>
              </w:rPr>
              <w:t>Module Code: M</w:t>
            </w:r>
            <w:r w:rsidRPr="000A0C52">
              <w:rPr>
                <w:b/>
              </w:rPr>
              <w:t>5X02059</w:t>
            </w:r>
          </w:p>
        </w:tc>
        <w:tc>
          <w:tcPr>
            <w:tcW w:w="3771" w:type="dxa"/>
            <w:shd w:val="clear" w:color="auto" w:fill="E2EFD9" w:themeFill="accent6" w:themeFillTint="33"/>
          </w:tcPr>
          <w:p w14:paraId="2ACF3B68" w14:textId="77777777" w:rsidR="000A0C52" w:rsidRDefault="000A0C52" w:rsidP="00400CD0">
            <w:pPr>
              <w:jc w:val="right"/>
              <w:rPr>
                <w:rFonts w:cstheme="minorHAnsi"/>
                <w:b/>
                <w:sz w:val="24"/>
                <w:szCs w:val="24"/>
              </w:rPr>
            </w:pPr>
            <w:r>
              <w:rPr>
                <w:rFonts w:cstheme="minorHAnsi"/>
                <w:b/>
                <w:sz w:val="24"/>
                <w:szCs w:val="24"/>
              </w:rPr>
              <w:t>Gareth Lewis P147797</w:t>
            </w:r>
          </w:p>
          <w:p w14:paraId="6B26BED9" w14:textId="77777777" w:rsidR="000A0C52" w:rsidRDefault="000A0C52" w:rsidP="00400CD0">
            <w:pPr>
              <w:jc w:val="right"/>
              <w:rPr>
                <w:rFonts w:cstheme="minorHAnsi"/>
                <w:b/>
                <w:sz w:val="24"/>
                <w:szCs w:val="24"/>
              </w:rPr>
            </w:pPr>
            <w:r>
              <w:rPr>
                <w:rFonts w:cstheme="minorHAnsi"/>
                <w:b/>
                <w:sz w:val="24"/>
                <w:szCs w:val="24"/>
              </w:rPr>
              <w:t>BA 3D Computer Animation</w:t>
            </w:r>
          </w:p>
          <w:p w14:paraId="48748244" w14:textId="3EC459BA" w:rsidR="000A0C52" w:rsidRPr="00D1093C" w:rsidRDefault="000A0C52" w:rsidP="00400CD0">
            <w:pPr>
              <w:jc w:val="right"/>
              <w:rPr>
                <w:rFonts w:cstheme="minorHAnsi"/>
                <w:b/>
                <w:sz w:val="24"/>
                <w:szCs w:val="24"/>
              </w:rPr>
            </w:pPr>
            <w:r>
              <w:rPr>
                <w:rFonts w:cstheme="minorHAnsi"/>
                <w:b/>
                <w:sz w:val="24"/>
                <w:szCs w:val="24"/>
              </w:rPr>
              <w:t>7</w:t>
            </w:r>
            <w:r w:rsidRPr="000A0C52">
              <w:rPr>
                <w:rFonts w:cstheme="minorHAnsi"/>
                <w:b/>
                <w:sz w:val="24"/>
                <w:szCs w:val="24"/>
                <w:vertAlign w:val="superscript"/>
              </w:rPr>
              <w:t>th</w:t>
            </w:r>
            <w:r>
              <w:rPr>
                <w:rFonts w:cstheme="minorHAnsi"/>
                <w:b/>
                <w:sz w:val="24"/>
                <w:szCs w:val="24"/>
                <w:vertAlign w:val="superscript"/>
              </w:rPr>
              <w:t xml:space="preserve"> </w:t>
            </w:r>
            <w:r>
              <w:rPr>
                <w:rFonts w:cstheme="minorHAnsi"/>
                <w:b/>
                <w:sz w:val="24"/>
                <w:szCs w:val="24"/>
              </w:rPr>
              <w:t>May 2019</w:t>
            </w:r>
          </w:p>
        </w:tc>
      </w:tr>
      <w:tr w:rsidR="000A0C52" w14:paraId="2C2A26D6" w14:textId="77777777" w:rsidTr="00026F22">
        <w:tc>
          <w:tcPr>
            <w:tcW w:w="9016" w:type="dxa"/>
            <w:gridSpan w:val="2"/>
            <w:shd w:val="clear" w:color="auto" w:fill="E2EFD9" w:themeFill="accent6" w:themeFillTint="33"/>
          </w:tcPr>
          <w:p w14:paraId="4689B679" w14:textId="77777777" w:rsidR="000A0C52" w:rsidRDefault="000A0C52" w:rsidP="00400CD0">
            <w:pPr>
              <w:jc w:val="right"/>
              <w:rPr>
                <w:rFonts w:cstheme="minorHAnsi"/>
                <w:b/>
                <w:sz w:val="24"/>
                <w:szCs w:val="24"/>
              </w:rPr>
            </w:pPr>
          </w:p>
        </w:tc>
      </w:tr>
      <w:tr w:rsidR="000A0C52" w:rsidRPr="00AC39D6" w14:paraId="46FE6305" w14:textId="77777777" w:rsidTr="00026F22">
        <w:tc>
          <w:tcPr>
            <w:tcW w:w="9016" w:type="dxa"/>
            <w:gridSpan w:val="2"/>
            <w:shd w:val="clear" w:color="auto" w:fill="E2EFD9" w:themeFill="accent6" w:themeFillTint="33"/>
          </w:tcPr>
          <w:p w14:paraId="0A61D4DF" w14:textId="77777777" w:rsidR="000A0C52" w:rsidRDefault="000A0C52" w:rsidP="00400CD0">
            <w:pPr>
              <w:jc w:val="center"/>
              <w:rPr>
                <w:rFonts w:cstheme="minorHAnsi"/>
                <w:b/>
                <w:sz w:val="36"/>
                <w:szCs w:val="36"/>
              </w:rPr>
            </w:pPr>
            <w:r>
              <w:rPr>
                <w:rFonts w:cstheme="minorHAnsi"/>
                <w:b/>
                <w:sz w:val="36"/>
                <w:szCs w:val="36"/>
              </w:rPr>
              <w:t>The Bill Murray School of Animating</w:t>
            </w:r>
          </w:p>
          <w:p w14:paraId="6820A247" w14:textId="7D4E49E3" w:rsidR="000A0C52" w:rsidRPr="000A0C52" w:rsidRDefault="000A0C52" w:rsidP="00400CD0">
            <w:pPr>
              <w:jc w:val="center"/>
              <w:rPr>
                <w:rFonts w:cstheme="minorHAnsi"/>
                <w:b/>
                <w:sz w:val="28"/>
                <w:szCs w:val="28"/>
              </w:rPr>
            </w:pPr>
            <w:r w:rsidRPr="000A0C52">
              <w:rPr>
                <w:rFonts w:cstheme="minorHAnsi"/>
                <w:b/>
                <w:sz w:val="28"/>
                <w:szCs w:val="28"/>
              </w:rPr>
              <w:t>Five short animations</w:t>
            </w:r>
          </w:p>
        </w:tc>
      </w:tr>
      <w:tr w:rsidR="000A0C52" w14:paraId="5FE6D473" w14:textId="77777777" w:rsidTr="00026F22">
        <w:tc>
          <w:tcPr>
            <w:tcW w:w="9016" w:type="dxa"/>
            <w:gridSpan w:val="2"/>
            <w:shd w:val="clear" w:color="auto" w:fill="E2EFD9" w:themeFill="accent6" w:themeFillTint="33"/>
          </w:tcPr>
          <w:p w14:paraId="1B8E9DED" w14:textId="77777777" w:rsidR="000A0C52" w:rsidRDefault="000A0C52" w:rsidP="00400CD0">
            <w:pPr>
              <w:jc w:val="center"/>
              <w:rPr>
                <w:rFonts w:cstheme="minorHAnsi"/>
                <w:b/>
                <w:sz w:val="24"/>
                <w:szCs w:val="24"/>
              </w:rPr>
            </w:pPr>
          </w:p>
          <w:p w14:paraId="28299FDE" w14:textId="7632F284" w:rsidR="00E665F6" w:rsidRDefault="00E665F6" w:rsidP="00400CD0">
            <w:pPr>
              <w:jc w:val="center"/>
              <w:rPr>
                <w:rFonts w:cstheme="minorHAnsi"/>
                <w:b/>
                <w:sz w:val="24"/>
                <w:szCs w:val="24"/>
              </w:rPr>
            </w:pPr>
          </w:p>
        </w:tc>
      </w:tr>
      <w:tr w:rsidR="000A0C52" w14:paraId="4FFBE80B" w14:textId="77777777" w:rsidTr="00026F22">
        <w:tc>
          <w:tcPr>
            <w:tcW w:w="9016" w:type="dxa"/>
            <w:gridSpan w:val="2"/>
            <w:shd w:val="clear" w:color="auto" w:fill="385623" w:themeFill="accent6" w:themeFillShade="80"/>
          </w:tcPr>
          <w:p w14:paraId="35712096" w14:textId="77777777" w:rsidR="000A0C52" w:rsidRDefault="000A0C52" w:rsidP="00400CD0">
            <w:pPr>
              <w:jc w:val="center"/>
              <w:rPr>
                <w:rFonts w:cstheme="minorHAnsi"/>
                <w:b/>
                <w:sz w:val="24"/>
                <w:szCs w:val="24"/>
              </w:rPr>
            </w:pPr>
          </w:p>
        </w:tc>
      </w:tr>
    </w:tbl>
    <w:p w14:paraId="48F8A122" w14:textId="364EB71E" w:rsidR="00861326" w:rsidRPr="00861326" w:rsidRDefault="00861326" w:rsidP="00861326">
      <w:pPr>
        <w:jc w:val="center"/>
        <w:rPr>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61326" w14:paraId="5E248CF9" w14:textId="77777777" w:rsidTr="00026F22">
        <w:tc>
          <w:tcPr>
            <w:tcW w:w="9016" w:type="dxa"/>
            <w:shd w:val="clear" w:color="auto" w:fill="385623" w:themeFill="accent6" w:themeFillShade="80"/>
          </w:tcPr>
          <w:p w14:paraId="55D16BE1" w14:textId="0D9CCA89" w:rsidR="00861326" w:rsidRPr="00726555" w:rsidRDefault="00FB4E4E">
            <w:pPr>
              <w:rPr>
                <w:b/>
                <w:color w:val="FFFFFF" w:themeColor="background1"/>
                <w:sz w:val="28"/>
                <w:szCs w:val="28"/>
              </w:rPr>
            </w:pPr>
            <w:r w:rsidRPr="00726555">
              <w:rPr>
                <w:b/>
                <w:color w:val="FFFFFF" w:themeColor="background1"/>
                <w:sz w:val="28"/>
                <w:szCs w:val="28"/>
              </w:rPr>
              <w:t>Introduction</w:t>
            </w:r>
          </w:p>
        </w:tc>
      </w:tr>
      <w:tr w:rsidR="00FB4E4E" w14:paraId="75C690C4" w14:textId="77777777" w:rsidTr="00026F22">
        <w:tc>
          <w:tcPr>
            <w:tcW w:w="9016" w:type="dxa"/>
          </w:tcPr>
          <w:p w14:paraId="1F834FBE" w14:textId="77777777" w:rsidR="00537233" w:rsidRDefault="00537233"/>
          <w:p w14:paraId="24380AB3" w14:textId="6284E648" w:rsidR="00FB4E4E" w:rsidRDefault="00537233">
            <w:r>
              <w:t>This report outlines the process and production of five short character animations exploring themes provided in the assignment brief.</w:t>
            </w:r>
          </w:p>
          <w:p w14:paraId="1BD8AD81" w14:textId="14F0E0F1" w:rsidR="00537233" w:rsidRDefault="00537233"/>
          <w:p w14:paraId="77F2451B" w14:textId="557B3DA6" w:rsidR="00727EED" w:rsidRDefault="00727EED">
            <w:r>
              <w:t xml:space="preserve">Following a discussion on method and preparatory work, the process for each animation </w:t>
            </w:r>
            <w:r w:rsidR="000E4490">
              <w:t>is</w:t>
            </w:r>
            <w:r>
              <w:t xml:space="preserve"> described individual</w:t>
            </w:r>
            <w:r w:rsidR="00BB1AC5">
              <w:t>ly</w:t>
            </w:r>
            <w:r>
              <w:t xml:space="preserve"> and in more detail.</w:t>
            </w:r>
            <w:r w:rsidR="000E4490">
              <w:t xml:space="preserve"> Critical reflections are employed to highlight progress, problems and opportunities for further development.</w:t>
            </w:r>
          </w:p>
          <w:p w14:paraId="0E29D46A" w14:textId="14FF291B" w:rsidR="00537233" w:rsidRDefault="00537233"/>
        </w:tc>
      </w:tr>
    </w:tbl>
    <w:p w14:paraId="68D9EC21" w14:textId="41F8C0C7" w:rsidR="00861326" w:rsidRDefault="008613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915FF" w:rsidRPr="00FB4E4E" w14:paraId="4F3894AD" w14:textId="77777777" w:rsidTr="00026F22">
        <w:tc>
          <w:tcPr>
            <w:tcW w:w="9016" w:type="dxa"/>
            <w:shd w:val="clear" w:color="auto" w:fill="385623" w:themeFill="accent6" w:themeFillShade="80"/>
          </w:tcPr>
          <w:p w14:paraId="14991147" w14:textId="57FECE7B" w:rsidR="002915FF" w:rsidRPr="00726555" w:rsidRDefault="002915FF" w:rsidP="00AC42D6">
            <w:pPr>
              <w:rPr>
                <w:b/>
                <w:color w:val="FFFFFF" w:themeColor="background1"/>
                <w:sz w:val="28"/>
                <w:szCs w:val="28"/>
              </w:rPr>
            </w:pPr>
            <w:r w:rsidRPr="00726555">
              <w:rPr>
                <w:b/>
                <w:color w:val="FFFFFF" w:themeColor="background1"/>
                <w:sz w:val="28"/>
                <w:szCs w:val="28"/>
              </w:rPr>
              <w:t>Method</w:t>
            </w:r>
          </w:p>
        </w:tc>
      </w:tr>
      <w:tr w:rsidR="002915FF" w14:paraId="2192EE1B" w14:textId="77777777" w:rsidTr="00026F22">
        <w:tc>
          <w:tcPr>
            <w:tcW w:w="9016" w:type="dxa"/>
          </w:tcPr>
          <w:p w14:paraId="637043EF" w14:textId="3591E53D" w:rsidR="00537233" w:rsidRDefault="00537233" w:rsidP="003436C5"/>
          <w:p w14:paraId="4E9113C1" w14:textId="7D7D8D89" w:rsidR="00D53A8A" w:rsidRDefault="00CF66F2" w:rsidP="003436C5">
            <w:pPr>
              <w:rPr>
                <w:rFonts w:cstheme="minorHAnsi"/>
                <w:color w:val="000000"/>
                <w:shd w:val="clear" w:color="auto" w:fill="FFFFFF"/>
              </w:rPr>
            </w:pPr>
            <w:r>
              <w:rPr>
                <w:rFonts w:cstheme="minorHAnsi"/>
                <w:color w:val="000000"/>
                <w:shd w:val="clear" w:color="auto" w:fill="FFFFFF"/>
              </w:rPr>
              <w:t xml:space="preserve">While working with </w:t>
            </w:r>
            <w:r w:rsidR="00ED45C3">
              <w:rPr>
                <w:rFonts w:cstheme="minorHAnsi"/>
                <w:color w:val="000000"/>
                <w:shd w:val="clear" w:color="auto" w:fill="FFFFFF"/>
              </w:rPr>
              <w:t xml:space="preserve">the classical twelve principles of animation </w:t>
            </w:r>
            <w:r w:rsidRPr="00CF66F2">
              <w:rPr>
                <w:rFonts w:cstheme="minorHAnsi"/>
                <w:color w:val="000000"/>
                <w:shd w:val="clear" w:color="auto" w:fill="FFFFFF"/>
              </w:rPr>
              <w:t>(Johnston and Thomas, 1981)</w:t>
            </w:r>
            <w:r w:rsidR="00ED45C3">
              <w:rPr>
                <w:rFonts w:cstheme="minorHAnsi"/>
                <w:color w:val="000000"/>
                <w:shd w:val="clear" w:color="auto" w:fill="FFFFFF"/>
              </w:rPr>
              <w:t>, further foundations have</w:t>
            </w:r>
            <w:r w:rsidR="00F02444">
              <w:rPr>
                <w:rFonts w:cstheme="minorHAnsi"/>
                <w:color w:val="000000"/>
                <w:shd w:val="clear" w:color="auto" w:fill="FFFFFF"/>
              </w:rPr>
              <w:t xml:space="preserve"> also</w:t>
            </w:r>
            <w:r w:rsidR="00ED45C3">
              <w:rPr>
                <w:rFonts w:cstheme="minorHAnsi"/>
                <w:color w:val="000000"/>
                <w:shd w:val="clear" w:color="auto" w:fill="FFFFFF"/>
              </w:rPr>
              <w:t xml:space="preserve"> b</w:t>
            </w:r>
            <w:r w:rsidR="00771ABE">
              <w:rPr>
                <w:rFonts w:cstheme="minorHAnsi"/>
                <w:color w:val="000000"/>
                <w:shd w:val="clear" w:color="auto" w:fill="FFFFFF"/>
              </w:rPr>
              <w:t xml:space="preserve">een applied </w:t>
            </w:r>
            <w:r w:rsidR="00ED45C3" w:rsidRPr="00ED45C3">
              <w:rPr>
                <w:rFonts w:cstheme="minorHAnsi"/>
                <w:color w:val="000000"/>
                <w:shd w:val="clear" w:color="auto" w:fill="FFFFFF"/>
              </w:rPr>
              <w:t>(O' Connor, 2018)</w:t>
            </w:r>
            <w:r w:rsidR="00ED45C3">
              <w:rPr>
                <w:rFonts w:cstheme="minorHAnsi"/>
                <w:color w:val="000000"/>
                <w:shd w:val="clear" w:color="auto" w:fill="FFFFFF"/>
              </w:rPr>
              <w:t xml:space="preserve"> (see appendi</w:t>
            </w:r>
            <w:r w:rsidR="002844F0">
              <w:rPr>
                <w:rFonts w:cstheme="minorHAnsi"/>
                <w:color w:val="000000"/>
                <w:shd w:val="clear" w:color="auto" w:fill="FFFFFF"/>
              </w:rPr>
              <w:t>x</w:t>
            </w:r>
            <w:r w:rsidR="00ED45C3">
              <w:rPr>
                <w:rFonts w:cstheme="minorHAnsi"/>
                <w:color w:val="000000"/>
                <w:shd w:val="clear" w:color="auto" w:fill="FFFFFF"/>
              </w:rPr>
              <w:t xml:space="preserve">). </w:t>
            </w:r>
          </w:p>
          <w:p w14:paraId="503EF7C9" w14:textId="1AB4B489" w:rsidR="0075114B" w:rsidRDefault="0075114B" w:rsidP="003436C5">
            <w:pPr>
              <w:rPr>
                <w:rFonts w:cstheme="minorHAnsi"/>
              </w:rPr>
            </w:pPr>
          </w:p>
          <w:p w14:paraId="217EAF6F" w14:textId="18A36D1A" w:rsidR="0075114B" w:rsidRPr="00CF66F2" w:rsidRDefault="00027D94" w:rsidP="003436C5">
            <w:pPr>
              <w:rPr>
                <w:rFonts w:cstheme="minorHAnsi"/>
              </w:rPr>
            </w:pPr>
            <w:r>
              <w:rPr>
                <w:rFonts w:cstheme="minorHAnsi"/>
              </w:rPr>
              <w:t xml:space="preserve">Workflow initially involved investigating themes and referencing still and moving images. The results were taken </w:t>
            </w:r>
            <w:r w:rsidR="00AB0638">
              <w:rPr>
                <w:rFonts w:cstheme="minorHAnsi"/>
              </w:rPr>
              <w:t xml:space="preserve">into Maya, </w:t>
            </w:r>
            <w:r>
              <w:rPr>
                <w:rFonts w:cstheme="minorHAnsi"/>
              </w:rPr>
              <w:t>through a block-out phase of animation where stepped key-frames were employed to define extremes and approximate the timing of movement. “Tween” frames were inserted as necessary before converting the animation curves to splines. These splines could then be manipulated in Maya’s Curve Editor</w:t>
            </w:r>
            <w:r w:rsidR="005D2B4A">
              <w:rPr>
                <w:rFonts w:cstheme="minorHAnsi"/>
              </w:rPr>
              <w:t>. Curve shapes would define extremities of movement and ease-in/out</w:t>
            </w:r>
            <w:r w:rsidR="00AB0638">
              <w:rPr>
                <w:rFonts w:cstheme="minorHAnsi"/>
              </w:rPr>
              <w:t xml:space="preserve"> of tweened frames</w:t>
            </w:r>
            <w:r w:rsidR="005D2B4A">
              <w:rPr>
                <w:rFonts w:cstheme="minorHAnsi"/>
              </w:rPr>
              <w:t xml:space="preserve">. Scaling and movement of individual or multiple frames could also be employed to fine-tune timing. </w:t>
            </w:r>
          </w:p>
          <w:p w14:paraId="59278B39" w14:textId="77777777" w:rsidR="00B32CD6" w:rsidRDefault="00B32CD6" w:rsidP="003436C5"/>
          <w:p w14:paraId="5ED3A78A" w14:textId="40B242D1" w:rsidR="00F02444" w:rsidRDefault="003436C5" w:rsidP="00F02444">
            <w:r>
              <w:t>Th</w:t>
            </w:r>
            <w:r w:rsidR="00537233">
              <w:t>e</w:t>
            </w:r>
            <w:r>
              <w:t xml:space="preserve"> work was produced</w:t>
            </w:r>
            <w:r w:rsidR="000E4490">
              <w:t xml:space="preserve"> in Maya</w:t>
            </w:r>
            <w:r>
              <w:t xml:space="preserve"> using Animation Studios’ </w:t>
            </w:r>
            <w:r w:rsidR="00BE3CF1">
              <w:t>Ad</w:t>
            </w:r>
            <w:r>
              <w:t>vancedSkeleton</w:t>
            </w:r>
            <w:r w:rsidR="00AF587F">
              <w:t xml:space="preserve"> plugin and</w:t>
            </w:r>
            <w:r>
              <w:t xml:space="preserve"> free character rigs</w:t>
            </w:r>
            <w:r w:rsidR="00AF587F">
              <w:t xml:space="preserve">. These </w:t>
            </w:r>
            <w:r>
              <w:t>can be found on their website (</w:t>
            </w:r>
            <w:r w:rsidRPr="002879E7">
              <w:t>www.animationstudios.com.au/character-rigs</w:t>
            </w:r>
            <w:r>
              <w:t xml:space="preserve">). The </w:t>
            </w:r>
            <w:r w:rsidRPr="000E4490">
              <w:rPr>
                <w:i/>
              </w:rPr>
              <w:t>Tuna</w:t>
            </w:r>
            <w:r>
              <w:t xml:space="preserve"> rig was chosen for its versatility, quality </w:t>
            </w:r>
            <w:r w:rsidR="00516C33">
              <w:t>of rigging, comprehensive controllers</w:t>
            </w:r>
            <w:r>
              <w:t xml:space="preserve"> and ease of use.</w:t>
            </w:r>
            <w:r w:rsidR="00F02444">
              <w:t xml:space="preserve"> This character rig has been used throughout the sequences.</w:t>
            </w:r>
          </w:p>
          <w:p w14:paraId="74BEEF38" w14:textId="0287F770" w:rsidR="002915FF" w:rsidRDefault="002915FF" w:rsidP="003436C5"/>
          <w:p w14:paraId="7F6BC8FB" w14:textId="6FF59DAE" w:rsidR="00845115" w:rsidRDefault="00F02444" w:rsidP="003436C5">
            <w:r>
              <w:t xml:space="preserve">The </w:t>
            </w:r>
            <w:r>
              <w:rPr>
                <w:i/>
              </w:rPr>
              <w:t xml:space="preserve">Tuna </w:t>
            </w:r>
            <w:r>
              <w:t>rig is a cartoon-like human in appearance with approximately realistic proportions</w:t>
            </w:r>
            <w:r w:rsidR="008261B6">
              <w:t>. The animations reflect this balance of the stylised versus realism</w:t>
            </w:r>
            <w:r w:rsidR="00027D94">
              <w:t xml:space="preserve">, </w:t>
            </w:r>
            <w:r w:rsidR="008261B6">
              <w:t>exaggeration in action and movement employed where necessary.</w:t>
            </w:r>
          </w:p>
          <w:p w14:paraId="48ACA06A" w14:textId="56834FD8" w:rsidR="00223B72" w:rsidRDefault="00223B72" w:rsidP="003436C5"/>
        </w:tc>
      </w:tr>
    </w:tbl>
    <w:p w14:paraId="2257926D" w14:textId="05E7C987" w:rsidR="00E665F6" w:rsidRDefault="00E665F6"/>
    <w:p w14:paraId="282B03EE" w14:textId="77777777" w:rsidR="00E665F6" w:rsidRDefault="00E665F6">
      <w:r>
        <w:br w:type="page"/>
      </w:r>
    </w:p>
    <w:tbl>
      <w:tblPr>
        <w:tblStyle w:val="TableGrid"/>
        <w:tblW w:w="0" w:type="auto"/>
        <w:tblLook w:val="04A0" w:firstRow="1" w:lastRow="0" w:firstColumn="1" w:lastColumn="0" w:noHBand="0" w:noVBand="1"/>
      </w:tblPr>
      <w:tblGrid>
        <w:gridCol w:w="4508"/>
        <w:gridCol w:w="4508"/>
      </w:tblGrid>
      <w:tr w:rsidR="00756FEF" w:rsidRPr="00726555" w14:paraId="618A0A50" w14:textId="77777777" w:rsidTr="00026F22">
        <w:tc>
          <w:tcPr>
            <w:tcW w:w="9016" w:type="dxa"/>
            <w:gridSpan w:val="2"/>
            <w:tcBorders>
              <w:top w:val="nil"/>
              <w:left w:val="nil"/>
              <w:bottom w:val="nil"/>
              <w:right w:val="nil"/>
            </w:tcBorders>
            <w:shd w:val="clear" w:color="auto" w:fill="385623" w:themeFill="accent6" w:themeFillShade="80"/>
          </w:tcPr>
          <w:p w14:paraId="0D8C7C52" w14:textId="348AB0EE" w:rsidR="00756FEF" w:rsidRPr="00726555" w:rsidRDefault="00756FEF" w:rsidP="00400CD0">
            <w:pPr>
              <w:rPr>
                <w:b/>
                <w:color w:val="FFFFFF" w:themeColor="background1"/>
                <w:sz w:val="28"/>
                <w:szCs w:val="28"/>
              </w:rPr>
            </w:pPr>
            <w:r>
              <w:rPr>
                <w:b/>
                <w:color w:val="FFFFFF" w:themeColor="background1"/>
                <w:sz w:val="28"/>
                <w:szCs w:val="28"/>
              </w:rPr>
              <w:lastRenderedPageBreak/>
              <w:t>Preparation</w:t>
            </w:r>
          </w:p>
        </w:tc>
      </w:tr>
      <w:tr w:rsidR="00756FEF" w14:paraId="19A2D1BD" w14:textId="77777777" w:rsidTr="00026F22">
        <w:tc>
          <w:tcPr>
            <w:tcW w:w="9016" w:type="dxa"/>
            <w:gridSpan w:val="2"/>
            <w:tcBorders>
              <w:top w:val="nil"/>
              <w:left w:val="nil"/>
              <w:bottom w:val="nil"/>
              <w:right w:val="nil"/>
            </w:tcBorders>
          </w:tcPr>
          <w:p w14:paraId="07BA8591" w14:textId="47B268FC" w:rsidR="00756FEF" w:rsidRDefault="00756FEF" w:rsidP="00400CD0"/>
        </w:tc>
      </w:tr>
      <w:tr w:rsidR="00756FEF" w14:paraId="751133D7" w14:textId="77777777" w:rsidTr="00026F22">
        <w:tc>
          <w:tcPr>
            <w:tcW w:w="4508" w:type="dxa"/>
            <w:tcBorders>
              <w:top w:val="nil"/>
              <w:left w:val="nil"/>
              <w:bottom w:val="nil"/>
              <w:right w:val="nil"/>
            </w:tcBorders>
          </w:tcPr>
          <w:p w14:paraId="62C58EF3" w14:textId="77777777" w:rsidR="00756FEF" w:rsidRDefault="00756FEF" w:rsidP="00756FEF">
            <w:pPr>
              <w:jc w:val="center"/>
            </w:pPr>
            <w:r>
              <w:rPr>
                <w:noProof/>
                <w:lang w:eastAsia="en-GB"/>
              </w:rPr>
              <w:drawing>
                <wp:inline distT="0" distB="0" distL="0" distR="0" wp14:anchorId="6B939F30" wp14:editId="4FA4018E">
                  <wp:extent cx="2667000" cy="183020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17253" cy="1864686"/>
                          </a:xfrm>
                          <a:prstGeom prst="rect">
                            <a:avLst/>
                          </a:prstGeom>
                        </pic:spPr>
                      </pic:pic>
                    </a:graphicData>
                  </a:graphic>
                </wp:inline>
              </w:drawing>
            </w:r>
          </w:p>
          <w:p w14:paraId="65A9B7E1" w14:textId="77777777" w:rsidR="00756FEF" w:rsidRPr="00756FEF" w:rsidRDefault="00756FEF" w:rsidP="00756FEF">
            <w:pPr>
              <w:jc w:val="center"/>
              <w:rPr>
                <w:i/>
                <w:sz w:val="18"/>
                <w:szCs w:val="18"/>
              </w:rPr>
            </w:pPr>
            <w:r w:rsidRPr="00756FEF">
              <w:rPr>
                <w:i/>
                <w:sz w:val="18"/>
                <w:szCs w:val="18"/>
              </w:rPr>
              <w:t>Images compiled from</w:t>
            </w:r>
          </w:p>
          <w:p w14:paraId="13EFD300" w14:textId="7ED65EF2" w:rsidR="00756FEF" w:rsidRPr="00727EED" w:rsidRDefault="002879E7" w:rsidP="00756FEF">
            <w:pPr>
              <w:jc w:val="center"/>
              <w:rPr>
                <w:rFonts w:cstheme="minorHAnsi"/>
                <w:i/>
                <w:sz w:val="18"/>
                <w:szCs w:val="18"/>
              </w:rPr>
            </w:pPr>
            <w:r>
              <w:rPr>
                <w:i/>
                <w:sz w:val="18"/>
                <w:szCs w:val="18"/>
              </w:rPr>
              <w:t>(</w:t>
            </w:r>
            <w:r w:rsidR="00756FEF" w:rsidRPr="00756FEF">
              <w:rPr>
                <w:i/>
                <w:sz w:val="18"/>
                <w:szCs w:val="18"/>
              </w:rPr>
              <w:t>Simblet,</w:t>
            </w:r>
            <w:r>
              <w:rPr>
                <w:i/>
                <w:sz w:val="18"/>
                <w:szCs w:val="18"/>
              </w:rPr>
              <w:t xml:space="preserve"> </w:t>
            </w:r>
            <w:r w:rsidR="00756FEF" w:rsidRPr="00756FEF">
              <w:rPr>
                <w:i/>
                <w:sz w:val="18"/>
                <w:szCs w:val="18"/>
              </w:rPr>
              <w:t>2001)</w:t>
            </w:r>
            <w:r>
              <w:rPr>
                <w:i/>
                <w:sz w:val="18"/>
                <w:szCs w:val="18"/>
              </w:rPr>
              <w:t>, (</w:t>
            </w:r>
            <w:r w:rsidR="00756FEF" w:rsidRPr="00756FEF">
              <w:rPr>
                <w:i/>
                <w:sz w:val="18"/>
                <w:szCs w:val="18"/>
              </w:rPr>
              <w:t>Peck</w:t>
            </w:r>
            <w:r>
              <w:rPr>
                <w:i/>
                <w:sz w:val="18"/>
                <w:szCs w:val="18"/>
              </w:rPr>
              <w:t xml:space="preserve">, </w:t>
            </w:r>
            <w:r w:rsidR="00756FEF" w:rsidRPr="00756FEF">
              <w:rPr>
                <w:i/>
                <w:sz w:val="18"/>
                <w:szCs w:val="18"/>
              </w:rPr>
              <w:t>1982)</w:t>
            </w:r>
            <w:r>
              <w:rPr>
                <w:i/>
                <w:sz w:val="18"/>
                <w:szCs w:val="18"/>
              </w:rPr>
              <w:t xml:space="preserve">, </w:t>
            </w:r>
            <w:r>
              <w:rPr>
                <w:rFonts w:cstheme="minorHAnsi"/>
                <w:i/>
                <w:color w:val="000000"/>
                <w:sz w:val="18"/>
                <w:szCs w:val="18"/>
                <w:shd w:val="clear" w:color="auto" w:fill="FFFFFF"/>
              </w:rPr>
              <w:t>(L</w:t>
            </w:r>
            <w:r w:rsidR="00727EED" w:rsidRPr="00727EED">
              <w:rPr>
                <w:rFonts w:cstheme="minorHAnsi"/>
                <w:i/>
                <w:color w:val="000000"/>
                <w:sz w:val="18"/>
                <w:szCs w:val="18"/>
                <w:shd w:val="clear" w:color="auto" w:fill="FFFFFF"/>
              </w:rPr>
              <w:t>umen</w:t>
            </w:r>
            <w:r>
              <w:rPr>
                <w:rFonts w:cstheme="minorHAnsi"/>
                <w:i/>
                <w:color w:val="000000"/>
                <w:sz w:val="18"/>
                <w:szCs w:val="18"/>
                <w:shd w:val="clear" w:color="auto" w:fill="FFFFFF"/>
              </w:rPr>
              <w:t xml:space="preserve"> L</w:t>
            </w:r>
            <w:r w:rsidR="00727EED" w:rsidRPr="00727EED">
              <w:rPr>
                <w:rFonts w:cstheme="minorHAnsi"/>
                <w:i/>
                <w:color w:val="000000"/>
                <w:sz w:val="18"/>
                <w:szCs w:val="18"/>
                <w:shd w:val="clear" w:color="auto" w:fill="FFFFFF"/>
              </w:rPr>
              <w:t>earning</w:t>
            </w:r>
            <w:r>
              <w:rPr>
                <w:rFonts w:cstheme="minorHAnsi"/>
                <w:i/>
                <w:color w:val="000000"/>
                <w:sz w:val="18"/>
                <w:szCs w:val="18"/>
                <w:shd w:val="clear" w:color="auto" w:fill="FFFFFF"/>
              </w:rPr>
              <w:t>, 2019)</w:t>
            </w:r>
          </w:p>
          <w:p w14:paraId="294983DD" w14:textId="244C0886" w:rsidR="00512DBB" w:rsidRDefault="00512DBB" w:rsidP="00756FEF">
            <w:pPr>
              <w:jc w:val="center"/>
            </w:pPr>
          </w:p>
        </w:tc>
        <w:tc>
          <w:tcPr>
            <w:tcW w:w="4508" w:type="dxa"/>
            <w:tcBorders>
              <w:top w:val="nil"/>
              <w:left w:val="nil"/>
              <w:bottom w:val="nil"/>
              <w:right w:val="nil"/>
            </w:tcBorders>
          </w:tcPr>
          <w:p w14:paraId="0A82C3D8" w14:textId="74CA5CE4" w:rsidR="008E0888" w:rsidRDefault="00542E2B" w:rsidP="00400CD0">
            <w:r>
              <w:t xml:space="preserve">Early work </w:t>
            </w:r>
            <w:r w:rsidR="008E0888">
              <w:t>looked at the structure of human and animal anatomy to provide a sound base for the development of both realistic and more exaggerated, cartoon-like animation.</w:t>
            </w:r>
          </w:p>
          <w:p w14:paraId="721A44B2" w14:textId="77777777" w:rsidR="008E0888" w:rsidRDefault="008E0888" w:rsidP="00400CD0"/>
          <w:p w14:paraId="79E751FB" w14:textId="77777777" w:rsidR="00756FEF" w:rsidRDefault="008E0888" w:rsidP="00400CD0">
            <w:r>
              <w:t>Investigations into j</w:t>
            </w:r>
            <w:r w:rsidR="00BC3F15">
              <w:t>oint types</w:t>
            </w:r>
            <w:r>
              <w:t xml:space="preserve">, axes and </w:t>
            </w:r>
            <w:r w:rsidR="00BC3F15">
              <w:t>ranges of movement</w:t>
            </w:r>
            <w:r>
              <w:t xml:space="preserve"> were summarised into information sheets to be used as reference.</w:t>
            </w:r>
          </w:p>
          <w:p w14:paraId="68E29032" w14:textId="77777777" w:rsidR="008E0888" w:rsidRDefault="008E0888" w:rsidP="00400CD0"/>
          <w:p w14:paraId="2CF95A7D" w14:textId="25462C47" w:rsidR="008E0888" w:rsidRDefault="008E0888" w:rsidP="00400CD0">
            <w:r>
              <w:t xml:space="preserve">The movement of the musculature could then be built around this framework, taking into account mass and momentum. </w:t>
            </w:r>
          </w:p>
        </w:tc>
      </w:tr>
      <w:tr w:rsidR="004D2856" w14:paraId="4FD10D3A" w14:textId="77777777" w:rsidTr="00026F22">
        <w:tc>
          <w:tcPr>
            <w:tcW w:w="9016" w:type="dxa"/>
            <w:gridSpan w:val="2"/>
            <w:tcBorders>
              <w:top w:val="nil"/>
              <w:left w:val="nil"/>
              <w:bottom w:val="nil"/>
              <w:right w:val="nil"/>
            </w:tcBorders>
          </w:tcPr>
          <w:p w14:paraId="7792A501" w14:textId="3C363953" w:rsidR="004D2856" w:rsidRDefault="004D2856" w:rsidP="00512DBB">
            <w:pPr>
              <w:jc w:val="center"/>
            </w:pPr>
            <w:r>
              <w:rPr>
                <w:noProof/>
                <w:lang w:eastAsia="en-GB"/>
              </w:rPr>
              <w:drawing>
                <wp:inline distT="0" distB="0" distL="0" distR="0" wp14:anchorId="0741E645" wp14:editId="062B92A0">
                  <wp:extent cx="5586620" cy="1504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579" t="9957" r="3844" b="17740"/>
                          <a:stretch/>
                        </pic:blipFill>
                        <pic:spPr bwMode="auto">
                          <a:xfrm>
                            <a:off x="0" y="0"/>
                            <a:ext cx="5607161" cy="151048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D2856" w14:paraId="57FD10DF" w14:textId="77777777" w:rsidTr="00026F22">
        <w:tc>
          <w:tcPr>
            <w:tcW w:w="9016" w:type="dxa"/>
            <w:gridSpan w:val="2"/>
            <w:tcBorders>
              <w:top w:val="nil"/>
              <w:left w:val="nil"/>
              <w:bottom w:val="nil"/>
              <w:right w:val="nil"/>
            </w:tcBorders>
          </w:tcPr>
          <w:p w14:paraId="50A4C862" w14:textId="77777777" w:rsidR="004D2856" w:rsidRDefault="004D2856" w:rsidP="00400CD0">
            <w:r>
              <w:t>Life drawing sessions provided valuable insight into form and pose. Time-limited exercises forced rapid assessment and application of lines through the figure. While these are static poses, an appreciation can be gleaned for the weight, centre of gravity and the underlying structures of the body.</w:t>
            </w:r>
          </w:p>
          <w:p w14:paraId="5CA843A6" w14:textId="77777777" w:rsidR="004D2856" w:rsidRDefault="004D2856" w:rsidP="00400CD0"/>
          <w:p w14:paraId="47B3CE45" w14:textId="3E380E4C" w:rsidR="004D2856" w:rsidRDefault="004D2856" w:rsidP="00400CD0">
            <w:r>
              <w:t>These exercises would all prove useful when building key-poses and creating convincing movement.</w:t>
            </w:r>
          </w:p>
        </w:tc>
      </w:tr>
    </w:tbl>
    <w:p w14:paraId="748ACC46" w14:textId="77777777" w:rsidR="00756FEF" w:rsidRDefault="00756FEF"/>
    <w:tbl>
      <w:tblPr>
        <w:tblStyle w:val="TableGrid"/>
        <w:tblW w:w="0" w:type="auto"/>
        <w:tblLook w:val="04A0" w:firstRow="1" w:lastRow="0" w:firstColumn="1" w:lastColumn="0" w:noHBand="0" w:noVBand="1"/>
      </w:tblPr>
      <w:tblGrid>
        <w:gridCol w:w="1803"/>
        <w:gridCol w:w="1803"/>
        <w:gridCol w:w="901"/>
        <w:gridCol w:w="902"/>
        <w:gridCol w:w="1803"/>
        <w:gridCol w:w="1804"/>
      </w:tblGrid>
      <w:tr w:rsidR="00861326" w14:paraId="0FC1EB91" w14:textId="77777777" w:rsidTr="00026F22">
        <w:tc>
          <w:tcPr>
            <w:tcW w:w="9016" w:type="dxa"/>
            <w:gridSpan w:val="6"/>
            <w:tcBorders>
              <w:top w:val="nil"/>
              <w:left w:val="nil"/>
              <w:bottom w:val="nil"/>
              <w:right w:val="nil"/>
            </w:tcBorders>
            <w:shd w:val="clear" w:color="auto" w:fill="385623" w:themeFill="accent6" w:themeFillShade="80"/>
          </w:tcPr>
          <w:p w14:paraId="31FE9C60" w14:textId="0AC9AB5A" w:rsidR="00861326" w:rsidRPr="00726555" w:rsidRDefault="00FB4E4E" w:rsidP="009F72A6">
            <w:pPr>
              <w:rPr>
                <w:b/>
                <w:color w:val="FFFFFF" w:themeColor="background1"/>
                <w:sz w:val="28"/>
                <w:szCs w:val="28"/>
              </w:rPr>
            </w:pPr>
            <w:r w:rsidRPr="00726555">
              <w:rPr>
                <w:b/>
                <w:color w:val="FFFFFF" w:themeColor="background1"/>
                <w:sz w:val="28"/>
                <w:szCs w:val="28"/>
              </w:rPr>
              <w:t>Sequence One</w:t>
            </w:r>
            <w:r w:rsidR="00303D44" w:rsidRPr="00726555">
              <w:rPr>
                <w:b/>
                <w:color w:val="FFFFFF" w:themeColor="background1"/>
                <w:sz w:val="28"/>
                <w:szCs w:val="28"/>
              </w:rPr>
              <w:t xml:space="preserve"> - </w:t>
            </w:r>
            <w:r w:rsidR="00827017" w:rsidRPr="00726555">
              <w:rPr>
                <w:b/>
                <w:color w:val="FFFFFF" w:themeColor="background1"/>
                <w:sz w:val="28"/>
                <w:szCs w:val="28"/>
              </w:rPr>
              <w:t>Goosebumps</w:t>
            </w:r>
          </w:p>
        </w:tc>
      </w:tr>
      <w:tr w:rsidR="00F93F62" w14:paraId="56481F29" w14:textId="77777777" w:rsidTr="00026F22">
        <w:tc>
          <w:tcPr>
            <w:tcW w:w="4507" w:type="dxa"/>
            <w:gridSpan w:val="3"/>
            <w:tcBorders>
              <w:top w:val="nil"/>
              <w:left w:val="nil"/>
              <w:bottom w:val="nil"/>
              <w:right w:val="nil"/>
            </w:tcBorders>
          </w:tcPr>
          <w:p w14:paraId="39A99C15" w14:textId="77777777" w:rsidR="004D2856" w:rsidRDefault="004D2856" w:rsidP="00B30B0F"/>
          <w:p w14:paraId="2B3EB361" w14:textId="07894F08" w:rsidR="00B30B0F" w:rsidRDefault="00CF1B0B" w:rsidP="00B30B0F">
            <w:r>
              <w:t>Th</w:t>
            </w:r>
            <w:r w:rsidR="00E560B0">
              <w:t>is sequence is intended to present a character reacting to the feeling of a presence approaching from behind.</w:t>
            </w:r>
          </w:p>
          <w:p w14:paraId="48013812" w14:textId="1F744BBC" w:rsidR="00B30B0F" w:rsidRDefault="00E560B0" w:rsidP="00B30B0F">
            <w:r>
              <w:br/>
            </w:r>
            <w:r w:rsidR="00B30B0F">
              <w:t>To set the scene, our protagonist is engrossed in his studies. The intention here is twofold;</w:t>
            </w:r>
          </w:p>
          <w:p w14:paraId="4B8A2750" w14:textId="77777777" w:rsidR="00B30B0F" w:rsidRDefault="00B30B0F" w:rsidP="00B30B0F"/>
          <w:p w14:paraId="71D0E80C" w14:textId="77777777" w:rsidR="00B30B0F" w:rsidRDefault="00B30B0F" w:rsidP="00B30B0F">
            <w:pPr>
              <w:pStyle w:val="ListParagraph"/>
              <w:numPr>
                <w:ilvl w:val="0"/>
                <w:numId w:val="15"/>
              </w:numPr>
            </w:pPr>
            <w:r>
              <w:t>To create a feeling of anticipation and</w:t>
            </w:r>
          </w:p>
          <w:p w14:paraId="393C0047" w14:textId="4ED13A9A" w:rsidR="00C270F7" w:rsidRDefault="00B30B0F" w:rsidP="00372717">
            <w:pPr>
              <w:pStyle w:val="ListParagraph"/>
              <w:numPr>
                <w:ilvl w:val="0"/>
                <w:numId w:val="15"/>
              </w:numPr>
            </w:pPr>
            <w:r>
              <w:t>To serve as a contrast to the action that follows</w:t>
            </w:r>
          </w:p>
          <w:p w14:paraId="4BC2021B" w14:textId="77777777" w:rsidR="00372717" w:rsidRDefault="00372717" w:rsidP="00372717"/>
          <w:p w14:paraId="5B74C68D" w14:textId="0CABA140" w:rsidR="00790D66" w:rsidRPr="002915FF" w:rsidRDefault="00B30B0F" w:rsidP="00B30B0F">
            <w:r>
              <w:t xml:space="preserve">Moving from a relaxed pose, the character’s demeanour turns as he feels the presence. Sitting bolt upright, he freezes, his actions </w:t>
            </w:r>
          </w:p>
        </w:tc>
        <w:tc>
          <w:tcPr>
            <w:tcW w:w="4509" w:type="dxa"/>
            <w:gridSpan w:val="3"/>
            <w:tcBorders>
              <w:top w:val="nil"/>
              <w:left w:val="nil"/>
              <w:bottom w:val="nil"/>
              <w:right w:val="nil"/>
            </w:tcBorders>
            <w:vAlign w:val="center"/>
          </w:tcPr>
          <w:p w14:paraId="2E4038E2" w14:textId="77777777" w:rsidR="004D2856" w:rsidRDefault="004D2856" w:rsidP="00E665F6">
            <w:pPr>
              <w:jc w:val="center"/>
            </w:pPr>
          </w:p>
          <w:p w14:paraId="1A1C99E1" w14:textId="3AD5919E" w:rsidR="002915FF" w:rsidRDefault="002915FF" w:rsidP="00E665F6">
            <w:pPr>
              <w:jc w:val="center"/>
            </w:pPr>
            <w:r>
              <w:rPr>
                <w:noProof/>
                <w:lang w:eastAsia="en-GB"/>
              </w:rPr>
              <w:drawing>
                <wp:inline distT="0" distB="0" distL="0" distR="0" wp14:anchorId="6402E831" wp14:editId="406AC322">
                  <wp:extent cx="2196148" cy="2277533"/>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6783" cy="2350786"/>
                          </a:xfrm>
                          <a:prstGeom prst="rect">
                            <a:avLst/>
                          </a:prstGeom>
                          <a:noFill/>
                          <a:ln>
                            <a:noFill/>
                          </a:ln>
                        </pic:spPr>
                      </pic:pic>
                    </a:graphicData>
                  </a:graphic>
                </wp:inline>
              </w:drawing>
            </w:r>
          </w:p>
        </w:tc>
      </w:tr>
      <w:tr w:rsidR="00822467" w14:paraId="4908A04F" w14:textId="77777777" w:rsidTr="00026F22">
        <w:tc>
          <w:tcPr>
            <w:tcW w:w="9016" w:type="dxa"/>
            <w:gridSpan w:val="6"/>
            <w:tcBorders>
              <w:top w:val="nil"/>
              <w:left w:val="nil"/>
              <w:bottom w:val="nil"/>
              <w:right w:val="nil"/>
            </w:tcBorders>
          </w:tcPr>
          <w:p w14:paraId="453A33E9" w14:textId="77777777" w:rsidR="00E665F6" w:rsidRDefault="00E665F6" w:rsidP="00C75053">
            <w:r>
              <w:t>becoming twitchy and eyes darting. Akin to a child drawing up a blanket for protection, he hides quivering behind his book.</w:t>
            </w:r>
          </w:p>
          <w:p w14:paraId="29F31190" w14:textId="64E650F4" w:rsidR="00C75053" w:rsidRDefault="00616193" w:rsidP="00C75053">
            <w:pPr>
              <w:rPr>
                <w:noProof/>
              </w:rPr>
            </w:pPr>
            <w:r>
              <w:rPr>
                <w:noProof/>
              </w:rPr>
              <w:lastRenderedPageBreak/>
              <w:t xml:space="preserve">Timing was crucial here. There are contrasts between where the character is settled, brief moments </w:t>
            </w:r>
            <w:r w:rsidR="00915908">
              <w:rPr>
                <w:noProof/>
              </w:rPr>
              <w:t>where he is frozen</w:t>
            </w:r>
            <w:r w:rsidR="00C75053">
              <w:rPr>
                <w:noProof/>
              </w:rPr>
              <w:t xml:space="preserve"> and then an explosion of panic. These </w:t>
            </w:r>
            <w:r w:rsidR="00C75053" w:rsidRPr="00C75053">
              <w:rPr>
                <w:noProof/>
              </w:rPr>
              <w:t xml:space="preserve">accents </w:t>
            </w:r>
            <w:r w:rsidR="00C75053" w:rsidRPr="00C75053">
              <w:rPr>
                <w:rFonts w:cstheme="minorHAnsi"/>
                <w:color w:val="000000"/>
                <w:shd w:val="clear" w:color="auto" w:fill="FFFFFF"/>
              </w:rPr>
              <w:t>(O' Connor, 2018)</w:t>
            </w:r>
            <w:r w:rsidR="00C75053">
              <w:rPr>
                <w:noProof/>
              </w:rPr>
              <w:t xml:space="preserve"> in acting and animation combine to produce a convincing and interesting animation.</w:t>
            </w:r>
          </w:p>
          <w:p w14:paraId="013AD4F6" w14:textId="4DE37457" w:rsidR="00C270F7" w:rsidRDefault="00C270F7" w:rsidP="00C75053">
            <w:pPr>
              <w:rPr>
                <w:noProof/>
              </w:rPr>
            </w:pPr>
          </w:p>
        </w:tc>
      </w:tr>
      <w:tr w:rsidR="00F93F62" w14:paraId="766CB692" w14:textId="77777777" w:rsidTr="00026F22">
        <w:tc>
          <w:tcPr>
            <w:tcW w:w="1803" w:type="dxa"/>
            <w:tcBorders>
              <w:top w:val="nil"/>
              <w:left w:val="nil"/>
              <w:bottom w:val="nil"/>
              <w:right w:val="nil"/>
            </w:tcBorders>
            <w:vAlign w:val="center"/>
          </w:tcPr>
          <w:p w14:paraId="4348D22D" w14:textId="5BA40ED3" w:rsidR="00822467" w:rsidRDefault="00822467" w:rsidP="00F93F62">
            <w:pPr>
              <w:jc w:val="center"/>
              <w:rPr>
                <w:noProof/>
              </w:rPr>
            </w:pPr>
            <w:r>
              <w:rPr>
                <w:noProof/>
                <w:lang w:eastAsia="en-GB"/>
              </w:rPr>
              <w:lastRenderedPageBreak/>
              <w:drawing>
                <wp:inline distT="0" distB="0" distL="0" distR="0" wp14:anchorId="4BCDF909" wp14:editId="158E61C1">
                  <wp:extent cx="937847" cy="1293045"/>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3024" cy="1479418"/>
                          </a:xfrm>
                          <a:prstGeom prst="rect">
                            <a:avLst/>
                          </a:prstGeom>
                          <a:noFill/>
                          <a:ln>
                            <a:noFill/>
                          </a:ln>
                        </pic:spPr>
                      </pic:pic>
                    </a:graphicData>
                  </a:graphic>
                </wp:inline>
              </w:drawing>
            </w:r>
          </w:p>
        </w:tc>
        <w:tc>
          <w:tcPr>
            <w:tcW w:w="1803" w:type="dxa"/>
            <w:tcBorders>
              <w:top w:val="nil"/>
              <w:left w:val="nil"/>
              <w:bottom w:val="nil"/>
              <w:right w:val="nil"/>
            </w:tcBorders>
            <w:vAlign w:val="center"/>
          </w:tcPr>
          <w:p w14:paraId="5BB3EED9" w14:textId="2B3BD06A" w:rsidR="00822467" w:rsidRDefault="00822467" w:rsidP="00F93F62">
            <w:pPr>
              <w:jc w:val="center"/>
              <w:rPr>
                <w:noProof/>
              </w:rPr>
            </w:pPr>
            <w:r>
              <w:rPr>
                <w:noProof/>
                <w:lang w:eastAsia="en-GB"/>
              </w:rPr>
              <w:drawing>
                <wp:inline distT="0" distB="0" distL="0" distR="0" wp14:anchorId="30B730ED" wp14:editId="4D691517">
                  <wp:extent cx="902677" cy="1289539"/>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9464" cy="1327807"/>
                          </a:xfrm>
                          <a:prstGeom prst="rect">
                            <a:avLst/>
                          </a:prstGeom>
                          <a:noFill/>
                          <a:ln>
                            <a:noFill/>
                          </a:ln>
                        </pic:spPr>
                      </pic:pic>
                    </a:graphicData>
                  </a:graphic>
                </wp:inline>
              </w:drawing>
            </w:r>
          </w:p>
        </w:tc>
        <w:tc>
          <w:tcPr>
            <w:tcW w:w="1803" w:type="dxa"/>
            <w:gridSpan w:val="2"/>
            <w:tcBorders>
              <w:top w:val="nil"/>
              <w:left w:val="nil"/>
              <w:bottom w:val="nil"/>
              <w:right w:val="nil"/>
            </w:tcBorders>
            <w:vAlign w:val="center"/>
          </w:tcPr>
          <w:p w14:paraId="20DEE741" w14:textId="425D12EE" w:rsidR="00822467" w:rsidRDefault="00822467" w:rsidP="00F93F62">
            <w:pPr>
              <w:jc w:val="center"/>
              <w:rPr>
                <w:noProof/>
              </w:rPr>
            </w:pPr>
            <w:r>
              <w:rPr>
                <w:noProof/>
                <w:lang w:eastAsia="en-GB"/>
              </w:rPr>
              <w:drawing>
                <wp:inline distT="0" distB="0" distL="0" distR="0" wp14:anchorId="602DD758" wp14:editId="38B30E61">
                  <wp:extent cx="908538" cy="1294894"/>
                  <wp:effectExtent l="0" t="0" r="635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6237" cy="1320119"/>
                          </a:xfrm>
                          <a:prstGeom prst="rect">
                            <a:avLst/>
                          </a:prstGeom>
                          <a:noFill/>
                          <a:ln>
                            <a:noFill/>
                          </a:ln>
                        </pic:spPr>
                      </pic:pic>
                    </a:graphicData>
                  </a:graphic>
                </wp:inline>
              </w:drawing>
            </w:r>
          </w:p>
        </w:tc>
        <w:tc>
          <w:tcPr>
            <w:tcW w:w="1803" w:type="dxa"/>
            <w:tcBorders>
              <w:top w:val="nil"/>
              <w:left w:val="nil"/>
              <w:bottom w:val="nil"/>
              <w:right w:val="nil"/>
            </w:tcBorders>
            <w:vAlign w:val="center"/>
          </w:tcPr>
          <w:p w14:paraId="225A7C16" w14:textId="3435D209" w:rsidR="00822467" w:rsidRDefault="00822467" w:rsidP="00F93F62">
            <w:pPr>
              <w:jc w:val="center"/>
              <w:rPr>
                <w:noProof/>
              </w:rPr>
            </w:pPr>
            <w:r>
              <w:rPr>
                <w:noProof/>
                <w:lang w:eastAsia="en-GB"/>
              </w:rPr>
              <w:drawing>
                <wp:inline distT="0" distB="0" distL="0" distR="0" wp14:anchorId="0FC784AE" wp14:editId="161CE02B">
                  <wp:extent cx="908538" cy="1293613"/>
                  <wp:effectExtent l="0" t="0" r="635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2578" cy="1327842"/>
                          </a:xfrm>
                          <a:prstGeom prst="rect">
                            <a:avLst/>
                          </a:prstGeom>
                          <a:noFill/>
                          <a:ln>
                            <a:noFill/>
                          </a:ln>
                        </pic:spPr>
                      </pic:pic>
                    </a:graphicData>
                  </a:graphic>
                </wp:inline>
              </w:drawing>
            </w:r>
          </w:p>
        </w:tc>
        <w:tc>
          <w:tcPr>
            <w:tcW w:w="1804" w:type="dxa"/>
            <w:tcBorders>
              <w:top w:val="nil"/>
              <w:left w:val="nil"/>
              <w:bottom w:val="nil"/>
              <w:right w:val="nil"/>
            </w:tcBorders>
            <w:vAlign w:val="center"/>
          </w:tcPr>
          <w:p w14:paraId="59719BA4" w14:textId="38A92703" w:rsidR="00822467" w:rsidRDefault="00822467" w:rsidP="00F93F62">
            <w:pPr>
              <w:jc w:val="center"/>
              <w:rPr>
                <w:noProof/>
              </w:rPr>
            </w:pPr>
            <w:r>
              <w:rPr>
                <w:noProof/>
                <w:lang w:eastAsia="en-GB"/>
              </w:rPr>
              <w:drawing>
                <wp:inline distT="0" distB="0" distL="0" distR="0" wp14:anchorId="0816EFDF" wp14:editId="6C950C9C">
                  <wp:extent cx="972461" cy="1292306"/>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0098" cy="1342321"/>
                          </a:xfrm>
                          <a:prstGeom prst="rect">
                            <a:avLst/>
                          </a:prstGeom>
                          <a:noFill/>
                          <a:ln>
                            <a:noFill/>
                          </a:ln>
                        </pic:spPr>
                      </pic:pic>
                    </a:graphicData>
                  </a:graphic>
                </wp:inline>
              </w:drawing>
            </w:r>
          </w:p>
        </w:tc>
      </w:tr>
      <w:tr w:rsidR="00822467" w14:paraId="2FFAA0D1" w14:textId="77777777" w:rsidTr="00026F22">
        <w:tc>
          <w:tcPr>
            <w:tcW w:w="9016" w:type="dxa"/>
            <w:gridSpan w:val="6"/>
            <w:tcBorders>
              <w:top w:val="nil"/>
              <w:left w:val="nil"/>
              <w:bottom w:val="nil"/>
              <w:right w:val="nil"/>
            </w:tcBorders>
          </w:tcPr>
          <w:p w14:paraId="1E68A7D0" w14:textId="77777777" w:rsidR="00822467" w:rsidRDefault="00822467" w:rsidP="006F729C">
            <w:pPr>
              <w:rPr>
                <w:noProof/>
              </w:rPr>
            </w:pPr>
          </w:p>
        </w:tc>
      </w:tr>
      <w:tr w:rsidR="00263A56" w14:paraId="204FCD4B" w14:textId="77777777" w:rsidTr="00026F22">
        <w:tc>
          <w:tcPr>
            <w:tcW w:w="9016" w:type="dxa"/>
            <w:gridSpan w:val="6"/>
            <w:tcBorders>
              <w:top w:val="nil"/>
              <w:left w:val="nil"/>
              <w:bottom w:val="nil"/>
              <w:right w:val="nil"/>
            </w:tcBorders>
          </w:tcPr>
          <w:p w14:paraId="2F2DE7DB" w14:textId="77777777" w:rsidR="00263A56" w:rsidRPr="00D633A5" w:rsidRDefault="00263A56" w:rsidP="004C5ED1">
            <w:pPr>
              <w:rPr>
                <w:b/>
              </w:rPr>
            </w:pPr>
            <w:r w:rsidRPr="00D633A5">
              <w:rPr>
                <w:b/>
              </w:rPr>
              <w:t>Critique</w:t>
            </w:r>
          </w:p>
          <w:p w14:paraId="05214CFA" w14:textId="77777777" w:rsidR="00263A56" w:rsidRPr="00D633A5" w:rsidRDefault="00263A56" w:rsidP="004C5ED1"/>
          <w:p w14:paraId="2B7EEFDE" w14:textId="77777777" w:rsidR="00D633A5" w:rsidRDefault="00263A56" w:rsidP="004C5ED1">
            <w:r w:rsidRPr="00D633A5">
              <w:t>There are several problem areas in this sequence ranging from conception to execution.</w:t>
            </w:r>
          </w:p>
          <w:p w14:paraId="7DDF0334" w14:textId="77777777" w:rsidR="00D633A5" w:rsidRDefault="00D633A5" w:rsidP="004C5ED1"/>
          <w:p w14:paraId="160A32E9" w14:textId="21FE8FE2" w:rsidR="00263A56" w:rsidRPr="00D633A5" w:rsidRDefault="00263A56" w:rsidP="004C5ED1">
            <w:r w:rsidRPr="00D633A5">
              <w:t xml:space="preserve">The basic premise, in this restricted form, works well enough but the actions of </w:t>
            </w:r>
            <w:r w:rsidR="00D633A5" w:rsidRPr="00D633A5">
              <w:t>the character may appear ambiguous</w:t>
            </w:r>
            <w:r w:rsidR="00D633A5">
              <w:t xml:space="preserve"> throughout, especially in the moments</w:t>
            </w:r>
            <w:r w:rsidR="00D633A5" w:rsidRPr="00D633A5">
              <w:t xml:space="preserve"> he </w:t>
            </w:r>
            <w:r w:rsidR="005E12EF">
              <w:t xml:space="preserve">is </w:t>
            </w:r>
            <w:r w:rsidR="00D633A5" w:rsidRPr="00D633A5">
              <w:t>hid</w:t>
            </w:r>
            <w:r w:rsidR="005E12EF">
              <w:t>ing</w:t>
            </w:r>
            <w:r w:rsidR="00D633A5" w:rsidRPr="00D633A5">
              <w:t xml:space="preserve"> behind his book.</w:t>
            </w:r>
            <w:r w:rsidR="005E12EF">
              <w:t xml:space="preserve"> A shivering, shuddering motion assists and</w:t>
            </w:r>
            <w:r w:rsidR="00C270F7">
              <w:t xml:space="preserve"> </w:t>
            </w:r>
            <w:r w:rsidR="005E12EF">
              <w:t>t</w:t>
            </w:r>
            <w:r w:rsidR="00C270F7">
              <w:t xml:space="preserve">he addition of sound </w:t>
            </w:r>
            <w:r w:rsidR="005E12EF">
              <w:t xml:space="preserve">also </w:t>
            </w:r>
            <w:r w:rsidR="00C270F7">
              <w:t>prove</w:t>
            </w:r>
            <w:r w:rsidR="005E12EF">
              <w:t>d</w:t>
            </w:r>
            <w:r w:rsidR="00C270F7">
              <w:t xml:space="preserve"> to be a boon in this respect.</w:t>
            </w:r>
            <w:r w:rsidR="00D633A5" w:rsidRPr="00D633A5">
              <w:br/>
            </w:r>
            <w:r w:rsidR="00D633A5" w:rsidRPr="00D633A5">
              <w:br/>
            </w:r>
            <w:r w:rsidR="00D633A5">
              <w:t>The timing of the run is problematic. Leaping from the chair into great strides i</w:t>
            </w:r>
            <w:r w:rsidR="00C270F7">
              <w:t>s</w:t>
            </w:r>
            <w:r w:rsidR="00D633A5">
              <w:t xml:space="preserve"> one solution but more exploration could have resulted in a different approach. The time-limited format of these animations was also a factor here.  </w:t>
            </w:r>
          </w:p>
        </w:tc>
      </w:tr>
    </w:tbl>
    <w:p w14:paraId="74A12982" w14:textId="77777777" w:rsidR="002915FF" w:rsidRDefault="002915FF" w:rsidP="00861326"/>
    <w:tbl>
      <w:tblPr>
        <w:tblStyle w:val="TableGrid"/>
        <w:tblW w:w="0" w:type="auto"/>
        <w:tblLayout w:type="fixed"/>
        <w:tblLook w:val="04A0" w:firstRow="1" w:lastRow="0" w:firstColumn="1" w:lastColumn="0" w:noHBand="0" w:noVBand="1"/>
      </w:tblPr>
      <w:tblGrid>
        <w:gridCol w:w="3256"/>
        <w:gridCol w:w="5760"/>
      </w:tblGrid>
      <w:tr w:rsidR="00FB4E4E" w14:paraId="02EEA6E2" w14:textId="77777777" w:rsidTr="00026F22">
        <w:tc>
          <w:tcPr>
            <w:tcW w:w="9016" w:type="dxa"/>
            <w:gridSpan w:val="2"/>
            <w:tcBorders>
              <w:top w:val="nil"/>
              <w:left w:val="nil"/>
              <w:bottom w:val="nil"/>
              <w:right w:val="nil"/>
            </w:tcBorders>
            <w:shd w:val="clear" w:color="auto" w:fill="385623" w:themeFill="accent6" w:themeFillShade="80"/>
          </w:tcPr>
          <w:p w14:paraId="6FE01766" w14:textId="5F115D1D" w:rsidR="00FB4E4E" w:rsidRPr="00726555" w:rsidRDefault="00FB4E4E" w:rsidP="00FB4E4E">
            <w:pPr>
              <w:rPr>
                <w:b/>
                <w:color w:val="FFFFFF" w:themeColor="background1"/>
                <w:sz w:val="28"/>
                <w:szCs w:val="28"/>
              </w:rPr>
            </w:pPr>
            <w:r w:rsidRPr="00726555">
              <w:rPr>
                <w:b/>
                <w:color w:val="FFFFFF" w:themeColor="background1"/>
                <w:sz w:val="28"/>
                <w:szCs w:val="28"/>
              </w:rPr>
              <w:t>Sequence Two</w:t>
            </w:r>
            <w:r w:rsidR="00827017" w:rsidRPr="00726555">
              <w:rPr>
                <w:b/>
                <w:color w:val="FFFFFF" w:themeColor="background1"/>
                <w:sz w:val="28"/>
                <w:szCs w:val="28"/>
              </w:rPr>
              <w:t xml:space="preserve"> – Slapstick #1</w:t>
            </w:r>
          </w:p>
        </w:tc>
      </w:tr>
      <w:tr w:rsidR="00FB4E4E" w14:paraId="20BB2C33" w14:textId="77777777" w:rsidTr="00026F22">
        <w:tc>
          <w:tcPr>
            <w:tcW w:w="9016" w:type="dxa"/>
            <w:gridSpan w:val="2"/>
            <w:tcBorders>
              <w:top w:val="nil"/>
              <w:left w:val="nil"/>
              <w:bottom w:val="nil"/>
              <w:right w:val="nil"/>
            </w:tcBorders>
          </w:tcPr>
          <w:p w14:paraId="45992F5F" w14:textId="7FBC3C7A" w:rsidR="0025716E" w:rsidRDefault="0025716E" w:rsidP="00906A96"/>
        </w:tc>
      </w:tr>
      <w:tr w:rsidR="00372717" w14:paraId="7A382352" w14:textId="77777777" w:rsidTr="00026F22">
        <w:tc>
          <w:tcPr>
            <w:tcW w:w="3256" w:type="dxa"/>
            <w:tcBorders>
              <w:top w:val="nil"/>
              <w:left w:val="nil"/>
              <w:bottom w:val="nil"/>
              <w:right w:val="nil"/>
            </w:tcBorders>
            <w:shd w:val="clear" w:color="auto" w:fill="auto"/>
          </w:tcPr>
          <w:p w14:paraId="6E0AC76D" w14:textId="0967A9B2" w:rsidR="00CC7A5D" w:rsidRDefault="00340BC5" w:rsidP="0068374A">
            <w:r>
              <w:t>Slapstick is</w:t>
            </w:r>
            <w:r w:rsidR="00CC7A5D">
              <w:t xml:space="preserve"> </w:t>
            </w:r>
            <w:r>
              <w:t>a visual artform. It is a</w:t>
            </w:r>
            <w:r w:rsidR="00C270F7">
              <w:t xml:space="preserve"> </w:t>
            </w:r>
            <w:r>
              <w:t>performance that takes circumstance, jeopardy, mishap and even</w:t>
            </w:r>
            <w:r w:rsidR="00CC7A5D">
              <w:t xml:space="preserve"> </w:t>
            </w:r>
            <w:r>
              <w:t>violence</w:t>
            </w:r>
            <w:r w:rsidR="00CC7A5D">
              <w:t>,</w:t>
            </w:r>
            <w:r w:rsidR="00372717">
              <w:t xml:space="preserve"> </w:t>
            </w:r>
            <w:r>
              <w:t>condens</w:t>
            </w:r>
            <w:r w:rsidR="004C5ED1">
              <w:t>ing</w:t>
            </w:r>
            <w:r>
              <w:t xml:space="preserve"> them into an exaggeration of reality</w:t>
            </w:r>
            <w:r w:rsidR="00C270F7">
              <w:t xml:space="preserve"> for comedic effect.</w:t>
            </w:r>
          </w:p>
          <w:p w14:paraId="22099EB6" w14:textId="77777777" w:rsidR="00CC7A5D" w:rsidRDefault="00CC7A5D" w:rsidP="0068374A"/>
          <w:p w14:paraId="1E1C0FFA" w14:textId="14DC80C8" w:rsidR="001B09B4" w:rsidRDefault="00340BC5" w:rsidP="001B09B4">
            <w:r>
              <w:t xml:space="preserve">It can toy with the audience’s expectations. The viewer can be pre-warned, the fate of </w:t>
            </w:r>
            <w:r w:rsidR="00CC7A5D">
              <w:t>protagonist telegraphed well in advance. It can also carry them along with the character and amuse with shock and surprise.</w:t>
            </w:r>
          </w:p>
        </w:tc>
        <w:tc>
          <w:tcPr>
            <w:tcW w:w="5760" w:type="dxa"/>
            <w:tcBorders>
              <w:top w:val="nil"/>
              <w:left w:val="nil"/>
              <w:bottom w:val="nil"/>
              <w:right w:val="nil"/>
            </w:tcBorders>
            <w:vAlign w:val="center"/>
          </w:tcPr>
          <w:p w14:paraId="359D9A60" w14:textId="1D38A5DF" w:rsidR="00E83C1E" w:rsidRDefault="0068374A" w:rsidP="004A1851">
            <w:pPr>
              <w:jc w:val="center"/>
            </w:pPr>
            <w:r>
              <w:rPr>
                <w:noProof/>
                <w:lang w:eastAsia="en-GB"/>
              </w:rPr>
              <w:drawing>
                <wp:inline distT="0" distB="0" distL="0" distR="0" wp14:anchorId="4D04BD9D" wp14:editId="1AAD79F1">
                  <wp:extent cx="3045542" cy="20574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465" b="7548"/>
                          <a:stretch/>
                        </pic:blipFill>
                        <pic:spPr bwMode="auto">
                          <a:xfrm>
                            <a:off x="0" y="0"/>
                            <a:ext cx="3332247" cy="225108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3074B" w14:paraId="3C054BC6" w14:textId="77777777" w:rsidTr="00026F22">
        <w:tc>
          <w:tcPr>
            <w:tcW w:w="9016" w:type="dxa"/>
            <w:gridSpan w:val="2"/>
            <w:tcBorders>
              <w:top w:val="nil"/>
              <w:left w:val="nil"/>
              <w:bottom w:val="nil"/>
              <w:right w:val="nil"/>
            </w:tcBorders>
          </w:tcPr>
          <w:p w14:paraId="6FABD6BE" w14:textId="77777777" w:rsidR="00393B21" w:rsidRDefault="00393B21" w:rsidP="00393B21"/>
          <w:p w14:paraId="5EC80F71" w14:textId="7A7EDB31" w:rsidR="00372717" w:rsidRDefault="00F3074B" w:rsidP="00393B21">
            <w:r>
              <w:t xml:space="preserve">This sequence takes broad influences from early slapstick stars (such as Buster Keaton and Harold Lloyd) and the cartoon schadenfreude of Chuck Jones. </w:t>
            </w:r>
            <w:r w:rsidR="00372717">
              <w:t>The audience is invited to laugh at the misfortune of the protagonist.</w:t>
            </w:r>
          </w:p>
        </w:tc>
      </w:tr>
    </w:tbl>
    <w:p w14:paraId="2E5A1F40" w14:textId="77777777" w:rsidR="00393B21" w:rsidRDefault="00393B2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4"/>
        <w:gridCol w:w="2977"/>
        <w:gridCol w:w="2925"/>
      </w:tblGrid>
      <w:tr w:rsidR="00372717" w14:paraId="2D978B0F" w14:textId="77777777" w:rsidTr="00026F22">
        <w:tc>
          <w:tcPr>
            <w:tcW w:w="3114" w:type="dxa"/>
            <w:vAlign w:val="center"/>
          </w:tcPr>
          <w:p w14:paraId="5DE56D75" w14:textId="105410D7" w:rsidR="00F3074B" w:rsidRDefault="00F3074B" w:rsidP="008633FF">
            <w:pPr>
              <w:jc w:val="center"/>
            </w:pPr>
            <w:r>
              <w:rPr>
                <w:noProof/>
                <w:lang w:eastAsia="en-GB"/>
              </w:rPr>
              <w:lastRenderedPageBreak/>
              <w:drawing>
                <wp:inline distT="0" distB="0" distL="0" distR="0" wp14:anchorId="0416BCA2" wp14:editId="774F52FD">
                  <wp:extent cx="1770778" cy="1272540"/>
                  <wp:effectExtent l="0" t="0" r="1270" b="3810"/>
                  <wp:docPr id="1" name="Picture 1" descr="https://apps.watershed.co.uk/shared/imagecache/appimages/3160/default/16-9/600/17/11/sofunnyithu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ps.watershed.co.uk/shared/imagecache/appimages/3160/default/16-9/600/17/11/sofunnyithurta.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10526" r="11363"/>
                          <a:stretch/>
                        </pic:blipFill>
                        <pic:spPr bwMode="auto">
                          <a:xfrm>
                            <a:off x="0" y="0"/>
                            <a:ext cx="2013087" cy="144667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77" w:type="dxa"/>
            <w:vAlign w:val="center"/>
          </w:tcPr>
          <w:p w14:paraId="45A50B14" w14:textId="287A93B5" w:rsidR="00F3074B" w:rsidRDefault="00F3074B" w:rsidP="008633FF">
            <w:pPr>
              <w:jc w:val="center"/>
            </w:pPr>
            <w:r>
              <w:rPr>
                <w:noProof/>
                <w:lang w:eastAsia="en-GB"/>
              </w:rPr>
              <w:drawing>
                <wp:inline distT="0" distB="0" distL="0" distR="0" wp14:anchorId="018149E5" wp14:editId="57FC8013">
                  <wp:extent cx="1721237" cy="1276124"/>
                  <wp:effectExtent l="0" t="0" r="0" b="635"/>
                  <wp:docPr id="3" name="Picture 3" descr="Harold Lloyd in Safety Last!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rold Lloyd in Safety Last! (19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56924" cy="1302582"/>
                          </a:xfrm>
                          <a:prstGeom prst="rect">
                            <a:avLst/>
                          </a:prstGeom>
                          <a:noFill/>
                          <a:ln>
                            <a:noFill/>
                          </a:ln>
                        </pic:spPr>
                      </pic:pic>
                    </a:graphicData>
                  </a:graphic>
                </wp:inline>
              </w:drawing>
            </w:r>
          </w:p>
        </w:tc>
        <w:tc>
          <w:tcPr>
            <w:tcW w:w="2925" w:type="dxa"/>
            <w:vAlign w:val="center"/>
          </w:tcPr>
          <w:p w14:paraId="6DB40102" w14:textId="33055B19" w:rsidR="00F3074B" w:rsidRDefault="00F3074B" w:rsidP="008633FF">
            <w:pPr>
              <w:jc w:val="center"/>
            </w:pPr>
            <w:r>
              <w:rPr>
                <w:noProof/>
                <w:lang w:eastAsia="en-GB"/>
              </w:rPr>
              <w:drawing>
                <wp:inline distT="0" distB="0" distL="0" distR="0" wp14:anchorId="6F848F31" wp14:editId="4B764515">
                  <wp:extent cx="1692898" cy="1272501"/>
                  <wp:effectExtent l="0" t="0" r="3175" b="4445"/>
                  <wp:docPr id="4" name="Picture 4" descr="http://3.bp.blogspot.com/-tSrPcJvu60o/UI1m0O5oSJI/AAAAAAAAIIQ/m6VU-Nfwfzo/s1600/Rabbit+Fire+%282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3.bp.blogspot.com/-tSrPcJvu60o/UI1m0O5oSJI/AAAAAAAAIIQ/m6VU-Nfwfzo/s1600/Rabbit+Fire+%2829%2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1374" cy="1286389"/>
                          </a:xfrm>
                          <a:prstGeom prst="rect">
                            <a:avLst/>
                          </a:prstGeom>
                          <a:noFill/>
                          <a:ln>
                            <a:noFill/>
                          </a:ln>
                        </pic:spPr>
                      </pic:pic>
                    </a:graphicData>
                  </a:graphic>
                </wp:inline>
              </w:drawing>
            </w:r>
          </w:p>
        </w:tc>
      </w:tr>
      <w:tr w:rsidR="00372717" w14:paraId="147CE9B1" w14:textId="77777777" w:rsidTr="00026F22">
        <w:tc>
          <w:tcPr>
            <w:tcW w:w="3114" w:type="dxa"/>
            <w:vAlign w:val="center"/>
          </w:tcPr>
          <w:p w14:paraId="104D1CAE" w14:textId="34F8940F" w:rsidR="00F3074B" w:rsidRDefault="00F3074B" w:rsidP="00F3074B">
            <w:pPr>
              <w:jc w:val="center"/>
              <w:rPr>
                <w:noProof/>
              </w:rPr>
            </w:pPr>
            <w:r>
              <w:rPr>
                <w:noProof/>
                <w:sz w:val="16"/>
                <w:szCs w:val="16"/>
              </w:rPr>
              <w:t>Buster Keaton (What-No Beer, 1933)</w:t>
            </w:r>
          </w:p>
        </w:tc>
        <w:tc>
          <w:tcPr>
            <w:tcW w:w="2977" w:type="dxa"/>
            <w:vAlign w:val="center"/>
          </w:tcPr>
          <w:p w14:paraId="7951FBE6" w14:textId="67E7B4F3" w:rsidR="00F3074B" w:rsidRDefault="00F3074B" w:rsidP="00F3074B">
            <w:pPr>
              <w:jc w:val="center"/>
            </w:pPr>
            <w:r>
              <w:rPr>
                <w:sz w:val="16"/>
                <w:szCs w:val="16"/>
              </w:rPr>
              <w:t>Harold Lloyd (Safety Last! 1923)</w:t>
            </w:r>
          </w:p>
        </w:tc>
        <w:tc>
          <w:tcPr>
            <w:tcW w:w="2925" w:type="dxa"/>
            <w:vAlign w:val="center"/>
          </w:tcPr>
          <w:p w14:paraId="5939ABB3" w14:textId="231FAE40" w:rsidR="00F3074B" w:rsidRDefault="00F3074B" w:rsidP="00F3074B">
            <w:pPr>
              <w:jc w:val="center"/>
            </w:pPr>
            <w:r>
              <w:rPr>
                <w:sz w:val="16"/>
                <w:szCs w:val="16"/>
              </w:rPr>
              <w:t>(</w:t>
            </w:r>
            <w:r w:rsidRPr="00B45636">
              <w:rPr>
                <w:sz w:val="16"/>
                <w:szCs w:val="16"/>
              </w:rPr>
              <w:t>Rabbit Fire, 1951)</w:t>
            </w:r>
          </w:p>
        </w:tc>
      </w:tr>
    </w:tbl>
    <w:p w14:paraId="1F903646" w14:textId="77777777" w:rsidR="00393B21" w:rsidRDefault="00393B21"/>
    <w:tbl>
      <w:tblPr>
        <w:tblStyle w:val="TableGrid"/>
        <w:tblW w:w="0" w:type="auto"/>
        <w:tblLayout w:type="fixed"/>
        <w:tblLook w:val="04A0" w:firstRow="1" w:lastRow="0" w:firstColumn="1" w:lastColumn="0" w:noHBand="0" w:noVBand="1"/>
      </w:tblPr>
      <w:tblGrid>
        <w:gridCol w:w="4106"/>
        <w:gridCol w:w="2410"/>
        <w:gridCol w:w="2500"/>
      </w:tblGrid>
      <w:tr w:rsidR="00F3074B" w14:paraId="58B1BC87" w14:textId="77777777" w:rsidTr="00026F22">
        <w:tc>
          <w:tcPr>
            <w:tcW w:w="9016" w:type="dxa"/>
            <w:gridSpan w:val="3"/>
            <w:tcBorders>
              <w:top w:val="nil"/>
              <w:left w:val="nil"/>
              <w:bottom w:val="nil"/>
              <w:right w:val="nil"/>
            </w:tcBorders>
          </w:tcPr>
          <w:p w14:paraId="4FDD3DDD" w14:textId="58B34F34" w:rsidR="005E12EF" w:rsidRDefault="00F3074B" w:rsidP="00F3074B">
            <w:r>
              <w:t>There is a small story arc of caution, relief, confidence and downfall.</w:t>
            </w:r>
            <w:r w:rsidR="00FC4AB5">
              <w:t xml:space="preserve"> </w:t>
            </w:r>
            <w:r>
              <w:t xml:space="preserve">While the audience may suspect his fate in plenty of time, the character becomes aware of the impending impact only a fraction of a second before it happens. </w:t>
            </w:r>
          </w:p>
          <w:p w14:paraId="5D60A2A1" w14:textId="77777777" w:rsidR="005E12EF" w:rsidRDefault="005E12EF" w:rsidP="00F3074B"/>
          <w:p w14:paraId="577E6C92" w14:textId="6D8E983D" w:rsidR="00F3074B" w:rsidRDefault="00F3074B" w:rsidP="00F3074B">
            <w:r>
              <w:t>He emerges gingerly from his hiding place before shuffling to a confident flick and turn.</w:t>
            </w:r>
            <w:r w:rsidR="005E12EF">
              <w:t xml:space="preserve"> </w:t>
            </w:r>
            <w:r>
              <w:t xml:space="preserve">Hitting the </w:t>
            </w:r>
            <w:r w:rsidR="00A40D8D">
              <w:t>lamp-post</w:t>
            </w:r>
            <w:r>
              <w:t xml:space="preserve"> without breaking stride, the force of the impact is exaggerated, his limbs are thrown into the air in extreme, cartoon-like, key poses.</w:t>
            </w:r>
          </w:p>
          <w:p w14:paraId="2E644B83" w14:textId="77777777" w:rsidR="00F3074B" w:rsidRDefault="00F3074B" w:rsidP="006525B0">
            <w:pPr>
              <w:rPr>
                <w:noProof/>
              </w:rPr>
            </w:pPr>
          </w:p>
        </w:tc>
      </w:tr>
      <w:tr w:rsidR="00372717" w14:paraId="7EA79053" w14:textId="77777777" w:rsidTr="00026F22">
        <w:tc>
          <w:tcPr>
            <w:tcW w:w="4106" w:type="dxa"/>
            <w:tcBorders>
              <w:top w:val="nil"/>
              <w:left w:val="nil"/>
              <w:bottom w:val="nil"/>
              <w:right w:val="nil"/>
            </w:tcBorders>
          </w:tcPr>
          <w:p w14:paraId="4BE9CD3C" w14:textId="43CA78F2" w:rsidR="00372717" w:rsidRDefault="006525B0" w:rsidP="006525B0">
            <w:r>
              <w:t xml:space="preserve">There are points </w:t>
            </w:r>
            <w:r w:rsidR="009260D6">
              <w:t>in the animation that require the use of both inverse and forward kinematics (IK and FK).</w:t>
            </w:r>
            <w:r w:rsidR="009260D6">
              <w:br/>
            </w:r>
            <w:r w:rsidR="009260D6">
              <w:br/>
              <w:t xml:space="preserve">Where the hands appear fixed to an object, IK was used. Movement of the hands and arms was dependent on </w:t>
            </w:r>
            <w:r w:rsidR="00372717">
              <w:t>wrist and elbow IK constraints.</w:t>
            </w:r>
          </w:p>
          <w:p w14:paraId="5D532792" w14:textId="77777777" w:rsidR="00372717" w:rsidRDefault="00372717" w:rsidP="006525B0"/>
          <w:p w14:paraId="257F6807" w14:textId="3DDAAF27" w:rsidR="006525B0" w:rsidRDefault="009260D6" w:rsidP="00393B21">
            <w:r>
              <w:t>Blending this fixed IK to a dynamic FK movement proved challenging but effective.</w:t>
            </w:r>
          </w:p>
        </w:tc>
        <w:tc>
          <w:tcPr>
            <w:tcW w:w="2410" w:type="dxa"/>
            <w:tcBorders>
              <w:top w:val="nil"/>
              <w:left w:val="nil"/>
              <w:bottom w:val="nil"/>
              <w:right w:val="nil"/>
            </w:tcBorders>
            <w:vAlign w:val="center"/>
          </w:tcPr>
          <w:p w14:paraId="23C68F37" w14:textId="7AC73621" w:rsidR="006525B0" w:rsidRDefault="006525B0" w:rsidP="006525B0">
            <w:pPr>
              <w:jc w:val="center"/>
            </w:pPr>
            <w:r>
              <w:rPr>
                <w:noProof/>
                <w:lang w:eastAsia="en-GB"/>
              </w:rPr>
              <w:drawing>
                <wp:inline distT="0" distB="0" distL="0" distR="0" wp14:anchorId="477492D0" wp14:editId="0E09A0DB">
                  <wp:extent cx="1426979" cy="1741714"/>
                  <wp:effectExtent l="0" t="0" r="190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4526"/>
                          <a:stretch/>
                        </pic:blipFill>
                        <pic:spPr bwMode="auto">
                          <a:xfrm>
                            <a:off x="0" y="0"/>
                            <a:ext cx="1477300" cy="180313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dxa"/>
            <w:tcBorders>
              <w:top w:val="nil"/>
              <w:left w:val="nil"/>
              <w:bottom w:val="nil"/>
              <w:right w:val="nil"/>
            </w:tcBorders>
            <w:vAlign w:val="center"/>
          </w:tcPr>
          <w:p w14:paraId="6DEB8058" w14:textId="49D11433" w:rsidR="006525B0" w:rsidRDefault="006525B0" w:rsidP="006525B0">
            <w:pPr>
              <w:jc w:val="center"/>
            </w:pPr>
            <w:r>
              <w:rPr>
                <w:noProof/>
                <w:lang w:eastAsia="en-GB"/>
              </w:rPr>
              <w:drawing>
                <wp:inline distT="0" distB="0" distL="0" distR="0" wp14:anchorId="7500CAC1" wp14:editId="7E7C0CED">
                  <wp:extent cx="1377502" cy="1741714"/>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594" r="8370"/>
                          <a:stretch/>
                        </pic:blipFill>
                        <pic:spPr bwMode="auto">
                          <a:xfrm>
                            <a:off x="0" y="0"/>
                            <a:ext cx="1400021" cy="1770187"/>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BC39CE3" w14:textId="77777777" w:rsidR="00393B21" w:rsidRDefault="00393B2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1843"/>
        <w:gridCol w:w="1842"/>
        <w:gridCol w:w="1701"/>
        <w:gridCol w:w="1650"/>
      </w:tblGrid>
      <w:tr w:rsidR="008633FF" w14:paraId="0EC1A639" w14:textId="77777777" w:rsidTr="00026F22">
        <w:tc>
          <w:tcPr>
            <w:tcW w:w="1980" w:type="dxa"/>
            <w:vAlign w:val="center"/>
          </w:tcPr>
          <w:p w14:paraId="7FD15BCA" w14:textId="2FB64D3B" w:rsidR="00372717" w:rsidRDefault="00F3074B" w:rsidP="00393B21">
            <w:pPr>
              <w:jc w:val="center"/>
              <w:rPr>
                <w:noProof/>
              </w:rPr>
            </w:pPr>
            <w:r>
              <w:rPr>
                <w:noProof/>
                <w:lang w:eastAsia="en-GB"/>
              </w:rPr>
              <w:drawing>
                <wp:inline distT="0" distB="0" distL="0" distR="0" wp14:anchorId="64A2F9E0" wp14:editId="71A4A96D">
                  <wp:extent cx="1113693" cy="1694155"/>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3154" cy="1875879"/>
                          </a:xfrm>
                          <a:prstGeom prst="rect">
                            <a:avLst/>
                          </a:prstGeom>
                          <a:noFill/>
                          <a:ln>
                            <a:noFill/>
                          </a:ln>
                        </pic:spPr>
                      </pic:pic>
                    </a:graphicData>
                  </a:graphic>
                </wp:inline>
              </w:drawing>
            </w:r>
          </w:p>
        </w:tc>
        <w:tc>
          <w:tcPr>
            <w:tcW w:w="1843" w:type="dxa"/>
            <w:vAlign w:val="center"/>
          </w:tcPr>
          <w:p w14:paraId="1DBB5BDB" w14:textId="7FBD9E6E" w:rsidR="00372717" w:rsidRDefault="00F3074B" w:rsidP="00393B21">
            <w:pPr>
              <w:jc w:val="center"/>
              <w:rPr>
                <w:noProof/>
              </w:rPr>
            </w:pPr>
            <w:r>
              <w:rPr>
                <w:noProof/>
                <w:lang w:eastAsia="en-GB"/>
              </w:rPr>
              <w:drawing>
                <wp:inline distT="0" distB="0" distL="0" distR="0" wp14:anchorId="77542FDA" wp14:editId="655E3A72">
                  <wp:extent cx="1074487" cy="1693985"/>
                  <wp:effectExtent l="0" t="0" r="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58521" cy="1826468"/>
                          </a:xfrm>
                          <a:prstGeom prst="rect">
                            <a:avLst/>
                          </a:prstGeom>
                          <a:noFill/>
                          <a:ln>
                            <a:noFill/>
                          </a:ln>
                        </pic:spPr>
                      </pic:pic>
                    </a:graphicData>
                  </a:graphic>
                </wp:inline>
              </w:drawing>
            </w:r>
          </w:p>
        </w:tc>
        <w:tc>
          <w:tcPr>
            <w:tcW w:w="1842" w:type="dxa"/>
            <w:vAlign w:val="center"/>
          </w:tcPr>
          <w:p w14:paraId="37BFA39F" w14:textId="2873E589" w:rsidR="00372717" w:rsidRDefault="00F3074B" w:rsidP="00393B21">
            <w:pPr>
              <w:jc w:val="center"/>
              <w:rPr>
                <w:noProof/>
              </w:rPr>
            </w:pPr>
            <w:r>
              <w:rPr>
                <w:noProof/>
                <w:lang w:eastAsia="en-GB"/>
              </w:rPr>
              <w:drawing>
                <wp:inline distT="0" distB="0" distL="0" distR="0" wp14:anchorId="6048E135" wp14:editId="67339664">
                  <wp:extent cx="1060939" cy="1697476"/>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41565" cy="1826476"/>
                          </a:xfrm>
                          <a:prstGeom prst="rect">
                            <a:avLst/>
                          </a:prstGeom>
                          <a:noFill/>
                          <a:ln>
                            <a:noFill/>
                          </a:ln>
                        </pic:spPr>
                      </pic:pic>
                    </a:graphicData>
                  </a:graphic>
                </wp:inline>
              </w:drawing>
            </w:r>
          </w:p>
        </w:tc>
        <w:tc>
          <w:tcPr>
            <w:tcW w:w="1701" w:type="dxa"/>
            <w:vAlign w:val="center"/>
          </w:tcPr>
          <w:p w14:paraId="4DF4D40B" w14:textId="0139911D" w:rsidR="00372717" w:rsidRDefault="00F3074B" w:rsidP="00393B21">
            <w:pPr>
              <w:jc w:val="center"/>
              <w:rPr>
                <w:noProof/>
              </w:rPr>
            </w:pPr>
            <w:r>
              <w:rPr>
                <w:noProof/>
                <w:lang w:eastAsia="en-GB"/>
              </w:rPr>
              <w:drawing>
                <wp:inline distT="0" distB="0" distL="0" distR="0" wp14:anchorId="5EF1A71F" wp14:editId="235B825C">
                  <wp:extent cx="917575" cy="1687946"/>
                  <wp:effectExtent l="0" t="0" r="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75725" cy="1794916"/>
                          </a:xfrm>
                          <a:prstGeom prst="rect">
                            <a:avLst/>
                          </a:prstGeom>
                          <a:noFill/>
                          <a:ln>
                            <a:noFill/>
                          </a:ln>
                        </pic:spPr>
                      </pic:pic>
                    </a:graphicData>
                  </a:graphic>
                </wp:inline>
              </w:drawing>
            </w:r>
          </w:p>
        </w:tc>
        <w:tc>
          <w:tcPr>
            <w:tcW w:w="1650" w:type="dxa"/>
            <w:vAlign w:val="center"/>
          </w:tcPr>
          <w:p w14:paraId="19C752D6" w14:textId="1880BEEF" w:rsidR="00372717" w:rsidRDefault="00F3074B" w:rsidP="00393B21">
            <w:pPr>
              <w:jc w:val="center"/>
              <w:rPr>
                <w:noProof/>
              </w:rPr>
            </w:pPr>
            <w:r>
              <w:rPr>
                <w:noProof/>
                <w:lang w:eastAsia="en-GB"/>
              </w:rPr>
              <w:drawing>
                <wp:inline distT="0" distB="0" distL="0" distR="0" wp14:anchorId="0E363DA2" wp14:editId="36143EA4">
                  <wp:extent cx="784172" cy="168226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75632" cy="1878467"/>
                          </a:xfrm>
                          <a:prstGeom prst="rect">
                            <a:avLst/>
                          </a:prstGeom>
                          <a:noFill/>
                          <a:ln>
                            <a:noFill/>
                          </a:ln>
                        </pic:spPr>
                      </pic:pic>
                    </a:graphicData>
                  </a:graphic>
                </wp:inline>
              </w:drawing>
            </w:r>
          </w:p>
        </w:tc>
      </w:tr>
    </w:tbl>
    <w:p w14:paraId="7BC0692F" w14:textId="77777777" w:rsidR="00393B21" w:rsidRDefault="00393B21"/>
    <w:tbl>
      <w:tblPr>
        <w:tblStyle w:val="TableGrid"/>
        <w:tblW w:w="0" w:type="auto"/>
        <w:tblLayout w:type="fixed"/>
        <w:tblLook w:val="04A0" w:firstRow="1" w:lastRow="0" w:firstColumn="1" w:lastColumn="0" w:noHBand="0" w:noVBand="1"/>
      </w:tblPr>
      <w:tblGrid>
        <w:gridCol w:w="2254"/>
        <w:gridCol w:w="2254"/>
        <w:gridCol w:w="2254"/>
        <w:gridCol w:w="2254"/>
      </w:tblGrid>
      <w:tr w:rsidR="00F3074B" w14:paraId="0E6CE847" w14:textId="77777777" w:rsidTr="00026F22">
        <w:tc>
          <w:tcPr>
            <w:tcW w:w="9016" w:type="dxa"/>
            <w:gridSpan w:val="4"/>
            <w:tcBorders>
              <w:top w:val="nil"/>
              <w:left w:val="nil"/>
              <w:bottom w:val="nil"/>
              <w:right w:val="nil"/>
            </w:tcBorders>
          </w:tcPr>
          <w:p w14:paraId="4849F547" w14:textId="77777777" w:rsidR="00372717" w:rsidRPr="00D633A5" w:rsidRDefault="00372717" w:rsidP="00372717">
            <w:pPr>
              <w:rPr>
                <w:b/>
              </w:rPr>
            </w:pPr>
            <w:r w:rsidRPr="00D633A5">
              <w:rPr>
                <w:b/>
              </w:rPr>
              <w:t>Critique</w:t>
            </w:r>
          </w:p>
          <w:p w14:paraId="354D3A59" w14:textId="77777777" w:rsidR="006525B0" w:rsidRDefault="006525B0" w:rsidP="00F3074B">
            <w:pPr>
              <w:rPr>
                <w:noProof/>
              </w:rPr>
            </w:pPr>
          </w:p>
          <w:p w14:paraId="42DC09B3" w14:textId="457A7293" w:rsidR="00FC4AB5" w:rsidRDefault="00CA5D85" w:rsidP="00F3074B">
            <w:pPr>
              <w:rPr>
                <w:noProof/>
              </w:rPr>
            </w:pPr>
            <w:r>
              <w:rPr>
                <w:noProof/>
              </w:rPr>
              <w:t xml:space="preserve">The character’s stumble as he stands from his hiding position works well enough. The crabbing, sideways movement </w:t>
            </w:r>
            <w:r w:rsidR="004814A5">
              <w:rPr>
                <w:noProof/>
              </w:rPr>
              <w:t>also adds some appeal. There is a small shu</w:t>
            </w:r>
            <w:r w:rsidR="005E12EF">
              <w:rPr>
                <w:noProof/>
              </w:rPr>
              <w:t>f</w:t>
            </w:r>
            <w:r w:rsidR="004814A5">
              <w:rPr>
                <w:noProof/>
              </w:rPr>
              <w:t>fle before the character turns with a confident look back.</w:t>
            </w:r>
            <w:r w:rsidR="004814A5">
              <w:rPr>
                <w:noProof/>
              </w:rPr>
              <w:br/>
            </w:r>
            <w:r w:rsidR="004814A5">
              <w:rPr>
                <w:noProof/>
              </w:rPr>
              <w:br/>
              <w:t>The timing of the turn is unsure. This proved difficult to achieve convincingly.</w:t>
            </w:r>
            <w:r w:rsidR="00FC4AB5">
              <w:rPr>
                <w:noProof/>
              </w:rPr>
              <w:t xml:space="preserve"> </w:t>
            </w:r>
            <w:r w:rsidR="00FC4AB5">
              <w:rPr>
                <w:noProof/>
              </w:rPr>
              <w:t>Again, the use of sound assists in conveying impact and comedic effect as the character hits the lamp-post.</w:t>
            </w:r>
          </w:p>
        </w:tc>
      </w:tr>
      <w:tr w:rsidR="00FB4E4E" w14:paraId="1F8BE2C6" w14:textId="77777777" w:rsidTr="00026F22">
        <w:tc>
          <w:tcPr>
            <w:tcW w:w="9016" w:type="dxa"/>
            <w:gridSpan w:val="4"/>
            <w:tcBorders>
              <w:top w:val="nil"/>
              <w:left w:val="nil"/>
              <w:bottom w:val="nil"/>
              <w:right w:val="nil"/>
            </w:tcBorders>
            <w:shd w:val="clear" w:color="auto" w:fill="385623" w:themeFill="accent6" w:themeFillShade="80"/>
          </w:tcPr>
          <w:p w14:paraId="3D5C789D" w14:textId="4407D2E5" w:rsidR="00FB4E4E" w:rsidRPr="00726555" w:rsidRDefault="00FB4E4E" w:rsidP="00FB4E4E">
            <w:pPr>
              <w:rPr>
                <w:b/>
                <w:color w:val="FFFFFF" w:themeColor="background1"/>
                <w:sz w:val="28"/>
                <w:szCs w:val="28"/>
              </w:rPr>
            </w:pPr>
            <w:r w:rsidRPr="00726555">
              <w:rPr>
                <w:b/>
                <w:color w:val="FFFFFF" w:themeColor="background1"/>
                <w:sz w:val="28"/>
                <w:szCs w:val="28"/>
              </w:rPr>
              <w:lastRenderedPageBreak/>
              <w:t>Sequence Three</w:t>
            </w:r>
            <w:r w:rsidR="00827017" w:rsidRPr="00726555">
              <w:rPr>
                <w:b/>
                <w:color w:val="FFFFFF" w:themeColor="background1"/>
                <w:sz w:val="28"/>
                <w:szCs w:val="28"/>
              </w:rPr>
              <w:t xml:space="preserve"> – A Star is Born</w:t>
            </w:r>
          </w:p>
        </w:tc>
      </w:tr>
      <w:tr w:rsidR="004A64D4" w14:paraId="36C4F526" w14:textId="77777777" w:rsidTr="00026F22">
        <w:tc>
          <w:tcPr>
            <w:tcW w:w="4508" w:type="dxa"/>
            <w:gridSpan w:val="2"/>
            <w:tcBorders>
              <w:top w:val="nil"/>
              <w:left w:val="nil"/>
              <w:bottom w:val="nil"/>
              <w:right w:val="nil"/>
            </w:tcBorders>
          </w:tcPr>
          <w:p w14:paraId="377E86C0" w14:textId="77777777" w:rsidR="008C4207" w:rsidRDefault="008C4207" w:rsidP="00861326"/>
          <w:p w14:paraId="39D9180A" w14:textId="77777777" w:rsidR="00756FEF" w:rsidRDefault="00756FEF" w:rsidP="00861326">
            <w:r>
              <w:t>Concentrating on portraying feeling through poses and facial expression</w:t>
            </w:r>
            <w:r w:rsidR="004C665F">
              <w:t>.</w:t>
            </w:r>
          </w:p>
          <w:p w14:paraId="2C608D7D" w14:textId="77777777" w:rsidR="004C665F" w:rsidRDefault="004C665F" w:rsidP="00861326"/>
          <w:p w14:paraId="21DCE0C1" w14:textId="03320CFB" w:rsidR="004C665F" w:rsidRDefault="004C665F" w:rsidP="00861326">
            <w:r>
              <w:t xml:space="preserve">Based on an excerpt from the song </w:t>
            </w:r>
            <w:r w:rsidRPr="00021DB9">
              <w:rPr>
                <w:i/>
              </w:rPr>
              <w:t>Overjoyed</w:t>
            </w:r>
            <w:r>
              <w:t xml:space="preserve"> (Bastille, 2012), the character is singing his heart out. The lyrics and delivery combine in a bitter-sweet performance which is reflected in the character’s movement and expression.</w:t>
            </w:r>
          </w:p>
          <w:p w14:paraId="3228B79A" w14:textId="5F184E30" w:rsidR="00FA1A48" w:rsidRDefault="00FA1A48" w:rsidP="00861326"/>
          <w:p w14:paraId="117A35F1" w14:textId="69F4A45A" w:rsidR="00790D66" w:rsidRDefault="00FA1A48" w:rsidP="00BD2566">
            <w:r>
              <w:t>The final rendering presents the character in a strong spotlight</w:t>
            </w:r>
            <w:r w:rsidR="00BD2566">
              <w:t>.</w:t>
            </w:r>
            <w:r w:rsidR="00BD2566">
              <w:br/>
            </w:r>
            <w:r w:rsidR="00BD2566">
              <w:br/>
              <w:t>While appearing the simplest</w:t>
            </w:r>
            <w:r w:rsidR="005E12EF">
              <w:t xml:space="preserve"> task</w:t>
            </w:r>
            <w:r w:rsidR="00BD2566">
              <w:t xml:space="preserve"> in terms of whole-body movement, the emphasis here is on delivery of a heartfelt performance and a subtle, yet strong lip-sync.</w:t>
            </w:r>
          </w:p>
        </w:tc>
        <w:tc>
          <w:tcPr>
            <w:tcW w:w="4508" w:type="dxa"/>
            <w:gridSpan w:val="2"/>
            <w:tcBorders>
              <w:top w:val="nil"/>
              <w:left w:val="nil"/>
              <w:bottom w:val="nil"/>
              <w:right w:val="nil"/>
            </w:tcBorders>
            <w:vAlign w:val="center"/>
          </w:tcPr>
          <w:p w14:paraId="0CA81D0D" w14:textId="77777777" w:rsidR="00FC4AB5" w:rsidRDefault="00FC4AB5" w:rsidP="00BD2566">
            <w:pPr>
              <w:jc w:val="center"/>
            </w:pPr>
          </w:p>
          <w:p w14:paraId="18740A89" w14:textId="5EAC222E" w:rsidR="008C4207" w:rsidRDefault="008C4207" w:rsidP="00BD2566">
            <w:pPr>
              <w:jc w:val="center"/>
            </w:pPr>
            <w:r>
              <w:rPr>
                <w:noProof/>
                <w:lang w:eastAsia="en-GB"/>
              </w:rPr>
              <w:drawing>
                <wp:inline distT="0" distB="0" distL="0" distR="0" wp14:anchorId="4E33C1BD" wp14:editId="1D56CEBA">
                  <wp:extent cx="1983069"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24164" cy="2877161"/>
                          </a:xfrm>
                          <a:prstGeom prst="rect">
                            <a:avLst/>
                          </a:prstGeom>
                          <a:noFill/>
                          <a:ln>
                            <a:noFill/>
                          </a:ln>
                        </pic:spPr>
                      </pic:pic>
                    </a:graphicData>
                  </a:graphic>
                </wp:inline>
              </w:drawing>
            </w:r>
          </w:p>
        </w:tc>
      </w:tr>
      <w:tr w:rsidR="004A64D4" w14:paraId="2203236E" w14:textId="77777777" w:rsidTr="00026F22">
        <w:tc>
          <w:tcPr>
            <w:tcW w:w="9016" w:type="dxa"/>
            <w:gridSpan w:val="4"/>
            <w:tcBorders>
              <w:top w:val="nil"/>
              <w:left w:val="nil"/>
              <w:bottom w:val="nil"/>
              <w:right w:val="nil"/>
            </w:tcBorders>
          </w:tcPr>
          <w:p w14:paraId="349DBA5C" w14:textId="77777777" w:rsidR="004A64D4" w:rsidRDefault="004A64D4" w:rsidP="00861326">
            <w:pPr>
              <w:rPr>
                <w:noProof/>
              </w:rPr>
            </w:pPr>
          </w:p>
        </w:tc>
      </w:tr>
      <w:tr w:rsidR="004A64D4" w14:paraId="0B328E24" w14:textId="77777777" w:rsidTr="00026F22">
        <w:tc>
          <w:tcPr>
            <w:tcW w:w="2254" w:type="dxa"/>
            <w:tcBorders>
              <w:top w:val="nil"/>
              <w:left w:val="nil"/>
              <w:bottom w:val="nil"/>
              <w:right w:val="nil"/>
            </w:tcBorders>
            <w:vAlign w:val="center"/>
          </w:tcPr>
          <w:p w14:paraId="6297C785" w14:textId="6E822ED6" w:rsidR="004A64D4" w:rsidRDefault="004A64D4" w:rsidP="004A64D4">
            <w:pPr>
              <w:jc w:val="center"/>
              <w:rPr>
                <w:noProof/>
              </w:rPr>
            </w:pPr>
            <w:r>
              <w:rPr>
                <w:noProof/>
                <w:lang w:eastAsia="en-GB"/>
              </w:rPr>
              <w:drawing>
                <wp:inline distT="0" distB="0" distL="0" distR="0" wp14:anchorId="1D58C430" wp14:editId="7BE90DE4">
                  <wp:extent cx="1266093" cy="207886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28238" cy="2180908"/>
                          </a:xfrm>
                          <a:prstGeom prst="rect">
                            <a:avLst/>
                          </a:prstGeom>
                          <a:noFill/>
                          <a:ln>
                            <a:noFill/>
                          </a:ln>
                        </pic:spPr>
                      </pic:pic>
                    </a:graphicData>
                  </a:graphic>
                </wp:inline>
              </w:drawing>
            </w:r>
          </w:p>
        </w:tc>
        <w:tc>
          <w:tcPr>
            <w:tcW w:w="2254" w:type="dxa"/>
            <w:tcBorders>
              <w:top w:val="nil"/>
              <w:left w:val="nil"/>
              <w:bottom w:val="nil"/>
              <w:right w:val="nil"/>
            </w:tcBorders>
            <w:vAlign w:val="center"/>
          </w:tcPr>
          <w:p w14:paraId="73CE3578" w14:textId="1622DE77" w:rsidR="004A64D4" w:rsidRDefault="004A64D4" w:rsidP="004A64D4">
            <w:pPr>
              <w:jc w:val="center"/>
              <w:rPr>
                <w:noProof/>
              </w:rPr>
            </w:pPr>
            <w:r>
              <w:rPr>
                <w:noProof/>
                <w:lang w:eastAsia="en-GB"/>
              </w:rPr>
              <w:drawing>
                <wp:inline distT="0" distB="0" distL="0" distR="0" wp14:anchorId="00BED485" wp14:editId="14441985">
                  <wp:extent cx="1205959" cy="208038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38512" cy="2136541"/>
                          </a:xfrm>
                          <a:prstGeom prst="rect">
                            <a:avLst/>
                          </a:prstGeom>
                          <a:noFill/>
                          <a:ln>
                            <a:noFill/>
                          </a:ln>
                        </pic:spPr>
                      </pic:pic>
                    </a:graphicData>
                  </a:graphic>
                </wp:inline>
              </w:drawing>
            </w:r>
          </w:p>
        </w:tc>
        <w:tc>
          <w:tcPr>
            <w:tcW w:w="2254" w:type="dxa"/>
            <w:tcBorders>
              <w:top w:val="nil"/>
              <w:left w:val="nil"/>
              <w:bottom w:val="nil"/>
              <w:right w:val="nil"/>
            </w:tcBorders>
            <w:vAlign w:val="center"/>
          </w:tcPr>
          <w:p w14:paraId="48E63BF9" w14:textId="08B69157" w:rsidR="004A64D4" w:rsidRDefault="004A64D4" w:rsidP="004A64D4">
            <w:pPr>
              <w:jc w:val="center"/>
              <w:rPr>
                <w:noProof/>
              </w:rPr>
            </w:pPr>
            <w:r>
              <w:rPr>
                <w:noProof/>
                <w:lang w:eastAsia="en-GB"/>
              </w:rPr>
              <w:drawing>
                <wp:inline distT="0" distB="0" distL="0" distR="0" wp14:anchorId="312CAC09" wp14:editId="4B83CD34">
                  <wp:extent cx="1241425" cy="207794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07238" cy="2188102"/>
                          </a:xfrm>
                          <a:prstGeom prst="rect">
                            <a:avLst/>
                          </a:prstGeom>
                          <a:noFill/>
                          <a:ln>
                            <a:noFill/>
                          </a:ln>
                        </pic:spPr>
                      </pic:pic>
                    </a:graphicData>
                  </a:graphic>
                </wp:inline>
              </w:drawing>
            </w:r>
          </w:p>
        </w:tc>
        <w:tc>
          <w:tcPr>
            <w:tcW w:w="2254" w:type="dxa"/>
            <w:tcBorders>
              <w:top w:val="nil"/>
              <w:left w:val="nil"/>
              <w:bottom w:val="nil"/>
              <w:right w:val="nil"/>
            </w:tcBorders>
            <w:vAlign w:val="center"/>
          </w:tcPr>
          <w:p w14:paraId="17BB6586" w14:textId="7FC42EFA" w:rsidR="004A64D4" w:rsidRDefault="004A64D4" w:rsidP="004A64D4">
            <w:pPr>
              <w:jc w:val="center"/>
              <w:rPr>
                <w:noProof/>
              </w:rPr>
            </w:pPr>
            <w:r>
              <w:rPr>
                <w:noProof/>
                <w:lang w:eastAsia="en-GB"/>
              </w:rPr>
              <w:drawing>
                <wp:inline distT="0" distB="0" distL="0" distR="0" wp14:anchorId="5AAA0041" wp14:editId="2C8D1571">
                  <wp:extent cx="1219200" cy="2081799"/>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r="11138"/>
                          <a:stretch/>
                        </pic:blipFill>
                        <pic:spPr bwMode="auto">
                          <a:xfrm>
                            <a:off x="0" y="0"/>
                            <a:ext cx="1288394" cy="219994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A1851" w14:paraId="7D18ACD6" w14:textId="77777777" w:rsidTr="00026F22">
        <w:tc>
          <w:tcPr>
            <w:tcW w:w="9016" w:type="dxa"/>
            <w:gridSpan w:val="4"/>
            <w:tcBorders>
              <w:top w:val="nil"/>
              <w:left w:val="nil"/>
              <w:bottom w:val="nil"/>
              <w:right w:val="nil"/>
            </w:tcBorders>
          </w:tcPr>
          <w:p w14:paraId="4C33DFAC" w14:textId="77777777" w:rsidR="004A1851" w:rsidRDefault="004A1851" w:rsidP="00861326">
            <w:pPr>
              <w:rPr>
                <w:noProof/>
              </w:rPr>
            </w:pPr>
          </w:p>
        </w:tc>
      </w:tr>
      <w:tr w:rsidR="004A1851" w14:paraId="052A19E4" w14:textId="77777777" w:rsidTr="00026F22">
        <w:tc>
          <w:tcPr>
            <w:tcW w:w="9016" w:type="dxa"/>
            <w:gridSpan w:val="4"/>
            <w:tcBorders>
              <w:top w:val="nil"/>
              <w:left w:val="nil"/>
              <w:bottom w:val="nil"/>
              <w:right w:val="nil"/>
            </w:tcBorders>
          </w:tcPr>
          <w:p w14:paraId="40C3FCA9" w14:textId="77777777" w:rsidR="004A1851" w:rsidRPr="004A1851" w:rsidRDefault="004A1851" w:rsidP="00861326">
            <w:pPr>
              <w:rPr>
                <w:b/>
                <w:noProof/>
              </w:rPr>
            </w:pPr>
            <w:r w:rsidRPr="004A1851">
              <w:rPr>
                <w:b/>
                <w:noProof/>
              </w:rPr>
              <w:t>Critique</w:t>
            </w:r>
          </w:p>
          <w:p w14:paraId="302A9482" w14:textId="77777777" w:rsidR="004A1851" w:rsidRDefault="004A1851" w:rsidP="00861326">
            <w:pPr>
              <w:rPr>
                <w:noProof/>
              </w:rPr>
            </w:pPr>
          </w:p>
          <w:p w14:paraId="740F2C79" w14:textId="09CC689D" w:rsidR="004A1851" w:rsidRDefault="0040068C" w:rsidP="00861326">
            <w:pPr>
              <w:rPr>
                <w:noProof/>
              </w:rPr>
            </w:pPr>
            <w:r>
              <w:rPr>
                <w:noProof/>
              </w:rPr>
              <w:t>There could be more effective staging in this sequence. The character’s movement provides a convincing performance but the lighting</w:t>
            </w:r>
            <w:r w:rsidR="005E12EF">
              <w:rPr>
                <w:noProof/>
              </w:rPr>
              <w:t xml:space="preserve"> (</w:t>
            </w:r>
            <w:r>
              <w:rPr>
                <w:noProof/>
              </w:rPr>
              <w:t>relying on a spotlight and point fill</w:t>
            </w:r>
            <w:r w:rsidR="005E12EF">
              <w:rPr>
                <w:noProof/>
              </w:rPr>
              <w:t>)</w:t>
            </w:r>
            <w:r>
              <w:rPr>
                <w:noProof/>
              </w:rPr>
              <w:t xml:space="preserve"> </w:t>
            </w:r>
            <w:r w:rsidR="006F1A76">
              <w:rPr>
                <w:noProof/>
              </w:rPr>
              <w:t>is not as dramatic as the subject demands. This is, in part, due to the need to present the whole character in shot for assessment.</w:t>
            </w:r>
            <w:r w:rsidR="006F1A76">
              <w:rPr>
                <w:noProof/>
              </w:rPr>
              <w:br/>
            </w:r>
            <w:r w:rsidR="006F1A76">
              <w:rPr>
                <w:noProof/>
              </w:rPr>
              <w:br/>
              <w:t xml:space="preserve">The animation as a whole could be more dynamic. There was a balance to be found between taking poses to extremes and faithfully portraying the mood of the performance. </w:t>
            </w:r>
          </w:p>
        </w:tc>
      </w:tr>
    </w:tbl>
    <w:p w14:paraId="7566A6C7" w14:textId="77777777" w:rsidR="009235F3" w:rsidRDefault="009235F3" w:rsidP="00861326"/>
    <w:tbl>
      <w:tblPr>
        <w:tblStyle w:val="TableGrid"/>
        <w:tblW w:w="0" w:type="auto"/>
        <w:tblLook w:val="04A0" w:firstRow="1" w:lastRow="0" w:firstColumn="1" w:lastColumn="0" w:noHBand="0" w:noVBand="1"/>
      </w:tblPr>
      <w:tblGrid>
        <w:gridCol w:w="2245"/>
        <w:gridCol w:w="246"/>
        <w:gridCol w:w="2003"/>
        <w:gridCol w:w="24"/>
        <w:gridCol w:w="58"/>
        <w:gridCol w:w="2210"/>
        <w:gridCol w:w="2240"/>
      </w:tblGrid>
      <w:tr w:rsidR="00FB4E4E" w14:paraId="2207AC29" w14:textId="77777777" w:rsidTr="00026F22">
        <w:tc>
          <w:tcPr>
            <w:tcW w:w="9016" w:type="dxa"/>
            <w:gridSpan w:val="7"/>
            <w:tcBorders>
              <w:top w:val="nil"/>
              <w:left w:val="nil"/>
              <w:bottom w:val="nil"/>
              <w:right w:val="nil"/>
            </w:tcBorders>
            <w:shd w:val="clear" w:color="auto" w:fill="385623" w:themeFill="accent6" w:themeFillShade="80"/>
          </w:tcPr>
          <w:p w14:paraId="6D744F00" w14:textId="1CA8D409" w:rsidR="00FB4E4E" w:rsidRPr="00726555" w:rsidRDefault="00FB4E4E" w:rsidP="00FB4E4E">
            <w:pPr>
              <w:rPr>
                <w:b/>
                <w:color w:val="FFFFFF" w:themeColor="background1"/>
                <w:sz w:val="28"/>
                <w:szCs w:val="28"/>
              </w:rPr>
            </w:pPr>
            <w:r w:rsidRPr="00726555">
              <w:rPr>
                <w:b/>
                <w:color w:val="FFFFFF" w:themeColor="background1"/>
                <w:sz w:val="28"/>
                <w:szCs w:val="28"/>
              </w:rPr>
              <w:t>Sequence Four</w:t>
            </w:r>
            <w:r w:rsidR="00827017" w:rsidRPr="00726555">
              <w:rPr>
                <w:b/>
                <w:color w:val="FFFFFF" w:themeColor="background1"/>
                <w:sz w:val="28"/>
                <w:szCs w:val="28"/>
              </w:rPr>
              <w:t xml:space="preserve"> </w:t>
            </w:r>
            <w:r w:rsidR="00E44BFE" w:rsidRPr="00726555">
              <w:rPr>
                <w:b/>
                <w:color w:val="FFFFFF" w:themeColor="background1"/>
                <w:sz w:val="28"/>
                <w:szCs w:val="28"/>
              </w:rPr>
              <w:t>– Slapstick #2</w:t>
            </w:r>
          </w:p>
        </w:tc>
      </w:tr>
      <w:tr w:rsidR="00FB4E4E" w14:paraId="688C97D9" w14:textId="77777777" w:rsidTr="00026F22">
        <w:tc>
          <w:tcPr>
            <w:tcW w:w="9016" w:type="dxa"/>
            <w:gridSpan w:val="7"/>
            <w:tcBorders>
              <w:top w:val="nil"/>
              <w:left w:val="nil"/>
              <w:bottom w:val="nil"/>
              <w:right w:val="nil"/>
            </w:tcBorders>
          </w:tcPr>
          <w:p w14:paraId="572B7647" w14:textId="77777777" w:rsidR="007A59DD" w:rsidRDefault="007A59DD" w:rsidP="00FB4E4E"/>
          <w:p w14:paraId="5ACAB3C7" w14:textId="5E3D6B5A" w:rsidR="00790D66" w:rsidRPr="00790D66" w:rsidRDefault="00095A46" w:rsidP="005E7423">
            <w:pPr>
              <w:rPr>
                <w:b/>
                <w:noProof/>
              </w:rPr>
            </w:pPr>
            <w:r>
              <w:t xml:space="preserve">The second </w:t>
            </w:r>
            <w:r w:rsidR="00E86686">
              <w:t>slapstick sequence takes direct influence from a Buster Keaton sketch (</w:t>
            </w:r>
            <w:r w:rsidR="00E86686" w:rsidRPr="00E86686">
              <w:rPr>
                <w:noProof/>
              </w:rPr>
              <w:t>The Bell Boy, 1918)</w:t>
            </w:r>
            <w:r w:rsidR="00E86686">
              <w:rPr>
                <w:noProof/>
              </w:rPr>
              <w:t xml:space="preserve">. </w:t>
            </w:r>
            <w:r w:rsidR="00EE034C">
              <w:rPr>
                <w:noProof/>
              </w:rPr>
              <w:t>Without bangs, knocks and banana skins, this is not overtly slapstick but still an</w:t>
            </w:r>
            <w:r w:rsidR="00E86686">
              <w:rPr>
                <w:noProof/>
              </w:rPr>
              <w:t xml:space="preserve"> example of </w:t>
            </w:r>
            <w:r w:rsidR="00EE034C">
              <w:t>physical</w:t>
            </w:r>
            <w:r w:rsidR="007A59DD">
              <w:t xml:space="preserve"> comedy</w:t>
            </w:r>
            <w:r w:rsidR="00EE034C">
              <w:t>. A routine m</w:t>
            </w:r>
            <w:r w:rsidR="00E86686">
              <w:t>uch imitated by mime artists, the character is seen to be cleaning a window only to break the illusion by passing throu</w:t>
            </w:r>
            <w:r w:rsidR="005E7423">
              <w:t>gh the imaginary pane (plane?).</w:t>
            </w:r>
          </w:p>
          <w:p w14:paraId="515943D8" w14:textId="5F29C36E" w:rsidR="00790D66" w:rsidRDefault="00790D66" w:rsidP="00FB4E4E"/>
        </w:tc>
      </w:tr>
      <w:tr w:rsidR="00445BDA" w14:paraId="70032CE2" w14:textId="77777777" w:rsidTr="00026F22">
        <w:tc>
          <w:tcPr>
            <w:tcW w:w="2244" w:type="dxa"/>
            <w:tcBorders>
              <w:top w:val="nil"/>
              <w:left w:val="nil"/>
              <w:bottom w:val="nil"/>
              <w:right w:val="nil"/>
            </w:tcBorders>
            <w:vAlign w:val="center"/>
          </w:tcPr>
          <w:p w14:paraId="4705B141" w14:textId="02CF15C7" w:rsidR="00045122" w:rsidRDefault="00045122" w:rsidP="00045122">
            <w:pPr>
              <w:jc w:val="center"/>
            </w:pPr>
            <w:r>
              <w:rPr>
                <w:noProof/>
                <w:lang w:eastAsia="en-GB"/>
              </w:rPr>
              <w:lastRenderedPageBreak/>
              <w:drawing>
                <wp:inline distT="0" distB="0" distL="0" distR="0" wp14:anchorId="5D831276" wp14:editId="0868284B">
                  <wp:extent cx="1317625" cy="1865221"/>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760" r="19302"/>
                          <a:stretch/>
                        </pic:blipFill>
                        <pic:spPr bwMode="auto">
                          <a:xfrm>
                            <a:off x="0" y="0"/>
                            <a:ext cx="1339092" cy="1895610"/>
                          </a:xfrm>
                          <a:prstGeom prst="rect">
                            <a:avLst/>
                          </a:prstGeom>
                          <a:ln>
                            <a:noFill/>
                          </a:ln>
                          <a:extLst>
                            <a:ext uri="{53640926-AAD7-44D8-BBD7-CCE9431645EC}">
                              <a14:shadowObscured xmlns:a14="http://schemas.microsoft.com/office/drawing/2010/main"/>
                            </a:ext>
                          </a:extLst>
                        </pic:spPr>
                      </pic:pic>
                    </a:graphicData>
                  </a:graphic>
                </wp:inline>
              </w:drawing>
            </w:r>
          </w:p>
        </w:tc>
        <w:tc>
          <w:tcPr>
            <w:tcW w:w="2248" w:type="dxa"/>
            <w:gridSpan w:val="2"/>
            <w:tcBorders>
              <w:top w:val="nil"/>
              <w:left w:val="nil"/>
              <w:bottom w:val="nil"/>
              <w:right w:val="nil"/>
            </w:tcBorders>
            <w:vAlign w:val="center"/>
          </w:tcPr>
          <w:p w14:paraId="406DD53E" w14:textId="0684DC14" w:rsidR="00045122" w:rsidRDefault="00045122" w:rsidP="00045122">
            <w:pPr>
              <w:jc w:val="center"/>
            </w:pPr>
            <w:r>
              <w:rPr>
                <w:noProof/>
                <w:lang w:eastAsia="en-GB"/>
              </w:rPr>
              <w:drawing>
                <wp:inline distT="0" distB="0" distL="0" distR="0" wp14:anchorId="31FBA6D6" wp14:editId="1E3C22BB">
                  <wp:extent cx="1317625" cy="1866086"/>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7933" r="19068"/>
                          <a:stretch/>
                        </pic:blipFill>
                        <pic:spPr bwMode="auto">
                          <a:xfrm>
                            <a:off x="0" y="0"/>
                            <a:ext cx="1330811" cy="1884761"/>
                          </a:xfrm>
                          <a:prstGeom prst="rect">
                            <a:avLst/>
                          </a:prstGeom>
                          <a:ln>
                            <a:noFill/>
                          </a:ln>
                          <a:extLst>
                            <a:ext uri="{53640926-AAD7-44D8-BBD7-CCE9431645EC}">
                              <a14:shadowObscured xmlns:a14="http://schemas.microsoft.com/office/drawing/2010/main"/>
                            </a:ext>
                          </a:extLst>
                        </pic:spPr>
                      </pic:pic>
                    </a:graphicData>
                  </a:graphic>
                </wp:inline>
              </w:drawing>
            </w:r>
          </w:p>
        </w:tc>
        <w:tc>
          <w:tcPr>
            <w:tcW w:w="2285" w:type="dxa"/>
            <w:gridSpan w:val="3"/>
            <w:tcBorders>
              <w:top w:val="nil"/>
              <w:left w:val="nil"/>
              <w:bottom w:val="nil"/>
              <w:right w:val="nil"/>
            </w:tcBorders>
            <w:vAlign w:val="center"/>
          </w:tcPr>
          <w:p w14:paraId="509A8211" w14:textId="1F9656C1" w:rsidR="00045122" w:rsidRDefault="00045122" w:rsidP="00045122">
            <w:pPr>
              <w:jc w:val="center"/>
            </w:pPr>
            <w:r>
              <w:rPr>
                <w:noProof/>
                <w:lang w:eastAsia="en-GB"/>
              </w:rPr>
              <w:drawing>
                <wp:inline distT="0" distB="0" distL="0" distR="0" wp14:anchorId="658AED79" wp14:editId="1DC5201D">
                  <wp:extent cx="1327150" cy="186994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7701" r="18956"/>
                          <a:stretch/>
                        </pic:blipFill>
                        <pic:spPr bwMode="auto">
                          <a:xfrm>
                            <a:off x="0" y="0"/>
                            <a:ext cx="1351075" cy="1903657"/>
                          </a:xfrm>
                          <a:prstGeom prst="rect">
                            <a:avLst/>
                          </a:prstGeom>
                          <a:ln>
                            <a:noFill/>
                          </a:ln>
                          <a:extLst>
                            <a:ext uri="{53640926-AAD7-44D8-BBD7-CCE9431645EC}">
                              <a14:shadowObscured xmlns:a14="http://schemas.microsoft.com/office/drawing/2010/main"/>
                            </a:ext>
                          </a:extLst>
                        </pic:spPr>
                      </pic:pic>
                    </a:graphicData>
                  </a:graphic>
                </wp:inline>
              </w:drawing>
            </w:r>
          </w:p>
        </w:tc>
        <w:tc>
          <w:tcPr>
            <w:tcW w:w="2239" w:type="dxa"/>
            <w:tcBorders>
              <w:top w:val="nil"/>
              <w:left w:val="nil"/>
              <w:bottom w:val="nil"/>
              <w:right w:val="nil"/>
            </w:tcBorders>
            <w:vAlign w:val="center"/>
          </w:tcPr>
          <w:p w14:paraId="66874F89" w14:textId="142E5223" w:rsidR="00045122" w:rsidRDefault="00045122" w:rsidP="00045122">
            <w:pPr>
              <w:jc w:val="center"/>
            </w:pPr>
            <w:r>
              <w:rPr>
                <w:noProof/>
                <w:lang w:eastAsia="en-GB"/>
              </w:rPr>
              <w:drawing>
                <wp:inline distT="0" distB="0" distL="0" distR="0" wp14:anchorId="5011C974" wp14:editId="556A3E95">
                  <wp:extent cx="1308100" cy="1868579"/>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8084" r="19338"/>
                          <a:stretch/>
                        </pic:blipFill>
                        <pic:spPr bwMode="auto">
                          <a:xfrm>
                            <a:off x="0" y="0"/>
                            <a:ext cx="1337119" cy="1910031"/>
                          </a:xfrm>
                          <a:prstGeom prst="rect">
                            <a:avLst/>
                          </a:prstGeom>
                          <a:ln>
                            <a:noFill/>
                          </a:ln>
                          <a:extLst>
                            <a:ext uri="{53640926-AAD7-44D8-BBD7-CCE9431645EC}">
                              <a14:shadowObscured xmlns:a14="http://schemas.microsoft.com/office/drawing/2010/main"/>
                            </a:ext>
                          </a:extLst>
                        </pic:spPr>
                      </pic:pic>
                    </a:graphicData>
                  </a:graphic>
                </wp:inline>
              </w:drawing>
            </w:r>
          </w:p>
        </w:tc>
      </w:tr>
      <w:tr w:rsidR="00045122" w14:paraId="3BD12BC3" w14:textId="77777777" w:rsidTr="00026F22">
        <w:tc>
          <w:tcPr>
            <w:tcW w:w="9016" w:type="dxa"/>
            <w:gridSpan w:val="7"/>
            <w:tcBorders>
              <w:top w:val="nil"/>
              <w:left w:val="nil"/>
              <w:bottom w:val="nil"/>
              <w:right w:val="nil"/>
            </w:tcBorders>
            <w:vAlign w:val="center"/>
          </w:tcPr>
          <w:p w14:paraId="51441472" w14:textId="2D0DB688" w:rsidR="00045122" w:rsidRDefault="00045122" w:rsidP="00045122">
            <w:pPr>
              <w:jc w:val="center"/>
            </w:pPr>
            <w:r w:rsidRPr="009E5AA5">
              <w:rPr>
                <w:noProof/>
                <w:sz w:val="16"/>
                <w:szCs w:val="16"/>
              </w:rPr>
              <w:t>The Bell Boy (1918)</w:t>
            </w:r>
          </w:p>
        </w:tc>
      </w:tr>
      <w:tr w:rsidR="00045122" w14:paraId="6785C415" w14:textId="77777777" w:rsidTr="00026F22">
        <w:tc>
          <w:tcPr>
            <w:tcW w:w="9016" w:type="dxa"/>
            <w:gridSpan w:val="7"/>
            <w:tcBorders>
              <w:top w:val="nil"/>
              <w:left w:val="nil"/>
              <w:bottom w:val="nil"/>
              <w:right w:val="nil"/>
            </w:tcBorders>
          </w:tcPr>
          <w:p w14:paraId="2B0D1A17" w14:textId="77777777" w:rsidR="00045122" w:rsidRDefault="00045122" w:rsidP="00045122"/>
          <w:p w14:paraId="77BD1962" w14:textId="4FC63231" w:rsidR="00045122" w:rsidRDefault="00045122" w:rsidP="00045122">
            <w:r>
              <w:t>Keaton’s</w:t>
            </w:r>
            <w:r w:rsidR="00871F97">
              <w:t xml:space="preserve"> mime is utterly convincing until, choosing his moment, he lets the audience in on his joke. The real</w:t>
            </w:r>
            <w:r>
              <w:t xml:space="preserve"> punchline is delivered in the reinstatement of the illusion</w:t>
            </w:r>
            <w:r w:rsidR="00EE034C">
              <w:t xml:space="preserve"> as he</w:t>
            </w:r>
            <w:r>
              <w:t xml:space="preserve"> continu</w:t>
            </w:r>
            <w:r w:rsidR="00EE034C">
              <w:t>es</w:t>
            </w:r>
            <w:r>
              <w:t xml:space="preserve"> to polish the glass from the outside.</w:t>
            </w:r>
          </w:p>
          <w:p w14:paraId="2C83B299" w14:textId="77777777" w:rsidR="00045122" w:rsidRDefault="00045122" w:rsidP="00045122"/>
          <w:p w14:paraId="127E3C72" w14:textId="77777777" w:rsidR="00045122" w:rsidRDefault="00045122" w:rsidP="00045122">
            <w:r>
              <w:t xml:space="preserve">The illusion of an invisible barrier could be achieved using inverse kinematics to restrict the moving hand to the plane. This approach would also allow for the rest of the character’s body to display </w:t>
            </w:r>
            <w:r w:rsidR="00B32CD6">
              <w:t xml:space="preserve">anticipation and follow-through without breaking the illusion until the intended moment. </w:t>
            </w:r>
          </w:p>
          <w:p w14:paraId="0BF8EC16" w14:textId="5DDD6BD2" w:rsidR="004A64D4" w:rsidRDefault="004A64D4" w:rsidP="00045122"/>
        </w:tc>
      </w:tr>
      <w:tr w:rsidR="00445BDA" w14:paraId="19BEDBE6" w14:textId="77777777" w:rsidTr="00026F22">
        <w:tc>
          <w:tcPr>
            <w:tcW w:w="2482" w:type="dxa"/>
            <w:gridSpan w:val="2"/>
            <w:tcBorders>
              <w:top w:val="nil"/>
              <w:left w:val="nil"/>
              <w:bottom w:val="nil"/>
              <w:right w:val="nil"/>
            </w:tcBorders>
            <w:vAlign w:val="center"/>
          </w:tcPr>
          <w:p w14:paraId="53DC5639" w14:textId="77777777" w:rsidR="00045122" w:rsidRDefault="00045122" w:rsidP="00045122">
            <w:pPr>
              <w:jc w:val="center"/>
            </w:pPr>
            <w:r>
              <w:rPr>
                <w:noProof/>
                <w:lang w:eastAsia="en-GB"/>
              </w:rPr>
              <w:drawing>
                <wp:inline distT="0" distB="0" distL="0" distR="0" wp14:anchorId="03F45535" wp14:editId="7FDE579B">
                  <wp:extent cx="1328495" cy="1572985"/>
                  <wp:effectExtent l="0" t="0" r="508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90769" cy="1646719"/>
                          </a:xfrm>
                          <a:prstGeom prst="rect">
                            <a:avLst/>
                          </a:prstGeom>
                          <a:noFill/>
                          <a:ln>
                            <a:noFill/>
                          </a:ln>
                        </pic:spPr>
                      </pic:pic>
                    </a:graphicData>
                  </a:graphic>
                </wp:inline>
              </w:drawing>
            </w:r>
          </w:p>
          <w:p w14:paraId="27264B3C" w14:textId="39999455" w:rsidR="00045122" w:rsidRDefault="00045122" w:rsidP="00045122">
            <w:pPr>
              <w:jc w:val="center"/>
            </w:pPr>
          </w:p>
        </w:tc>
        <w:tc>
          <w:tcPr>
            <w:tcW w:w="2085" w:type="dxa"/>
            <w:gridSpan w:val="3"/>
            <w:tcBorders>
              <w:top w:val="nil"/>
              <w:left w:val="nil"/>
              <w:bottom w:val="nil"/>
              <w:right w:val="nil"/>
            </w:tcBorders>
            <w:vAlign w:val="center"/>
          </w:tcPr>
          <w:p w14:paraId="4B98CDE7" w14:textId="77777777" w:rsidR="00045122" w:rsidRDefault="00045122" w:rsidP="00045122">
            <w:pPr>
              <w:jc w:val="center"/>
            </w:pPr>
            <w:r>
              <w:rPr>
                <w:noProof/>
                <w:lang w:eastAsia="en-GB"/>
              </w:rPr>
              <w:drawing>
                <wp:inline distT="0" distB="0" distL="0" distR="0" wp14:anchorId="1904E37B" wp14:editId="0D74A43C">
                  <wp:extent cx="1207834" cy="1576020"/>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r="11806"/>
                          <a:stretch/>
                        </pic:blipFill>
                        <pic:spPr bwMode="auto">
                          <a:xfrm>
                            <a:off x="0" y="0"/>
                            <a:ext cx="1229631" cy="1604462"/>
                          </a:xfrm>
                          <a:prstGeom prst="rect">
                            <a:avLst/>
                          </a:prstGeom>
                          <a:noFill/>
                          <a:ln>
                            <a:noFill/>
                          </a:ln>
                          <a:extLst>
                            <a:ext uri="{53640926-AAD7-44D8-BBD7-CCE9431645EC}">
                              <a14:shadowObscured xmlns:a14="http://schemas.microsoft.com/office/drawing/2010/main"/>
                            </a:ext>
                          </a:extLst>
                        </pic:spPr>
                      </pic:pic>
                    </a:graphicData>
                  </a:graphic>
                </wp:inline>
              </w:drawing>
            </w:r>
          </w:p>
          <w:p w14:paraId="032107A7" w14:textId="46E49E46" w:rsidR="00045122" w:rsidRDefault="00045122" w:rsidP="00045122">
            <w:pPr>
              <w:jc w:val="center"/>
            </w:pPr>
          </w:p>
        </w:tc>
        <w:tc>
          <w:tcPr>
            <w:tcW w:w="2210" w:type="dxa"/>
            <w:tcBorders>
              <w:top w:val="nil"/>
              <w:left w:val="nil"/>
              <w:bottom w:val="nil"/>
              <w:right w:val="nil"/>
            </w:tcBorders>
            <w:vAlign w:val="center"/>
          </w:tcPr>
          <w:p w14:paraId="2507ECC7" w14:textId="77777777" w:rsidR="00045122" w:rsidRDefault="00045122" w:rsidP="00045122">
            <w:pPr>
              <w:jc w:val="center"/>
            </w:pPr>
            <w:r>
              <w:rPr>
                <w:noProof/>
                <w:lang w:eastAsia="en-GB"/>
              </w:rPr>
              <w:drawing>
                <wp:inline distT="0" distB="0" distL="0" distR="0" wp14:anchorId="54333921" wp14:editId="711E7C75">
                  <wp:extent cx="1287520" cy="1572986"/>
                  <wp:effectExtent l="0" t="0" r="8255"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6079"/>
                          <a:stretch/>
                        </pic:blipFill>
                        <pic:spPr bwMode="auto">
                          <a:xfrm>
                            <a:off x="0" y="0"/>
                            <a:ext cx="1319237" cy="1611736"/>
                          </a:xfrm>
                          <a:prstGeom prst="rect">
                            <a:avLst/>
                          </a:prstGeom>
                          <a:noFill/>
                          <a:ln>
                            <a:noFill/>
                          </a:ln>
                          <a:extLst>
                            <a:ext uri="{53640926-AAD7-44D8-BBD7-CCE9431645EC}">
                              <a14:shadowObscured xmlns:a14="http://schemas.microsoft.com/office/drawing/2010/main"/>
                            </a:ext>
                          </a:extLst>
                        </pic:spPr>
                      </pic:pic>
                    </a:graphicData>
                  </a:graphic>
                </wp:inline>
              </w:drawing>
            </w:r>
          </w:p>
          <w:p w14:paraId="252F56C1" w14:textId="401FF507" w:rsidR="00045122" w:rsidRDefault="00045122" w:rsidP="00045122">
            <w:pPr>
              <w:jc w:val="center"/>
            </w:pPr>
          </w:p>
        </w:tc>
        <w:tc>
          <w:tcPr>
            <w:tcW w:w="2239" w:type="dxa"/>
            <w:tcBorders>
              <w:top w:val="nil"/>
              <w:left w:val="nil"/>
              <w:bottom w:val="nil"/>
              <w:right w:val="nil"/>
            </w:tcBorders>
            <w:vAlign w:val="center"/>
          </w:tcPr>
          <w:p w14:paraId="4EC85AF2" w14:textId="77777777" w:rsidR="00045122" w:rsidRDefault="00045122" w:rsidP="00045122">
            <w:pPr>
              <w:jc w:val="center"/>
            </w:pPr>
            <w:r>
              <w:rPr>
                <w:noProof/>
                <w:lang w:eastAsia="en-GB"/>
              </w:rPr>
              <w:drawing>
                <wp:inline distT="0" distB="0" distL="0" distR="0" wp14:anchorId="5F550A13" wp14:editId="38095FAC">
                  <wp:extent cx="1285304" cy="1572985"/>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r="9955"/>
                          <a:stretch/>
                        </pic:blipFill>
                        <pic:spPr bwMode="auto">
                          <a:xfrm>
                            <a:off x="0" y="0"/>
                            <a:ext cx="1317302" cy="1612145"/>
                          </a:xfrm>
                          <a:prstGeom prst="rect">
                            <a:avLst/>
                          </a:prstGeom>
                          <a:noFill/>
                          <a:ln>
                            <a:noFill/>
                          </a:ln>
                          <a:extLst>
                            <a:ext uri="{53640926-AAD7-44D8-BBD7-CCE9431645EC}">
                              <a14:shadowObscured xmlns:a14="http://schemas.microsoft.com/office/drawing/2010/main"/>
                            </a:ext>
                          </a:extLst>
                        </pic:spPr>
                      </pic:pic>
                    </a:graphicData>
                  </a:graphic>
                </wp:inline>
              </w:drawing>
            </w:r>
          </w:p>
          <w:p w14:paraId="1D06678A" w14:textId="32116795" w:rsidR="00045122" w:rsidRDefault="00045122" w:rsidP="00045122">
            <w:pPr>
              <w:jc w:val="center"/>
            </w:pPr>
          </w:p>
        </w:tc>
      </w:tr>
      <w:tr w:rsidR="00B32CD6" w14:paraId="7E96B116" w14:textId="77777777" w:rsidTr="00026F22">
        <w:tc>
          <w:tcPr>
            <w:tcW w:w="9016" w:type="dxa"/>
            <w:gridSpan w:val="7"/>
            <w:tcBorders>
              <w:top w:val="nil"/>
              <w:left w:val="nil"/>
              <w:bottom w:val="nil"/>
              <w:right w:val="nil"/>
            </w:tcBorders>
            <w:vAlign w:val="center"/>
          </w:tcPr>
          <w:p w14:paraId="5A3A18F9" w14:textId="2D5D34C7" w:rsidR="00B32CD6" w:rsidRDefault="00B86452" w:rsidP="00B86452">
            <w:pPr>
              <w:rPr>
                <w:noProof/>
              </w:rPr>
            </w:pPr>
            <w:r>
              <w:rPr>
                <w:noProof/>
              </w:rPr>
              <w:t>As i</w:t>
            </w:r>
            <w:r w:rsidR="00CF6964">
              <w:rPr>
                <w:noProof/>
              </w:rPr>
              <w:t>t is only the ch</w:t>
            </w:r>
            <w:r>
              <w:rPr>
                <w:noProof/>
              </w:rPr>
              <w:t>a</w:t>
            </w:r>
            <w:r w:rsidR="00CF6964">
              <w:rPr>
                <w:noProof/>
              </w:rPr>
              <w:t>racter</w:t>
            </w:r>
            <w:r w:rsidR="007D370C">
              <w:rPr>
                <w:noProof/>
              </w:rPr>
              <w:t>’</w:t>
            </w:r>
            <w:r w:rsidR="00CF6964">
              <w:rPr>
                <w:noProof/>
              </w:rPr>
              <w:t xml:space="preserve">s movement that can convince the audience that there is a pane of glass between </w:t>
            </w:r>
            <w:r>
              <w:rPr>
                <w:noProof/>
              </w:rPr>
              <w:t>them and the character,</w:t>
            </w:r>
            <w:r w:rsidR="00CF6964">
              <w:rPr>
                <w:noProof/>
              </w:rPr>
              <w:t xml:space="preserve"> </w:t>
            </w:r>
            <w:r>
              <w:rPr>
                <w:noProof/>
              </w:rPr>
              <w:t>t</w:t>
            </w:r>
            <w:r w:rsidR="00CF6964">
              <w:rPr>
                <w:noProof/>
              </w:rPr>
              <w:t xml:space="preserve">he use and abuse of overshoot and follow through (O’Connor, 2008) </w:t>
            </w:r>
            <w:r>
              <w:rPr>
                <w:noProof/>
              </w:rPr>
              <w:t>could also assist in the illusion. Where the viewer</w:t>
            </w:r>
            <w:r w:rsidR="007D370C">
              <w:rPr>
                <w:noProof/>
              </w:rPr>
              <w:t>s’</w:t>
            </w:r>
            <w:r>
              <w:rPr>
                <w:noProof/>
              </w:rPr>
              <w:t xml:space="preserve"> </w:t>
            </w:r>
            <w:r w:rsidR="007D370C">
              <w:rPr>
                <w:noProof/>
              </w:rPr>
              <w:t>expectation would be for</w:t>
            </w:r>
            <w:r>
              <w:rPr>
                <w:noProof/>
              </w:rPr>
              <w:t xml:space="preserve"> momentum to carry the hand, it is stopped against the invisible barrier.</w:t>
            </w:r>
            <w:r>
              <w:rPr>
                <w:noProof/>
              </w:rPr>
              <w:br/>
            </w:r>
            <w:r>
              <w:rPr>
                <w:noProof/>
              </w:rPr>
              <w:br/>
              <w:t>The final part of the visual trickery is in the character’s eyeline. He is intently focus</w:t>
            </w:r>
            <w:r w:rsidR="005E12EF">
              <w:rPr>
                <w:noProof/>
              </w:rPr>
              <w:t>s</w:t>
            </w:r>
            <w:r>
              <w:rPr>
                <w:noProof/>
              </w:rPr>
              <w:t>ed</w:t>
            </w:r>
            <w:r w:rsidR="005E12EF">
              <w:rPr>
                <w:noProof/>
              </w:rPr>
              <w:t xml:space="preserve"> </w:t>
            </w:r>
            <w:r>
              <w:rPr>
                <w:noProof/>
              </w:rPr>
              <w:t>on his work. Not his hand, but the surface that is beneath it.</w:t>
            </w:r>
          </w:p>
          <w:p w14:paraId="126C4914" w14:textId="77777777" w:rsidR="00B86452" w:rsidRDefault="00B86452" w:rsidP="00B86452">
            <w:pPr>
              <w:rPr>
                <w:noProof/>
              </w:rPr>
            </w:pPr>
          </w:p>
          <w:p w14:paraId="202D22A4" w14:textId="7B4D3959" w:rsidR="00B86452" w:rsidRDefault="00B86452" w:rsidP="00B86452">
            <w:pPr>
              <w:rPr>
                <w:noProof/>
              </w:rPr>
            </w:pPr>
            <w:r>
              <w:rPr>
                <w:noProof/>
              </w:rPr>
              <w:t>In the final sequence, sound has been added to reinforce the visual effect.</w:t>
            </w:r>
          </w:p>
        </w:tc>
      </w:tr>
      <w:tr w:rsidR="00445BDA" w14:paraId="0B2CA470" w14:textId="77777777" w:rsidTr="00026F22">
        <w:tc>
          <w:tcPr>
            <w:tcW w:w="4512" w:type="dxa"/>
            <w:gridSpan w:val="4"/>
            <w:tcBorders>
              <w:top w:val="nil"/>
              <w:left w:val="nil"/>
              <w:bottom w:val="nil"/>
              <w:right w:val="nil"/>
            </w:tcBorders>
            <w:vAlign w:val="center"/>
          </w:tcPr>
          <w:p w14:paraId="6D91AEE5" w14:textId="77777777" w:rsidR="007D370C" w:rsidRDefault="007D370C" w:rsidP="00445BDA">
            <w:pPr>
              <w:rPr>
                <w:b/>
                <w:noProof/>
              </w:rPr>
            </w:pPr>
          </w:p>
          <w:p w14:paraId="3C514F60" w14:textId="740E8F05" w:rsidR="00445BDA" w:rsidRDefault="00445BDA" w:rsidP="00445BDA">
            <w:pPr>
              <w:rPr>
                <w:noProof/>
              </w:rPr>
            </w:pPr>
            <w:r w:rsidRPr="005E7423">
              <w:rPr>
                <w:b/>
                <w:noProof/>
              </w:rPr>
              <w:t>Critique</w:t>
            </w:r>
          </w:p>
          <w:p w14:paraId="53A06B55" w14:textId="77777777" w:rsidR="00445BDA" w:rsidRDefault="00445BDA" w:rsidP="00445BDA">
            <w:pPr>
              <w:rPr>
                <w:noProof/>
              </w:rPr>
            </w:pPr>
          </w:p>
          <w:p w14:paraId="1A606FD9" w14:textId="0C254E26" w:rsidR="00445BDA" w:rsidRDefault="007D370C" w:rsidP="00445BDA">
            <w:pPr>
              <w:rPr>
                <w:noProof/>
              </w:rPr>
            </w:pPr>
            <w:r>
              <w:rPr>
                <w:noProof/>
              </w:rPr>
              <w:t>The most problematic area proved to be in the</w:t>
            </w:r>
            <w:r w:rsidR="00445BDA">
              <w:rPr>
                <w:noProof/>
              </w:rPr>
              <w:t xml:space="preserve"> posing </w:t>
            </w:r>
            <w:r>
              <w:rPr>
                <w:noProof/>
              </w:rPr>
              <w:t xml:space="preserve">of </w:t>
            </w:r>
            <w:r w:rsidR="00445BDA">
              <w:rPr>
                <w:noProof/>
              </w:rPr>
              <w:t>the turnaround</w:t>
            </w:r>
            <w:r>
              <w:rPr>
                <w:noProof/>
              </w:rPr>
              <w:t>. Several versions of the pose and transition were explored before finding a believable solution.</w:t>
            </w:r>
          </w:p>
          <w:p w14:paraId="0E33CB65" w14:textId="77777777" w:rsidR="007D370C" w:rsidRDefault="007D370C" w:rsidP="00445BDA">
            <w:pPr>
              <w:rPr>
                <w:noProof/>
              </w:rPr>
            </w:pPr>
          </w:p>
          <w:p w14:paraId="38233F16" w14:textId="23E7ED24" w:rsidR="00445BDA" w:rsidRPr="005E7423" w:rsidRDefault="007D370C" w:rsidP="00445BDA">
            <w:pPr>
              <w:rPr>
                <w:b/>
                <w:noProof/>
              </w:rPr>
            </w:pPr>
            <w:r>
              <w:rPr>
                <w:noProof/>
              </w:rPr>
              <w:t xml:space="preserve">Where full control of the character’s movement may make this illusion, the static hand, easier to achieve, the CG character lacks </w:t>
            </w:r>
            <w:r w:rsidR="00445BDA">
              <w:rPr>
                <w:noProof/>
              </w:rPr>
              <w:t xml:space="preserve">Keaton’s </w:t>
            </w:r>
          </w:p>
        </w:tc>
        <w:tc>
          <w:tcPr>
            <w:tcW w:w="4504" w:type="dxa"/>
            <w:gridSpan w:val="3"/>
            <w:tcBorders>
              <w:top w:val="nil"/>
              <w:left w:val="nil"/>
              <w:bottom w:val="nil"/>
              <w:right w:val="nil"/>
            </w:tcBorders>
            <w:vAlign w:val="center"/>
          </w:tcPr>
          <w:p w14:paraId="66FF0CE3" w14:textId="77777777" w:rsidR="007D370C" w:rsidRDefault="007D370C" w:rsidP="007D370C">
            <w:pPr>
              <w:jc w:val="center"/>
              <w:rPr>
                <w:noProof/>
                <w:lang w:eastAsia="en-GB"/>
              </w:rPr>
            </w:pPr>
          </w:p>
          <w:p w14:paraId="36A5A160" w14:textId="08EF7F9B" w:rsidR="007D370C" w:rsidRPr="007D370C" w:rsidRDefault="00445BDA" w:rsidP="007D370C">
            <w:pPr>
              <w:jc w:val="center"/>
              <w:rPr>
                <w:noProof/>
                <w:lang w:eastAsia="en-GB"/>
              </w:rPr>
            </w:pPr>
            <w:r>
              <w:rPr>
                <w:noProof/>
                <w:lang w:eastAsia="en-GB"/>
              </w:rPr>
              <w:drawing>
                <wp:inline distT="0" distB="0" distL="0" distR="0" wp14:anchorId="345A5DDE" wp14:editId="6A32C266">
                  <wp:extent cx="1226634" cy="1796504"/>
                  <wp:effectExtent l="0" t="0" r="0" b="0"/>
                  <wp:docPr id="50" name="Picture 50" descr="C:\Users\Animationstudent\AppData\Local\Microsoft\Windows\INetCache\Content.Word\Physical_Comedy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imationstudent\AppData\Local\Microsoft\Windows\INetCache\Content.Word\Physical_Comedy_01.pn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22951" r="7648"/>
                          <a:stretch/>
                        </pic:blipFill>
                        <pic:spPr bwMode="auto">
                          <a:xfrm>
                            <a:off x="0" y="0"/>
                            <a:ext cx="1246981" cy="1826304"/>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6854D7E2" wp14:editId="383EE78C">
                  <wp:extent cx="1315754" cy="1797677"/>
                  <wp:effectExtent l="0" t="0" r="0" b="0"/>
                  <wp:docPr id="51" name="Picture 51" descr="C:\Users\Animationstudent\AppData\Local\Microsoft\Windows\INetCache\Content.Word\Physical_Comedy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nimationstudent\AppData\Local\Microsoft\Windows\INetCache\Content.Word\Physical_Comedy_02.pn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8726" r="8386"/>
                          <a:stretch/>
                        </pic:blipFill>
                        <pic:spPr bwMode="auto">
                          <a:xfrm>
                            <a:off x="0" y="0"/>
                            <a:ext cx="1329371" cy="181628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D370C" w14:paraId="51780E4F" w14:textId="77777777" w:rsidTr="00026F22">
        <w:tc>
          <w:tcPr>
            <w:tcW w:w="9016" w:type="dxa"/>
            <w:gridSpan w:val="7"/>
            <w:tcBorders>
              <w:top w:val="nil"/>
              <w:left w:val="nil"/>
              <w:bottom w:val="nil"/>
              <w:right w:val="nil"/>
            </w:tcBorders>
          </w:tcPr>
          <w:p w14:paraId="6C4359E7" w14:textId="77777777" w:rsidR="000C3DEC" w:rsidRDefault="007D370C" w:rsidP="00045122">
            <w:pPr>
              <w:rPr>
                <w:noProof/>
              </w:rPr>
            </w:pPr>
            <w:r>
              <w:rPr>
                <w:noProof/>
              </w:rPr>
              <w:lastRenderedPageBreak/>
              <w:t>awareness of space and the real-life performer’s ability to feel the world around them</w:t>
            </w:r>
            <w:r>
              <w:rPr>
                <w:noProof/>
              </w:rPr>
              <w:t xml:space="preserve">. </w:t>
            </w:r>
            <w:r w:rsidR="000C3DEC">
              <w:rPr>
                <w:noProof/>
              </w:rPr>
              <w:t>In animating, t</w:t>
            </w:r>
            <w:r>
              <w:rPr>
                <w:noProof/>
              </w:rPr>
              <w:t>he simple act</w:t>
            </w:r>
            <w:r w:rsidR="000C3DEC">
              <w:rPr>
                <w:noProof/>
              </w:rPr>
              <w:t>s</w:t>
            </w:r>
            <w:r>
              <w:rPr>
                <w:noProof/>
              </w:rPr>
              <w:t xml:space="preserve"> of stepping </w:t>
            </w:r>
            <w:r w:rsidR="000C3DEC">
              <w:rPr>
                <w:noProof/>
              </w:rPr>
              <w:t>up, leaning and turning</w:t>
            </w:r>
            <w:r>
              <w:rPr>
                <w:noProof/>
              </w:rPr>
              <w:t xml:space="preserve"> a gap</w:t>
            </w:r>
            <w:r w:rsidR="000C3DEC">
              <w:rPr>
                <w:noProof/>
              </w:rPr>
              <w:t xml:space="preserve"> become a process of fine tuning minutae. A swift, natural movement can easily become bogged down and turgid, overworked.</w:t>
            </w:r>
            <w:r w:rsidR="000C3DEC">
              <w:rPr>
                <w:noProof/>
              </w:rPr>
              <w:br/>
            </w:r>
          </w:p>
          <w:p w14:paraId="35A336BF" w14:textId="7E8ECE89" w:rsidR="007D370C" w:rsidRDefault="000C3DEC" w:rsidP="00045122">
            <w:pPr>
              <w:rPr>
                <w:noProof/>
              </w:rPr>
            </w:pPr>
            <w:r>
              <w:rPr>
                <w:noProof/>
              </w:rPr>
              <w:t>In this respect, the sequence is reasonably effective but the knee and foot movement</w:t>
            </w:r>
            <w:r w:rsidR="007A6BF2">
              <w:rPr>
                <w:noProof/>
              </w:rPr>
              <w:t xml:space="preserve"> especially</w:t>
            </w:r>
            <w:r>
              <w:rPr>
                <w:noProof/>
              </w:rPr>
              <w:t xml:space="preserve"> could benefit from</w:t>
            </w:r>
            <w:r w:rsidR="00E665F6">
              <w:rPr>
                <w:noProof/>
              </w:rPr>
              <w:t xml:space="preserve"> a greater degree of reference and observation.</w:t>
            </w:r>
          </w:p>
        </w:tc>
      </w:tr>
    </w:tbl>
    <w:p w14:paraId="1B646FCC" w14:textId="77777777" w:rsidR="00861326" w:rsidRDefault="00861326" w:rsidP="00861326"/>
    <w:tbl>
      <w:tblPr>
        <w:tblStyle w:val="TableGrid"/>
        <w:tblW w:w="0" w:type="auto"/>
        <w:tblLook w:val="04A0" w:firstRow="1" w:lastRow="0" w:firstColumn="1" w:lastColumn="0" w:noHBand="0" w:noVBand="1"/>
      </w:tblPr>
      <w:tblGrid>
        <w:gridCol w:w="2475"/>
        <w:gridCol w:w="555"/>
        <w:gridCol w:w="1428"/>
        <w:gridCol w:w="1568"/>
        <w:gridCol w:w="651"/>
        <w:gridCol w:w="2349"/>
      </w:tblGrid>
      <w:tr w:rsidR="00FB4E4E" w14:paraId="60715272" w14:textId="77777777" w:rsidTr="00026F22">
        <w:tc>
          <w:tcPr>
            <w:tcW w:w="9016" w:type="dxa"/>
            <w:gridSpan w:val="6"/>
            <w:tcBorders>
              <w:top w:val="nil"/>
              <w:left w:val="nil"/>
              <w:bottom w:val="nil"/>
              <w:right w:val="nil"/>
            </w:tcBorders>
            <w:shd w:val="clear" w:color="auto" w:fill="385623" w:themeFill="accent6" w:themeFillShade="80"/>
          </w:tcPr>
          <w:p w14:paraId="7721A2D9" w14:textId="50409049" w:rsidR="00FB4E4E" w:rsidRPr="00726555" w:rsidRDefault="00FB4E4E" w:rsidP="00FB4E4E">
            <w:pPr>
              <w:rPr>
                <w:b/>
                <w:color w:val="FFFFFF" w:themeColor="background1"/>
                <w:sz w:val="28"/>
                <w:szCs w:val="28"/>
              </w:rPr>
            </w:pPr>
            <w:r w:rsidRPr="00726555">
              <w:rPr>
                <w:b/>
                <w:color w:val="FFFFFF" w:themeColor="background1"/>
                <w:sz w:val="28"/>
                <w:szCs w:val="28"/>
              </w:rPr>
              <w:t>Sequence Five</w:t>
            </w:r>
            <w:r w:rsidR="00E44BFE" w:rsidRPr="00726555">
              <w:rPr>
                <w:b/>
                <w:color w:val="FFFFFF" w:themeColor="background1"/>
                <w:sz w:val="28"/>
                <w:szCs w:val="28"/>
              </w:rPr>
              <w:t xml:space="preserve"> </w:t>
            </w:r>
            <w:r w:rsidR="00C362A2" w:rsidRPr="00726555">
              <w:rPr>
                <w:b/>
                <w:color w:val="FFFFFF" w:themeColor="background1"/>
                <w:sz w:val="28"/>
                <w:szCs w:val="28"/>
              </w:rPr>
              <w:t>–</w:t>
            </w:r>
            <w:r w:rsidR="00E44BFE" w:rsidRPr="00726555">
              <w:rPr>
                <w:b/>
                <w:color w:val="FFFFFF" w:themeColor="background1"/>
                <w:sz w:val="28"/>
                <w:szCs w:val="28"/>
              </w:rPr>
              <w:t xml:space="preserve"> Bushido</w:t>
            </w:r>
          </w:p>
        </w:tc>
      </w:tr>
      <w:tr w:rsidR="00FB4E4E" w14:paraId="7AFA7755" w14:textId="77777777" w:rsidTr="00026F22">
        <w:tc>
          <w:tcPr>
            <w:tcW w:w="9016" w:type="dxa"/>
            <w:gridSpan w:val="6"/>
            <w:tcBorders>
              <w:top w:val="nil"/>
              <w:left w:val="nil"/>
              <w:bottom w:val="nil"/>
              <w:right w:val="nil"/>
            </w:tcBorders>
          </w:tcPr>
          <w:p w14:paraId="009D5899" w14:textId="77777777" w:rsidR="00537233" w:rsidRPr="009E5AA5" w:rsidRDefault="00537233" w:rsidP="00FB4E4E">
            <w:pPr>
              <w:rPr>
                <w:rFonts w:cstheme="minorHAnsi"/>
              </w:rPr>
            </w:pPr>
          </w:p>
          <w:p w14:paraId="4EC4729A" w14:textId="77777777" w:rsidR="00FB4E4E" w:rsidRPr="009E5AA5" w:rsidRDefault="00537233" w:rsidP="00FB4E4E">
            <w:pPr>
              <w:rPr>
                <w:rFonts w:cstheme="minorHAnsi"/>
              </w:rPr>
            </w:pPr>
            <w:r w:rsidRPr="009E5AA5">
              <w:rPr>
                <w:rFonts w:cstheme="minorHAnsi"/>
              </w:rPr>
              <w:t>After the day’s tribulations, our protagonist has taken a stiff drink to calm his nerves. Pausing to rest, he spots a figure in red approaching. He attempts to straighten himself and challenge his assailant.</w:t>
            </w:r>
          </w:p>
          <w:p w14:paraId="3C3D7B23" w14:textId="109E2D15" w:rsidR="009E5AA5" w:rsidRDefault="009E5AA5" w:rsidP="00FB4E4E">
            <w:pPr>
              <w:rPr>
                <w:rFonts w:cstheme="minorHAnsi"/>
              </w:rPr>
            </w:pPr>
          </w:p>
          <w:p w14:paraId="6A4BC4B2" w14:textId="336B707A" w:rsidR="009E5AA5" w:rsidRDefault="009E5AA5" w:rsidP="00805E24">
            <w:pPr>
              <w:rPr>
                <w:rFonts w:cstheme="minorHAnsi"/>
                <w:color w:val="222222"/>
                <w:shd w:val="clear" w:color="auto" w:fill="FFFFFF"/>
              </w:rPr>
            </w:pPr>
            <w:r>
              <w:rPr>
                <w:rFonts w:cstheme="minorHAnsi"/>
              </w:rPr>
              <w:t>Requiring a convincing, drunken performance, references first</w:t>
            </w:r>
            <w:r w:rsidR="00805E24">
              <w:rPr>
                <w:rFonts w:cstheme="minorHAnsi"/>
              </w:rPr>
              <w:t xml:space="preserve"> l</w:t>
            </w:r>
            <w:r w:rsidRPr="009E5AA5">
              <w:rPr>
                <w:rFonts w:cstheme="minorHAnsi"/>
              </w:rPr>
              <w:t>ook</w:t>
            </w:r>
            <w:r w:rsidR="0080041D">
              <w:rPr>
                <w:rFonts w:cstheme="minorHAnsi"/>
              </w:rPr>
              <w:t>ed</w:t>
            </w:r>
            <w:r w:rsidRPr="009E5AA5">
              <w:rPr>
                <w:rFonts w:cstheme="minorHAnsi"/>
              </w:rPr>
              <w:t xml:space="preserve"> towards Edmondson’s </w:t>
            </w:r>
            <w:r w:rsidRPr="00805E24">
              <w:rPr>
                <w:rFonts w:cstheme="minorHAnsi"/>
                <w:i/>
                <w:color w:val="222222"/>
                <w:shd w:val="clear" w:color="auto" w:fill="FFFFFF"/>
              </w:rPr>
              <w:t>Eddie Hitler</w:t>
            </w:r>
            <w:r>
              <w:rPr>
                <w:rFonts w:cstheme="minorHAnsi"/>
                <w:color w:val="222222"/>
                <w:shd w:val="clear" w:color="auto" w:fill="FFFFFF"/>
              </w:rPr>
              <w:t xml:space="preserve"> (Bottom, 1995) and Aykroyd’</w:t>
            </w:r>
            <w:r w:rsidRPr="009E5AA5">
              <w:rPr>
                <w:rFonts w:cstheme="minorHAnsi"/>
                <w:color w:val="222222"/>
                <w:shd w:val="clear" w:color="auto" w:fill="FFFFFF"/>
              </w:rPr>
              <w:t xml:space="preserve">s </w:t>
            </w:r>
            <w:r w:rsidRPr="00805E24">
              <w:rPr>
                <w:rFonts w:cstheme="minorHAnsi"/>
                <w:i/>
                <w:color w:val="222222"/>
                <w:shd w:val="clear" w:color="auto" w:fill="FFFFFF"/>
              </w:rPr>
              <w:t>Louis Winthorpe III</w:t>
            </w:r>
            <w:r>
              <w:rPr>
                <w:rFonts w:cstheme="minorHAnsi"/>
                <w:color w:val="222222"/>
                <w:shd w:val="clear" w:color="auto" w:fill="FFFFFF"/>
              </w:rPr>
              <w:t xml:space="preserve"> (Trading Places, 1983)</w:t>
            </w:r>
            <w:r w:rsidR="00805E24">
              <w:rPr>
                <w:rFonts w:cstheme="minorHAnsi"/>
                <w:color w:val="222222"/>
                <w:shd w:val="clear" w:color="auto" w:fill="FFFFFF"/>
              </w:rPr>
              <w:t>. Both performances are exaggerated for comedic effect and display some well-trodden techniques.</w:t>
            </w:r>
          </w:p>
          <w:p w14:paraId="444A8C70" w14:textId="77C5CA4F" w:rsidR="00805E24" w:rsidRPr="009E5AA5" w:rsidRDefault="00805E24" w:rsidP="00805E24">
            <w:pPr>
              <w:rPr>
                <w:rFonts w:cstheme="minorHAnsi"/>
              </w:rPr>
            </w:pPr>
          </w:p>
        </w:tc>
      </w:tr>
      <w:tr w:rsidR="00D55149" w14:paraId="228D8177" w14:textId="77777777" w:rsidTr="00026F22">
        <w:tc>
          <w:tcPr>
            <w:tcW w:w="2916" w:type="dxa"/>
            <w:gridSpan w:val="2"/>
            <w:tcBorders>
              <w:top w:val="nil"/>
              <w:left w:val="nil"/>
              <w:bottom w:val="nil"/>
              <w:right w:val="nil"/>
            </w:tcBorders>
          </w:tcPr>
          <w:p w14:paraId="3E5D3D56" w14:textId="77777777" w:rsidR="00C75AED" w:rsidRPr="009E5AA5" w:rsidRDefault="00C75AED" w:rsidP="00FB4E4E">
            <w:pPr>
              <w:rPr>
                <w:sz w:val="16"/>
                <w:szCs w:val="16"/>
              </w:rPr>
            </w:pPr>
            <w:r w:rsidRPr="009E5AA5">
              <w:rPr>
                <w:noProof/>
                <w:sz w:val="16"/>
                <w:szCs w:val="16"/>
                <w:lang w:eastAsia="en-GB"/>
              </w:rPr>
              <w:drawing>
                <wp:inline distT="0" distB="0" distL="0" distR="0" wp14:anchorId="73FE61B1" wp14:editId="5B2CF428">
                  <wp:extent cx="1756978" cy="134683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800375" cy="1380102"/>
                          </a:xfrm>
                          <a:prstGeom prst="rect">
                            <a:avLst/>
                          </a:prstGeom>
                        </pic:spPr>
                      </pic:pic>
                    </a:graphicData>
                  </a:graphic>
                </wp:inline>
              </w:drawing>
            </w:r>
          </w:p>
        </w:tc>
        <w:tc>
          <w:tcPr>
            <w:tcW w:w="3027" w:type="dxa"/>
            <w:gridSpan w:val="2"/>
            <w:tcBorders>
              <w:top w:val="nil"/>
              <w:left w:val="nil"/>
              <w:bottom w:val="nil"/>
              <w:right w:val="nil"/>
            </w:tcBorders>
          </w:tcPr>
          <w:p w14:paraId="1A06D141" w14:textId="0D5CC44F" w:rsidR="00C75AED" w:rsidRPr="009E5AA5" w:rsidRDefault="00C75AED" w:rsidP="00FB4E4E">
            <w:pPr>
              <w:rPr>
                <w:sz w:val="16"/>
                <w:szCs w:val="16"/>
              </w:rPr>
            </w:pPr>
            <w:r w:rsidRPr="009E5AA5">
              <w:rPr>
                <w:noProof/>
                <w:sz w:val="16"/>
                <w:szCs w:val="16"/>
                <w:lang w:eastAsia="en-GB"/>
              </w:rPr>
              <w:drawing>
                <wp:inline distT="0" distB="0" distL="0" distR="0" wp14:anchorId="3AE3B243" wp14:editId="272A8649">
                  <wp:extent cx="1753276" cy="1344774"/>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766840" cy="1355178"/>
                          </a:xfrm>
                          <a:prstGeom prst="rect">
                            <a:avLst/>
                          </a:prstGeom>
                        </pic:spPr>
                      </pic:pic>
                    </a:graphicData>
                  </a:graphic>
                </wp:inline>
              </w:drawing>
            </w:r>
          </w:p>
        </w:tc>
        <w:tc>
          <w:tcPr>
            <w:tcW w:w="3073" w:type="dxa"/>
            <w:gridSpan w:val="2"/>
            <w:tcBorders>
              <w:top w:val="nil"/>
              <w:left w:val="nil"/>
              <w:bottom w:val="nil"/>
              <w:right w:val="nil"/>
            </w:tcBorders>
          </w:tcPr>
          <w:p w14:paraId="10337EA0" w14:textId="189B16C2" w:rsidR="00C75AED" w:rsidRDefault="00C75AED" w:rsidP="00FB4E4E">
            <w:r>
              <w:rPr>
                <w:noProof/>
                <w:lang w:eastAsia="en-GB"/>
              </w:rPr>
              <w:drawing>
                <wp:inline distT="0" distB="0" distL="0" distR="0" wp14:anchorId="10C4CB73" wp14:editId="67DB87B0">
                  <wp:extent cx="1753277" cy="134166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768716" cy="1353482"/>
                          </a:xfrm>
                          <a:prstGeom prst="rect">
                            <a:avLst/>
                          </a:prstGeom>
                        </pic:spPr>
                      </pic:pic>
                    </a:graphicData>
                  </a:graphic>
                </wp:inline>
              </w:drawing>
            </w:r>
          </w:p>
        </w:tc>
      </w:tr>
      <w:tr w:rsidR="00C75AED" w14:paraId="22F40B3F" w14:textId="77777777" w:rsidTr="00026F22">
        <w:tc>
          <w:tcPr>
            <w:tcW w:w="9016" w:type="dxa"/>
            <w:gridSpan w:val="6"/>
            <w:tcBorders>
              <w:top w:val="nil"/>
              <w:left w:val="nil"/>
              <w:bottom w:val="nil"/>
              <w:right w:val="nil"/>
            </w:tcBorders>
            <w:vAlign w:val="center"/>
          </w:tcPr>
          <w:p w14:paraId="6AADA732" w14:textId="48CBA3C3" w:rsidR="00C75AED" w:rsidRPr="009E5AA5" w:rsidRDefault="00C75AED" w:rsidP="00C75AED">
            <w:pPr>
              <w:jc w:val="center"/>
              <w:rPr>
                <w:noProof/>
                <w:sz w:val="16"/>
                <w:szCs w:val="16"/>
              </w:rPr>
            </w:pPr>
            <w:r w:rsidRPr="009E5AA5">
              <w:rPr>
                <w:noProof/>
                <w:sz w:val="16"/>
                <w:szCs w:val="16"/>
              </w:rPr>
              <w:t>(Bottom, 1995)</w:t>
            </w:r>
          </w:p>
        </w:tc>
      </w:tr>
      <w:tr w:rsidR="00D55149" w14:paraId="6F1E0907" w14:textId="77777777" w:rsidTr="00026F22">
        <w:tc>
          <w:tcPr>
            <w:tcW w:w="2916" w:type="dxa"/>
            <w:gridSpan w:val="2"/>
            <w:tcBorders>
              <w:top w:val="nil"/>
              <w:left w:val="nil"/>
              <w:bottom w:val="nil"/>
              <w:right w:val="nil"/>
            </w:tcBorders>
          </w:tcPr>
          <w:p w14:paraId="287CB41B" w14:textId="16A6AFB2" w:rsidR="00C75AED" w:rsidRPr="009E5AA5" w:rsidRDefault="001B7211" w:rsidP="00FB4E4E">
            <w:pPr>
              <w:rPr>
                <w:noProof/>
                <w:sz w:val="16"/>
                <w:szCs w:val="16"/>
              </w:rPr>
            </w:pPr>
            <w:r w:rsidRPr="009E5AA5">
              <w:rPr>
                <w:noProof/>
                <w:sz w:val="16"/>
                <w:szCs w:val="16"/>
                <w:lang w:eastAsia="en-GB"/>
              </w:rPr>
              <w:drawing>
                <wp:inline distT="0" distB="0" distL="0" distR="0" wp14:anchorId="13AF0A85" wp14:editId="716DE817">
                  <wp:extent cx="1756410" cy="965773"/>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797021" cy="988103"/>
                          </a:xfrm>
                          <a:prstGeom prst="rect">
                            <a:avLst/>
                          </a:prstGeom>
                        </pic:spPr>
                      </pic:pic>
                    </a:graphicData>
                  </a:graphic>
                </wp:inline>
              </w:drawing>
            </w:r>
          </w:p>
        </w:tc>
        <w:tc>
          <w:tcPr>
            <w:tcW w:w="3027" w:type="dxa"/>
            <w:gridSpan w:val="2"/>
            <w:tcBorders>
              <w:top w:val="nil"/>
              <w:left w:val="nil"/>
              <w:bottom w:val="nil"/>
              <w:right w:val="nil"/>
            </w:tcBorders>
          </w:tcPr>
          <w:p w14:paraId="531638A3" w14:textId="283FDA0D" w:rsidR="00C75AED" w:rsidRPr="009E5AA5" w:rsidRDefault="001B7211" w:rsidP="00FB4E4E">
            <w:pPr>
              <w:rPr>
                <w:noProof/>
                <w:sz w:val="16"/>
                <w:szCs w:val="16"/>
              </w:rPr>
            </w:pPr>
            <w:r w:rsidRPr="009E5AA5">
              <w:rPr>
                <w:noProof/>
                <w:sz w:val="16"/>
                <w:szCs w:val="16"/>
                <w:lang w:eastAsia="en-GB"/>
              </w:rPr>
              <w:drawing>
                <wp:inline distT="0" distB="0" distL="0" distR="0" wp14:anchorId="349CF8F1" wp14:editId="3E3F8E10">
                  <wp:extent cx="1765151" cy="966668"/>
                  <wp:effectExtent l="0" t="0" r="698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787380" cy="978842"/>
                          </a:xfrm>
                          <a:prstGeom prst="rect">
                            <a:avLst/>
                          </a:prstGeom>
                        </pic:spPr>
                      </pic:pic>
                    </a:graphicData>
                  </a:graphic>
                </wp:inline>
              </w:drawing>
            </w:r>
          </w:p>
        </w:tc>
        <w:tc>
          <w:tcPr>
            <w:tcW w:w="3073" w:type="dxa"/>
            <w:gridSpan w:val="2"/>
            <w:tcBorders>
              <w:top w:val="nil"/>
              <w:left w:val="nil"/>
              <w:bottom w:val="nil"/>
              <w:right w:val="nil"/>
            </w:tcBorders>
          </w:tcPr>
          <w:p w14:paraId="1687B456" w14:textId="1C7EEB15" w:rsidR="001B7211" w:rsidRPr="009E5AA5" w:rsidRDefault="001B7211" w:rsidP="00FB4E4E">
            <w:pPr>
              <w:rPr>
                <w:noProof/>
              </w:rPr>
            </w:pPr>
            <w:r w:rsidRPr="009E5AA5">
              <w:rPr>
                <w:noProof/>
                <w:lang w:eastAsia="en-GB"/>
              </w:rPr>
              <w:drawing>
                <wp:inline distT="0" distB="0" distL="0" distR="0" wp14:anchorId="5BFE5990" wp14:editId="44AC4967">
                  <wp:extent cx="1775974" cy="97416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801646" cy="988251"/>
                          </a:xfrm>
                          <a:prstGeom prst="rect">
                            <a:avLst/>
                          </a:prstGeom>
                        </pic:spPr>
                      </pic:pic>
                    </a:graphicData>
                  </a:graphic>
                </wp:inline>
              </w:drawing>
            </w:r>
          </w:p>
        </w:tc>
      </w:tr>
      <w:tr w:rsidR="001B7211" w14:paraId="2E12D9A7" w14:textId="77777777" w:rsidTr="00026F22">
        <w:tc>
          <w:tcPr>
            <w:tcW w:w="9016" w:type="dxa"/>
            <w:gridSpan w:val="6"/>
            <w:tcBorders>
              <w:top w:val="nil"/>
              <w:left w:val="nil"/>
              <w:bottom w:val="nil"/>
              <w:right w:val="nil"/>
            </w:tcBorders>
            <w:vAlign w:val="center"/>
          </w:tcPr>
          <w:p w14:paraId="746A5384" w14:textId="58E3B3DF" w:rsidR="001B7211" w:rsidRPr="009E5AA5" w:rsidRDefault="001B7211" w:rsidP="001B7211">
            <w:pPr>
              <w:jc w:val="center"/>
              <w:rPr>
                <w:noProof/>
                <w:sz w:val="16"/>
                <w:szCs w:val="16"/>
              </w:rPr>
            </w:pPr>
            <w:r w:rsidRPr="009E5AA5">
              <w:rPr>
                <w:noProof/>
                <w:sz w:val="16"/>
                <w:szCs w:val="16"/>
              </w:rPr>
              <w:t>(Trading Places, 1983)</w:t>
            </w:r>
          </w:p>
        </w:tc>
      </w:tr>
      <w:tr w:rsidR="00805E24" w14:paraId="044645A3" w14:textId="77777777" w:rsidTr="00026F22">
        <w:tc>
          <w:tcPr>
            <w:tcW w:w="9016" w:type="dxa"/>
            <w:gridSpan w:val="6"/>
            <w:tcBorders>
              <w:top w:val="nil"/>
              <w:left w:val="nil"/>
              <w:bottom w:val="nil"/>
              <w:right w:val="nil"/>
            </w:tcBorders>
            <w:vAlign w:val="center"/>
          </w:tcPr>
          <w:p w14:paraId="01FFF30F" w14:textId="77777777" w:rsidR="00805E24" w:rsidRDefault="00805E24" w:rsidP="00805E24">
            <w:pPr>
              <w:rPr>
                <w:noProof/>
                <w:sz w:val="16"/>
                <w:szCs w:val="16"/>
              </w:rPr>
            </w:pPr>
          </w:p>
          <w:p w14:paraId="4161D58E" w14:textId="08235CE7" w:rsidR="00805E24" w:rsidRDefault="00805E24" w:rsidP="00805E24">
            <w:pPr>
              <w:rPr>
                <w:noProof/>
              </w:rPr>
            </w:pPr>
            <w:r>
              <w:rPr>
                <w:noProof/>
              </w:rPr>
              <w:t>While Edmondson’s performan</w:t>
            </w:r>
            <w:r w:rsidR="009F6C6E">
              <w:rPr>
                <w:noProof/>
              </w:rPr>
              <w:t xml:space="preserve">ce </w:t>
            </w:r>
            <w:r>
              <w:rPr>
                <w:noProof/>
              </w:rPr>
              <w:t>is more dynamic,</w:t>
            </w:r>
            <w:r w:rsidR="00A64AC5">
              <w:rPr>
                <w:noProof/>
              </w:rPr>
              <w:t xml:space="preserve"> much more exaggerated,</w:t>
            </w:r>
            <w:r>
              <w:rPr>
                <w:noProof/>
              </w:rPr>
              <w:t xml:space="preserve"> common traits can be seen</w:t>
            </w:r>
            <w:r w:rsidR="009F6C6E">
              <w:rPr>
                <w:noProof/>
              </w:rPr>
              <w:t>:</w:t>
            </w:r>
          </w:p>
          <w:p w14:paraId="02356461" w14:textId="079EA39B" w:rsidR="00805E24" w:rsidRDefault="00805E24" w:rsidP="00805E24">
            <w:pPr>
              <w:pStyle w:val="ListParagraph"/>
              <w:numPr>
                <w:ilvl w:val="0"/>
                <w:numId w:val="16"/>
              </w:numPr>
              <w:rPr>
                <w:noProof/>
              </w:rPr>
            </w:pPr>
            <w:r>
              <w:rPr>
                <w:noProof/>
              </w:rPr>
              <w:t xml:space="preserve">Centre of gravity – </w:t>
            </w:r>
            <w:r w:rsidR="009F6C6E">
              <w:rPr>
                <w:noProof/>
              </w:rPr>
              <w:t>Always off balance, there is almost constant movement in the effort to remain upright</w:t>
            </w:r>
          </w:p>
          <w:p w14:paraId="6BF713EC" w14:textId="0984618C" w:rsidR="009F6C6E" w:rsidRDefault="009F6C6E" w:rsidP="00805E24">
            <w:pPr>
              <w:pStyle w:val="ListParagraph"/>
              <w:numPr>
                <w:ilvl w:val="0"/>
                <w:numId w:val="16"/>
              </w:numPr>
              <w:rPr>
                <w:noProof/>
              </w:rPr>
            </w:pPr>
            <w:r>
              <w:rPr>
                <w:noProof/>
              </w:rPr>
              <w:t>Elasticity – This movement imbues a rubber-like quality to the character where limbs appear to bend awkwardl</w:t>
            </w:r>
            <w:r w:rsidR="004B149D">
              <w:rPr>
                <w:noProof/>
              </w:rPr>
              <w:t>y</w:t>
            </w:r>
            <w:r w:rsidR="00A64AC5">
              <w:rPr>
                <w:noProof/>
              </w:rPr>
              <w:t>, fluidly at times, jerking at others</w:t>
            </w:r>
          </w:p>
          <w:p w14:paraId="6EB27302" w14:textId="37C4E173" w:rsidR="009F6C6E" w:rsidRDefault="009F6C6E" w:rsidP="00805E24">
            <w:pPr>
              <w:pStyle w:val="ListParagraph"/>
              <w:numPr>
                <w:ilvl w:val="0"/>
                <w:numId w:val="16"/>
              </w:numPr>
              <w:rPr>
                <w:noProof/>
              </w:rPr>
            </w:pPr>
            <w:r>
              <w:rPr>
                <w:noProof/>
              </w:rPr>
              <w:t>Lack of coordination – An apparent lack of control and spatial awareness</w:t>
            </w:r>
          </w:p>
          <w:p w14:paraId="42BFED15" w14:textId="6A7B26E6" w:rsidR="00B22DF5" w:rsidRPr="00045122" w:rsidRDefault="00EE4EB5" w:rsidP="00013384">
            <w:pPr>
              <w:pStyle w:val="ListParagraph"/>
              <w:numPr>
                <w:ilvl w:val="0"/>
                <w:numId w:val="16"/>
              </w:numPr>
              <w:rPr>
                <w:rFonts w:cstheme="minorHAnsi"/>
                <w:noProof/>
              </w:rPr>
            </w:pPr>
            <w:r w:rsidRPr="00045122">
              <w:rPr>
                <w:rFonts w:cstheme="minorHAnsi"/>
                <w:noProof/>
              </w:rPr>
              <w:t xml:space="preserve">Leading </w:t>
            </w:r>
            <w:r w:rsidR="00045122" w:rsidRPr="00045122">
              <w:rPr>
                <w:rFonts w:cstheme="minorHAnsi"/>
                <w:noProof/>
              </w:rPr>
              <w:t>actions</w:t>
            </w:r>
            <w:r w:rsidR="00B22DF5" w:rsidRPr="00045122">
              <w:rPr>
                <w:rFonts w:cstheme="minorHAnsi"/>
                <w:noProof/>
              </w:rPr>
              <w:t xml:space="preserve"> – The head appears </w:t>
            </w:r>
            <w:r w:rsidR="00790D66" w:rsidRPr="00045122">
              <w:rPr>
                <w:rFonts w:cstheme="minorHAnsi"/>
                <w:noProof/>
              </w:rPr>
              <w:t>to have more mass and therefore momentum/ follow-through</w:t>
            </w:r>
            <w:r w:rsidR="00045122" w:rsidRPr="00045122">
              <w:rPr>
                <w:rFonts w:cstheme="minorHAnsi"/>
                <w:noProof/>
              </w:rPr>
              <w:t xml:space="preserve"> </w:t>
            </w:r>
            <w:r w:rsidR="00045122" w:rsidRPr="00045122">
              <w:rPr>
                <w:rFonts w:cstheme="minorHAnsi"/>
                <w:color w:val="000000"/>
                <w:shd w:val="clear" w:color="auto" w:fill="FFFFFF"/>
              </w:rPr>
              <w:t>(O' Connor, 2018)</w:t>
            </w:r>
          </w:p>
          <w:p w14:paraId="5DB8789D" w14:textId="77777777" w:rsidR="00790D66" w:rsidRPr="00BC03E0" w:rsidRDefault="009F6C6E" w:rsidP="00BC03E0">
            <w:pPr>
              <w:pStyle w:val="ListParagraph"/>
              <w:numPr>
                <w:ilvl w:val="0"/>
                <w:numId w:val="16"/>
              </w:numPr>
              <w:rPr>
                <w:noProof/>
                <w:sz w:val="16"/>
                <w:szCs w:val="16"/>
              </w:rPr>
            </w:pPr>
            <w:r>
              <w:rPr>
                <w:noProof/>
              </w:rPr>
              <w:t xml:space="preserve">Unpredictability – These factors combine in varying measures to produce movement </w:t>
            </w:r>
            <w:r w:rsidR="00D645D7">
              <w:rPr>
                <w:noProof/>
              </w:rPr>
              <w:t>differing</w:t>
            </w:r>
            <w:r>
              <w:rPr>
                <w:noProof/>
              </w:rPr>
              <w:t xml:space="preserve"> in speed</w:t>
            </w:r>
            <w:r w:rsidR="00A64AC5">
              <w:rPr>
                <w:noProof/>
              </w:rPr>
              <w:t xml:space="preserve"> and </w:t>
            </w:r>
            <w:r>
              <w:rPr>
                <w:noProof/>
              </w:rPr>
              <w:t>direction</w:t>
            </w:r>
            <w:r w:rsidR="00A64AC5">
              <w:rPr>
                <w:noProof/>
              </w:rPr>
              <w:t>, both staccato and glissando.</w:t>
            </w:r>
          </w:p>
          <w:p w14:paraId="22FAA2DA" w14:textId="4FFDFBFA" w:rsidR="00BC03E0" w:rsidRPr="00BC03E0" w:rsidRDefault="00BC03E0" w:rsidP="00BC03E0">
            <w:pPr>
              <w:rPr>
                <w:noProof/>
                <w:sz w:val="16"/>
                <w:szCs w:val="16"/>
              </w:rPr>
            </w:pPr>
          </w:p>
        </w:tc>
      </w:tr>
      <w:tr w:rsidR="00D55149" w14:paraId="1590252B" w14:textId="77777777" w:rsidTr="00026F22">
        <w:tc>
          <w:tcPr>
            <w:tcW w:w="2200" w:type="dxa"/>
            <w:tcBorders>
              <w:top w:val="nil"/>
              <w:left w:val="nil"/>
              <w:bottom w:val="nil"/>
              <w:right w:val="nil"/>
            </w:tcBorders>
            <w:vAlign w:val="center"/>
          </w:tcPr>
          <w:p w14:paraId="44B20D68" w14:textId="77777777" w:rsidR="00AD0A08" w:rsidRDefault="00D55149" w:rsidP="00D55149">
            <w:pPr>
              <w:jc w:val="center"/>
              <w:rPr>
                <w:noProof/>
                <w:sz w:val="16"/>
                <w:szCs w:val="16"/>
              </w:rPr>
            </w:pPr>
            <w:r>
              <w:rPr>
                <w:noProof/>
                <w:sz w:val="16"/>
                <w:szCs w:val="16"/>
                <w:lang w:eastAsia="en-GB"/>
              </w:rPr>
              <w:lastRenderedPageBreak/>
              <w:drawing>
                <wp:inline distT="0" distB="0" distL="0" distR="0" wp14:anchorId="5D905943" wp14:editId="42B73137">
                  <wp:extent cx="1273629" cy="1533073"/>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20157" cy="1589078"/>
                          </a:xfrm>
                          <a:prstGeom prst="rect">
                            <a:avLst/>
                          </a:prstGeom>
                          <a:noFill/>
                          <a:ln>
                            <a:noFill/>
                          </a:ln>
                        </pic:spPr>
                      </pic:pic>
                    </a:graphicData>
                  </a:graphic>
                </wp:inline>
              </w:drawing>
            </w:r>
          </w:p>
          <w:p w14:paraId="19E871F4" w14:textId="08E7EE6A" w:rsidR="00D55149" w:rsidRDefault="00D55149" w:rsidP="00D55149">
            <w:pPr>
              <w:jc w:val="center"/>
              <w:rPr>
                <w:noProof/>
                <w:sz w:val="16"/>
                <w:szCs w:val="16"/>
              </w:rPr>
            </w:pPr>
          </w:p>
        </w:tc>
        <w:tc>
          <w:tcPr>
            <w:tcW w:w="2193" w:type="dxa"/>
            <w:gridSpan w:val="2"/>
            <w:tcBorders>
              <w:top w:val="nil"/>
              <w:left w:val="nil"/>
              <w:bottom w:val="nil"/>
              <w:right w:val="nil"/>
            </w:tcBorders>
            <w:vAlign w:val="center"/>
          </w:tcPr>
          <w:p w14:paraId="44B6DDA8" w14:textId="77777777" w:rsidR="00AD0A08" w:rsidRDefault="00D55149" w:rsidP="00D55149">
            <w:pPr>
              <w:jc w:val="center"/>
              <w:rPr>
                <w:noProof/>
                <w:sz w:val="16"/>
                <w:szCs w:val="16"/>
              </w:rPr>
            </w:pPr>
            <w:r>
              <w:rPr>
                <w:noProof/>
                <w:sz w:val="16"/>
                <w:szCs w:val="16"/>
                <w:lang w:eastAsia="en-GB"/>
              </w:rPr>
              <w:drawing>
                <wp:inline distT="0" distB="0" distL="0" distR="0" wp14:anchorId="55C59C47" wp14:editId="34A8D39F">
                  <wp:extent cx="1159329" cy="1523660"/>
                  <wp:effectExtent l="0" t="0" r="317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98525" cy="1575174"/>
                          </a:xfrm>
                          <a:prstGeom prst="rect">
                            <a:avLst/>
                          </a:prstGeom>
                          <a:noFill/>
                          <a:ln>
                            <a:noFill/>
                          </a:ln>
                        </pic:spPr>
                      </pic:pic>
                    </a:graphicData>
                  </a:graphic>
                </wp:inline>
              </w:drawing>
            </w:r>
          </w:p>
          <w:p w14:paraId="05686A4C" w14:textId="7DB931C2" w:rsidR="00D55149" w:rsidRDefault="00D55149" w:rsidP="00D55149">
            <w:pPr>
              <w:jc w:val="center"/>
              <w:rPr>
                <w:noProof/>
                <w:sz w:val="16"/>
                <w:szCs w:val="16"/>
              </w:rPr>
            </w:pPr>
          </w:p>
        </w:tc>
        <w:tc>
          <w:tcPr>
            <w:tcW w:w="2244" w:type="dxa"/>
            <w:gridSpan w:val="2"/>
            <w:tcBorders>
              <w:top w:val="nil"/>
              <w:left w:val="nil"/>
              <w:bottom w:val="nil"/>
              <w:right w:val="nil"/>
            </w:tcBorders>
            <w:vAlign w:val="center"/>
          </w:tcPr>
          <w:p w14:paraId="73F27771" w14:textId="77777777" w:rsidR="00AD0A08" w:rsidRDefault="00D55149" w:rsidP="00D55149">
            <w:pPr>
              <w:jc w:val="center"/>
              <w:rPr>
                <w:noProof/>
                <w:sz w:val="16"/>
                <w:szCs w:val="16"/>
              </w:rPr>
            </w:pPr>
            <w:r>
              <w:rPr>
                <w:noProof/>
                <w:sz w:val="16"/>
                <w:szCs w:val="16"/>
                <w:lang w:eastAsia="en-GB"/>
              </w:rPr>
              <w:drawing>
                <wp:inline distT="0" distB="0" distL="0" distR="0" wp14:anchorId="66A1DE56" wp14:editId="34A2429B">
                  <wp:extent cx="1318889" cy="152944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45842" cy="1560699"/>
                          </a:xfrm>
                          <a:prstGeom prst="rect">
                            <a:avLst/>
                          </a:prstGeom>
                          <a:noFill/>
                          <a:ln>
                            <a:noFill/>
                          </a:ln>
                        </pic:spPr>
                      </pic:pic>
                    </a:graphicData>
                  </a:graphic>
                </wp:inline>
              </w:drawing>
            </w:r>
          </w:p>
          <w:p w14:paraId="11C2921F" w14:textId="36624B60" w:rsidR="00D55149" w:rsidRDefault="00D55149" w:rsidP="00D55149">
            <w:pPr>
              <w:jc w:val="center"/>
              <w:rPr>
                <w:noProof/>
                <w:sz w:val="16"/>
                <w:szCs w:val="16"/>
              </w:rPr>
            </w:pPr>
          </w:p>
        </w:tc>
        <w:tc>
          <w:tcPr>
            <w:tcW w:w="2379" w:type="dxa"/>
            <w:tcBorders>
              <w:top w:val="nil"/>
              <w:left w:val="nil"/>
              <w:bottom w:val="nil"/>
              <w:right w:val="nil"/>
            </w:tcBorders>
            <w:vAlign w:val="center"/>
          </w:tcPr>
          <w:p w14:paraId="376936DE" w14:textId="77777777" w:rsidR="00AD0A08" w:rsidRDefault="00D55149" w:rsidP="00D55149">
            <w:pPr>
              <w:jc w:val="center"/>
              <w:rPr>
                <w:noProof/>
                <w:sz w:val="16"/>
                <w:szCs w:val="16"/>
              </w:rPr>
            </w:pPr>
            <w:r>
              <w:rPr>
                <w:noProof/>
                <w:sz w:val="16"/>
                <w:szCs w:val="16"/>
                <w:lang w:eastAsia="en-GB"/>
              </w:rPr>
              <w:drawing>
                <wp:inline distT="0" distB="0" distL="0" distR="0" wp14:anchorId="7EFB1F45" wp14:editId="7BA355BE">
                  <wp:extent cx="1407712" cy="1529443"/>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37666" cy="1561987"/>
                          </a:xfrm>
                          <a:prstGeom prst="rect">
                            <a:avLst/>
                          </a:prstGeom>
                          <a:noFill/>
                          <a:ln>
                            <a:noFill/>
                          </a:ln>
                        </pic:spPr>
                      </pic:pic>
                    </a:graphicData>
                  </a:graphic>
                </wp:inline>
              </w:drawing>
            </w:r>
          </w:p>
          <w:p w14:paraId="58C841C6" w14:textId="37DD1486" w:rsidR="00D55149" w:rsidRDefault="00D55149" w:rsidP="00D55149">
            <w:pPr>
              <w:jc w:val="center"/>
              <w:rPr>
                <w:noProof/>
                <w:sz w:val="16"/>
                <w:szCs w:val="16"/>
              </w:rPr>
            </w:pPr>
          </w:p>
        </w:tc>
      </w:tr>
      <w:tr w:rsidR="00D55149" w14:paraId="4EB846E8" w14:textId="77777777" w:rsidTr="00026F22">
        <w:tc>
          <w:tcPr>
            <w:tcW w:w="2916" w:type="dxa"/>
            <w:gridSpan w:val="2"/>
            <w:tcBorders>
              <w:top w:val="nil"/>
              <w:left w:val="nil"/>
              <w:bottom w:val="nil"/>
              <w:right w:val="nil"/>
            </w:tcBorders>
          </w:tcPr>
          <w:p w14:paraId="26B13374" w14:textId="76231D5B" w:rsidR="001B7211" w:rsidRPr="009E5AA5" w:rsidRDefault="00CE57EB" w:rsidP="00FB4E4E">
            <w:pPr>
              <w:rPr>
                <w:noProof/>
                <w:sz w:val="16"/>
                <w:szCs w:val="16"/>
              </w:rPr>
            </w:pPr>
            <w:r w:rsidRPr="009E5AA5">
              <w:rPr>
                <w:noProof/>
                <w:sz w:val="16"/>
                <w:szCs w:val="16"/>
                <w:lang w:eastAsia="en-GB"/>
              </w:rPr>
              <w:drawing>
                <wp:inline distT="0" distB="0" distL="0" distR="0" wp14:anchorId="3C2A2F7C" wp14:editId="6CDA93FA">
                  <wp:extent cx="1757548" cy="131962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777975" cy="1334958"/>
                          </a:xfrm>
                          <a:prstGeom prst="rect">
                            <a:avLst/>
                          </a:prstGeom>
                        </pic:spPr>
                      </pic:pic>
                    </a:graphicData>
                  </a:graphic>
                </wp:inline>
              </w:drawing>
            </w:r>
          </w:p>
        </w:tc>
        <w:tc>
          <w:tcPr>
            <w:tcW w:w="3027" w:type="dxa"/>
            <w:gridSpan w:val="2"/>
            <w:tcBorders>
              <w:top w:val="nil"/>
              <w:left w:val="nil"/>
              <w:bottom w:val="nil"/>
              <w:right w:val="nil"/>
            </w:tcBorders>
          </w:tcPr>
          <w:p w14:paraId="770FBAE2" w14:textId="6E57952E" w:rsidR="001B7211" w:rsidRPr="009E5AA5" w:rsidRDefault="00CE57EB" w:rsidP="00FB4E4E">
            <w:pPr>
              <w:rPr>
                <w:noProof/>
                <w:sz w:val="16"/>
                <w:szCs w:val="16"/>
              </w:rPr>
            </w:pPr>
            <w:r w:rsidRPr="009E5AA5">
              <w:rPr>
                <w:noProof/>
                <w:sz w:val="16"/>
                <w:szCs w:val="16"/>
                <w:lang w:eastAsia="en-GB"/>
              </w:rPr>
              <w:drawing>
                <wp:inline distT="0" distB="0" distL="0" distR="0" wp14:anchorId="3102F5BB" wp14:editId="7098D673">
                  <wp:extent cx="1758204" cy="13195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771791" cy="1329727"/>
                          </a:xfrm>
                          <a:prstGeom prst="rect">
                            <a:avLst/>
                          </a:prstGeom>
                        </pic:spPr>
                      </pic:pic>
                    </a:graphicData>
                  </a:graphic>
                </wp:inline>
              </w:drawing>
            </w:r>
          </w:p>
        </w:tc>
        <w:tc>
          <w:tcPr>
            <w:tcW w:w="3073" w:type="dxa"/>
            <w:gridSpan w:val="2"/>
            <w:tcBorders>
              <w:top w:val="nil"/>
              <w:left w:val="nil"/>
              <w:bottom w:val="nil"/>
              <w:right w:val="nil"/>
            </w:tcBorders>
          </w:tcPr>
          <w:p w14:paraId="318176D3" w14:textId="34CF73C9" w:rsidR="001B7211" w:rsidRPr="009E5AA5" w:rsidRDefault="00CE57EB" w:rsidP="00FB4E4E">
            <w:pPr>
              <w:rPr>
                <w:noProof/>
              </w:rPr>
            </w:pPr>
            <w:r w:rsidRPr="009E5AA5">
              <w:rPr>
                <w:noProof/>
                <w:lang w:eastAsia="en-GB"/>
              </w:rPr>
              <w:drawing>
                <wp:inline distT="0" distB="0" distL="0" distR="0" wp14:anchorId="1599BE5D" wp14:editId="79C1C5BC">
                  <wp:extent cx="1762832" cy="1319878"/>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776588" cy="1330178"/>
                          </a:xfrm>
                          <a:prstGeom prst="rect">
                            <a:avLst/>
                          </a:prstGeom>
                        </pic:spPr>
                      </pic:pic>
                    </a:graphicData>
                  </a:graphic>
                </wp:inline>
              </w:drawing>
            </w:r>
          </w:p>
        </w:tc>
      </w:tr>
      <w:tr w:rsidR="00CE57EB" w14:paraId="5A5A4457" w14:textId="77777777" w:rsidTr="00026F22">
        <w:tc>
          <w:tcPr>
            <w:tcW w:w="9016" w:type="dxa"/>
            <w:gridSpan w:val="6"/>
            <w:tcBorders>
              <w:top w:val="nil"/>
              <w:left w:val="nil"/>
              <w:bottom w:val="nil"/>
              <w:right w:val="nil"/>
            </w:tcBorders>
            <w:vAlign w:val="center"/>
          </w:tcPr>
          <w:p w14:paraId="45293EC7" w14:textId="74A73ADF" w:rsidR="00CE57EB" w:rsidRPr="009E5AA5" w:rsidRDefault="00CE57EB" w:rsidP="00CE57EB">
            <w:pPr>
              <w:jc w:val="center"/>
              <w:rPr>
                <w:noProof/>
                <w:sz w:val="16"/>
                <w:szCs w:val="16"/>
              </w:rPr>
            </w:pPr>
            <w:r w:rsidRPr="009E5AA5">
              <w:rPr>
                <w:noProof/>
                <w:sz w:val="16"/>
                <w:szCs w:val="16"/>
              </w:rPr>
              <w:t>(City Lights, 1931)</w:t>
            </w:r>
          </w:p>
        </w:tc>
      </w:tr>
      <w:tr w:rsidR="00325742" w14:paraId="0C23BB46" w14:textId="77777777" w:rsidTr="00026F22">
        <w:tc>
          <w:tcPr>
            <w:tcW w:w="9016" w:type="dxa"/>
            <w:gridSpan w:val="6"/>
            <w:tcBorders>
              <w:top w:val="nil"/>
              <w:left w:val="nil"/>
              <w:bottom w:val="nil"/>
              <w:right w:val="nil"/>
            </w:tcBorders>
            <w:vAlign w:val="center"/>
          </w:tcPr>
          <w:p w14:paraId="134BFEF3" w14:textId="77777777" w:rsidR="00325742" w:rsidRDefault="00325742" w:rsidP="002D27E2">
            <w:pPr>
              <w:rPr>
                <w:noProof/>
              </w:rPr>
            </w:pPr>
          </w:p>
          <w:p w14:paraId="0D798993" w14:textId="77777777" w:rsidR="002D27E2" w:rsidRPr="002D27E2" w:rsidRDefault="002D27E2" w:rsidP="002D27E2">
            <w:pPr>
              <w:rPr>
                <w:b/>
                <w:noProof/>
              </w:rPr>
            </w:pPr>
            <w:r w:rsidRPr="002D27E2">
              <w:rPr>
                <w:b/>
                <w:noProof/>
              </w:rPr>
              <w:t>Critique</w:t>
            </w:r>
          </w:p>
          <w:p w14:paraId="2350140B" w14:textId="77777777" w:rsidR="002D27E2" w:rsidRDefault="002D27E2" w:rsidP="002D27E2">
            <w:pPr>
              <w:rPr>
                <w:noProof/>
              </w:rPr>
            </w:pPr>
          </w:p>
          <w:p w14:paraId="37F5FF60" w14:textId="77777777" w:rsidR="009F08F9" w:rsidRDefault="002D27E2" w:rsidP="002D27E2">
            <w:pPr>
              <w:rPr>
                <w:noProof/>
              </w:rPr>
            </w:pPr>
            <w:r>
              <w:rPr>
                <w:noProof/>
              </w:rPr>
              <w:t>Timing, as ever, remains an issue. The larger, wobbling, drunken movements are quite effective but micro movements (small steps or staggers with opposing action) could enhance the animation.</w:t>
            </w:r>
            <w:r>
              <w:rPr>
                <w:noProof/>
              </w:rPr>
              <w:br/>
            </w:r>
          </w:p>
          <w:p w14:paraId="5236673F" w14:textId="10B620CB" w:rsidR="002D27E2" w:rsidRPr="002D27E2" w:rsidRDefault="009F08F9" w:rsidP="002D27E2">
            <w:pPr>
              <w:rPr>
                <w:noProof/>
              </w:rPr>
            </w:pPr>
            <w:r>
              <w:rPr>
                <w:noProof/>
              </w:rPr>
              <w:t>The punch and fall movements suffer from less convincing weight and momentum. Where they may be close to the stylised movements of the sequence as a whole, they don’t quite maintain the timing, anticipation and follow through</w:t>
            </w:r>
            <w:r w:rsidR="005A0A8F">
              <w:rPr>
                <w:noProof/>
              </w:rPr>
              <w:t xml:space="preserve"> that could really deliver the performance.</w:t>
            </w:r>
            <w:r>
              <w:rPr>
                <w:noProof/>
              </w:rPr>
              <w:t xml:space="preserve"> </w:t>
            </w:r>
            <w:r w:rsidR="002D27E2">
              <w:rPr>
                <w:noProof/>
              </w:rPr>
              <w:br/>
            </w:r>
          </w:p>
        </w:tc>
      </w:tr>
    </w:tbl>
    <w:p w14:paraId="7674C3BD" w14:textId="42C0697C" w:rsidR="00861326" w:rsidRDefault="00861326" w:rsidP="008613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F032A" w:rsidRPr="00D031CD" w14:paraId="23501F51" w14:textId="77777777" w:rsidTr="00026F22">
        <w:tc>
          <w:tcPr>
            <w:tcW w:w="9016" w:type="dxa"/>
            <w:shd w:val="clear" w:color="auto" w:fill="385623" w:themeFill="accent6" w:themeFillShade="80"/>
          </w:tcPr>
          <w:p w14:paraId="6F8D85BA" w14:textId="27D946AA" w:rsidR="00CF032A" w:rsidRPr="00D031CD" w:rsidRDefault="007A6BF2" w:rsidP="0068241A">
            <w:pPr>
              <w:rPr>
                <w:b/>
                <w:color w:val="FFFFFF" w:themeColor="background1"/>
                <w:sz w:val="28"/>
                <w:szCs w:val="28"/>
              </w:rPr>
            </w:pPr>
            <w:r>
              <w:rPr>
                <w:b/>
                <w:color w:val="FFFFFF" w:themeColor="background1"/>
                <w:sz w:val="28"/>
                <w:szCs w:val="28"/>
              </w:rPr>
              <w:t xml:space="preserve">Rendering, </w:t>
            </w:r>
            <w:r w:rsidR="00CF032A">
              <w:rPr>
                <w:b/>
                <w:color w:val="FFFFFF" w:themeColor="background1"/>
                <w:sz w:val="28"/>
                <w:szCs w:val="28"/>
              </w:rPr>
              <w:t>Compilation and Presentation</w:t>
            </w:r>
          </w:p>
        </w:tc>
      </w:tr>
      <w:tr w:rsidR="00CF032A" w:rsidRPr="00FB4E4E" w14:paraId="2776658E" w14:textId="77777777" w:rsidTr="00026F22">
        <w:tc>
          <w:tcPr>
            <w:tcW w:w="9016" w:type="dxa"/>
          </w:tcPr>
          <w:p w14:paraId="2FA82C05" w14:textId="77777777" w:rsidR="00CF032A" w:rsidRPr="007A6BF2" w:rsidRDefault="00CF032A" w:rsidP="0068241A">
            <w:pPr>
              <w:rPr>
                <w:rFonts w:cstheme="minorHAnsi"/>
              </w:rPr>
            </w:pPr>
          </w:p>
          <w:p w14:paraId="3F8BB7FA" w14:textId="7DE32DEC" w:rsidR="00CF032A" w:rsidRPr="007A6BF2" w:rsidRDefault="004C15FD" w:rsidP="0068241A">
            <w:pPr>
              <w:rPr>
                <w:rFonts w:cstheme="minorHAnsi"/>
              </w:rPr>
            </w:pPr>
            <w:r w:rsidRPr="007A6BF2">
              <w:rPr>
                <w:rFonts w:cstheme="minorHAnsi"/>
              </w:rPr>
              <w:t xml:space="preserve">The resulting animations were rendered in Arnold. </w:t>
            </w:r>
            <w:r w:rsidR="00660AA2" w:rsidRPr="007A6BF2">
              <w:rPr>
                <w:rFonts w:cstheme="minorHAnsi"/>
              </w:rPr>
              <w:t>Raytracing and sample values were kept low to produce a clean image, free of noise, that would render quickly and efficiently.</w:t>
            </w:r>
            <w:r w:rsidR="00660AA2" w:rsidRPr="007A6BF2">
              <w:rPr>
                <w:rFonts w:cstheme="minorHAnsi"/>
              </w:rPr>
              <w:br/>
            </w:r>
            <w:r w:rsidR="00660AA2" w:rsidRPr="007A6BF2">
              <w:rPr>
                <w:rFonts w:cstheme="minorHAnsi"/>
              </w:rPr>
              <w:br/>
              <w:t xml:space="preserve">Many of the materials used in the ready-made rig displayed inappropriate specular levels. These were modified in Maya’s </w:t>
            </w:r>
            <w:proofErr w:type="spellStart"/>
            <w:r w:rsidR="00660AA2" w:rsidRPr="007A6BF2">
              <w:rPr>
                <w:rFonts w:cstheme="minorHAnsi"/>
              </w:rPr>
              <w:t>Hypershade</w:t>
            </w:r>
            <w:proofErr w:type="spellEnd"/>
            <w:r w:rsidR="00660AA2" w:rsidRPr="007A6BF2">
              <w:rPr>
                <w:rFonts w:cstheme="minorHAnsi"/>
              </w:rPr>
              <w:t xml:space="preserve"> to reduce the apparent glossiness.</w:t>
            </w:r>
          </w:p>
          <w:p w14:paraId="0529C5F4" w14:textId="77777777" w:rsidR="00660AA2" w:rsidRPr="007A6BF2" w:rsidRDefault="00660AA2" w:rsidP="0068241A">
            <w:pPr>
              <w:rPr>
                <w:rFonts w:cstheme="minorHAnsi"/>
              </w:rPr>
            </w:pPr>
          </w:p>
          <w:p w14:paraId="4529D839" w14:textId="77777777" w:rsidR="00660AA2" w:rsidRPr="007A6BF2" w:rsidRDefault="00660AA2" w:rsidP="0068241A">
            <w:pPr>
              <w:rPr>
                <w:rFonts w:cstheme="minorHAnsi"/>
              </w:rPr>
            </w:pPr>
            <w:r w:rsidRPr="007A6BF2">
              <w:rPr>
                <w:rFonts w:cstheme="minorHAnsi"/>
              </w:rPr>
              <w:t>Lighting rigs were set up to produce effective illumination, interesting shadows and suggest time of day. It was also important for the character to remain readable for assessment purposes.</w:t>
            </w:r>
          </w:p>
          <w:p w14:paraId="7A92E733" w14:textId="77777777" w:rsidR="00660AA2" w:rsidRPr="007A6BF2" w:rsidRDefault="00660AA2" w:rsidP="0068241A">
            <w:pPr>
              <w:rPr>
                <w:rFonts w:cstheme="minorHAnsi"/>
              </w:rPr>
            </w:pPr>
          </w:p>
          <w:p w14:paraId="71166060" w14:textId="77777777" w:rsidR="00660AA2" w:rsidRDefault="00660AA2" w:rsidP="0068241A">
            <w:pPr>
              <w:rPr>
                <w:rFonts w:cstheme="minorHAnsi"/>
                <w:color w:val="000000"/>
                <w:sz w:val="20"/>
                <w:szCs w:val="20"/>
                <w:shd w:val="clear" w:color="auto" w:fill="FFFFFF"/>
              </w:rPr>
            </w:pPr>
            <w:r w:rsidRPr="007A6BF2">
              <w:rPr>
                <w:rFonts w:cstheme="minorHAnsi"/>
              </w:rPr>
              <w:t>Rendered sequences were then imported into Adobe Premiere where sound was added. A selection of effects has been used (</w:t>
            </w:r>
            <w:r w:rsidR="007A6BF2" w:rsidRPr="007A6BF2">
              <w:rPr>
                <w:rFonts w:cstheme="minorHAnsi"/>
              </w:rPr>
              <w:t>f</w:t>
            </w:r>
            <w:r w:rsidRPr="007A6BF2">
              <w:rPr>
                <w:rFonts w:cstheme="minorHAnsi"/>
              </w:rPr>
              <w:t>reesound.org, 2009) and a gypsy jazz soundtrack (</w:t>
            </w:r>
            <w:proofErr w:type="spellStart"/>
            <w:r w:rsidRPr="007A6BF2">
              <w:rPr>
                <w:rFonts w:cstheme="minorHAnsi"/>
                <w:color w:val="000000"/>
                <w:sz w:val="20"/>
                <w:szCs w:val="20"/>
                <w:shd w:val="clear" w:color="auto" w:fill="FFFFFF"/>
              </w:rPr>
              <w:t>Latché</w:t>
            </w:r>
            <w:proofErr w:type="spellEnd"/>
            <w:r w:rsidRPr="007A6BF2">
              <w:rPr>
                <w:rFonts w:cstheme="minorHAnsi"/>
                <w:color w:val="000000"/>
                <w:sz w:val="20"/>
                <w:szCs w:val="20"/>
                <w:shd w:val="clear" w:color="auto" w:fill="FFFFFF"/>
              </w:rPr>
              <w:t xml:space="preserve"> Swing, 2008</w:t>
            </w:r>
            <w:r w:rsidRPr="007A6BF2">
              <w:rPr>
                <w:rFonts w:cstheme="minorHAnsi"/>
                <w:color w:val="000000"/>
                <w:sz w:val="20"/>
                <w:szCs w:val="20"/>
                <w:shd w:val="clear" w:color="auto" w:fill="FFFFFF"/>
              </w:rPr>
              <w:t>).</w:t>
            </w:r>
            <w:r w:rsidRPr="007A6BF2">
              <w:rPr>
                <w:rFonts w:cstheme="minorHAnsi"/>
                <w:color w:val="000000"/>
                <w:sz w:val="20"/>
                <w:szCs w:val="20"/>
                <w:shd w:val="clear" w:color="auto" w:fill="FFFFFF"/>
              </w:rPr>
              <w:br/>
            </w:r>
            <w:r w:rsidRPr="007A6BF2">
              <w:rPr>
                <w:rFonts w:cstheme="minorHAnsi"/>
                <w:color w:val="000000"/>
                <w:sz w:val="20"/>
                <w:szCs w:val="20"/>
                <w:shd w:val="clear" w:color="auto" w:fill="FFFFFF"/>
              </w:rPr>
              <w:br/>
              <w:t>The sequences have been presented both as separate shorts and a single, longer compilation.</w:t>
            </w:r>
          </w:p>
          <w:p w14:paraId="53CE2BE2" w14:textId="6355E3F0" w:rsidR="008353B1" w:rsidRPr="007A6BF2" w:rsidRDefault="008353B1" w:rsidP="0068241A">
            <w:pPr>
              <w:rPr>
                <w:rFonts w:cstheme="minorHAnsi"/>
              </w:rPr>
            </w:pPr>
          </w:p>
        </w:tc>
      </w:tr>
    </w:tbl>
    <w:p w14:paraId="1D576276" w14:textId="058A391D" w:rsidR="00CF032A" w:rsidRDefault="00CF032A" w:rsidP="00861326"/>
    <w:p w14:paraId="22BDBA7F" w14:textId="77777777" w:rsidR="00FC4AB5" w:rsidRDefault="00FC4AB5" w:rsidP="008613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61326" w14:paraId="4F3FE6C0" w14:textId="77777777" w:rsidTr="00026F22">
        <w:tc>
          <w:tcPr>
            <w:tcW w:w="9016" w:type="dxa"/>
            <w:shd w:val="clear" w:color="auto" w:fill="385623" w:themeFill="accent6" w:themeFillShade="80"/>
          </w:tcPr>
          <w:p w14:paraId="7886322D" w14:textId="412DD42A" w:rsidR="00861326" w:rsidRPr="00D031CD" w:rsidRDefault="00FB4E4E" w:rsidP="009F72A6">
            <w:pPr>
              <w:rPr>
                <w:b/>
                <w:color w:val="FFFFFF" w:themeColor="background1"/>
                <w:sz w:val="28"/>
                <w:szCs w:val="28"/>
              </w:rPr>
            </w:pPr>
            <w:r w:rsidRPr="00D031CD">
              <w:rPr>
                <w:b/>
                <w:color w:val="FFFFFF" w:themeColor="background1"/>
                <w:sz w:val="28"/>
                <w:szCs w:val="28"/>
              </w:rPr>
              <w:lastRenderedPageBreak/>
              <w:t>Conclusion</w:t>
            </w:r>
          </w:p>
        </w:tc>
      </w:tr>
      <w:tr w:rsidR="00FB4E4E" w14:paraId="28483F7B" w14:textId="77777777" w:rsidTr="00026F22">
        <w:tc>
          <w:tcPr>
            <w:tcW w:w="9016" w:type="dxa"/>
          </w:tcPr>
          <w:p w14:paraId="6C21D373" w14:textId="77777777" w:rsidR="00F0698C" w:rsidRDefault="00F0698C" w:rsidP="009F72A6"/>
          <w:p w14:paraId="31FBCCCC" w14:textId="77777777" w:rsidR="007A6BF2" w:rsidRDefault="008353B1" w:rsidP="009F72A6">
            <w:r>
              <w:t xml:space="preserve">Although the resulting animated sequences prove quite effective, there are </w:t>
            </w:r>
            <w:proofErr w:type="gramStart"/>
            <w:r>
              <w:t>a number of</w:t>
            </w:r>
            <w:proofErr w:type="gramEnd"/>
            <w:r>
              <w:t xml:space="preserve"> areas that require more work and therefore provide opportunities for learning.</w:t>
            </w:r>
          </w:p>
          <w:p w14:paraId="41FD7FE9" w14:textId="77777777" w:rsidR="008353B1" w:rsidRDefault="008353B1" w:rsidP="009F72A6"/>
          <w:p w14:paraId="51402E75" w14:textId="77777777" w:rsidR="002844F0" w:rsidRDefault="008353B1" w:rsidP="009F72A6">
            <w:r>
              <w:t xml:space="preserve">In planning and preparation, the importance of referencing both still and moving images is of utmost importance. More work could have been completed in these areas alongside </w:t>
            </w:r>
            <w:r w:rsidR="002844F0">
              <w:t xml:space="preserve">a more thorough </w:t>
            </w:r>
            <w:r>
              <w:t>analysis</w:t>
            </w:r>
            <w:r w:rsidR="002844F0">
              <w:t xml:space="preserve"> of the shots as they progressed.</w:t>
            </w:r>
          </w:p>
          <w:p w14:paraId="7A1D5634" w14:textId="77777777" w:rsidR="002844F0" w:rsidRDefault="002844F0" w:rsidP="009F72A6"/>
          <w:p w14:paraId="3F93CB7E" w14:textId="7630FD9B" w:rsidR="002844F0" w:rsidRDefault="002844F0" w:rsidP="009F72A6">
            <w:r>
              <w:t>Timing remains an issue. This is most apparent in moments requiring faster movement such as running and falling. It may be beneficial to examine these sections in isolation.</w:t>
            </w:r>
          </w:p>
          <w:p w14:paraId="507E17AC" w14:textId="105F0A50" w:rsidR="008B0095" w:rsidRDefault="008B0095" w:rsidP="009F72A6"/>
          <w:p w14:paraId="291B56F6" w14:textId="68807DFB" w:rsidR="008B0095" w:rsidRDefault="008B0095" w:rsidP="009F72A6">
            <w:r>
              <w:t>Turning a character in motion proved very challenging and may be due to the added complication of introducing another axis of movement. The influences on secondary action are felt to stack multiplicatively</w:t>
            </w:r>
            <w:r w:rsidR="00885962">
              <w:t>, rapidly complicating the process. Learning to methodically breakdown these actions could provide a solution.</w:t>
            </w:r>
            <w:r w:rsidR="00885962">
              <w:br/>
            </w:r>
            <w:r w:rsidR="00885962">
              <w:br/>
              <w:t xml:space="preserve">With all this said, the process of bringing a static object to life, making the audience believe in the character and forget about the animator, is never going to be simple. </w:t>
            </w:r>
            <w:r>
              <w:t xml:space="preserve"> </w:t>
            </w:r>
            <w:r w:rsidR="00885962">
              <w:t>This assignment represents another step along the way to understanding the art and techniques of this process.</w:t>
            </w:r>
          </w:p>
          <w:p w14:paraId="78F69F3F" w14:textId="246DFA06" w:rsidR="008353B1" w:rsidRPr="00FB4E4E" w:rsidRDefault="008353B1" w:rsidP="009F72A6"/>
        </w:tc>
      </w:tr>
    </w:tbl>
    <w:p w14:paraId="61843E12" w14:textId="77777777" w:rsidR="00861326" w:rsidRDefault="00861326" w:rsidP="008613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031CD" w:rsidRPr="00D031CD" w14:paraId="7D001B20" w14:textId="77777777" w:rsidTr="00026F22">
        <w:tc>
          <w:tcPr>
            <w:tcW w:w="9016" w:type="dxa"/>
            <w:shd w:val="clear" w:color="auto" w:fill="385623" w:themeFill="accent6" w:themeFillShade="80"/>
          </w:tcPr>
          <w:p w14:paraId="02727BB2" w14:textId="35F39DE1" w:rsidR="00D031CD" w:rsidRPr="00D031CD" w:rsidRDefault="00D031CD" w:rsidP="00400CD0">
            <w:pPr>
              <w:rPr>
                <w:b/>
                <w:color w:val="FFFFFF" w:themeColor="background1"/>
                <w:sz w:val="28"/>
                <w:szCs w:val="28"/>
              </w:rPr>
            </w:pPr>
            <w:r>
              <w:rPr>
                <w:b/>
                <w:color w:val="FFFFFF" w:themeColor="background1"/>
                <w:sz w:val="28"/>
                <w:szCs w:val="28"/>
              </w:rPr>
              <w:t>Reference</w:t>
            </w:r>
          </w:p>
        </w:tc>
      </w:tr>
      <w:tr w:rsidR="00D031CD" w:rsidRPr="00FB4E4E" w14:paraId="71EC49B9" w14:textId="77777777" w:rsidTr="00026F22">
        <w:tc>
          <w:tcPr>
            <w:tcW w:w="9016" w:type="dxa"/>
          </w:tcPr>
          <w:p w14:paraId="139CD1FF" w14:textId="77777777" w:rsidR="00330D34" w:rsidRDefault="00330D34" w:rsidP="00330D34">
            <w:pPr>
              <w:spacing w:after="180"/>
              <w:ind w:left="450" w:hanging="450"/>
              <w:rPr>
                <w:rFonts w:ascii="Arial" w:hAnsi="Arial" w:cs="Arial"/>
                <w:color w:val="000000"/>
                <w:sz w:val="20"/>
                <w:szCs w:val="20"/>
                <w:shd w:val="clear" w:color="auto" w:fill="FFFFFF"/>
              </w:rPr>
            </w:pPr>
            <w:r>
              <w:rPr>
                <w:rFonts w:ascii="Arial" w:hAnsi="Arial" w:cs="Arial"/>
                <w:color w:val="000000"/>
                <w:sz w:val="20"/>
                <w:szCs w:val="20"/>
                <w:shd w:val="clear" w:color="auto" w:fill="FFFFFF"/>
              </w:rPr>
              <w:t>animation-studios. (2019). </w:t>
            </w:r>
            <w:r>
              <w:rPr>
                <w:rFonts w:ascii="Arial" w:hAnsi="Arial" w:cs="Arial"/>
                <w:i/>
                <w:iCs/>
                <w:color w:val="000000"/>
                <w:sz w:val="20"/>
                <w:szCs w:val="20"/>
                <w:shd w:val="clear" w:color="auto" w:fill="FFFFFF"/>
              </w:rPr>
              <w:t>Advanced Skeleton Character rigs | Animation Studios</w:t>
            </w:r>
            <w:r>
              <w:rPr>
                <w:rFonts w:ascii="Arial" w:hAnsi="Arial" w:cs="Arial"/>
                <w:color w:val="000000"/>
                <w:sz w:val="20"/>
                <w:szCs w:val="20"/>
                <w:shd w:val="clear" w:color="auto" w:fill="FFFFFF"/>
              </w:rPr>
              <w:t>. [online] Available at: https://www.animationstudios.com.au/character-rigs [Accessed 26 Apr. 2019].</w:t>
            </w:r>
          </w:p>
          <w:p w14:paraId="64CC0D30" w14:textId="77777777" w:rsidR="00330D34" w:rsidRPr="00727EED" w:rsidRDefault="00330D34" w:rsidP="00330D34">
            <w:pPr>
              <w:spacing w:after="180"/>
              <w:ind w:left="450" w:hanging="450"/>
              <w:rPr>
                <w:rFonts w:ascii="Arial" w:eastAsia="Times New Roman" w:hAnsi="Arial" w:cs="Arial"/>
                <w:color w:val="000000"/>
                <w:sz w:val="20"/>
                <w:szCs w:val="20"/>
                <w:lang w:eastAsia="en-GB"/>
              </w:rPr>
            </w:pPr>
            <w:r>
              <w:rPr>
                <w:rFonts w:ascii="Arial" w:hAnsi="Arial" w:cs="Arial"/>
                <w:color w:val="000000"/>
                <w:sz w:val="20"/>
                <w:szCs w:val="20"/>
                <w:shd w:val="clear" w:color="auto" w:fill="FFFFFF"/>
              </w:rPr>
              <w:t>Bastille (2012). </w:t>
            </w:r>
            <w:r>
              <w:rPr>
                <w:rFonts w:ascii="Arial" w:hAnsi="Arial" w:cs="Arial"/>
                <w:i/>
                <w:iCs/>
                <w:color w:val="000000"/>
                <w:sz w:val="20"/>
                <w:szCs w:val="20"/>
                <w:shd w:val="clear" w:color="auto" w:fill="FFFFFF"/>
              </w:rPr>
              <w:t>Overjoyed</w:t>
            </w:r>
            <w:r>
              <w:rPr>
                <w:rFonts w:ascii="Arial" w:hAnsi="Arial" w:cs="Arial"/>
                <w:color w:val="000000"/>
                <w:sz w:val="20"/>
                <w:szCs w:val="20"/>
                <w:shd w:val="clear" w:color="auto" w:fill="FFFFFF"/>
              </w:rPr>
              <w:t>. Virgin.</w:t>
            </w:r>
          </w:p>
          <w:p w14:paraId="524A34C6" w14:textId="77777777" w:rsidR="00330D34" w:rsidRDefault="00330D34" w:rsidP="00330D34">
            <w:pPr>
              <w:spacing w:after="180"/>
              <w:ind w:left="450" w:hanging="450"/>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Bottom</w:t>
            </w:r>
            <w:r>
              <w:rPr>
                <w:rFonts w:ascii="Arial" w:hAnsi="Arial" w:cs="Arial"/>
                <w:color w:val="000000"/>
                <w:sz w:val="20"/>
                <w:szCs w:val="20"/>
                <w:shd w:val="clear" w:color="auto" w:fill="FFFFFF"/>
              </w:rPr>
              <w:t>, (1995). [TV programme] BBC.</w:t>
            </w:r>
          </w:p>
          <w:p w14:paraId="713D53F5" w14:textId="77777777" w:rsidR="00330D34" w:rsidRPr="00727EED" w:rsidRDefault="00330D34" w:rsidP="00330D34">
            <w:pPr>
              <w:spacing w:after="180"/>
              <w:ind w:left="450" w:hanging="450"/>
              <w:rPr>
                <w:rFonts w:ascii="Arial" w:eastAsia="Times New Roman" w:hAnsi="Arial" w:cs="Arial"/>
                <w:color w:val="000000"/>
                <w:sz w:val="20"/>
                <w:szCs w:val="20"/>
                <w:lang w:eastAsia="en-GB"/>
              </w:rPr>
            </w:pPr>
            <w:r>
              <w:rPr>
                <w:rFonts w:ascii="Arial" w:hAnsi="Arial" w:cs="Arial"/>
                <w:i/>
                <w:iCs/>
                <w:color w:val="000000"/>
                <w:sz w:val="20"/>
                <w:szCs w:val="20"/>
                <w:shd w:val="clear" w:color="auto" w:fill="FFFFFF"/>
              </w:rPr>
              <w:t>City Lights</w:t>
            </w:r>
            <w:r>
              <w:rPr>
                <w:rFonts w:ascii="Arial" w:hAnsi="Arial" w:cs="Arial"/>
                <w:color w:val="000000"/>
                <w:sz w:val="20"/>
                <w:szCs w:val="20"/>
                <w:shd w:val="clear" w:color="auto" w:fill="FFFFFF"/>
              </w:rPr>
              <w:t>. (1931). [film] Directed by C. Chaplin. United Artists.</w:t>
            </w:r>
          </w:p>
          <w:p w14:paraId="58C32AA7" w14:textId="77777777" w:rsidR="00330D34" w:rsidRDefault="00330D34" w:rsidP="00330D34">
            <w:pPr>
              <w:spacing w:after="180"/>
              <w:ind w:left="450" w:hanging="450"/>
              <w:rPr>
                <w:rFonts w:ascii="Arial" w:hAnsi="Arial" w:cs="Arial"/>
                <w:color w:val="000000"/>
                <w:sz w:val="20"/>
                <w:szCs w:val="20"/>
                <w:shd w:val="clear" w:color="auto" w:fill="FFFFFF"/>
              </w:rPr>
            </w:pPr>
            <w:r w:rsidRPr="00727EED">
              <w:rPr>
                <w:rFonts w:ascii="Arial" w:hAnsi="Arial" w:cs="Arial"/>
                <w:color w:val="000000"/>
                <w:sz w:val="20"/>
                <w:szCs w:val="20"/>
                <w:shd w:val="clear" w:color="auto" w:fill="FFFFFF"/>
              </w:rPr>
              <w:t>Courses.lumenlearning.com. (2019). </w:t>
            </w:r>
            <w:r w:rsidRPr="00727EED">
              <w:rPr>
                <w:rFonts w:ascii="Arial" w:hAnsi="Arial" w:cs="Arial"/>
                <w:i/>
                <w:iCs/>
                <w:color w:val="000000"/>
                <w:sz w:val="20"/>
                <w:szCs w:val="20"/>
                <w:shd w:val="clear" w:color="auto" w:fill="FFFFFF"/>
              </w:rPr>
              <w:t>Types of Synovial Joints | Biology for Majors II</w:t>
            </w:r>
            <w:r w:rsidRPr="00727EED">
              <w:rPr>
                <w:rFonts w:ascii="Arial" w:hAnsi="Arial" w:cs="Arial"/>
                <w:color w:val="000000"/>
                <w:sz w:val="20"/>
                <w:szCs w:val="20"/>
                <w:shd w:val="clear" w:color="auto" w:fill="FFFFFF"/>
              </w:rPr>
              <w:t>. [online] Available at: https://courses.lumenlearning.com/wm-biology2/chapter/types-of-synovial-joints/ [Accessed 26 Apr. 2019].</w:t>
            </w:r>
          </w:p>
          <w:p w14:paraId="57F962B1" w14:textId="77777777" w:rsidR="00330D34" w:rsidRPr="00E14DBA" w:rsidRDefault="00330D34" w:rsidP="00330D34">
            <w:pPr>
              <w:spacing w:after="180"/>
              <w:ind w:left="450" w:hanging="450"/>
              <w:rPr>
                <w:rFonts w:ascii="Arial" w:eastAsia="Times New Roman" w:hAnsi="Arial" w:cs="Arial"/>
                <w:color w:val="000000"/>
                <w:sz w:val="20"/>
                <w:szCs w:val="20"/>
                <w:lang w:eastAsia="en-GB"/>
              </w:rPr>
            </w:pPr>
            <w:r>
              <w:rPr>
                <w:rFonts w:ascii="Arial" w:hAnsi="Arial" w:cs="Arial"/>
                <w:color w:val="000000"/>
                <w:sz w:val="20"/>
                <w:szCs w:val="20"/>
                <w:shd w:val="clear" w:color="auto" w:fill="FFFFFF"/>
              </w:rPr>
              <w:t>Freesound.org. (2019). </w:t>
            </w:r>
            <w:r>
              <w:rPr>
                <w:rFonts w:ascii="Arial" w:hAnsi="Arial" w:cs="Arial"/>
                <w:i/>
                <w:iCs/>
                <w:color w:val="000000"/>
                <w:sz w:val="20"/>
                <w:szCs w:val="20"/>
                <w:shd w:val="clear" w:color="auto" w:fill="FFFFFF"/>
              </w:rPr>
              <w:t>Freesound - Freesound</w:t>
            </w:r>
            <w:r>
              <w:rPr>
                <w:rFonts w:ascii="Arial" w:hAnsi="Arial" w:cs="Arial"/>
                <w:color w:val="000000"/>
                <w:sz w:val="20"/>
                <w:szCs w:val="20"/>
                <w:shd w:val="clear" w:color="auto" w:fill="FFFFFF"/>
              </w:rPr>
              <w:t>. [online] Available at: https://freesound.org/ [Accessed 2 May 2019].</w:t>
            </w:r>
          </w:p>
          <w:p w14:paraId="4A8DDAE5" w14:textId="77777777" w:rsidR="00330D34" w:rsidRPr="00E14DBA" w:rsidRDefault="00330D34" w:rsidP="00330D34">
            <w:pPr>
              <w:spacing w:after="180"/>
              <w:ind w:left="450" w:hanging="450"/>
              <w:rPr>
                <w:rFonts w:ascii="Arial" w:eastAsia="Times New Roman" w:hAnsi="Arial" w:cs="Arial"/>
                <w:color w:val="000000"/>
                <w:sz w:val="20"/>
                <w:szCs w:val="20"/>
                <w:lang w:eastAsia="en-GB"/>
              </w:rPr>
            </w:pPr>
            <w:proofErr w:type="spellStart"/>
            <w:r>
              <w:rPr>
                <w:rFonts w:ascii="Arial" w:hAnsi="Arial" w:cs="Arial"/>
                <w:color w:val="000000"/>
                <w:sz w:val="20"/>
                <w:szCs w:val="20"/>
                <w:shd w:val="clear" w:color="auto" w:fill="FFFFFF"/>
              </w:rPr>
              <w:t>Latché</w:t>
            </w:r>
            <w:proofErr w:type="spellEnd"/>
            <w:r>
              <w:rPr>
                <w:rFonts w:ascii="Arial" w:hAnsi="Arial" w:cs="Arial"/>
                <w:color w:val="000000"/>
                <w:sz w:val="20"/>
                <w:szCs w:val="20"/>
                <w:shd w:val="clear" w:color="auto" w:fill="FFFFFF"/>
              </w:rPr>
              <w:t xml:space="preserve"> Swing (2008). </w:t>
            </w:r>
            <w:proofErr w:type="spellStart"/>
            <w:r>
              <w:rPr>
                <w:rFonts w:ascii="Arial" w:hAnsi="Arial" w:cs="Arial"/>
                <w:i/>
                <w:iCs/>
                <w:color w:val="000000"/>
                <w:sz w:val="20"/>
                <w:szCs w:val="20"/>
                <w:shd w:val="clear" w:color="auto" w:fill="FFFFFF"/>
              </w:rPr>
              <w:t>Hungaria</w:t>
            </w:r>
            <w:proofErr w:type="spellEnd"/>
            <w:r>
              <w:rPr>
                <w:rFonts w:ascii="Arial" w:hAnsi="Arial" w:cs="Arial"/>
                <w:color w:val="000000"/>
                <w:sz w:val="20"/>
                <w:szCs w:val="20"/>
                <w:shd w:val="clear" w:color="auto" w:fill="FFFFFF"/>
              </w:rPr>
              <w:t>. [Online] Free Music Archive. Available at: http://freemusicarchive.org/music/Latch_Swing/demo_2008/Hungaria [Accessed 2 May 2019].</w:t>
            </w:r>
          </w:p>
          <w:p w14:paraId="5D5AA216" w14:textId="77777777" w:rsidR="00FC4AB5" w:rsidRPr="00E14DBA" w:rsidRDefault="00FC4AB5" w:rsidP="00FC4AB5">
            <w:pPr>
              <w:spacing w:after="180"/>
              <w:ind w:left="450" w:hanging="450"/>
              <w:rPr>
                <w:rFonts w:ascii="Arial" w:eastAsia="Times New Roman" w:hAnsi="Arial" w:cs="Arial"/>
                <w:color w:val="000000"/>
                <w:sz w:val="20"/>
                <w:szCs w:val="20"/>
                <w:lang w:eastAsia="en-GB"/>
              </w:rPr>
            </w:pPr>
            <w:r w:rsidRPr="00E14DBA">
              <w:rPr>
                <w:rFonts w:ascii="Arial" w:eastAsia="Times New Roman" w:hAnsi="Arial" w:cs="Arial"/>
                <w:color w:val="000000"/>
                <w:sz w:val="20"/>
                <w:szCs w:val="20"/>
                <w:lang w:eastAsia="en-GB"/>
              </w:rPr>
              <w:t>Johnston, O. and Thomas, F. (1981). </w:t>
            </w:r>
            <w:r w:rsidRPr="00E14DBA">
              <w:rPr>
                <w:rFonts w:ascii="Arial" w:eastAsia="Times New Roman" w:hAnsi="Arial" w:cs="Arial"/>
                <w:i/>
                <w:iCs/>
                <w:color w:val="000000"/>
                <w:sz w:val="20"/>
                <w:szCs w:val="20"/>
                <w:lang w:eastAsia="en-GB"/>
              </w:rPr>
              <w:t xml:space="preserve">The </w:t>
            </w:r>
            <w:r w:rsidRPr="00727EED">
              <w:rPr>
                <w:rFonts w:ascii="Arial" w:eastAsia="Times New Roman" w:hAnsi="Arial" w:cs="Arial"/>
                <w:i/>
                <w:iCs/>
                <w:color w:val="000000"/>
                <w:sz w:val="20"/>
                <w:szCs w:val="20"/>
                <w:lang w:eastAsia="en-GB"/>
              </w:rPr>
              <w:t>I</w:t>
            </w:r>
            <w:r w:rsidRPr="00E14DBA">
              <w:rPr>
                <w:rFonts w:ascii="Arial" w:eastAsia="Times New Roman" w:hAnsi="Arial" w:cs="Arial"/>
                <w:i/>
                <w:iCs/>
                <w:color w:val="000000"/>
                <w:sz w:val="20"/>
                <w:szCs w:val="20"/>
                <w:lang w:eastAsia="en-GB"/>
              </w:rPr>
              <w:t xml:space="preserve">llusion of </w:t>
            </w:r>
            <w:r w:rsidRPr="00727EED">
              <w:rPr>
                <w:rFonts w:ascii="Arial" w:eastAsia="Times New Roman" w:hAnsi="Arial" w:cs="Arial"/>
                <w:i/>
                <w:iCs/>
                <w:color w:val="000000"/>
                <w:sz w:val="20"/>
                <w:szCs w:val="20"/>
                <w:lang w:eastAsia="en-GB"/>
              </w:rPr>
              <w:t>L</w:t>
            </w:r>
            <w:r w:rsidRPr="00E14DBA">
              <w:rPr>
                <w:rFonts w:ascii="Arial" w:eastAsia="Times New Roman" w:hAnsi="Arial" w:cs="Arial"/>
                <w:i/>
                <w:iCs/>
                <w:color w:val="000000"/>
                <w:sz w:val="20"/>
                <w:szCs w:val="20"/>
                <w:lang w:eastAsia="en-GB"/>
              </w:rPr>
              <w:t>ife</w:t>
            </w:r>
            <w:r w:rsidRPr="00E14DBA">
              <w:rPr>
                <w:rFonts w:ascii="Arial" w:eastAsia="Times New Roman" w:hAnsi="Arial" w:cs="Arial"/>
                <w:color w:val="000000"/>
                <w:sz w:val="20"/>
                <w:szCs w:val="20"/>
                <w:lang w:eastAsia="en-GB"/>
              </w:rPr>
              <w:t>. New York: Disney Editions.</w:t>
            </w:r>
          </w:p>
          <w:p w14:paraId="42BA5AE3" w14:textId="77777777" w:rsidR="00330D34" w:rsidRPr="00E14DBA" w:rsidRDefault="00330D34" w:rsidP="00330D34">
            <w:pPr>
              <w:spacing w:after="180"/>
              <w:ind w:left="450" w:hanging="450"/>
              <w:rPr>
                <w:rFonts w:ascii="Arial" w:eastAsia="Times New Roman" w:hAnsi="Arial" w:cs="Arial"/>
                <w:color w:val="000000"/>
                <w:sz w:val="20"/>
                <w:szCs w:val="20"/>
                <w:lang w:eastAsia="en-GB"/>
              </w:rPr>
            </w:pPr>
            <w:r>
              <w:rPr>
                <w:rFonts w:ascii="Arial" w:hAnsi="Arial" w:cs="Arial"/>
                <w:color w:val="000000"/>
                <w:sz w:val="20"/>
                <w:szCs w:val="20"/>
                <w:shd w:val="clear" w:color="auto" w:fill="FFFFFF"/>
              </w:rPr>
              <w:t>O' Connor, D. (2018). </w:t>
            </w:r>
            <w:r>
              <w:rPr>
                <w:rFonts w:ascii="Arial" w:hAnsi="Arial" w:cs="Arial"/>
                <w:i/>
                <w:iCs/>
                <w:color w:val="000000"/>
                <w:sz w:val="20"/>
                <w:szCs w:val="20"/>
                <w:shd w:val="clear" w:color="auto" w:fill="FFFFFF"/>
              </w:rPr>
              <w:t>21 foundations of animation</w:t>
            </w:r>
            <w:r>
              <w:rPr>
                <w:rFonts w:ascii="Arial" w:hAnsi="Arial" w:cs="Arial"/>
                <w:color w:val="000000"/>
                <w:sz w:val="20"/>
                <w:szCs w:val="20"/>
                <w:shd w:val="clear" w:color="auto" w:fill="FFFFFF"/>
              </w:rPr>
              <w:t>. [online] Angryanimator.com. Available at: http://www.angryanimator.com/word/2018/04/23/21-foundations-of-animation/ [Accessed 28 Apr. 2019].</w:t>
            </w:r>
          </w:p>
          <w:p w14:paraId="49B2F2AE" w14:textId="77777777" w:rsidR="00330D34" w:rsidRPr="00727EED" w:rsidRDefault="00330D34" w:rsidP="00330D34">
            <w:pPr>
              <w:spacing w:after="180"/>
              <w:ind w:left="450" w:hanging="450"/>
              <w:rPr>
                <w:rFonts w:ascii="Arial" w:eastAsia="Times New Roman" w:hAnsi="Arial" w:cs="Arial"/>
                <w:color w:val="000000"/>
                <w:sz w:val="20"/>
                <w:szCs w:val="20"/>
                <w:lang w:eastAsia="en-GB"/>
              </w:rPr>
            </w:pPr>
            <w:r w:rsidRPr="00E14DBA">
              <w:rPr>
                <w:rFonts w:ascii="Arial" w:eastAsia="Times New Roman" w:hAnsi="Arial" w:cs="Arial"/>
                <w:color w:val="000000"/>
                <w:sz w:val="20"/>
                <w:szCs w:val="20"/>
                <w:lang w:eastAsia="en-GB"/>
              </w:rPr>
              <w:t>Peck, S. (1982). </w:t>
            </w:r>
            <w:r w:rsidRPr="00E14DBA">
              <w:rPr>
                <w:rFonts w:ascii="Arial" w:eastAsia="Times New Roman" w:hAnsi="Arial" w:cs="Arial"/>
                <w:i/>
                <w:iCs/>
                <w:color w:val="000000"/>
                <w:sz w:val="20"/>
                <w:szCs w:val="20"/>
                <w:lang w:eastAsia="en-GB"/>
              </w:rPr>
              <w:t>Atlas of human anatomy for the artist</w:t>
            </w:r>
            <w:r w:rsidRPr="00E14DBA">
              <w:rPr>
                <w:rFonts w:ascii="Arial" w:eastAsia="Times New Roman" w:hAnsi="Arial" w:cs="Arial"/>
                <w:color w:val="000000"/>
                <w:sz w:val="20"/>
                <w:szCs w:val="20"/>
                <w:lang w:eastAsia="en-GB"/>
              </w:rPr>
              <w:t>. Oxford: Oxford University Press.</w:t>
            </w:r>
          </w:p>
          <w:p w14:paraId="289786A9" w14:textId="77777777" w:rsidR="00330D34" w:rsidRPr="00E14DBA" w:rsidRDefault="00330D34" w:rsidP="00330D34">
            <w:pPr>
              <w:spacing w:after="180"/>
              <w:ind w:left="450" w:hanging="450"/>
              <w:rPr>
                <w:rFonts w:ascii="Arial" w:eastAsia="Times New Roman" w:hAnsi="Arial" w:cs="Arial"/>
                <w:color w:val="000000"/>
                <w:sz w:val="20"/>
                <w:szCs w:val="20"/>
                <w:lang w:eastAsia="en-GB"/>
              </w:rPr>
            </w:pPr>
            <w:r w:rsidRPr="00727EED">
              <w:rPr>
                <w:rFonts w:ascii="Arial" w:hAnsi="Arial" w:cs="Arial"/>
                <w:i/>
                <w:iCs/>
                <w:color w:val="000000"/>
                <w:sz w:val="20"/>
                <w:szCs w:val="20"/>
                <w:shd w:val="clear" w:color="auto" w:fill="FFFFFF"/>
              </w:rPr>
              <w:t>Rabbit Fire</w:t>
            </w:r>
            <w:r w:rsidRPr="00727EED">
              <w:rPr>
                <w:rFonts w:ascii="Arial" w:hAnsi="Arial" w:cs="Arial"/>
                <w:color w:val="000000"/>
                <w:sz w:val="20"/>
                <w:szCs w:val="20"/>
                <w:shd w:val="clear" w:color="auto" w:fill="FFFFFF"/>
              </w:rPr>
              <w:t>. (1951). [film] Directed by C. Jones. Warner Bros.</w:t>
            </w:r>
          </w:p>
          <w:p w14:paraId="764B9C39" w14:textId="77777777" w:rsidR="00330D34" w:rsidRPr="00727EED" w:rsidRDefault="00330D34" w:rsidP="00330D34">
            <w:pPr>
              <w:spacing w:after="180"/>
              <w:ind w:left="450" w:hanging="450"/>
              <w:rPr>
                <w:rFonts w:ascii="Arial" w:eastAsia="Times New Roman" w:hAnsi="Arial" w:cs="Arial"/>
                <w:color w:val="000000"/>
                <w:sz w:val="20"/>
                <w:szCs w:val="20"/>
                <w:lang w:eastAsia="en-GB"/>
              </w:rPr>
            </w:pPr>
            <w:r w:rsidRPr="00727EED">
              <w:rPr>
                <w:rFonts w:ascii="Arial" w:hAnsi="Arial" w:cs="Arial"/>
                <w:i/>
                <w:iCs/>
                <w:color w:val="000000"/>
                <w:sz w:val="20"/>
                <w:szCs w:val="20"/>
                <w:shd w:val="clear" w:color="auto" w:fill="FFFFFF"/>
              </w:rPr>
              <w:t xml:space="preserve">Safety </w:t>
            </w:r>
            <w:proofErr w:type="gramStart"/>
            <w:r w:rsidRPr="00727EED">
              <w:rPr>
                <w:rFonts w:ascii="Arial" w:hAnsi="Arial" w:cs="Arial"/>
                <w:i/>
                <w:iCs/>
                <w:color w:val="000000"/>
                <w:sz w:val="20"/>
                <w:szCs w:val="20"/>
                <w:shd w:val="clear" w:color="auto" w:fill="FFFFFF"/>
              </w:rPr>
              <w:t>Last!</w:t>
            </w:r>
            <w:r w:rsidRPr="00727EED">
              <w:rPr>
                <w:rFonts w:ascii="Arial" w:hAnsi="Arial" w:cs="Arial"/>
                <w:color w:val="000000"/>
                <w:sz w:val="20"/>
                <w:szCs w:val="20"/>
                <w:shd w:val="clear" w:color="auto" w:fill="FFFFFF"/>
              </w:rPr>
              <w:t>.</w:t>
            </w:r>
            <w:proofErr w:type="gramEnd"/>
            <w:r w:rsidRPr="00727EED">
              <w:rPr>
                <w:rFonts w:ascii="Arial" w:hAnsi="Arial" w:cs="Arial"/>
                <w:color w:val="000000"/>
                <w:sz w:val="20"/>
                <w:szCs w:val="20"/>
                <w:shd w:val="clear" w:color="auto" w:fill="FFFFFF"/>
              </w:rPr>
              <w:t xml:space="preserve"> (1923). [film] Directed by F. Newmeyer. Pathe Comedy.</w:t>
            </w:r>
          </w:p>
          <w:p w14:paraId="38E376CF" w14:textId="77777777" w:rsidR="00330D34" w:rsidRDefault="00330D34" w:rsidP="00330D34">
            <w:pPr>
              <w:spacing w:after="180"/>
              <w:ind w:left="450" w:hanging="450"/>
              <w:rPr>
                <w:rFonts w:ascii="Arial" w:hAnsi="Arial" w:cs="Arial"/>
                <w:color w:val="000000"/>
                <w:sz w:val="20"/>
                <w:szCs w:val="20"/>
                <w:shd w:val="clear" w:color="auto" w:fill="FFFFFF"/>
              </w:rPr>
            </w:pPr>
            <w:proofErr w:type="spellStart"/>
            <w:r w:rsidRPr="00727EED">
              <w:rPr>
                <w:rFonts w:ascii="Arial" w:hAnsi="Arial" w:cs="Arial"/>
                <w:color w:val="000000"/>
                <w:sz w:val="20"/>
                <w:szCs w:val="20"/>
                <w:shd w:val="clear" w:color="auto" w:fill="FFFFFF"/>
              </w:rPr>
              <w:t>Simblet</w:t>
            </w:r>
            <w:proofErr w:type="spellEnd"/>
            <w:r w:rsidRPr="00727EED">
              <w:rPr>
                <w:rFonts w:ascii="Arial" w:hAnsi="Arial" w:cs="Arial"/>
                <w:color w:val="000000"/>
                <w:sz w:val="20"/>
                <w:szCs w:val="20"/>
                <w:shd w:val="clear" w:color="auto" w:fill="FFFFFF"/>
              </w:rPr>
              <w:t>, S. and Davis, J. (2001). </w:t>
            </w:r>
            <w:r w:rsidRPr="00727EED">
              <w:rPr>
                <w:rFonts w:ascii="Arial" w:hAnsi="Arial" w:cs="Arial"/>
                <w:i/>
                <w:iCs/>
                <w:color w:val="000000"/>
                <w:sz w:val="20"/>
                <w:szCs w:val="20"/>
                <w:shd w:val="clear" w:color="auto" w:fill="FFFFFF"/>
              </w:rPr>
              <w:t>Anatomy for the artist</w:t>
            </w:r>
            <w:r w:rsidRPr="00727EED">
              <w:rPr>
                <w:rFonts w:ascii="Arial" w:hAnsi="Arial" w:cs="Arial"/>
                <w:color w:val="000000"/>
                <w:sz w:val="20"/>
                <w:szCs w:val="20"/>
                <w:shd w:val="clear" w:color="auto" w:fill="FFFFFF"/>
              </w:rPr>
              <w:t>. London: Dorling Kindersley.</w:t>
            </w:r>
          </w:p>
          <w:p w14:paraId="05DECF41" w14:textId="77777777" w:rsidR="00330D34" w:rsidRDefault="00330D34" w:rsidP="00330D34">
            <w:pPr>
              <w:spacing w:after="180"/>
              <w:ind w:left="450" w:hanging="450"/>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The Bell Boy</w:t>
            </w:r>
            <w:r>
              <w:rPr>
                <w:rFonts w:ascii="Arial" w:hAnsi="Arial" w:cs="Arial"/>
                <w:color w:val="000000"/>
                <w:sz w:val="20"/>
                <w:szCs w:val="20"/>
                <w:shd w:val="clear" w:color="auto" w:fill="FFFFFF"/>
              </w:rPr>
              <w:t>. (1918). [film] Directed by R. Arbuckle. Paramount.</w:t>
            </w:r>
          </w:p>
          <w:p w14:paraId="5B9EBEB1" w14:textId="77777777" w:rsidR="00330D34" w:rsidRPr="00E14DBA" w:rsidRDefault="00330D34" w:rsidP="00330D34">
            <w:pPr>
              <w:spacing w:after="180"/>
              <w:ind w:left="450" w:hanging="450"/>
              <w:rPr>
                <w:rFonts w:ascii="Arial" w:eastAsia="Times New Roman" w:hAnsi="Arial" w:cs="Arial"/>
                <w:color w:val="000000"/>
                <w:sz w:val="20"/>
                <w:szCs w:val="20"/>
                <w:lang w:eastAsia="en-GB"/>
              </w:rPr>
            </w:pPr>
            <w:r>
              <w:rPr>
                <w:rFonts w:ascii="Arial" w:hAnsi="Arial" w:cs="Arial"/>
                <w:i/>
                <w:iCs/>
                <w:color w:val="000000"/>
                <w:sz w:val="20"/>
                <w:szCs w:val="20"/>
                <w:shd w:val="clear" w:color="auto" w:fill="FFFFFF"/>
              </w:rPr>
              <w:lastRenderedPageBreak/>
              <w:t>Trading Places</w:t>
            </w:r>
            <w:r>
              <w:rPr>
                <w:rFonts w:ascii="Arial" w:hAnsi="Arial" w:cs="Arial"/>
                <w:color w:val="000000"/>
                <w:sz w:val="20"/>
                <w:szCs w:val="20"/>
                <w:shd w:val="clear" w:color="auto" w:fill="FFFFFF"/>
              </w:rPr>
              <w:t>. (1983). [film] Directed by J. Landis. Paramount.</w:t>
            </w:r>
          </w:p>
          <w:p w14:paraId="081D9510" w14:textId="4D76430C" w:rsidR="00D031CD" w:rsidRPr="00FB4E4E" w:rsidRDefault="00330D34" w:rsidP="00026F22">
            <w:pPr>
              <w:spacing w:after="180"/>
              <w:ind w:left="450" w:hanging="450"/>
            </w:pPr>
            <w:r w:rsidRPr="00727EED">
              <w:rPr>
                <w:rFonts w:ascii="Arial" w:hAnsi="Arial" w:cs="Arial"/>
                <w:i/>
                <w:iCs/>
                <w:color w:val="000000"/>
                <w:sz w:val="20"/>
                <w:szCs w:val="20"/>
                <w:shd w:val="clear" w:color="auto" w:fill="FFFFFF"/>
              </w:rPr>
              <w:t xml:space="preserve">What-No </w:t>
            </w:r>
            <w:proofErr w:type="gramStart"/>
            <w:r w:rsidRPr="00727EED">
              <w:rPr>
                <w:rFonts w:ascii="Arial" w:hAnsi="Arial" w:cs="Arial"/>
                <w:i/>
                <w:iCs/>
                <w:color w:val="000000"/>
                <w:sz w:val="20"/>
                <w:szCs w:val="20"/>
                <w:shd w:val="clear" w:color="auto" w:fill="FFFFFF"/>
              </w:rPr>
              <w:t>Beer?</w:t>
            </w:r>
            <w:r w:rsidRPr="00727EED">
              <w:rPr>
                <w:rFonts w:ascii="Arial" w:hAnsi="Arial" w:cs="Arial"/>
                <w:color w:val="000000"/>
                <w:sz w:val="20"/>
                <w:szCs w:val="20"/>
                <w:shd w:val="clear" w:color="auto" w:fill="FFFFFF"/>
              </w:rPr>
              <w:t>.</w:t>
            </w:r>
            <w:proofErr w:type="gramEnd"/>
            <w:r w:rsidRPr="00727EED">
              <w:rPr>
                <w:rFonts w:ascii="Arial" w:hAnsi="Arial" w:cs="Arial"/>
                <w:color w:val="000000"/>
                <w:sz w:val="20"/>
                <w:szCs w:val="20"/>
                <w:shd w:val="clear" w:color="auto" w:fill="FFFFFF"/>
              </w:rPr>
              <w:t xml:space="preserve"> (1933). [film] Directed by E. Sedgwick. MGM.</w:t>
            </w:r>
          </w:p>
        </w:tc>
      </w:tr>
    </w:tbl>
    <w:p w14:paraId="14283602" w14:textId="77777777" w:rsidR="00861326" w:rsidRDefault="008613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031CD" w:rsidRPr="00D031CD" w14:paraId="5B362873" w14:textId="77777777" w:rsidTr="00026F22">
        <w:tc>
          <w:tcPr>
            <w:tcW w:w="9016" w:type="dxa"/>
            <w:shd w:val="clear" w:color="auto" w:fill="385623" w:themeFill="accent6" w:themeFillShade="80"/>
          </w:tcPr>
          <w:p w14:paraId="10D51FEB" w14:textId="301193F1" w:rsidR="00D031CD" w:rsidRPr="00D031CD" w:rsidRDefault="00D031CD" w:rsidP="00400CD0">
            <w:pPr>
              <w:rPr>
                <w:b/>
                <w:color w:val="FFFFFF" w:themeColor="background1"/>
                <w:sz w:val="28"/>
                <w:szCs w:val="28"/>
              </w:rPr>
            </w:pPr>
            <w:r>
              <w:rPr>
                <w:b/>
                <w:color w:val="FFFFFF" w:themeColor="background1"/>
                <w:sz w:val="28"/>
                <w:szCs w:val="28"/>
              </w:rPr>
              <w:t>Bibliography</w:t>
            </w:r>
          </w:p>
        </w:tc>
      </w:tr>
      <w:tr w:rsidR="00D031CD" w:rsidRPr="00FB4E4E" w14:paraId="6150F920" w14:textId="77777777" w:rsidTr="00026F22">
        <w:tc>
          <w:tcPr>
            <w:tcW w:w="9016" w:type="dxa"/>
          </w:tcPr>
          <w:p w14:paraId="7FB0693A" w14:textId="01156118" w:rsidR="00727EED" w:rsidRDefault="00727EED" w:rsidP="00E14DBA">
            <w:pPr>
              <w:spacing w:after="180"/>
              <w:ind w:left="450" w:hanging="450"/>
              <w:rPr>
                <w:rFonts w:ascii="Arial" w:hAnsi="Arial" w:cs="Arial"/>
                <w:color w:val="000000"/>
                <w:sz w:val="20"/>
                <w:szCs w:val="20"/>
                <w:shd w:val="clear" w:color="auto" w:fill="FFFFFF"/>
              </w:rPr>
            </w:pPr>
            <w:r w:rsidRPr="00727EED">
              <w:rPr>
                <w:rFonts w:ascii="Arial" w:hAnsi="Arial" w:cs="Arial"/>
                <w:color w:val="000000"/>
                <w:sz w:val="20"/>
                <w:szCs w:val="20"/>
                <w:shd w:val="clear" w:color="auto" w:fill="FFFFFF"/>
              </w:rPr>
              <w:t>Aubrey Daniels International. (2019). </w:t>
            </w:r>
            <w:r w:rsidRPr="00727EED">
              <w:rPr>
                <w:rFonts w:ascii="Arial" w:hAnsi="Arial" w:cs="Arial"/>
                <w:i/>
                <w:iCs/>
                <w:color w:val="000000"/>
                <w:sz w:val="20"/>
                <w:szCs w:val="20"/>
                <w:shd w:val="clear" w:color="auto" w:fill="FFFFFF"/>
              </w:rPr>
              <w:t>Behavior Watch: Spooked</w:t>
            </w:r>
            <w:r w:rsidRPr="00727EED">
              <w:rPr>
                <w:rFonts w:ascii="Arial" w:hAnsi="Arial" w:cs="Arial"/>
                <w:color w:val="000000"/>
                <w:sz w:val="20"/>
                <w:szCs w:val="20"/>
                <w:shd w:val="clear" w:color="auto" w:fill="FFFFFF"/>
              </w:rPr>
              <w:t>. [online] Available at: https://www.aubreydaniels.com/institute/behavior-watch/spooked [Accessed 26 Apr. 2019].</w:t>
            </w:r>
          </w:p>
          <w:p w14:paraId="554FCBAA" w14:textId="434AC76F" w:rsidR="00E14DBA" w:rsidRDefault="00E14DBA" w:rsidP="00E14DBA">
            <w:pPr>
              <w:spacing w:after="180"/>
              <w:ind w:left="450" w:hanging="450"/>
              <w:rPr>
                <w:rFonts w:ascii="Arial" w:eastAsia="Times New Roman" w:hAnsi="Arial" w:cs="Arial"/>
                <w:color w:val="000000"/>
                <w:sz w:val="20"/>
                <w:szCs w:val="20"/>
                <w:lang w:eastAsia="en-GB"/>
              </w:rPr>
            </w:pPr>
            <w:r w:rsidRPr="00E14DBA">
              <w:rPr>
                <w:rFonts w:ascii="Arial" w:eastAsia="Times New Roman" w:hAnsi="Arial" w:cs="Arial"/>
                <w:color w:val="000000"/>
                <w:sz w:val="20"/>
                <w:szCs w:val="20"/>
                <w:lang w:eastAsia="en-GB"/>
              </w:rPr>
              <w:t>Blair, P. (2007). </w:t>
            </w:r>
            <w:r w:rsidRPr="00E14DBA">
              <w:rPr>
                <w:rFonts w:ascii="Arial" w:eastAsia="Times New Roman" w:hAnsi="Arial" w:cs="Arial"/>
                <w:i/>
                <w:iCs/>
                <w:color w:val="000000"/>
                <w:sz w:val="20"/>
                <w:szCs w:val="20"/>
                <w:lang w:eastAsia="en-GB"/>
              </w:rPr>
              <w:t>Cartoon animation</w:t>
            </w:r>
            <w:r w:rsidRPr="00E14DBA">
              <w:rPr>
                <w:rFonts w:ascii="Arial" w:eastAsia="Times New Roman" w:hAnsi="Arial" w:cs="Arial"/>
                <w:color w:val="000000"/>
                <w:sz w:val="20"/>
                <w:szCs w:val="20"/>
                <w:lang w:eastAsia="en-GB"/>
              </w:rPr>
              <w:t>. Laguna Hills, Calif.: Walter Foster.</w:t>
            </w:r>
          </w:p>
          <w:p w14:paraId="0528E3C1" w14:textId="7CFFCCB0" w:rsidR="00E14DBA" w:rsidRDefault="00E14DBA" w:rsidP="00E14DBA">
            <w:pPr>
              <w:spacing w:after="180"/>
              <w:ind w:left="450" w:hanging="450"/>
              <w:rPr>
                <w:rFonts w:ascii="Arial" w:eastAsia="Times New Roman" w:hAnsi="Arial" w:cs="Arial"/>
                <w:color w:val="000000"/>
                <w:sz w:val="20"/>
                <w:szCs w:val="20"/>
                <w:lang w:eastAsia="en-GB"/>
              </w:rPr>
            </w:pPr>
            <w:proofErr w:type="spellStart"/>
            <w:r w:rsidRPr="00E14DBA">
              <w:rPr>
                <w:rFonts w:ascii="Arial" w:eastAsia="Times New Roman" w:hAnsi="Arial" w:cs="Arial"/>
                <w:color w:val="000000"/>
                <w:sz w:val="20"/>
                <w:szCs w:val="20"/>
                <w:lang w:eastAsia="en-GB"/>
              </w:rPr>
              <w:t>Kundert</w:t>
            </w:r>
            <w:proofErr w:type="spellEnd"/>
            <w:r w:rsidRPr="00E14DBA">
              <w:rPr>
                <w:rFonts w:ascii="Arial" w:eastAsia="Times New Roman" w:hAnsi="Arial" w:cs="Arial"/>
                <w:color w:val="000000"/>
                <w:sz w:val="20"/>
                <w:szCs w:val="20"/>
                <w:lang w:eastAsia="en-GB"/>
              </w:rPr>
              <w:t>-Gibbs, J. and Kundert-Gibbs, K. (2009). </w:t>
            </w:r>
            <w:r w:rsidRPr="00E14DBA">
              <w:rPr>
                <w:rFonts w:ascii="Arial" w:eastAsia="Times New Roman" w:hAnsi="Arial" w:cs="Arial"/>
                <w:i/>
                <w:iCs/>
                <w:color w:val="000000"/>
                <w:sz w:val="20"/>
                <w:szCs w:val="20"/>
                <w:lang w:eastAsia="en-GB"/>
              </w:rPr>
              <w:t>Action!</w:t>
            </w:r>
            <w:r w:rsidRPr="00E14DBA">
              <w:rPr>
                <w:rFonts w:ascii="Arial" w:eastAsia="Times New Roman" w:hAnsi="Arial" w:cs="Arial"/>
                <w:color w:val="000000"/>
                <w:sz w:val="20"/>
                <w:szCs w:val="20"/>
                <w:lang w:eastAsia="en-GB"/>
              </w:rPr>
              <w:t>. Indianapolis, Ind.: Wiley Pub.</w:t>
            </w:r>
          </w:p>
          <w:p w14:paraId="69BBB8A7" w14:textId="641043D8" w:rsidR="00727EED" w:rsidRPr="00E14DBA" w:rsidRDefault="00727EED" w:rsidP="00E14DBA">
            <w:pPr>
              <w:spacing w:after="180"/>
              <w:ind w:left="450" w:hanging="450"/>
              <w:rPr>
                <w:rFonts w:ascii="Arial" w:eastAsia="Times New Roman" w:hAnsi="Arial" w:cs="Arial"/>
                <w:color w:val="000000"/>
                <w:sz w:val="20"/>
                <w:szCs w:val="20"/>
                <w:lang w:eastAsia="en-GB"/>
              </w:rPr>
            </w:pPr>
            <w:proofErr w:type="spellStart"/>
            <w:r>
              <w:rPr>
                <w:rFonts w:ascii="Arial" w:hAnsi="Arial" w:cs="Arial"/>
                <w:color w:val="000000"/>
                <w:sz w:val="20"/>
                <w:szCs w:val="20"/>
                <w:shd w:val="clear" w:color="auto" w:fill="FFFFFF"/>
              </w:rPr>
              <w:t>Lewton</w:t>
            </w:r>
            <w:proofErr w:type="spellEnd"/>
            <w:r>
              <w:rPr>
                <w:rFonts w:ascii="Arial" w:hAnsi="Arial" w:cs="Arial"/>
                <w:color w:val="000000"/>
                <w:sz w:val="20"/>
                <w:szCs w:val="20"/>
                <w:shd w:val="clear" w:color="auto" w:fill="FFFFFF"/>
              </w:rPr>
              <w:t xml:space="preserve"> Bus. (2019). </w:t>
            </w:r>
            <w:r>
              <w:rPr>
                <w:rFonts w:ascii="Arial" w:hAnsi="Arial" w:cs="Arial"/>
                <w:i/>
                <w:iCs/>
                <w:color w:val="000000"/>
                <w:sz w:val="20"/>
                <w:szCs w:val="20"/>
                <w:shd w:val="clear" w:color="auto" w:fill="FFFFFF"/>
              </w:rPr>
              <w:t>Tobe Hooper Gutted Film with THE TEXAS CHAINSAW MASSACRE</w:t>
            </w:r>
            <w:r>
              <w:rPr>
                <w:rFonts w:ascii="Arial" w:hAnsi="Arial" w:cs="Arial"/>
                <w:color w:val="000000"/>
                <w:sz w:val="20"/>
                <w:szCs w:val="20"/>
                <w:shd w:val="clear" w:color="auto" w:fill="FFFFFF"/>
              </w:rPr>
              <w:t>. [online] Available at: https://lewtonbus.net/in-memoriam/tobe-hooper/ [Accessed 26 Apr. 2019].</w:t>
            </w:r>
          </w:p>
          <w:p w14:paraId="3F5CF400" w14:textId="77777777" w:rsidR="00330D34" w:rsidRDefault="00330D34" w:rsidP="00330D34">
            <w:pPr>
              <w:spacing w:after="180"/>
              <w:ind w:left="450" w:hanging="450"/>
              <w:rPr>
                <w:rFonts w:ascii="Arial" w:eastAsia="Times New Roman" w:hAnsi="Arial" w:cs="Arial"/>
                <w:color w:val="000000"/>
                <w:sz w:val="20"/>
                <w:szCs w:val="20"/>
                <w:lang w:eastAsia="en-GB"/>
              </w:rPr>
            </w:pPr>
            <w:r w:rsidRPr="00E14DBA">
              <w:rPr>
                <w:rFonts w:ascii="Arial" w:eastAsia="Times New Roman" w:hAnsi="Arial" w:cs="Arial"/>
                <w:color w:val="000000"/>
                <w:sz w:val="20"/>
                <w:szCs w:val="20"/>
                <w:lang w:eastAsia="en-GB"/>
              </w:rPr>
              <w:t>Muybridge, E. (1955). </w:t>
            </w:r>
            <w:r w:rsidRPr="00E14DBA">
              <w:rPr>
                <w:rFonts w:ascii="Arial" w:eastAsia="Times New Roman" w:hAnsi="Arial" w:cs="Arial"/>
                <w:i/>
                <w:iCs/>
                <w:color w:val="000000"/>
                <w:sz w:val="20"/>
                <w:szCs w:val="20"/>
                <w:lang w:eastAsia="en-GB"/>
              </w:rPr>
              <w:t>Human Figure in Motion</w:t>
            </w:r>
            <w:r w:rsidRPr="00E14DBA">
              <w:rPr>
                <w:rFonts w:ascii="Arial" w:eastAsia="Times New Roman" w:hAnsi="Arial" w:cs="Arial"/>
                <w:color w:val="000000"/>
                <w:sz w:val="20"/>
                <w:szCs w:val="20"/>
                <w:lang w:eastAsia="en-GB"/>
              </w:rPr>
              <w:t>. Massachusetts: Dover Publications.</w:t>
            </w:r>
          </w:p>
          <w:p w14:paraId="3F9BFB64" w14:textId="77777777" w:rsidR="00E14DBA" w:rsidRPr="00E14DBA" w:rsidRDefault="00E14DBA" w:rsidP="00E14DBA">
            <w:pPr>
              <w:spacing w:after="180"/>
              <w:ind w:left="450" w:hanging="450"/>
              <w:rPr>
                <w:rFonts w:ascii="Arial" w:eastAsia="Times New Roman" w:hAnsi="Arial" w:cs="Arial"/>
                <w:color w:val="000000"/>
                <w:sz w:val="20"/>
                <w:szCs w:val="20"/>
                <w:lang w:eastAsia="en-GB"/>
              </w:rPr>
            </w:pPr>
            <w:proofErr w:type="spellStart"/>
            <w:r w:rsidRPr="00E14DBA">
              <w:rPr>
                <w:rFonts w:ascii="Arial" w:eastAsia="Times New Roman" w:hAnsi="Arial" w:cs="Arial"/>
                <w:color w:val="000000"/>
                <w:sz w:val="20"/>
                <w:szCs w:val="20"/>
                <w:lang w:eastAsia="en-GB"/>
              </w:rPr>
              <w:t>Osipa</w:t>
            </w:r>
            <w:proofErr w:type="spellEnd"/>
            <w:r w:rsidRPr="00E14DBA">
              <w:rPr>
                <w:rFonts w:ascii="Arial" w:eastAsia="Times New Roman" w:hAnsi="Arial" w:cs="Arial"/>
                <w:color w:val="000000"/>
                <w:sz w:val="20"/>
                <w:szCs w:val="20"/>
                <w:lang w:eastAsia="en-GB"/>
              </w:rPr>
              <w:t>, J. (2010). </w:t>
            </w:r>
            <w:r w:rsidRPr="00E14DBA">
              <w:rPr>
                <w:rFonts w:ascii="Arial" w:eastAsia="Times New Roman" w:hAnsi="Arial" w:cs="Arial"/>
                <w:i/>
                <w:iCs/>
                <w:color w:val="000000"/>
                <w:sz w:val="20"/>
                <w:szCs w:val="20"/>
                <w:lang w:eastAsia="en-GB"/>
              </w:rPr>
              <w:t>Stop staring</w:t>
            </w:r>
            <w:r w:rsidRPr="00E14DBA">
              <w:rPr>
                <w:rFonts w:ascii="Arial" w:eastAsia="Times New Roman" w:hAnsi="Arial" w:cs="Arial"/>
                <w:color w:val="000000"/>
                <w:sz w:val="20"/>
                <w:szCs w:val="20"/>
                <w:lang w:eastAsia="en-GB"/>
              </w:rPr>
              <w:t>. Indianapolis, Ind.: Sybex.</w:t>
            </w:r>
          </w:p>
          <w:p w14:paraId="74CC5384" w14:textId="72F1D9B7" w:rsidR="00E14DBA" w:rsidRPr="00727EED" w:rsidRDefault="00E14DBA" w:rsidP="00E14DBA">
            <w:pPr>
              <w:spacing w:after="180"/>
              <w:ind w:left="450" w:hanging="450"/>
              <w:rPr>
                <w:rFonts w:ascii="Arial" w:eastAsia="Times New Roman" w:hAnsi="Arial" w:cs="Arial"/>
                <w:color w:val="000000"/>
                <w:sz w:val="20"/>
                <w:szCs w:val="20"/>
                <w:lang w:eastAsia="en-GB"/>
              </w:rPr>
            </w:pPr>
            <w:r w:rsidRPr="00E14DBA">
              <w:rPr>
                <w:rFonts w:ascii="Arial" w:eastAsia="Times New Roman" w:hAnsi="Arial" w:cs="Arial"/>
                <w:color w:val="000000"/>
                <w:sz w:val="20"/>
                <w:szCs w:val="20"/>
                <w:lang w:eastAsia="en-GB"/>
              </w:rPr>
              <w:t>Roberts, S. (2004). </w:t>
            </w:r>
            <w:r w:rsidRPr="00E14DBA">
              <w:rPr>
                <w:rFonts w:ascii="Arial" w:eastAsia="Times New Roman" w:hAnsi="Arial" w:cs="Arial"/>
                <w:i/>
                <w:iCs/>
                <w:color w:val="000000"/>
                <w:sz w:val="20"/>
                <w:szCs w:val="20"/>
                <w:lang w:eastAsia="en-GB"/>
              </w:rPr>
              <w:t>Character animation in 3D</w:t>
            </w:r>
            <w:r w:rsidRPr="00E14DBA">
              <w:rPr>
                <w:rFonts w:ascii="Arial" w:eastAsia="Times New Roman" w:hAnsi="Arial" w:cs="Arial"/>
                <w:color w:val="000000"/>
                <w:sz w:val="20"/>
                <w:szCs w:val="20"/>
                <w:lang w:eastAsia="en-GB"/>
              </w:rPr>
              <w:t>. Oxford: Focal.</w:t>
            </w:r>
          </w:p>
          <w:p w14:paraId="5DACD5FA" w14:textId="5A9E43B8" w:rsidR="00E14DBA" w:rsidRPr="00727EED" w:rsidRDefault="00E14DBA" w:rsidP="00E14DBA">
            <w:pPr>
              <w:spacing w:after="180"/>
              <w:ind w:left="450" w:hanging="450"/>
              <w:rPr>
                <w:rFonts w:ascii="Arial" w:eastAsia="Times New Roman" w:hAnsi="Arial" w:cs="Arial"/>
                <w:color w:val="000000"/>
                <w:sz w:val="20"/>
                <w:szCs w:val="20"/>
                <w:lang w:eastAsia="en-GB"/>
              </w:rPr>
            </w:pPr>
            <w:r w:rsidRPr="00E14DBA">
              <w:rPr>
                <w:rFonts w:ascii="Arial" w:eastAsia="Times New Roman" w:hAnsi="Arial" w:cs="Arial"/>
                <w:color w:val="000000"/>
                <w:sz w:val="20"/>
                <w:szCs w:val="20"/>
                <w:lang w:eastAsia="en-GB"/>
              </w:rPr>
              <w:t>Webster, C. (2005). </w:t>
            </w:r>
            <w:r w:rsidRPr="00E14DBA">
              <w:rPr>
                <w:rFonts w:ascii="Arial" w:eastAsia="Times New Roman" w:hAnsi="Arial" w:cs="Arial"/>
                <w:i/>
                <w:iCs/>
                <w:color w:val="000000"/>
                <w:sz w:val="20"/>
                <w:szCs w:val="20"/>
                <w:lang w:eastAsia="en-GB"/>
              </w:rPr>
              <w:t>Animation - The Mechanics of Motion</w:t>
            </w:r>
            <w:r w:rsidRPr="00E14DBA">
              <w:rPr>
                <w:rFonts w:ascii="Arial" w:eastAsia="Times New Roman" w:hAnsi="Arial" w:cs="Arial"/>
                <w:color w:val="000000"/>
                <w:sz w:val="20"/>
                <w:szCs w:val="20"/>
                <w:lang w:eastAsia="en-GB"/>
              </w:rPr>
              <w:t>. Amsterdam: Elsevier.</w:t>
            </w:r>
          </w:p>
          <w:p w14:paraId="4A99CEBB" w14:textId="77777777" w:rsidR="00E14DBA" w:rsidRPr="00E14DBA" w:rsidRDefault="00E14DBA" w:rsidP="00E14DBA">
            <w:pPr>
              <w:spacing w:after="180"/>
              <w:ind w:left="450" w:hanging="450"/>
              <w:rPr>
                <w:rFonts w:ascii="Arial" w:eastAsia="Times New Roman" w:hAnsi="Arial" w:cs="Arial"/>
                <w:color w:val="000000"/>
                <w:sz w:val="20"/>
                <w:szCs w:val="20"/>
                <w:lang w:eastAsia="en-GB"/>
              </w:rPr>
            </w:pPr>
            <w:r w:rsidRPr="00E14DBA">
              <w:rPr>
                <w:rFonts w:ascii="Arial" w:eastAsia="Times New Roman" w:hAnsi="Arial" w:cs="Arial"/>
                <w:color w:val="000000"/>
                <w:sz w:val="20"/>
                <w:szCs w:val="20"/>
                <w:lang w:eastAsia="en-GB"/>
              </w:rPr>
              <w:t>Whitaker, H. and Halas, J. (1997). </w:t>
            </w:r>
            <w:r w:rsidRPr="00E14DBA">
              <w:rPr>
                <w:rFonts w:ascii="Arial" w:eastAsia="Times New Roman" w:hAnsi="Arial" w:cs="Arial"/>
                <w:i/>
                <w:iCs/>
                <w:color w:val="000000"/>
                <w:sz w:val="20"/>
                <w:szCs w:val="20"/>
                <w:lang w:eastAsia="en-GB"/>
              </w:rPr>
              <w:t>Timing for animation</w:t>
            </w:r>
            <w:r w:rsidRPr="00E14DBA">
              <w:rPr>
                <w:rFonts w:ascii="Arial" w:eastAsia="Times New Roman" w:hAnsi="Arial" w:cs="Arial"/>
                <w:color w:val="000000"/>
                <w:sz w:val="20"/>
                <w:szCs w:val="20"/>
                <w:lang w:eastAsia="en-GB"/>
              </w:rPr>
              <w:t>. Oxford: Focal Pr.</w:t>
            </w:r>
          </w:p>
          <w:p w14:paraId="099CBFE4" w14:textId="0701E30D" w:rsidR="00E14DBA" w:rsidRDefault="00E14DBA" w:rsidP="00E14DBA">
            <w:pPr>
              <w:spacing w:after="180"/>
              <w:ind w:left="450" w:hanging="450"/>
              <w:rPr>
                <w:rFonts w:ascii="Arial" w:eastAsia="Times New Roman" w:hAnsi="Arial" w:cs="Arial"/>
                <w:color w:val="000000"/>
                <w:sz w:val="20"/>
                <w:szCs w:val="20"/>
                <w:lang w:eastAsia="en-GB"/>
              </w:rPr>
            </w:pPr>
            <w:r w:rsidRPr="00E14DBA">
              <w:rPr>
                <w:rFonts w:ascii="Arial" w:eastAsia="Times New Roman" w:hAnsi="Arial" w:cs="Arial"/>
                <w:color w:val="000000"/>
                <w:sz w:val="20"/>
                <w:szCs w:val="20"/>
                <w:lang w:eastAsia="en-GB"/>
              </w:rPr>
              <w:t>Williams, R. (2001). </w:t>
            </w:r>
            <w:r w:rsidRPr="00E14DBA">
              <w:rPr>
                <w:rFonts w:ascii="Arial" w:eastAsia="Times New Roman" w:hAnsi="Arial" w:cs="Arial"/>
                <w:i/>
                <w:iCs/>
                <w:color w:val="000000"/>
                <w:sz w:val="20"/>
                <w:szCs w:val="20"/>
                <w:lang w:eastAsia="en-GB"/>
              </w:rPr>
              <w:t>The animator's survival kit</w:t>
            </w:r>
            <w:r w:rsidRPr="00E14DBA">
              <w:rPr>
                <w:rFonts w:ascii="Arial" w:eastAsia="Times New Roman" w:hAnsi="Arial" w:cs="Arial"/>
                <w:color w:val="000000"/>
                <w:sz w:val="20"/>
                <w:szCs w:val="20"/>
                <w:lang w:eastAsia="en-GB"/>
              </w:rPr>
              <w:t>. London: Faber and Faber.</w:t>
            </w:r>
          </w:p>
          <w:p w14:paraId="47BAB8D1" w14:textId="77777777" w:rsidR="00D031CD" w:rsidRPr="00727EED" w:rsidRDefault="00D031CD" w:rsidP="00400CD0">
            <w:pPr>
              <w:rPr>
                <w:rFonts w:ascii="Arial" w:hAnsi="Arial" w:cs="Arial"/>
                <w:sz w:val="20"/>
                <w:szCs w:val="20"/>
              </w:rPr>
            </w:pPr>
          </w:p>
        </w:tc>
      </w:tr>
    </w:tbl>
    <w:p w14:paraId="045587F3" w14:textId="0B48488A" w:rsidR="000649CE" w:rsidRDefault="000649CE" w:rsidP="000649CE">
      <w:pPr>
        <w:jc w:val="center"/>
        <w:rPr>
          <w:rFonts w:ascii="Arial" w:hAnsi="Arial" w:cs="Arial"/>
          <w:color w:val="000000"/>
          <w:sz w:val="16"/>
          <w:szCs w:val="16"/>
          <w:shd w:val="clear" w:color="auto" w:fill="FFFFFF"/>
        </w:rPr>
      </w:pPr>
    </w:p>
    <w:p w14:paraId="6F13984B" w14:textId="77777777" w:rsidR="000649CE" w:rsidRDefault="000649CE">
      <w:pPr>
        <w:rPr>
          <w:rFonts w:ascii="Arial" w:hAnsi="Arial" w:cs="Arial"/>
          <w:color w:val="000000"/>
          <w:sz w:val="16"/>
          <w:szCs w:val="16"/>
          <w:shd w:val="clear" w:color="auto" w:fill="FFFFFF"/>
        </w:rPr>
      </w:pPr>
      <w:r>
        <w:rPr>
          <w:rFonts w:ascii="Arial" w:hAnsi="Arial" w:cs="Arial"/>
          <w:color w:val="000000"/>
          <w:sz w:val="16"/>
          <w:szCs w:val="16"/>
          <w:shd w:val="clear" w:color="auto" w:fill="FFFFFF"/>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649CE" w14:paraId="4E70AAFC" w14:textId="77777777" w:rsidTr="00026F22">
        <w:tc>
          <w:tcPr>
            <w:tcW w:w="9016" w:type="dxa"/>
            <w:shd w:val="clear" w:color="auto" w:fill="385623" w:themeFill="accent6" w:themeFillShade="80"/>
          </w:tcPr>
          <w:p w14:paraId="69827FE0" w14:textId="1561F614" w:rsidR="000649CE" w:rsidRDefault="000649CE" w:rsidP="000649CE">
            <w:pPr>
              <w:rPr>
                <w:noProof/>
              </w:rPr>
            </w:pPr>
            <w:r>
              <w:rPr>
                <w:b/>
                <w:color w:val="FFFFFF" w:themeColor="background1"/>
                <w:sz w:val="28"/>
                <w:szCs w:val="28"/>
              </w:rPr>
              <w:lastRenderedPageBreak/>
              <w:t>Appendix</w:t>
            </w:r>
          </w:p>
        </w:tc>
      </w:tr>
      <w:tr w:rsidR="000649CE" w14:paraId="47D4B356" w14:textId="77777777" w:rsidTr="00026F22">
        <w:tc>
          <w:tcPr>
            <w:tcW w:w="9016" w:type="dxa"/>
          </w:tcPr>
          <w:p w14:paraId="3DC4FDF9" w14:textId="77777777" w:rsidR="000649CE" w:rsidRDefault="000649CE" w:rsidP="000649CE">
            <w:pPr>
              <w:jc w:val="center"/>
              <w:rPr>
                <w:rFonts w:ascii="Arial" w:hAnsi="Arial" w:cs="Arial"/>
                <w:color w:val="000000"/>
                <w:sz w:val="16"/>
                <w:szCs w:val="16"/>
                <w:shd w:val="clear" w:color="auto" w:fill="FFFFFF"/>
              </w:rPr>
            </w:pPr>
            <w:r>
              <w:rPr>
                <w:noProof/>
                <w:lang w:eastAsia="en-GB"/>
              </w:rPr>
              <w:drawing>
                <wp:inline distT="0" distB="0" distL="0" distR="0" wp14:anchorId="175A1AAA" wp14:editId="79DB9120">
                  <wp:extent cx="5056711" cy="7958667"/>
                  <wp:effectExtent l="0" t="0" r="0" b="4445"/>
                  <wp:docPr id="25" name="Picture 25" descr="http://angryanimator.com/pic/animation/angryanimator_twenty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ngryanimator.com/pic/animation/angryanimator_twentyone.jp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t="-625" b="3043"/>
                          <a:stretch/>
                        </pic:blipFill>
                        <pic:spPr bwMode="auto">
                          <a:xfrm>
                            <a:off x="0" y="0"/>
                            <a:ext cx="5099883" cy="8026614"/>
                          </a:xfrm>
                          <a:prstGeom prst="rect">
                            <a:avLst/>
                          </a:prstGeom>
                          <a:noFill/>
                          <a:ln>
                            <a:noFill/>
                          </a:ln>
                          <a:extLst>
                            <a:ext uri="{53640926-AAD7-44D8-BBD7-CCE9431645EC}">
                              <a14:shadowObscured xmlns:a14="http://schemas.microsoft.com/office/drawing/2010/main"/>
                            </a:ext>
                          </a:extLst>
                        </pic:spPr>
                      </pic:pic>
                    </a:graphicData>
                  </a:graphic>
                </wp:inline>
              </w:drawing>
            </w:r>
          </w:p>
          <w:p w14:paraId="00DD60BC" w14:textId="27C4A399" w:rsidR="000649CE" w:rsidRDefault="000649CE" w:rsidP="000649CE">
            <w:pPr>
              <w:jc w:val="center"/>
              <w:rPr>
                <w:rFonts w:ascii="Arial" w:hAnsi="Arial" w:cs="Arial"/>
                <w:color w:val="000000"/>
                <w:sz w:val="16"/>
                <w:szCs w:val="16"/>
                <w:shd w:val="clear" w:color="auto" w:fill="FFFFFF"/>
              </w:rPr>
            </w:pPr>
          </w:p>
        </w:tc>
        <w:bookmarkStart w:id="0" w:name="_GoBack"/>
        <w:bookmarkEnd w:id="0"/>
      </w:tr>
      <w:tr w:rsidR="000649CE" w14:paraId="3E85AEF3" w14:textId="77777777" w:rsidTr="00026F22">
        <w:tc>
          <w:tcPr>
            <w:tcW w:w="9016" w:type="dxa"/>
          </w:tcPr>
          <w:p w14:paraId="45F0B612" w14:textId="7148C782" w:rsidR="000649CE" w:rsidRDefault="00045122" w:rsidP="000649CE">
            <w:pPr>
              <w:jc w:val="center"/>
              <w:rPr>
                <w:rFonts w:ascii="Arial" w:hAnsi="Arial" w:cs="Arial"/>
                <w:color w:val="000000"/>
                <w:sz w:val="16"/>
                <w:szCs w:val="16"/>
                <w:shd w:val="clear" w:color="auto" w:fill="FFFFFF"/>
              </w:rPr>
            </w:pPr>
            <w:bookmarkStart w:id="1" w:name="_Hlk7468278"/>
            <w:r w:rsidRPr="000649CE">
              <w:rPr>
                <w:rFonts w:ascii="Arial" w:hAnsi="Arial" w:cs="Arial"/>
                <w:color w:val="000000"/>
                <w:sz w:val="16"/>
                <w:szCs w:val="16"/>
                <w:shd w:val="clear" w:color="auto" w:fill="FFFFFF"/>
              </w:rPr>
              <w:t>(O' Connor, 2018)</w:t>
            </w:r>
          </w:p>
        </w:tc>
      </w:tr>
      <w:bookmarkEnd w:id="1"/>
    </w:tbl>
    <w:p w14:paraId="2B2B5828" w14:textId="14B2CC0F" w:rsidR="000649CE" w:rsidRPr="00CF032A" w:rsidRDefault="000649CE"/>
    <w:sectPr w:rsidR="000649CE" w:rsidRPr="00CF03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9D06F" w14:textId="77777777" w:rsidR="009C3A4B" w:rsidRDefault="009C3A4B" w:rsidP="000649CE">
      <w:pPr>
        <w:spacing w:after="0" w:line="240" w:lineRule="auto"/>
      </w:pPr>
      <w:r>
        <w:separator/>
      </w:r>
    </w:p>
  </w:endnote>
  <w:endnote w:type="continuationSeparator" w:id="0">
    <w:p w14:paraId="4067E293" w14:textId="77777777" w:rsidR="009C3A4B" w:rsidRDefault="009C3A4B" w:rsidP="00064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86C1A" w14:textId="77777777" w:rsidR="009C3A4B" w:rsidRDefault="009C3A4B" w:rsidP="000649CE">
      <w:pPr>
        <w:spacing w:after="0" w:line="240" w:lineRule="auto"/>
      </w:pPr>
      <w:r>
        <w:separator/>
      </w:r>
    </w:p>
  </w:footnote>
  <w:footnote w:type="continuationSeparator" w:id="0">
    <w:p w14:paraId="3535ECFF" w14:textId="77777777" w:rsidR="009C3A4B" w:rsidRDefault="009C3A4B" w:rsidP="00064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47897"/>
    <w:multiLevelType w:val="hybridMultilevel"/>
    <w:tmpl w:val="27D474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224FB"/>
    <w:multiLevelType w:val="hybridMultilevel"/>
    <w:tmpl w:val="2DF22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A374F6"/>
    <w:multiLevelType w:val="hybridMultilevel"/>
    <w:tmpl w:val="9F0C06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A2C7F"/>
    <w:multiLevelType w:val="hybridMultilevel"/>
    <w:tmpl w:val="9C8C21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7A6D20"/>
    <w:multiLevelType w:val="hybridMultilevel"/>
    <w:tmpl w:val="6DEA1A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32570C"/>
    <w:multiLevelType w:val="hybridMultilevel"/>
    <w:tmpl w:val="82CEB1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5B1539"/>
    <w:multiLevelType w:val="hybridMultilevel"/>
    <w:tmpl w:val="7F123214"/>
    <w:lvl w:ilvl="0" w:tplc="2A321510">
      <w:start w:val="2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47D1642"/>
    <w:multiLevelType w:val="hybridMultilevel"/>
    <w:tmpl w:val="0BC27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882CE2"/>
    <w:multiLevelType w:val="hybridMultilevel"/>
    <w:tmpl w:val="DB1C53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5573F35"/>
    <w:multiLevelType w:val="hybridMultilevel"/>
    <w:tmpl w:val="4B5C6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F45B26"/>
    <w:multiLevelType w:val="hybridMultilevel"/>
    <w:tmpl w:val="198C7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C148BE"/>
    <w:multiLevelType w:val="hybridMultilevel"/>
    <w:tmpl w:val="AA20F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CD78B3"/>
    <w:multiLevelType w:val="hybridMultilevel"/>
    <w:tmpl w:val="7A44F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07FEB"/>
    <w:multiLevelType w:val="hybridMultilevel"/>
    <w:tmpl w:val="37B0C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5444A9"/>
    <w:multiLevelType w:val="hybridMultilevel"/>
    <w:tmpl w:val="E66ED042"/>
    <w:lvl w:ilvl="0" w:tplc="8F4E3FE6">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276EE2"/>
    <w:multiLevelType w:val="hybridMultilevel"/>
    <w:tmpl w:val="394C85B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3"/>
  </w:num>
  <w:num w:numId="4">
    <w:abstractNumId w:val="12"/>
  </w:num>
  <w:num w:numId="5">
    <w:abstractNumId w:val="8"/>
  </w:num>
  <w:num w:numId="6">
    <w:abstractNumId w:val="14"/>
  </w:num>
  <w:num w:numId="7">
    <w:abstractNumId w:val="6"/>
  </w:num>
  <w:num w:numId="8">
    <w:abstractNumId w:val="1"/>
  </w:num>
  <w:num w:numId="9">
    <w:abstractNumId w:val="15"/>
  </w:num>
  <w:num w:numId="10">
    <w:abstractNumId w:val="3"/>
  </w:num>
  <w:num w:numId="11">
    <w:abstractNumId w:val="5"/>
  </w:num>
  <w:num w:numId="12">
    <w:abstractNumId w:val="0"/>
  </w:num>
  <w:num w:numId="13">
    <w:abstractNumId w:val="4"/>
  </w:num>
  <w:num w:numId="14">
    <w:abstractNumId w:val="2"/>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C1D"/>
    <w:rsid w:val="00002B29"/>
    <w:rsid w:val="0001675C"/>
    <w:rsid w:val="00021DB9"/>
    <w:rsid w:val="00026F22"/>
    <w:rsid w:val="00027D94"/>
    <w:rsid w:val="00027F7D"/>
    <w:rsid w:val="0004473A"/>
    <w:rsid w:val="00045122"/>
    <w:rsid w:val="0004513D"/>
    <w:rsid w:val="000539C4"/>
    <w:rsid w:val="000649CE"/>
    <w:rsid w:val="00065AC3"/>
    <w:rsid w:val="00095A46"/>
    <w:rsid w:val="00096C55"/>
    <w:rsid w:val="000A0C52"/>
    <w:rsid w:val="000C3DEC"/>
    <w:rsid w:val="000D604F"/>
    <w:rsid w:val="000E4490"/>
    <w:rsid w:val="00120E63"/>
    <w:rsid w:val="00142A30"/>
    <w:rsid w:val="00156E89"/>
    <w:rsid w:val="00176D21"/>
    <w:rsid w:val="001A2221"/>
    <w:rsid w:val="001B09B4"/>
    <w:rsid w:val="001B7211"/>
    <w:rsid w:val="001E4607"/>
    <w:rsid w:val="00223B72"/>
    <w:rsid w:val="00230994"/>
    <w:rsid w:val="00233CFD"/>
    <w:rsid w:val="00244649"/>
    <w:rsid w:val="0025143C"/>
    <w:rsid w:val="0025716E"/>
    <w:rsid w:val="00263A56"/>
    <w:rsid w:val="002844F0"/>
    <w:rsid w:val="002879E7"/>
    <w:rsid w:val="002915FF"/>
    <w:rsid w:val="002C33D0"/>
    <w:rsid w:val="002D27E2"/>
    <w:rsid w:val="002F322A"/>
    <w:rsid w:val="00303D44"/>
    <w:rsid w:val="00305D11"/>
    <w:rsid w:val="00322753"/>
    <w:rsid w:val="00325742"/>
    <w:rsid w:val="00330D34"/>
    <w:rsid w:val="00340BC5"/>
    <w:rsid w:val="003436C5"/>
    <w:rsid w:val="003505B6"/>
    <w:rsid w:val="00372717"/>
    <w:rsid w:val="00386094"/>
    <w:rsid w:val="00393B21"/>
    <w:rsid w:val="00395AD4"/>
    <w:rsid w:val="003A133F"/>
    <w:rsid w:val="003C0912"/>
    <w:rsid w:val="003D3F18"/>
    <w:rsid w:val="003E43BE"/>
    <w:rsid w:val="003E6FC5"/>
    <w:rsid w:val="003F22BB"/>
    <w:rsid w:val="0040068C"/>
    <w:rsid w:val="004171C0"/>
    <w:rsid w:val="00445BDA"/>
    <w:rsid w:val="004814A5"/>
    <w:rsid w:val="004937F1"/>
    <w:rsid w:val="004A1851"/>
    <w:rsid w:val="004A3C6D"/>
    <w:rsid w:val="004A64D4"/>
    <w:rsid w:val="004B149D"/>
    <w:rsid w:val="004C15FD"/>
    <w:rsid w:val="004C4265"/>
    <w:rsid w:val="004C5ED1"/>
    <w:rsid w:val="004C665F"/>
    <w:rsid w:val="004D2856"/>
    <w:rsid w:val="004F377C"/>
    <w:rsid w:val="00512DBB"/>
    <w:rsid w:val="00516C33"/>
    <w:rsid w:val="00521C12"/>
    <w:rsid w:val="00527C1D"/>
    <w:rsid w:val="00537233"/>
    <w:rsid w:val="00542E2B"/>
    <w:rsid w:val="005A0A8F"/>
    <w:rsid w:val="005B1D56"/>
    <w:rsid w:val="005C23C2"/>
    <w:rsid w:val="005D2B4A"/>
    <w:rsid w:val="005E12EF"/>
    <w:rsid w:val="005E41F4"/>
    <w:rsid w:val="005E7423"/>
    <w:rsid w:val="00600559"/>
    <w:rsid w:val="0060591D"/>
    <w:rsid w:val="00616193"/>
    <w:rsid w:val="006525B0"/>
    <w:rsid w:val="00652FD5"/>
    <w:rsid w:val="00660AA2"/>
    <w:rsid w:val="00677926"/>
    <w:rsid w:val="0068374A"/>
    <w:rsid w:val="00683A0F"/>
    <w:rsid w:val="006D028E"/>
    <w:rsid w:val="006D7FA2"/>
    <w:rsid w:val="006E029D"/>
    <w:rsid w:val="006F1A76"/>
    <w:rsid w:val="006F729C"/>
    <w:rsid w:val="00726555"/>
    <w:rsid w:val="00727914"/>
    <w:rsid w:val="00727EED"/>
    <w:rsid w:val="00735BC1"/>
    <w:rsid w:val="0075114B"/>
    <w:rsid w:val="00756FEF"/>
    <w:rsid w:val="00771ABE"/>
    <w:rsid w:val="00790D66"/>
    <w:rsid w:val="007A59DD"/>
    <w:rsid w:val="007A6BF2"/>
    <w:rsid w:val="007A7D2D"/>
    <w:rsid w:val="007D370C"/>
    <w:rsid w:val="0080041D"/>
    <w:rsid w:val="00805E24"/>
    <w:rsid w:val="00822467"/>
    <w:rsid w:val="008261B6"/>
    <w:rsid w:val="00827017"/>
    <w:rsid w:val="008353B1"/>
    <w:rsid w:val="0084398A"/>
    <w:rsid w:val="00845115"/>
    <w:rsid w:val="00851BB9"/>
    <w:rsid w:val="00861326"/>
    <w:rsid w:val="008633FF"/>
    <w:rsid w:val="008639AB"/>
    <w:rsid w:val="00871F97"/>
    <w:rsid w:val="008818EA"/>
    <w:rsid w:val="00885962"/>
    <w:rsid w:val="008B0095"/>
    <w:rsid w:val="008B0C3E"/>
    <w:rsid w:val="008C4207"/>
    <w:rsid w:val="008C4463"/>
    <w:rsid w:val="008E0888"/>
    <w:rsid w:val="00904396"/>
    <w:rsid w:val="00906A96"/>
    <w:rsid w:val="00915908"/>
    <w:rsid w:val="009235F3"/>
    <w:rsid w:val="009260D6"/>
    <w:rsid w:val="00927891"/>
    <w:rsid w:val="0094138A"/>
    <w:rsid w:val="00945D73"/>
    <w:rsid w:val="00956611"/>
    <w:rsid w:val="009827AC"/>
    <w:rsid w:val="0099192A"/>
    <w:rsid w:val="0099360E"/>
    <w:rsid w:val="009C3037"/>
    <w:rsid w:val="009C3A4B"/>
    <w:rsid w:val="009E5AA5"/>
    <w:rsid w:val="009E7E2B"/>
    <w:rsid w:val="009F08F9"/>
    <w:rsid w:val="009F6C6E"/>
    <w:rsid w:val="00A21D01"/>
    <w:rsid w:val="00A40D8D"/>
    <w:rsid w:val="00A64AC5"/>
    <w:rsid w:val="00A82A1A"/>
    <w:rsid w:val="00AB0638"/>
    <w:rsid w:val="00AB13F3"/>
    <w:rsid w:val="00AD0959"/>
    <w:rsid w:val="00AD0A08"/>
    <w:rsid w:val="00AE34AD"/>
    <w:rsid w:val="00AF418E"/>
    <w:rsid w:val="00AF587F"/>
    <w:rsid w:val="00B12351"/>
    <w:rsid w:val="00B1381C"/>
    <w:rsid w:val="00B21370"/>
    <w:rsid w:val="00B22DF5"/>
    <w:rsid w:val="00B30B0F"/>
    <w:rsid w:val="00B32CD6"/>
    <w:rsid w:val="00B45636"/>
    <w:rsid w:val="00B86452"/>
    <w:rsid w:val="00BB1AC5"/>
    <w:rsid w:val="00BC03E0"/>
    <w:rsid w:val="00BC3F15"/>
    <w:rsid w:val="00BD2566"/>
    <w:rsid w:val="00BE3CF1"/>
    <w:rsid w:val="00C270F7"/>
    <w:rsid w:val="00C362A2"/>
    <w:rsid w:val="00C75053"/>
    <w:rsid w:val="00C75AED"/>
    <w:rsid w:val="00C77CB2"/>
    <w:rsid w:val="00CA1928"/>
    <w:rsid w:val="00CA5D85"/>
    <w:rsid w:val="00CC7A5D"/>
    <w:rsid w:val="00CE57EB"/>
    <w:rsid w:val="00CF032A"/>
    <w:rsid w:val="00CF1B0B"/>
    <w:rsid w:val="00CF66F2"/>
    <w:rsid w:val="00CF6964"/>
    <w:rsid w:val="00D031CD"/>
    <w:rsid w:val="00D2396D"/>
    <w:rsid w:val="00D53A8A"/>
    <w:rsid w:val="00D54000"/>
    <w:rsid w:val="00D55149"/>
    <w:rsid w:val="00D633A5"/>
    <w:rsid w:val="00D645D7"/>
    <w:rsid w:val="00D9138F"/>
    <w:rsid w:val="00DA3A4B"/>
    <w:rsid w:val="00DB2A1A"/>
    <w:rsid w:val="00DE2BDF"/>
    <w:rsid w:val="00E14DBA"/>
    <w:rsid w:val="00E42C41"/>
    <w:rsid w:val="00E44BFE"/>
    <w:rsid w:val="00E560B0"/>
    <w:rsid w:val="00E665F6"/>
    <w:rsid w:val="00E83C1E"/>
    <w:rsid w:val="00E86686"/>
    <w:rsid w:val="00E86CC0"/>
    <w:rsid w:val="00EB4FE9"/>
    <w:rsid w:val="00ED45C3"/>
    <w:rsid w:val="00ED60D1"/>
    <w:rsid w:val="00EE034C"/>
    <w:rsid w:val="00EE4EB5"/>
    <w:rsid w:val="00EE77CA"/>
    <w:rsid w:val="00F02444"/>
    <w:rsid w:val="00F0698C"/>
    <w:rsid w:val="00F3074B"/>
    <w:rsid w:val="00F314B8"/>
    <w:rsid w:val="00F3640F"/>
    <w:rsid w:val="00F93F62"/>
    <w:rsid w:val="00FA1A48"/>
    <w:rsid w:val="00FA34CA"/>
    <w:rsid w:val="00FB4E4E"/>
    <w:rsid w:val="00FC4AB5"/>
    <w:rsid w:val="00FE262A"/>
    <w:rsid w:val="00FE37B9"/>
    <w:rsid w:val="00FF2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0A19"/>
  <w15:chartTrackingRefBased/>
  <w15:docId w15:val="{5A77F2A5-D588-4437-962D-E8B2611F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14DB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1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39AB"/>
    <w:pPr>
      <w:ind w:left="720"/>
      <w:contextualSpacing/>
    </w:pPr>
  </w:style>
  <w:style w:type="character" w:styleId="Hyperlink">
    <w:name w:val="Hyperlink"/>
    <w:basedOn w:val="DefaultParagraphFont"/>
    <w:uiPriority w:val="99"/>
    <w:unhideWhenUsed/>
    <w:rsid w:val="0025716E"/>
    <w:rPr>
      <w:color w:val="0563C1" w:themeColor="hyperlink"/>
      <w:u w:val="single"/>
    </w:rPr>
  </w:style>
  <w:style w:type="character" w:customStyle="1" w:styleId="UnresolvedMention1">
    <w:name w:val="Unresolved Mention1"/>
    <w:basedOn w:val="DefaultParagraphFont"/>
    <w:uiPriority w:val="99"/>
    <w:semiHidden/>
    <w:unhideWhenUsed/>
    <w:rsid w:val="0025716E"/>
    <w:rPr>
      <w:color w:val="605E5C"/>
      <w:shd w:val="clear" w:color="auto" w:fill="E1DFDD"/>
    </w:rPr>
  </w:style>
  <w:style w:type="paragraph" w:styleId="BalloonText">
    <w:name w:val="Balloon Text"/>
    <w:basedOn w:val="Normal"/>
    <w:link w:val="BalloonTextChar"/>
    <w:uiPriority w:val="99"/>
    <w:semiHidden/>
    <w:unhideWhenUsed/>
    <w:rsid w:val="000A0C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0C52"/>
    <w:rPr>
      <w:rFonts w:ascii="Segoe UI" w:hAnsi="Segoe UI" w:cs="Segoe UI"/>
      <w:sz w:val="18"/>
      <w:szCs w:val="18"/>
    </w:rPr>
  </w:style>
  <w:style w:type="character" w:customStyle="1" w:styleId="Heading2Char">
    <w:name w:val="Heading 2 Char"/>
    <w:basedOn w:val="DefaultParagraphFont"/>
    <w:link w:val="Heading2"/>
    <w:uiPriority w:val="9"/>
    <w:rsid w:val="00E14DB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14D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64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9CE"/>
  </w:style>
  <w:style w:type="paragraph" w:styleId="Footer">
    <w:name w:val="footer"/>
    <w:basedOn w:val="Normal"/>
    <w:link w:val="FooterChar"/>
    <w:uiPriority w:val="99"/>
    <w:unhideWhenUsed/>
    <w:rsid w:val="00064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74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2411</Words>
  <Characters>13746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Lewis</dc:creator>
  <cp:keywords/>
  <dc:description/>
  <cp:lastModifiedBy>Gareth Lewis (P147797)</cp:lastModifiedBy>
  <cp:revision>2</cp:revision>
  <dcterms:created xsi:type="dcterms:W3CDTF">2019-05-03T17:43:00Z</dcterms:created>
  <dcterms:modified xsi:type="dcterms:W3CDTF">2019-05-03T17:43:00Z</dcterms:modified>
</cp:coreProperties>
</file>