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469343E" w14:textId="77777777" w:rsidR="009361B6" w:rsidRPr="00FE71BA" w:rsidRDefault="009361B6" w:rsidP="009361B6">
      <w:pPr>
        <w:jc w:val="center"/>
        <w:rPr>
          <w:rFonts w:ascii="Arial" w:hAnsi="Arial" w:cs="Arial"/>
          <w:b/>
          <w:bCs/>
          <w:sz w:val="28"/>
          <w:szCs w:val="28"/>
        </w:rPr>
      </w:pPr>
      <w:r w:rsidRPr="00FE71BA">
        <w:rPr>
          <w:rFonts w:ascii="Arial" w:hAnsi="Arial" w:cs="Arial"/>
          <w:b/>
          <w:bCs/>
          <w:sz w:val="28"/>
          <w:szCs w:val="28"/>
        </w:rPr>
        <w:t>UNIVERSITY OF WALSE TRINITY SAINT DAVID (UWTSD)</w:t>
      </w:r>
    </w:p>
    <w:p w14:paraId="7305E3CB" w14:textId="77777777" w:rsidR="009361B6" w:rsidRPr="00FE71BA" w:rsidRDefault="009361B6" w:rsidP="009361B6">
      <w:pPr>
        <w:jc w:val="center"/>
        <w:rPr>
          <w:rFonts w:ascii="Arial" w:hAnsi="Arial" w:cs="Arial"/>
          <w:b/>
          <w:bCs/>
          <w:sz w:val="48"/>
          <w:szCs w:val="48"/>
        </w:rPr>
      </w:pPr>
      <w:r w:rsidRPr="00FE71BA">
        <w:rPr>
          <w:rFonts w:ascii="Arial" w:hAnsi="Arial" w:cs="Arial"/>
          <w:noProof/>
        </w:rPr>
        <w:drawing>
          <wp:inline distT="0" distB="0" distL="0" distR="0" wp14:anchorId="449A21DA" wp14:editId="68117EE3">
            <wp:extent cx="4006850" cy="1673359"/>
            <wp:effectExtent l="0" t="0" r="0" b="3175"/>
            <wp:docPr id="126541933" name="Picture 1" descr="University of Wales Trinity Saint David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015265" cy="1676873"/>
                    </a:xfrm>
                    <a:prstGeom prst="rect">
                      <a:avLst/>
                    </a:prstGeom>
                    <a:noFill/>
                    <a:ln>
                      <a:noFill/>
                    </a:ln>
                  </pic:spPr>
                </pic:pic>
              </a:graphicData>
            </a:graphic>
          </wp:inline>
        </w:drawing>
      </w:r>
    </w:p>
    <w:p w14:paraId="4400E891" w14:textId="77777777" w:rsidR="009361B6" w:rsidRPr="00FE71BA" w:rsidRDefault="009361B6" w:rsidP="009361B6">
      <w:pPr>
        <w:jc w:val="center"/>
        <w:rPr>
          <w:rFonts w:ascii="Arial" w:hAnsi="Arial" w:cs="Arial"/>
          <w:b/>
          <w:bCs/>
          <w:sz w:val="48"/>
          <w:szCs w:val="48"/>
        </w:rPr>
      </w:pPr>
      <w:r w:rsidRPr="00FE71BA">
        <w:rPr>
          <w:rFonts w:ascii="Arial" w:hAnsi="Arial" w:cs="Arial"/>
          <w:b/>
          <w:bCs/>
          <w:sz w:val="48"/>
          <w:szCs w:val="48"/>
        </w:rPr>
        <w:t>Master of Business Administration</w:t>
      </w:r>
    </w:p>
    <w:p w14:paraId="71E6EC66" w14:textId="77777777" w:rsidR="009361B6" w:rsidRPr="00EE244D" w:rsidRDefault="009361B6" w:rsidP="009361B6">
      <w:pPr>
        <w:jc w:val="center"/>
        <w:rPr>
          <w:rFonts w:ascii="Arial" w:hAnsi="Arial" w:cs="Arial"/>
          <w:b/>
          <w:bCs/>
        </w:rPr>
      </w:pPr>
      <w:r w:rsidRPr="00FE71BA">
        <w:rPr>
          <w:rFonts w:ascii="Arial" w:hAnsi="Arial" w:cs="Arial"/>
          <w:b/>
          <w:bCs/>
        </w:rPr>
        <w:t xml:space="preserve">Assignment Title: </w:t>
      </w:r>
      <w:r w:rsidRPr="00EE244D">
        <w:rPr>
          <w:rFonts w:ascii="Arial" w:hAnsi="Arial" w:cs="Arial"/>
          <w:b/>
          <w:bCs/>
        </w:rPr>
        <w:t xml:space="preserve">Assessment </w:t>
      </w:r>
      <w:r>
        <w:rPr>
          <w:rFonts w:ascii="Arial" w:hAnsi="Arial" w:cs="Arial"/>
          <w:b/>
          <w:bCs/>
        </w:rPr>
        <w:t>Component</w:t>
      </w:r>
      <w:r w:rsidRPr="00EE244D">
        <w:rPr>
          <w:rFonts w:ascii="Arial" w:hAnsi="Arial" w:cs="Arial"/>
          <w:b/>
          <w:bCs/>
        </w:rPr>
        <w:t xml:space="preserve"> 1: </w:t>
      </w:r>
    </w:p>
    <w:p w14:paraId="4307EA35" w14:textId="77777777" w:rsidR="009361B6" w:rsidRPr="00FE71BA" w:rsidRDefault="009361B6" w:rsidP="009361B6">
      <w:pPr>
        <w:jc w:val="center"/>
        <w:rPr>
          <w:rFonts w:ascii="Arial" w:hAnsi="Arial" w:cs="Arial"/>
          <w:b/>
          <w:bCs/>
        </w:rPr>
      </w:pPr>
      <w:r w:rsidRPr="00EE244D">
        <w:rPr>
          <w:rFonts w:ascii="Arial" w:hAnsi="Arial" w:cs="Arial"/>
          <w:b/>
          <w:bCs/>
        </w:rPr>
        <w:t xml:space="preserve">Individual report – HR strategy </w:t>
      </w:r>
    </w:p>
    <w:p w14:paraId="21B0D57D" w14:textId="77777777" w:rsidR="009361B6" w:rsidRPr="00FE71BA" w:rsidRDefault="009361B6" w:rsidP="009361B6">
      <w:pPr>
        <w:jc w:val="center"/>
        <w:rPr>
          <w:rFonts w:ascii="Arial" w:hAnsi="Arial" w:cs="Arial"/>
          <w:b/>
          <w:bCs/>
        </w:rPr>
      </w:pPr>
    </w:p>
    <w:p w14:paraId="17FAD4E9" w14:textId="77777777" w:rsidR="009361B6" w:rsidRPr="00FE71BA" w:rsidRDefault="009361B6" w:rsidP="009361B6">
      <w:pPr>
        <w:jc w:val="center"/>
        <w:rPr>
          <w:rFonts w:ascii="Arial" w:hAnsi="Arial" w:cs="Arial"/>
          <w:b/>
          <w:bCs/>
        </w:rPr>
      </w:pPr>
      <w:r w:rsidRPr="00FE71BA">
        <w:rPr>
          <w:rFonts w:ascii="Arial" w:hAnsi="Arial" w:cs="Arial"/>
          <w:b/>
          <w:bCs/>
        </w:rPr>
        <w:t xml:space="preserve">Module: </w:t>
      </w:r>
      <w:r w:rsidRPr="00EE244D">
        <w:rPr>
          <w:rFonts w:ascii="Arial" w:hAnsi="Arial" w:cs="Arial"/>
          <w:b/>
          <w:bCs/>
        </w:rPr>
        <w:t xml:space="preserve">Human Capital Management </w:t>
      </w:r>
    </w:p>
    <w:p w14:paraId="0CC6A07A" w14:textId="77777777" w:rsidR="009361B6" w:rsidRPr="00FE71BA" w:rsidRDefault="009361B6" w:rsidP="009361B6">
      <w:pPr>
        <w:jc w:val="center"/>
        <w:rPr>
          <w:rFonts w:ascii="Arial" w:hAnsi="Arial" w:cs="Arial"/>
          <w:b/>
          <w:bCs/>
        </w:rPr>
      </w:pPr>
      <w:r w:rsidRPr="00FE71BA">
        <w:rPr>
          <w:rFonts w:ascii="Arial" w:hAnsi="Arial" w:cs="Arial"/>
          <w:b/>
          <w:bCs/>
        </w:rPr>
        <w:t xml:space="preserve">Module code: </w:t>
      </w:r>
      <w:r w:rsidRPr="00EE244D">
        <w:rPr>
          <w:rFonts w:ascii="Arial" w:hAnsi="Arial" w:cs="Arial"/>
          <w:b/>
          <w:bCs/>
        </w:rPr>
        <w:t xml:space="preserve">LCMB7023 </w:t>
      </w:r>
    </w:p>
    <w:p w14:paraId="3B0713C8" w14:textId="77777777" w:rsidR="009361B6" w:rsidRPr="00FE71BA" w:rsidRDefault="009361B6" w:rsidP="009361B6">
      <w:pPr>
        <w:jc w:val="center"/>
        <w:rPr>
          <w:rFonts w:ascii="Arial" w:hAnsi="Arial" w:cs="Arial"/>
          <w:b/>
          <w:bCs/>
        </w:rPr>
      </w:pPr>
      <w:r w:rsidRPr="00FE71BA">
        <w:rPr>
          <w:rFonts w:ascii="Arial" w:hAnsi="Arial" w:cs="Arial"/>
          <w:b/>
          <w:bCs/>
        </w:rPr>
        <w:t xml:space="preserve">Lecturer: </w:t>
      </w:r>
      <w:r w:rsidRPr="00EE244D">
        <w:rPr>
          <w:rFonts w:ascii="Arial" w:hAnsi="Arial" w:cs="Arial"/>
          <w:b/>
          <w:bCs/>
        </w:rPr>
        <w:t xml:space="preserve">Gladius Kulothungan </w:t>
      </w:r>
    </w:p>
    <w:p w14:paraId="198EA09F" w14:textId="77777777" w:rsidR="009361B6" w:rsidRPr="00FE71BA" w:rsidRDefault="009361B6" w:rsidP="009361B6">
      <w:pPr>
        <w:jc w:val="center"/>
        <w:rPr>
          <w:rFonts w:ascii="Arial" w:hAnsi="Arial" w:cs="Arial"/>
          <w:b/>
          <w:bCs/>
        </w:rPr>
      </w:pPr>
    </w:p>
    <w:p w14:paraId="0FB4B9BF" w14:textId="77777777" w:rsidR="009361B6" w:rsidRPr="00FE71BA" w:rsidRDefault="009361B6" w:rsidP="009361B6">
      <w:pPr>
        <w:jc w:val="center"/>
        <w:rPr>
          <w:rFonts w:ascii="Arial" w:hAnsi="Arial" w:cs="Arial"/>
          <w:b/>
          <w:bCs/>
        </w:rPr>
      </w:pPr>
      <w:r w:rsidRPr="00FE71BA">
        <w:rPr>
          <w:rFonts w:ascii="Arial" w:hAnsi="Arial" w:cs="Arial"/>
          <w:b/>
          <w:bCs/>
        </w:rPr>
        <w:t>Name: Md. Kawsar Miah</w:t>
      </w:r>
    </w:p>
    <w:p w14:paraId="2346A0E4" w14:textId="77777777" w:rsidR="009361B6" w:rsidRPr="00FE71BA" w:rsidRDefault="009361B6" w:rsidP="009361B6">
      <w:pPr>
        <w:jc w:val="center"/>
        <w:rPr>
          <w:rFonts w:ascii="Arial" w:hAnsi="Arial" w:cs="Arial"/>
          <w:b/>
          <w:bCs/>
        </w:rPr>
      </w:pPr>
      <w:r w:rsidRPr="00FE71BA">
        <w:rPr>
          <w:rFonts w:ascii="Arial" w:hAnsi="Arial" w:cs="Arial"/>
          <w:b/>
          <w:bCs/>
        </w:rPr>
        <w:t>Student ID: 2434358</w:t>
      </w:r>
    </w:p>
    <w:p w14:paraId="67970FC3" w14:textId="77777777" w:rsidR="009361B6" w:rsidRPr="00FE71BA" w:rsidRDefault="009361B6" w:rsidP="009361B6">
      <w:pPr>
        <w:jc w:val="center"/>
        <w:rPr>
          <w:rFonts w:ascii="Arial" w:hAnsi="Arial" w:cs="Arial"/>
        </w:rPr>
      </w:pPr>
    </w:p>
    <w:p w14:paraId="294489E0" w14:textId="77777777" w:rsidR="009361B6" w:rsidRPr="00FE71BA" w:rsidRDefault="009361B6" w:rsidP="009361B6">
      <w:pPr>
        <w:jc w:val="center"/>
        <w:rPr>
          <w:rFonts w:ascii="Arial" w:hAnsi="Arial" w:cs="Arial"/>
        </w:rPr>
      </w:pPr>
    </w:p>
    <w:p w14:paraId="456A2EA4" w14:textId="77777777" w:rsidR="009361B6" w:rsidRPr="00FE71BA" w:rsidRDefault="009361B6" w:rsidP="009361B6">
      <w:pPr>
        <w:jc w:val="center"/>
        <w:rPr>
          <w:rFonts w:ascii="Arial" w:hAnsi="Arial" w:cs="Arial"/>
        </w:rPr>
      </w:pPr>
    </w:p>
    <w:p w14:paraId="158C225F" w14:textId="77777777" w:rsidR="009361B6" w:rsidRPr="00FE71BA" w:rsidRDefault="009361B6" w:rsidP="009361B6">
      <w:pPr>
        <w:jc w:val="center"/>
        <w:rPr>
          <w:rFonts w:ascii="Arial" w:hAnsi="Arial" w:cs="Arial"/>
          <w:b/>
          <w:bCs/>
        </w:rPr>
      </w:pPr>
      <w:r w:rsidRPr="00FE71BA">
        <w:rPr>
          <w:rFonts w:ascii="Arial" w:hAnsi="Arial" w:cs="Arial"/>
          <w:b/>
          <w:bCs/>
        </w:rPr>
        <w:t xml:space="preserve">Word count: </w:t>
      </w:r>
      <w:r>
        <w:rPr>
          <w:rFonts w:ascii="Arial" w:hAnsi="Arial" w:cs="Arial"/>
          <w:b/>
          <w:bCs/>
        </w:rPr>
        <w:t>2527</w:t>
      </w:r>
    </w:p>
    <w:p w14:paraId="3C0F535B" w14:textId="77777777" w:rsidR="009361B6" w:rsidRDefault="009361B6" w:rsidP="009361B6">
      <w:pPr>
        <w:jc w:val="center"/>
        <w:rPr>
          <w:rFonts w:ascii="Arial" w:hAnsi="Arial" w:cs="Arial"/>
          <w:b/>
          <w:bCs/>
        </w:rPr>
      </w:pPr>
      <w:r w:rsidRPr="00FE71BA">
        <w:rPr>
          <w:rFonts w:ascii="Arial" w:hAnsi="Arial" w:cs="Arial"/>
          <w:b/>
          <w:bCs/>
        </w:rPr>
        <w:t xml:space="preserve">Submission Date: </w:t>
      </w:r>
      <w:r w:rsidRPr="00EE244D">
        <w:rPr>
          <w:rFonts w:ascii="Arial" w:hAnsi="Arial" w:cs="Arial"/>
          <w:b/>
          <w:bCs/>
        </w:rPr>
        <w:t>Monday</w:t>
      </w:r>
      <w:r>
        <w:rPr>
          <w:rFonts w:ascii="Arial" w:hAnsi="Arial" w:cs="Arial"/>
          <w:b/>
          <w:bCs/>
        </w:rPr>
        <w:t>,</w:t>
      </w:r>
      <w:r w:rsidRPr="00EE244D">
        <w:rPr>
          <w:rFonts w:ascii="Arial" w:hAnsi="Arial" w:cs="Arial"/>
          <w:b/>
          <w:bCs/>
        </w:rPr>
        <w:t xml:space="preserve"> 4</w:t>
      </w:r>
      <w:r w:rsidRPr="00EE244D">
        <w:rPr>
          <w:rFonts w:ascii="Arial" w:hAnsi="Arial" w:cs="Arial"/>
          <w:b/>
          <w:bCs/>
          <w:vertAlign w:val="superscript"/>
        </w:rPr>
        <w:t>th</w:t>
      </w:r>
      <w:r w:rsidRPr="00EE244D">
        <w:rPr>
          <w:rFonts w:ascii="Arial" w:hAnsi="Arial" w:cs="Arial"/>
          <w:b/>
          <w:bCs/>
        </w:rPr>
        <w:t xml:space="preserve"> May 2026</w:t>
      </w:r>
    </w:p>
    <w:p w14:paraId="32FD906B" w14:textId="77777777" w:rsidR="009361B6" w:rsidRDefault="009361B6" w:rsidP="009361B6"/>
    <w:p w14:paraId="454FE67A" w14:textId="77777777" w:rsidR="000A6808" w:rsidRDefault="000A6808">
      <w:pPr>
        <w:rPr>
          <w:rFonts w:ascii="Arial" w:hAnsi="Arial" w:cs="Arial"/>
          <w:b/>
          <w:bCs/>
        </w:rPr>
      </w:pPr>
      <w:r>
        <w:rPr>
          <w:rFonts w:ascii="Arial" w:hAnsi="Arial" w:cs="Arial"/>
          <w:b/>
          <w:bCs/>
        </w:rPr>
        <w:br w:type="page"/>
      </w:r>
    </w:p>
    <w:sdt>
      <w:sdtPr>
        <w:rPr>
          <w:rFonts w:ascii="Arial" w:hAnsi="Arial" w:cs="Arial"/>
          <w:sz w:val="28"/>
          <w:szCs w:val="28"/>
        </w:rPr>
        <w:id w:val="-1912997175"/>
        <w:docPartObj>
          <w:docPartGallery w:val="Table of Contents"/>
          <w:docPartUnique/>
        </w:docPartObj>
      </w:sdtPr>
      <w:sdtEndPr>
        <w:rPr>
          <w:rFonts w:eastAsiaTheme="minorHAnsi"/>
          <w:b/>
          <w:bCs/>
          <w:color w:val="auto"/>
          <w:lang w:eastAsia="en-US"/>
          <w14:ligatures w14:val="standardContextual"/>
        </w:rPr>
      </w:sdtEndPr>
      <w:sdtContent>
        <w:p w14:paraId="6B5BCC53" w14:textId="3172E953" w:rsidR="000A6808" w:rsidRPr="000A6808" w:rsidRDefault="000A6808" w:rsidP="000A6808">
          <w:pPr>
            <w:pStyle w:val="TOCHeading"/>
            <w:jc w:val="center"/>
            <w:rPr>
              <w:rFonts w:ascii="Arial" w:hAnsi="Arial" w:cs="Arial"/>
              <w:b/>
              <w:bCs/>
              <w:sz w:val="28"/>
              <w:szCs w:val="28"/>
            </w:rPr>
          </w:pPr>
          <w:r w:rsidRPr="000A6808">
            <w:rPr>
              <w:rFonts w:ascii="Arial" w:hAnsi="Arial" w:cs="Arial"/>
              <w:b/>
              <w:bCs/>
              <w:sz w:val="28"/>
              <w:szCs w:val="28"/>
            </w:rPr>
            <w:t>Table of Contents</w:t>
          </w:r>
        </w:p>
        <w:p w14:paraId="6431E158" w14:textId="098F6CAF" w:rsidR="000A6808" w:rsidRDefault="000A6808">
          <w:pPr>
            <w:pStyle w:val="TOC1"/>
            <w:tabs>
              <w:tab w:val="right" w:leader="dot" w:pos="9019"/>
            </w:tabs>
            <w:rPr>
              <w:rFonts w:asciiTheme="minorHAnsi" w:eastAsiaTheme="minorEastAsia" w:hAnsiTheme="minorHAnsi"/>
              <w:noProof/>
              <w:kern w:val="2"/>
              <w:lang w:eastAsia="en-GB"/>
            </w:rPr>
          </w:pPr>
          <w:r w:rsidRPr="000A6808">
            <w:rPr>
              <w:rFonts w:ascii="Arial" w:hAnsi="Arial" w:cs="Arial"/>
              <w:sz w:val="28"/>
              <w:szCs w:val="28"/>
            </w:rPr>
            <w:fldChar w:fldCharType="begin"/>
          </w:r>
          <w:r w:rsidRPr="000A6808">
            <w:rPr>
              <w:rFonts w:ascii="Arial" w:hAnsi="Arial" w:cs="Arial"/>
              <w:sz w:val="28"/>
              <w:szCs w:val="28"/>
            </w:rPr>
            <w:instrText xml:space="preserve"> TOC \o "1-3" \h \z \u </w:instrText>
          </w:r>
          <w:r w:rsidRPr="000A6808">
            <w:rPr>
              <w:rFonts w:ascii="Arial" w:hAnsi="Arial" w:cs="Arial"/>
              <w:sz w:val="28"/>
              <w:szCs w:val="28"/>
            </w:rPr>
            <w:fldChar w:fldCharType="separate"/>
          </w:r>
          <w:hyperlink w:anchor="_Toc228665996" w:history="1">
            <w:r w:rsidRPr="00033D22">
              <w:rPr>
                <w:rStyle w:val="Hyperlink"/>
                <w:noProof/>
              </w:rPr>
              <w:t>1. Introduction</w:t>
            </w:r>
            <w:r>
              <w:rPr>
                <w:noProof/>
                <w:webHidden/>
              </w:rPr>
              <w:tab/>
            </w:r>
            <w:r>
              <w:rPr>
                <w:noProof/>
                <w:webHidden/>
              </w:rPr>
              <w:fldChar w:fldCharType="begin"/>
            </w:r>
            <w:r>
              <w:rPr>
                <w:noProof/>
                <w:webHidden/>
              </w:rPr>
              <w:instrText xml:space="preserve"> PAGEREF _Toc228665996 \h </w:instrText>
            </w:r>
            <w:r>
              <w:rPr>
                <w:noProof/>
                <w:webHidden/>
              </w:rPr>
            </w:r>
            <w:r>
              <w:rPr>
                <w:noProof/>
                <w:webHidden/>
              </w:rPr>
              <w:fldChar w:fldCharType="separate"/>
            </w:r>
            <w:r>
              <w:rPr>
                <w:noProof/>
                <w:webHidden/>
              </w:rPr>
              <w:t>1</w:t>
            </w:r>
            <w:r>
              <w:rPr>
                <w:noProof/>
                <w:webHidden/>
              </w:rPr>
              <w:fldChar w:fldCharType="end"/>
            </w:r>
          </w:hyperlink>
        </w:p>
        <w:p w14:paraId="689EEAEC" w14:textId="396D95BD" w:rsidR="000A6808" w:rsidRDefault="000A6808">
          <w:pPr>
            <w:pStyle w:val="TOC1"/>
            <w:tabs>
              <w:tab w:val="right" w:leader="dot" w:pos="9019"/>
            </w:tabs>
            <w:rPr>
              <w:rFonts w:asciiTheme="minorHAnsi" w:eastAsiaTheme="minorEastAsia" w:hAnsiTheme="minorHAnsi"/>
              <w:noProof/>
              <w:kern w:val="2"/>
              <w:lang w:eastAsia="en-GB"/>
            </w:rPr>
          </w:pPr>
          <w:hyperlink w:anchor="_Toc228665997" w:history="1">
            <w:r w:rsidRPr="00033D22">
              <w:rPr>
                <w:rStyle w:val="Hyperlink"/>
                <w:noProof/>
              </w:rPr>
              <w:t>2. Part 1: Re-Engineering Performance and Job Design</w:t>
            </w:r>
            <w:r>
              <w:rPr>
                <w:noProof/>
                <w:webHidden/>
              </w:rPr>
              <w:tab/>
            </w:r>
            <w:r>
              <w:rPr>
                <w:noProof/>
                <w:webHidden/>
              </w:rPr>
              <w:fldChar w:fldCharType="begin"/>
            </w:r>
            <w:r>
              <w:rPr>
                <w:noProof/>
                <w:webHidden/>
              </w:rPr>
              <w:instrText xml:space="preserve"> PAGEREF _Toc228665997 \h </w:instrText>
            </w:r>
            <w:r>
              <w:rPr>
                <w:noProof/>
                <w:webHidden/>
              </w:rPr>
            </w:r>
            <w:r>
              <w:rPr>
                <w:noProof/>
                <w:webHidden/>
              </w:rPr>
              <w:fldChar w:fldCharType="separate"/>
            </w:r>
            <w:r>
              <w:rPr>
                <w:noProof/>
                <w:webHidden/>
              </w:rPr>
              <w:t>1</w:t>
            </w:r>
            <w:r>
              <w:rPr>
                <w:noProof/>
                <w:webHidden/>
              </w:rPr>
              <w:fldChar w:fldCharType="end"/>
            </w:r>
          </w:hyperlink>
        </w:p>
        <w:p w14:paraId="33A74689" w14:textId="3CB3CFAD" w:rsidR="000A6808" w:rsidRDefault="000A6808">
          <w:pPr>
            <w:pStyle w:val="TOC2"/>
            <w:tabs>
              <w:tab w:val="right" w:leader="dot" w:pos="9019"/>
            </w:tabs>
            <w:rPr>
              <w:rFonts w:asciiTheme="minorHAnsi" w:eastAsiaTheme="minorEastAsia" w:hAnsiTheme="minorHAnsi"/>
              <w:noProof/>
              <w:kern w:val="2"/>
              <w:lang w:eastAsia="en-GB"/>
            </w:rPr>
          </w:pPr>
          <w:hyperlink w:anchor="_Toc228665998" w:history="1">
            <w:r w:rsidRPr="00033D22">
              <w:rPr>
                <w:rStyle w:val="Hyperlink"/>
                <w:noProof/>
              </w:rPr>
              <w:t>2.1 Current Practices in Performance Appraisal and Job Design</w:t>
            </w:r>
            <w:r>
              <w:rPr>
                <w:noProof/>
                <w:webHidden/>
              </w:rPr>
              <w:tab/>
            </w:r>
            <w:r>
              <w:rPr>
                <w:noProof/>
                <w:webHidden/>
              </w:rPr>
              <w:fldChar w:fldCharType="begin"/>
            </w:r>
            <w:r>
              <w:rPr>
                <w:noProof/>
                <w:webHidden/>
              </w:rPr>
              <w:instrText xml:space="preserve"> PAGEREF _Toc228665998 \h </w:instrText>
            </w:r>
            <w:r>
              <w:rPr>
                <w:noProof/>
                <w:webHidden/>
              </w:rPr>
            </w:r>
            <w:r>
              <w:rPr>
                <w:noProof/>
                <w:webHidden/>
              </w:rPr>
              <w:fldChar w:fldCharType="separate"/>
            </w:r>
            <w:r>
              <w:rPr>
                <w:noProof/>
                <w:webHidden/>
              </w:rPr>
              <w:t>1</w:t>
            </w:r>
            <w:r>
              <w:rPr>
                <w:noProof/>
                <w:webHidden/>
              </w:rPr>
              <w:fldChar w:fldCharType="end"/>
            </w:r>
          </w:hyperlink>
        </w:p>
        <w:p w14:paraId="3349D7B4" w14:textId="11CA3BD2" w:rsidR="000A6808" w:rsidRDefault="000A6808">
          <w:pPr>
            <w:pStyle w:val="TOC2"/>
            <w:tabs>
              <w:tab w:val="right" w:leader="dot" w:pos="9019"/>
            </w:tabs>
            <w:rPr>
              <w:rFonts w:asciiTheme="minorHAnsi" w:eastAsiaTheme="minorEastAsia" w:hAnsiTheme="minorHAnsi"/>
              <w:noProof/>
              <w:kern w:val="2"/>
              <w:lang w:eastAsia="en-GB"/>
            </w:rPr>
          </w:pPr>
          <w:hyperlink w:anchor="_Toc228665999" w:history="1">
            <w:r w:rsidRPr="00033D22">
              <w:rPr>
                <w:rStyle w:val="Hyperlink"/>
                <w:noProof/>
              </w:rPr>
              <w:t>2.2 Proposed Modern, Growth-Focused Performance Appraisal System</w:t>
            </w:r>
            <w:r>
              <w:rPr>
                <w:noProof/>
                <w:webHidden/>
              </w:rPr>
              <w:tab/>
            </w:r>
            <w:r>
              <w:rPr>
                <w:noProof/>
                <w:webHidden/>
              </w:rPr>
              <w:fldChar w:fldCharType="begin"/>
            </w:r>
            <w:r>
              <w:rPr>
                <w:noProof/>
                <w:webHidden/>
              </w:rPr>
              <w:instrText xml:space="preserve"> PAGEREF _Toc228665999 \h </w:instrText>
            </w:r>
            <w:r>
              <w:rPr>
                <w:noProof/>
                <w:webHidden/>
              </w:rPr>
            </w:r>
            <w:r>
              <w:rPr>
                <w:noProof/>
                <w:webHidden/>
              </w:rPr>
              <w:fldChar w:fldCharType="separate"/>
            </w:r>
            <w:r>
              <w:rPr>
                <w:noProof/>
                <w:webHidden/>
              </w:rPr>
              <w:t>2</w:t>
            </w:r>
            <w:r>
              <w:rPr>
                <w:noProof/>
                <w:webHidden/>
              </w:rPr>
              <w:fldChar w:fldCharType="end"/>
            </w:r>
          </w:hyperlink>
        </w:p>
        <w:p w14:paraId="32E4D761" w14:textId="566A3AC8" w:rsidR="000A6808" w:rsidRDefault="000A6808">
          <w:pPr>
            <w:pStyle w:val="TOC2"/>
            <w:tabs>
              <w:tab w:val="right" w:leader="dot" w:pos="9019"/>
            </w:tabs>
            <w:rPr>
              <w:rFonts w:asciiTheme="minorHAnsi" w:eastAsiaTheme="minorEastAsia" w:hAnsiTheme="minorHAnsi"/>
              <w:noProof/>
              <w:kern w:val="2"/>
              <w:lang w:eastAsia="en-GB"/>
            </w:rPr>
          </w:pPr>
          <w:hyperlink w:anchor="_Toc228666000" w:history="1">
            <w:r w:rsidRPr="00033D22">
              <w:rPr>
                <w:rStyle w:val="Hyperlink"/>
                <w:noProof/>
              </w:rPr>
              <w:t>2.3 Job Analysis and Redesigned Senior Roles</w:t>
            </w:r>
            <w:r>
              <w:rPr>
                <w:noProof/>
                <w:webHidden/>
              </w:rPr>
              <w:tab/>
            </w:r>
            <w:r>
              <w:rPr>
                <w:noProof/>
                <w:webHidden/>
              </w:rPr>
              <w:fldChar w:fldCharType="begin"/>
            </w:r>
            <w:r>
              <w:rPr>
                <w:noProof/>
                <w:webHidden/>
              </w:rPr>
              <w:instrText xml:space="preserve"> PAGEREF _Toc228666000 \h </w:instrText>
            </w:r>
            <w:r>
              <w:rPr>
                <w:noProof/>
                <w:webHidden/>
              </w:rPr>
            </w:r>
            <w:r>
              <w:rPr>
                <w:noProof/>
                <w:webHidden/>
              </w:rPr>
              <w:fldChar w:fldCharType="separate"/>
            </w:r>
            <w:r>
              <w:rPr>
                <w:noProof/>
                <w:webHidden/>
              </w:rPr>
              <w:t>3</w:t>
            </w:r>
            <w:r>
              <w:rPr>
                <w:noProof/>
                <w:webHidden/>
              </w:rPr>
              <w:fldChar w:fldCharType="end"/>
            </w:r>
          </w:hyperlink>
        </w:p>
        <w:p w14:paraId="1027668E" w14:textId="65078049" w:rsidR="000A6808" w:rsidRDefault="000A6808">
          <w:pPr>
            <w:pStyle w:val="TOC2"/>
            <w:tabs>
              <w:tab w:val="right" w:leader="dot" w:pos="9019"/>
            </w:tabs>
            <w:rPr>
              <w:rFonts w:asciiTheme="minorHAnsi" w:eastAsiaTheme="minorEastAsia" w:hAnsiTheme="minorHAnsi"/>
              <w:noProof/>
              <w:kern w:val="2"/>
              <w:lang w:eastAsia="en-GB"/>
            </w:rPr>
          </w:pPr>
          <w:hyperlink w:anchor="_Toc228666001" w:history="1">
            <w:r w:rsidRPr="00033D22">
              <w:rPr>
                <w:rStyle w:val="Hyperlink"/>
                <w:noProof/>
              </w:rPr>
              <w:t>2.4 Creating a Performance-Driven Culture</w:t>
            </w:r>
            <w:r>
              <w:rPr>
                <w:noProof/>
                <w:webHidden/>
              </w:rPr>
              <w:tab/>
            </w:r>
            <w:r>
              <w:rPr>
                <w:noProof/>
                <w:webHidden/>
              </w:rPr>
              <w:fldChar w:fldCharType="begin"/>
            </w:r>
            <w:r>
              <w:rPr>
                <w:noProof/>
                <w:webHidden/>
              </w:rPr>
              <w:instrText xml:space="preserve"> PAGEREF _Toc228666001 \h </w:instrText>
            </w:r>
            <w:r>
              <w:rPr>
                <w:noProof/>
                <w:webHidden/>
              </w:rPr>
            </w:r>
            <w:r>
              <w:rPr>
                <w:noProof/>
                <w:webHidden/>
              </w:rPr>
              <w:fldChar w:fldCharType="separate"/>
            </w:r>
            <w:r>
              <w:rPr>
                <w:noProof/>
                <w:webHidden/>
              </w:rPr>
              <w:t>5</w:t>
            </w:r>
            <w:r>
              <w:rPr>
                <w:noProof/>
                <w:webHidden/>
              </w:rPr>
              <w:fldChar w:fldCharType="end"/>
            </w:r>
          </w:hyperlink>
        </w:p>
        <w:p w14:paraId="5295FF8C" w14:textId="58213174" w:rsidR="000A6808" w:rsidRDefault="000A6808">
          <w:pPr>
            <w:pStyle w:val="TOC1"/>
            <w:tabs>
              <w:tab w:val="right" w:leader="dot" w:pos="9019"/>
            </w:tabs>
            <w:rPr>
              <w:rFonts w:asciiTheme="minorHAnsi" w:eastAsiaTheme="minorEastAsia" w:hAnsiTheme="minorHAnsi"/>
              <w:noProof/>
              <w:kern w:val="2"/>
              <w:lang w:eastAsia="en-GB"/>
            </w:rPr>
          </w:pPr>
          <w:hyperlink w:anchor="_Toc228666002" w:history="1">
            <w:r w:rsidRPr="00033D22">
              <w:rPr>
                <w:rStyle w:val="Hyperlink"/>
                <w:noProof/>
              </w:rPr>
              <w:t>3. Part 2: Reflection</w:t>
            </w:r>
            <w:r>
              <w:rPr>
                <w:noProof/>
                <w:webHidden/>
              </w:rPr>
              <w:tab/>
            </w:r>
            <w:r>
              <w:rPr>
                <w:noProof/>
                <w:webHidden/>
              </w:rPr>
              <w:fldChar w:fldCharType="begin"/>
            </w:r>
            <w:r>
              <w:rPr>
                <w:noProof/>
                <w:webHidden/>
              </w:rPr>
              <w:instrText xml:space="preserve"> PAGEREF _Toc228666002 \h </w:instrText>
            </w:r>
            <w:r>
              <w:rPr>
                <w:noProof/>
                <w:webHidden/>
              </w:rPr>
            </w:r>
            <w:r>
              <w:rPr>
                <w:noProof/>
                <w:webHidden/>
              </w:rPr>
              <w:fldChar w:fldCharType="separate"/>
            </w:r>
            <w:r>
              <w:rPr>
                <w:noProof/>
                <w:webHidden/>
              </w:rPr>
              <w:t>6</w:t>
            </w:r>
            <w:r>
              <w:rPr>
                <w:noProof/>
                <w:webHidden/>
              </w:rPr>
              <w:fldChar w:fldCharType="end"/>
            </w:r>
          </w:hyperlink>
        </w:p>
        <w:p w14:paraId="5F796CE8" w14:textId="3603C1A6" w:rsidR="000A6808" w:rsidRDefault="000A6808">
          <w:pPr>
            <w:pStyle w:val="TOC2"/>
            <w:tabs>
              <w:tab w:val="right" w:leader="dot" w:pos="9019"/>
            </w:tabs>
            <w:rPr>
              <w:rFonts w:asciiTheme="minorHAnsi" w:eastAsiaTheme="minorEastAsia" w:hAnsiTheme="minorHAnsi"/>
              <w:noProof/>
              <w:kern w:val="2"/>
              <w:lang w:eastAsia="en-GB"/>
            </w:rPr>
          </w:pPr>
          <w:hyperlink w:anchor="_Toc228666003" w:history="1">
            <w:r w:rsidRPr="00033D22">
              <w:rPr>
                <w:rStyle w:val="Hyperlink"/>
                <w:noProof/>
              </w:rPr>
              <w:t>3.1 Reflection on learning journey and Learning and Development approach</w:t>
            </w:r>
            <w:r>
              <w:rPr>
                <w:noProof/>
                <w:webHidden/>
              </w:rPr>
              <w:tab/>
            </w:r>
            <w:r>
              <w:rPr>
                <w:noProof/>
                <w:webHidden/>
              </w:rPr>
              <w:fldChar w:fldCharType="begin"/>
            </w:r>
            <w:r>
              <w:rPr>
                <w:noProof/>
                <w:webHidden/>
              </w:rPr>
              <w:instrText xml:space="preserve"> PAGEREF _Toc228666003 \h </w:instrText>
            </w:r>
            <w:r>
              <w:rPr>
                <w:noProof/>
                <w:webHidden/>
              </w:rPr>
            </w:r>
            <w:r>
              <w:rPr>
                <w:noProof/>
                <w:webHidden/>
              </w:rPr>
              <w:fldChar w:fldCharType="separate"/>
            </w:r>
            <w:r>
              <w:rPr>
                <w:noProof/>
                <w:webHidden/>
              </w:rPr>
              <w:t>6</w:t>
            </w:r>
            <w:r>
              <w:rPr>
                <w:noProof/>
                <w:webHidden/>
              </w:rPr>
              <w:fldChar w:fldCharType="end"/>
            </w:r>
          </w:hyperlink>
        </w:p>
        <w:p w14:paraId="5053F252" w14:textId="3B34E1C2" w:rsidR="000A6808" w:rsidRDefault="000A6808">
          <w:pPr>
            <w:pStyle w:val="TOC2"/>
            <w:tabs>
              <w:tab w:val="right" w:leader="dot" w:pos="9019"/>
            </w:tabs>
            <w:rPr>
              <w:rFonts w:asciiTheme="minorHAnsi" w:eastAsiaTheme="minorEastAsia" w:hAnsiTheme="minorHAnsi"/>
              <w:noProof/>
              <w:kern w:val="2"/>
              <w:lang w:eastAsia="en-GB"/>
            </w:rPr>
          </w:pPr>
          <w:hyperlink w:anchor="_Toc228666004" w:history="1">
            <w:r w:rsidRPr="00033D22">
              <w:rPr>
                <w:rStyle w:val="Hyperlink"/>
                <w:noProof/>
              </w:rPr>
              <w:t>3.2 Staying Relevant as AI Changes Work</w:t>
            </w:r>
            <w:r>
              <w:rPr>
                <w:noProof/>
                <w:webHidden/>
              </w:rPr>
              <w:tab/>
            </w:r>
            <w:r>
              <w:rPr>
                <w:noProof/>
                <w:webHidden/>
              </w:rPr>
              <w:fldChar w:fldCharType="begin"/>
            </w:r>
            <w:r>
              <w:rPr>
                <w:noProof/>
                <w:webHidden/>
              </w:rPr>
              <w:instrText xml:space="preserve"> PAGEREF _Toc228666004 \h </w:instrText>
            </w:r>
            <w:r>
              <w:rPr>
                <w:noProof/>
                <w:webHidden/>
              </w:rPr>
            </w:r>
            <w:r>
              <w:rPr>
                <w:noProof/>
                <w:webHidden/>
              </w:rPr>
              <w:fldChar w:fldCharType="separate"/>
            </w:r>
            <w:r>
              <w:rPr>
                <w:noProof/>
                <w:webHidden/>
              </w:rPr>
              <w:t>8</w:t>
            </w:r>
            <w:r>
              <w:rPr>
                <w:noProof/>
                <w:webHidden/>
              </w:rPr>
              <w:fldChar w:fldCharType="end"/>
            </w:r>
          </w:hyperlink>
        </w:p>
        <w:p w14:paraId="3F841F29" w14:textId="15907609" w:rsidR="000A6808" w:rsidRDefault="000A6808">
          <w:pPr>
            <w:pStyle w:val="TOC1"/>
            <w:tabs>
              <w:tab w:val="right" w:leader="dot" w:pos="9019"/>
            </w:tabs>
            <w:rPr>
              <w:rFonts w:asciiTheme="minorHAnsi" w:eastAsiaTheme="minorEastAsia" w:hAnsiTheme="minorHAnsi"/>
              <w:noProof/>
              <w:kern w:val="2"/>
              <w:lang w:eastAsia="en-GB"/>
            </w:rPr>
          </w:pPr>
          <w:hyperlink w:anchor="_Toc228666005" w:history="1">
            <w:r w:rsidRPr="00033D22">
              <w:rPr>
                <w:rStyle w:val="Hyperlink"/>
                <w:noProof/>
              </w:rPr>
              <w:t>4. Conclusion</w:t>
            </w:r>
            <w:r>
              <w:rPr>
                <w:noProof/>
                <w:webHidden/>
              </w:rPr>
              <w:tab/>
            </w:r>
            <w:r>
              <w:rPr>
                <w:noProof/>
                <w:webHidden/>
              </w:rPr>
              <w:fldChar w:fldCharType="begin"/>
            </w:r>
            <w:r>
              <w:rPr>
                <w:noProof/>
                <w:webHidden/>
              </w:rPr>
              <w:instrText xml:space="preserve"> PAGEREF _Toc228666005 \h </w:instrText>
            </w:r>
            <w:r>
              <w:rPr>
                <w:noProof/>
                <w:webHidden/>
              </w:rPr>
            </w:r>
            <w:r>
              <w:rPr>
                <w:noProof/>
                <w:webHidden/>
              </w:rPr>
              <w:fldChar w:fldCharType="separate"/>
            </w:r>
            <w:r>
              <w:rPr>
                <w:noProof/>
                <w:webHidden/>
              </w:rPr>
              <w:t>8</w:t>
            </w:r>
            <w:r>
              <w:rPr>
                <w:noProof/>
                <w:webHidden/>
              </w:rPr>
              <w:fldChar w:fldCharType="end"/>
            </w:r>
          </w:hyperlink>
        </w:p>
        <w:p w14:paraId="4AAC4CE6" w14:textId="25B5E621" w:rsidR="000A6808" w:rsidRDefault="000A6808">
          <w:pPr>
            <w:pStyle w:val="TOC1"/>
            <w:tabs>
              <w:tab w:val="right" w:leader="dot" w:pos="9019"/>
            </w:tabs>
            <w:rPr>
              <w:rFonts w:asciiTheme="minorHAnsi" w:eastAsiaTheme="minorEastAsia" w:hAnsiTheme="minorHAnsi"/>
              <w:noProof/>
              <w:kern w:val="2"/>
              <w:lang w:eastAsia="en-GB"/>
            </w:rPr>
          </w:pPr>
          <w:hyperlink w:anchor="_Toc228666006" w:history="1">
            <w:r w:rsidRPr="00033D22">
              <w:rPr>
                <w:rStyle w:val="Hyperlink"/>
                <w:noProof/>
              </w:rPr>
              <w:t>Reference list</w:t>
            </w:r>
            <w:r>
              <w:rPr>
                <w:noProof/>
                <w:webHidden/>
              </w:rPr>
              <w:tab/>
            </w:r>
            <w:r>
              <w:rPr>
                <w:noProof/>
                <w:webHidden/>
              </w:rPr>
              <w:fldChar w:fldCharType="begin"/>
            </w:r>
            <w:r>
              <w:rPr>
                <w:noProof/>
                <w:webHidden/>
              </w:rPr>
              <w:instrText xml:space="preserve"> PAGEREF _Toc228666006 \h </w:instrText>
            </w:r>
            <w:r>
              <w:rPr>
                <w:noProof/>
                <w:webHidden/>
              </w:rPr>
            </w:r>
            <w:r>
              <w:rPr>
                <w:noProof/>
                <w:webHidden/>
              </w:rPr>
              <w:fldChar w:fldCharType="separate"/>
            </w:r>
            <w:r>
              <w:rPr>
                <w:noProof/>
                <w:webHidden/>
              </w:rPr>
              <w:t>9</w:t>
            </w:r>
            <w:r>
              <w:rPr>
                <w:noProof/>
                <w:webHidden/>
              </w:rPr>
              <w:fldChar w:fldCharType="end"/>
            </w:r>
          </w:hyperlink>
        </w:p>
        <w:p w14:paraId="3BBA7906" w14:textId="4F0EE7B3" w:rsidR="000A6808" w:rsidRDefault="000A6808">
          <w:r w:rsidRPr="000A6808">
            <w:rPr>
              <w:rFonts w:ascii="Arial" w:hAnsi="Arial" w:cs="Arial"/>
              <w:b/>
              <w:bCs/>
              <w:sz w:val="28"/>
              <w:szCs w:val="28"/>
            </w:rPr>
            <w:fldChar w:fldCharType="end"/>
          </w:r>
        </w:p>
      </w:sdtContent>
    </w:sdt>
    <w:p w14:paraId="5DBFBF2A" w14:textId="77777777" w:rsidR="000A6808" w:rsidRDefault="0015207C" w:rsidP="00EE244D">
      <w:pPr>
        <w:jc w:val="left"/>
        <w:rPr>
          <w:rFonts w:ascii="Arial" w:hAnsi="Arial" w:cs="Arial"/>
          <w:b/>
          <w:bCs/>
        </w:rPr>
        <w:sectPr w:rsidR="000A6808" w:rsidSect="00A669B4">
          <w:pgSz w:w="11909" w:h="16834" w:code="9"/>
          <w:pgMar w:top="1440" w:right="1440" w:bottom="1440" w:left="1440" w:header="720" w:footer="720" w:gutter="0"/>
          <w:cols w:space="720"/>
          <w:docGrid w:linePitch="360"/>
        </w:sectPr>
      </w:pPr>
      <w:r>
        <w:rPr>
          <w:rFonts w:ascii="Arial" w:hAnsi="Arial" w:cs="Arial"/>
          <w:b/>
          <w:bCs/>
        </w:rPr>
        <w:br w:type="page"/>
      </w:r>
    </w:p>
    <w:p w14:paraId="04D7AC62" w14:textId="7A0B352C" w:rsidR="0015207C" w:rsidRPr="0015207C" w:rsidRDefault="0015207C" w:rsidP="00EE244D">
      <w:pPr>
        <w:pStyle w:val="Heading1"/>
      </w:pPr>
      <w:bookmarkStart w:id="0" w:name="_Toc228665996"/>
      <w:r w:rsidRPr="0015207C">
        <w:lastRenderedPageBreak/>
        <w:t>1. Introduction</w:t>
      </w:r>
      <w:bookmarkEnd w:id="0"/>
    </w:p>
    <w:p w14:paraId="127F4BF9" w14:textId="456D0A64" w:rsidR="003354ED" w:rsidRPr="0015207C" w:rsidRDefault="003354ED" w:rsidP="0015207C">
      <w:pPr>
        <w:rPr>
          <w:rFonts w:ascii="Arial" w:hAnsi="Arial" w:cs="Arial"/>
        </w:rPr>
      </w:pPr>
      <w:r w:rsidRPr="003354ED">
        <w:rPr>
          <w:rFonts w:ascii="Arial" w:hAnsi="Arial" w:cs="Arial"/>
        </w:rPr>
        <w:t xml:space="preserve">Aether Innovations is a small 300-person tech firm that has flat growth, a high staff turnover and decreasing customer satisfaction. These issues imply a poor fit between people management practices and </w:t>
      </w:r>
      <w:r w:rsidR="0007275C">
        <w:rPr>
          <w:rFonts w:ascii="Arial" w:hAnsi="Arial" w:cs="Arial"/>
        </w:rPr>
        <w:t xml:space="preserve">the </w:t>
      </w:r>
      <w:r w:rsidRPr="003354ED">
        <w:rPr>
          <w:rFonts w:ascii="Arial" w:hAnsi="Arial" w:cs="Arial"/>
        </w:rPr>
        <w:t xml:space="preserve">needs of strategy performance. Employee capability, speed of innovation and customer experience in technology companies are highly interrelated such that poor appraisal and job design can harm organisational performance rapidly. This report deals with Alternative 1: re-engineering performance and job design. It suggests a Human Capital Management plan, which substitutes </w:t>
      </w:r>
      <w:r w:rsidR="0007275C">
        <w:rPr>
          <w:rFonts w:ascii="Arial" w:hAnsi="Arial" w:cs="Arial"/>
        </w:rPr>
        <w:t>retrospective-based</w:t>
      </w:r>
      <w:r w:rsidRPr="003354ED">
        <w:rPr>
          <w:rFonts w:ascii="Arial" w:hAnsi="Arial" w:cs="Arial"/>
        </w:rPr>
        <w:t xml:space="preserve"> yearly appraisal with continual performance management, every three-month </w:t>
      </w:r>
      <w:proofErr w:type="gramStart"/>
      <w:r w:rsidRPr="003354ED">
        <w:rPr>
          <w:rFonts w:ascii="Arial" w:hAnsi="Arial" w:cs="Arial"/>
        </w:rPr>
        <w:t>objectives</w:t>
      </w:r>
      <w:proofErr w:type="gramEnd"/>
      <w:r w:rsidRPr="003354ED">
        <w:rPr>
          <w:rFonts w:ascii="Arial" w:hAnsi="Arial" w:cs="Arial"/>
        </w:rPr>
        <w:t xml:space="preserve"> and goal reviews, coaching chats and overview-filled feedback. It also redefines senior roles and accountability, independence, innovativeness and strategic value delivery. This report contends that Aether Innovations will be able to regain performance through </w:t>
      </w:r>
      <w:r w:rsidR="0007275C">
        <w:rPr>
          <w:rFonts w:ascii="Arial" w:hAnsi="Arial" w:cs="Arial"/>
        </w:rPr>
        <w:t xml:space="preserve">the </w:t>
      </w:r>
      <w:r w:rsidRPr="003354ED">
        <w:rPr>
          <w:rFonts w:ascii="Arial" w:hAnsi="Arial" w:cs="Arial"/>
        </w:rPr>
        <w:t>integration of appraisal reform and strategic job redesign.</w:t>
      </w:r>
    </w:p>
    <w:p w14:paraId="39E3F6D0" w14:textId="71505562" w:rsidR="00351BEB" w:rsidRPr="003354ED" w:rsidRDefault="0015207C" w:rsidP="00EE244D">
      <w:pPr>
        <w:pStyle w:val="Heading1"/>
      </w:pPr>
      <w:bookmarkStart w:id="1" w:name="_Toc228665997"/>
      <w:r w:rsidRPr="003354ED">
        <w:t>2. Part 1: Re-Engineering Performance and Job Design</w:t>
      </w:r>
      <w:bookmarkEnd w:id="1"/>
    </w:p>
    <w:p w14:paraId="21CBA41F" w14:textId="77777777" w:rsidR="0015207C" w:rsidRPr="0015207C" w:rsidRDefault="0015207C" w:rsidP="00EE244D">
      <w:pPr>
        <w:pStyle w:val="Heading2"/>
      </w:pPr>
      <w:bookmarkStart w:id="2" w:name="_Toc228665998"/>
      <w:r w:rsidRPr="0015207C">
        <w:t>2.1 Current Practices in Performance Appraisal and Job Design</w:t>
      </w:r>
      <w:bookmarkEnd w:id="2"/>
    </w:p>
    <w:p w14:paraId="73A58D5C" w14:textId="4C31A7ED" w:rsidR="003354ED" w:rsidRPr="003354ED" w:rsidRDefault="003354ED" w:rsidP="003354ED">
      <w:pPr>
        <w:rPr>
          <w:rFonts w:ascii="Arial" w:hAnsi="Arial" w:cs="Arial"/>
        </w:rPr>
      </w:pPr>
      <w:r w:rsidRPr="003354ED">
        <w:rPr>
          <w:rFonts w:ascii="Arial" w:hAnsi="Arial" w:cs="Arial"/>
        </w:rPr>
        <w:t>Technology companies can find traditional annual appraisals too slow to keep up with work changes, project cycles are shorter</w:t>
      </w:r>
      <w:r w:rsidR="0007275C">
        <w:rPr>
          <w:rFonts w:ascii="Arial" w:hAnsi="Arial" w:cs="Arial"/>
        </w:rPr>
        <w:t>,</w:t>
      </w:r>
      <w:r w:rsidRPr="003354ED">
        <w:rPr>
          <w:rFonts w:ascii="Arial" w:hAnsi="Arial" w:cs="Arial"/>
        </w:rPr>
        <w:t xml:space="preserve"> and products and services need innovation. Annual review </w:t>
      </w:r>
      <w:r w:rsidR="0007275C">
        <w:rPr>
          <w:rFonts w:ascii="Arial" w:hAnsi="Arial" w:cs="Arial"/>
        </w:rPr>
        <w:t>can also</w:t>
      </w:r>
      <w:r w:rsidRPr="003354ED">
        <w:rPr>
          <w:rFonts w:ascii="Arial" w:hAnsi="Arial" w:cs="Arial"/>
        </w:rPr>
        <w:t xml:space="preserve"> lead to compliance over learning when appraisal is focused on ratings, compensation determinations or previous errors. CIPD (2022) states that performance reviews are not isolated events and should be under a </w:t>
      </w:r>
      <w:r w:rsidR="0007275C">
        <w:rPr>
          <w:rFonts w:ascii="Arial" w:hAnsi="Arial" w:cs="Arial"/>
        </w:rPr>
        <w:t>larger-scale</w:t>
      </w:r>
      <w:r w:rsidRPr="003354ED">
        <w:rPr>
          <w:rFonts w:ascii="Arial" w:hAnsi="Arial" w:cs="Arial"/>
        </w:rPr>
        <w:t xml:space="preserve"> performance management. Equally, CIPD (2025) associates successful performance management with </w:t>
      </w:r>
      <w:proofErr w:type="gramStart"/>
      <w:r w:rsidRPr="003354ED">
        <w:rPr>
          <w:rFonts w:ascii="Arial" w:hAnsi="Arial" w:cs="Arial"/>
        </w:rPr>
        <w:t>goal-setting</w:t>
      </w:r>
      <w:proofErr w:type="gramEnd"/>
      <w:r w:rsidRPr="003354ED">
        <w:rPr>
          <w:rFonts w:ascii="Arial" w:hAnsi="Arial" w:cs="Arial"/>
        </w:rPr>
        <w:t xml:space="preserve">, feedback, learning and development, </w:t>
      </w:r>
      <w:r w:rsidR="0007275C">
        <w:rPr>
          <w:rFonts w:ascii="Arial" w:hAnsi="Arial" w:cs="Arial"/>
        </w:rPr>
        <w:t xml:space="preserve">and </w:t>
      </w:r>
      <w:r w:rsidRPr="003354ED">
        <w:rPr>
          <w:rFonts w:ascii="Arial" w:hAnsi="Arial" w:cs="Arial"/>
        </w:rPr>
        <w:t xml:space="preserve">alignment with organisational objectives. This information indicates that appraisal systems should be </w:t>
      </w:r>
      <w:r w:rsidR="0007275C">
        <w:rPr>
          <w:rFonts w:ascii="Arial" w:hAnsi="Arial" w:cs="Arial"/>
        </w:rPr>
        <w:t>consistent</w:t>
      </w:r>
      <w:r w:rsidRPr="003354ED">
        <w:rPr>
          <w:rFonts w:ascii="Arial" w:hAnsi="Arial" w:cs="Arial"/>
        </w:rPr>
        <w:t xml:space="preserve">, </w:t>
      </w:r>
      <w:r w:rsidR="0007275C">
        <w:rPr>
          <w:rFonts w:ascii="Arial" w:hAnsi="Arial" w:cs="Arial"/>
        </w:rPr>
        <w:t>grow,</w:t>
      </w:r>
      <w:r w:rsidRPr="003354ED">
        <w:rPr>
          <w:rFonts w:ascii="Arial" w:hAnsi="Arial" w:cs="Arial"/>
        </w:rPr>
        <w:t xml:space="preserve"> and strategically related in fast-moving firms.</w:t>
      </w:r>
    </w:p>
    <w:p w14:paraId="312D0ACB" w14:textId="6146D75C" w:rsidR="003354ED" w:rsidRPr="003354ED" w:rsidRDefault="003354ED" w:rsidP="003354ED">
      <w:pPr>
        <w:rPr>
          <w:rFonts w:ascii="Arial" w:hAnsi="Arial" w:cs="Arial"/>
        </w:rPr>
      </w:pPr>
      <w:r w:rsidRPr="003354ED">
        <w:rPr>
          <w:rFonts w:ascii="Arial" w:hAnsi="Arial" w:cs="Arial"/>
        </w:rPr>
        <w:t xml:space="preserve">In the case of Aether Innovations, flat growth and decreasing customer satisfaction mean that employees lack clear goals that </w:t>
      </w:r>
      <w:proofErr w:type="gramStart"/>
      <w:r w:rsidRPr="003354ED">
        <w:rPr>
          <w:rFonts w:ascii="Arial" w:hAnsi="Arial" w:cs="Arial"/>
        </w:rPr>
        <w:t>are connected with</w:t>
      </w:r>
      <w:proofErr w:type="gramEnd"/>
      <w:r w:rsidRPr="003354ED">
        <w:rPr>
          <w:rFonts w:ascii="Arial" w:hAnsi="Arial" w:cs="Arial"/>
        </w:rPr>
        <w:t xml:space="preserve"> customer value. Weak feedback, development and perceived fairness may also be weak otherwise due to high turnover of staff. Appraisal reform is not likely to resolve these issues since job design is also a determinant of performance.</w:t>
      </w:r>
    </w:p>
    <w:p w14:paraId="07796ED5" w14:textId="5D965951" w:rsidR="003354ED" w:rsidRDefault="003354ED" w:rsidP="003354ED">
      <w:pPr>
        <w:rPr>
          <w:rFonts w:ascii="Arial" w:hAnsi="Arial" w:cs="Arial"/>
        </w:rPr>
      </w:pPr>
      <w:r w:rsidRPr="003354ED">
        <w:rPr>
          <w:rFonts w:ascii="Arial" w:hAnsi="Arial" w:cs="Arial"/>
        </w:rPr>
        <w:lastRenderedPageBreak/>
        <w:t xml:space="preserve">Rapid growth technology companies usually suffer ambiguity of roles, duplication of tasks, work overload and lack of decision rights. Bosley (2023) relates job design and motivation, job quality and work organisation. The Job Characteristics Model by Hackman and Oldham (1976) has proven to be a good foundation </w:t>
      </w:r>
      <w:r w:rsidR="00FE22F6">
        <w:rPr>
          <w:rFonts w:ascii="Arial" w:hAnsi="Arial" w:cs="Arial"/>
        </w:rPr>
        <w:t>for</w:t>
      </w:r>
      <w:r w:rsidRPr="003354ED">
        <w:rPr>
          <w:rFonts w:ascii="Arial" w:hAnsi="Arial" w:cs="Arial"/>
        </w:rPr>
        <w:t xml:space="preserve"> skill variety, task identity, task significance, autonomy and feedback, which can be used to redesign work. This is furthered by </w:t>
      </w:r>
      <w:proofErr w:type="spellStart"/>
      <w:r w:rsidRPr="003354ED">
        <w:rPr>
          <w:rFonts w:ascii="Arial" w:hAnsi="Arial" w:cs="Arial"/>
        </w:rPr>
        <w:t>Morganes</w:t>
      </w:r>
      <w:proofErr w:type="spellEnd"/>
      <w:r w:rsidRPr="003354ED">
        <w:rPr>
          <w:rFonts w:ascii="Arial" w:hAnsi="Arial" w:cs="Arial"/>
        </w:rPr>
        <w:t xml:space="preserve"> and Humphrey (2006)</w:t>
      </w:r>
      <w:r w:rsidR="00FE22F6">
        <w:rPr>
          <w:rFonts w:ascii="Arial" w:hAnsi="Arial" w:cs="Arial"/>
        </w:rPr>
        <w:t>,</w:t>
      </w:r>
      <w:r w:rsidRPr="003354ED">
        <w:rPr>
          <w:rFonts w:ascii="Arial" w:hAnsi="Arial" w:cs="Arial"/>
        </w:rPr>
        <w:t xml:space="preserve"> who indicate that work design also applies to knowledge requirements, social interaction and contextual characteristics. Consequently, the complexities Aether Innovations encountered are an aggregated weakness in role design, feedback and appraisal.</w:t>
      </w:r>
    </w:p>
    <w:p w14:paraId="2532018F" w14:textId="3676D295" w:rsidR="0015207C" w:rsidRPr="0015207C" w:rsidRDefault="0015207C" w:rsidP="00EE244D">
      <w:pPr>
        <w:pStyle w:val="Heading2"/>
      </w:pPr>
      <w:bookmarkStart w:id="3" w:name="_Toc228665999"/>
      <w:r w:rsidRPr="0015207C">
        <w:t>2.2 Proposed Modern, Growth-Focused Performance Appraisal System</w:t>
      </w:r>
      <w:bookmarkEnd w:id="3"/>
    </w:p>
    <w:p w14:paraId="5AF23296" w14:textId="6752B6B0" w:rsidR="003354ED" w:rsidRPr="003354ED" w:rsidRDefault="003354ED" w:rsidP="003354ED">
      <w:pPr>
        <w:rPr>
          <w:rFonts w:ascii="Arial" w:hAnsi="Arial" w:cs="Arial"/>
        </w:rPr>
      </w:pPr>
      <w:r w:rsidRPr="003354ED">
        <w:rPr>
          <w:rFonts w:ascii="Arial" w:hAnsi="Arial" w:cs="Arial"/>
        </w:rPr>
        <w:t xml:space="preserve">Aether innovations should substitute annual appraisal with an ongoing performance management framework based on quarterly OKRs, monthly one-to-one coaching, real-time feedback, 360-degree leadership feedback and </w:t>
      </w:r>
      <w:r w:rsidR="00FE22F6">
        <w:rPr>
          <w:rFonts w:ascii="Arial" w:hAnsi="Arial" w:cs="Arial"/>
        </w:rPr>
        <w:t>development-centred</w:t>
      </w:r>
      <w:r w:rsidRPr="003354ED">
        <w:rPr>
          <w:rFonts w:ascii="Arial" w:hAnsi="Arial" w:cs="Arial"/>
        </w:rPr>
        <w:t xml:space="preserve"> reviews. </w:t>
      </w:r>
      <w:proofErr w:type="spellStart"/>
      <w:r w:rsidRPr="003354ED">
        <w:rPr>
          <w:rFonts w:ascii="Arial" w:hAnsi="Arial" w:cs="Arial"/>
        </w:rPr>
        <w:t>Aguinis</w:t>
      </w:r>
      <w:proofErr w:type="spellEnd"/>
      <w:r w:rsidRPr="003354ED">
        <w:rPr>
          <w:rFonts w:ascii="Arial" w:hAnsi="Arial" w:cs="Arial"/>
        </w:rPr>
        <w:t xml:space="preserve"> (2023) criticises that performance management must be a methodical procedure of enhancing individual, group and organisational performance. Consequently, appraisal is not to be limited to the evaluation of historical performance but </w:t>
      </w:r>
      <w:r w:rsidR="00FE22F6">
        <w:rPr>
          <w:rFonts w:ascii="Arial" w:hAnsi="Arial" w:cs="Arial"/>
        </w:rPr>
        <w:t>helps</w:t>
      </w:r>
      <w:r w:rsidRPr="003354ED">
        <w:rPr>
          <w:rFonts w:ascii="Arial" w:hAnsi="Arial" w:cs="Arial"/>
        </w:rPr>
        <w:t xml:space="preserve"> define what is expected, decide what should be developed </w:t>
      </w:r>
      <w:proofErr w:type="gramStart"/>
      <w:r w:rsidRPr="003354ED">
        <w:rPr>
          <w:rFonts w:ascii="Arial" w:hAnsi="Arial" w:cs="Arial"/>
        </w:rPr>
        <w:t>and also</w:t>
      </w:r>
      <w:proofErr w:type="gramEnd"/>
      <w:r w:rsidRPr="003354ED">
        <w:rPr>
          <w:rFonts w:ascii="Arial" w:hAnsi="Arial" w:cs="Arial"/>
        </w:rPr>
        <w:t xml:space="preserve"> align employee behaviours with the business strategy.</w:t>
      </w:r>
    </w:p>
    <w:p w14:paraId="188B8D78" w14:textId="25E7E5EA" w:rsidR="003354ED" w:rsidRPr="003354ED" w:rsidRDefault="003354ED" w:rsidP="003354ED">
      <w:pPr>
        <w:rPr>
          <w:rFonts w:ascii="Arial" w:hAnsi="Arial" w:cs="Arial"/>
        </w:rPr>
      </w:pPr>
      <w:r w:rsidRPr="003354ED">
        <w:rPr>
          <w:rFonts w:ascii="Arial" w:hAnsi="Arial" w:cs="Arial"/>
        </w:rPr>
        <w:t xml:space="preserve">Aether Innovations would need Quarterly Objectives and Key Results to tie organisational priorities to team and individual performance. According to Sparks (2024), OKRs </w:t>
      </w:r>
      <w:r w:rsidR="00FE22F6">
        <w:rPr>
          <w:rFonts w:ascii="Arial" w:hAnsi="Arial" w:cs="Arial"/>
        </w:rPr>
        <w:t>are</w:t>
      </w:r>
      <w:r w:rsidRPr="003354ED">
        <w:rPr>
          <w:rFonts w:ascii="Arial" w:hAnsi="Arial" w:cs="Arial"/>
        </w:rPr>
        <w:t xml:space="preserve"> a framework connecting objectives and measurable key results. This suits a technology firm since objectives can be checked on a regular basis</w:t>
      </w:r>
      <w:r w:rsidR="00FE22F6">
        <w:rPr>
          <w:rFonts w:ascii="Arial" w:hAnsi="Arial" w:cs="Arial"/>
        </w:rPr>
        <w:t>,</w:t>
      </w:r>
      <w:r w:rsidRPr="003354ED">
        <w:rPr>
          <w:rFonts w:ascii="Arial" w:hAnsi="Arial" w:cs="Arial"/>
        </w:rPr>
        <w:t xml:space="preserve"> as client requirements and priorities of products and market dynamics vary. The goal-setting theory by Locke and Latham (2002) justifies this strategy since specific and demanding goals will enhance motivation when employees are devoted to them and get feedback. An appropriate </w:t>
      </w:r>
      <w:r w:rsidR="00FE22F6">
        <w:rPr>
          <w:rFonts w:ascii="Arial" w:hAnsi="Arial" w:cs="Arial"/>
        </w:rPr>
        <w:t>organisational</w:t>
      </w:r>
      <w:r w:rsidRPr="003354ED">
        <w:rPr>
          <w:rFonts w:ascii="Arial" w:hAnsi="Arial" w:cs="Arial"/>
        </w:rPr>
        <w:t xml:space="preserve"> goal would be</w:t>
      </w:r>
      <w:r w:rsidR="00FE22F6">
        <w:rPr>
          <w:rFonts w:ascii="Arial" w:hAnsi="Arial" w:cs="Arial"/>
        </w:rPr>
        <w:t xml:space="preserve"> to</w:t>
      </w:r>
      <w:r w:rsidRPr="003354ED">
        <w:rPr>
          <w:rFonts w:ascii="Arial" w:hAnsi="Arial" w:cs="Arial"/>
        </w:rPr>
        <w:t xml:space="preserve"> increase customer satisfaction through enhancing product innovation and service responsiveness. Some of the major findings might be a 20 </w:t>
      </w:r>
      <w:r w:rsidR="00FE22F6">
        <w:rPr>
          <w:rFonts w:ascii="Arial" w:hAnsi="Arial" w:cs="Arial"/>
        </w:rPr>
        <w:t>per cent</w:t>
      </w:r>
      <w:r w:rsidRPr="003354ED">
        <w:rPr>
          <w:rFonts w:ascii="Arial" w:hAnsi="Arial" w:cs="Arial"/>
        </w:rPr>
        <w:t xml:space="preserve"> decrease in the average customer issue resolution time, 15 </w:t>
      </w:r>
      <w:r w:rsidR="00FE22F6">
        <w:rPr>
          <w:rFonts w:ascii="Arial" w:hAnsi="Arial" w:cs="Arial"/>
        </w:rPr>
        <w:t>per cent</w:t>
      </w:r>
      <w:r w:rsidRPr="003354ED">
        <w:rPr>
          <w:rFonts w:ascii="Arial" w:hAnsi="Arial" w:cs="Arial"/>
        </w:rPr>
        <w:t xml:space="preserve"> higher customer satisfaction ratings, two customer-driven product improvements monthly and higher employee engagement rates connected to role definition and feedback.</w:t>
      </w:r>
    </w:p>
    <w:p w14:paraId="3CBEFA6D" w14:textId="79CC9977" w:rsidR="003354ED" w:rsidRPr="003354ED" w:rsidRDefault="003354ED" w:rsidP="003354ED">
      <w:pPr>
        <w:rPr>
          <w:rFonts w:ascii="Arial" w:hAnsi="Arial" w:cs="Arial"/>
        </w:rPr>
      </w:pPr>
      <w:r w:rsidRPr="003354ED">
        <w:rPr>
          <w:rFonts w:ascii="Arial" w:hAnsi="Arial" w:cs="Arial"/>
        </w:rPr>
        <w:lastRenderedPageBreak/>
        <w:t xml:space="preserve">The OKR cycle should be supported by monthly one-to-one </w:t>
      </w:r>
      <w:r w:rsidR="00FE22F6">
        <w:rPr>
          <w:rFonts w:ascii="Arial" w:hAnsi="Arial" w:cs="Arial"/>
        </w:rPr>
        <w:t>coaching</w:t>
      </w:r>
      <w:r w:rsidRPr="003354ED">
        <w:rPr>
          <w:rFonts w:ascii="Arial" w:hAnsi="Arial" w:cs="Arial"/>
        </w:rPr>
        <w:t xml:space="preserve"> talks. The meetings would enable managers and employees to check progress, eliminate barriers, debate wellbeing and jointly agree development measures prior to performance issues escalating and getting severe. This change of traditional annual appraisal to more responsive, coaching-led performance management is supported by Cappelli and Tavis (2016). </w:t>
      </w:r>
      <w:r w:rsidR="00FE22F6">
        <w:rPr>
          <w:rFonts w:ascii="Arial" w:hAnsi="Arial" w:cs="Arial"/>
        </w:rPr>
        <w:t>Real-time</w:t>
      </w:r>
      <w:r w:rsidRPr="003354ED">
        <w:rPr>
          <w:rFonts w:ascii="Arial" w:hAnsi="Arial" w:cs="Arial"/>
        </w:rPr>
        <w:t xml:space="preserve"> feedback should also be fostered so that the employees are provided with timely information by the managers, peers, and project stakeholders.</w:t>
      </w:r>
    </w:p>
    <w:p w14:paraId="059A0C88" w14:textId="50763309" w:rsidR="003354ED" w:rsidRPr="003354ED" w:rsidRDefault="003354ED" w:rsidP="003354ED">
      <w:pPr>
        <w:rPr>
          <w:rFonts w:ascii="Arial" w:hAnsi="Arial" w:cs="Arial"/>
        </w:rPr>
      </w:pPr>
      <w:r w:rsidRPr="003354ED">
        <w:rPr>
          <w:rFonts w:ascii="Arial" w:hAnsi="Arial" w:cs="Arial"/>
        </w:rPr>
        <w:t xml:space="preserve">In top positions, such as for CEO, CFO, CTO, CIO, HR Director and Head of R&amp;D, Aether Innovations is recommended to implement 360-degree </w:t>
      </w:r>
      <w:r w:rsidR="00FE22F6">
        <w:rPr>
          <w:rFonts w:ascii="Arial" w:hAnsi="Arial" w:cs="Arial"/>
        </w:rPr>
        <w:t>feedback</w:t>
      </w:r>
      <w:r w:rsidRPr="003354ED">
        <w:rPr>
          <w:rFonts w:ascii="Arial" w:hAnsi="Arial" w:cs="Arial"/>
        </w:rPr>
        <w:t xml:space="preserve">. The effectiveness of leadership at a technology company is determined not only by technical/functional proficiency but also through teamwork, communication, innovation and interdepartmental impact. This system </w:t>
      </w:r>
      <w:proofErr w:type="gramStart"/>
      <w:r w:rsidRPr="003354ED">
        <w:rPr>
          <w:rFonts w:ascii="Arial" w:hAnsi="Arial" w:cs="Arial"/>
        </w:rPr>
        <w:t>has to</w:t>
      </w:r>
      <w:proofErr w:type="gramEnd"/>
      <w:r w:rsidRPr="003354ED">
        <w:rPr>
          <w:rFonts w:ascii="Arial" w:hAnsi="Arial" w:cs="Arial"/>
        </w:rPr>
        <w:t xml:space="preserve"> be secret, psychologically safe and </w:t>
      </w:r>
      <w:proofErr w:type="gramStart"/>
      <w:r w:rsidR="00FE22F6">
        <w:rPr>
          <w:rFonts w:ascii="Arial" w:hAnsi="Arial" w:cs="Arial"/>
        </w:rPr>
        <w:t>development-oriented</w:t>
      </w:r>
      <w:proofErr w:type="gramEnd"/>
      <w:r w:rsidRPr="003354ED">
        <w:rPr>
          <w:rFonts w:ascii="Arial" w:hAnsi="Arial" w:cs="Arial"/>
        </w:rPr>
        <w:t>. When not well designed, 360-degree feedback can promote defensiveness, political behaviour or mistrust.</w:t>
      </w:r>
    </w:p>
    <w:p w14:paraId="2E3F5FEF" w14:textId="01DF6439" w:rsidR="003354ED" w:rsidRPr="0015207C" w:rsidRDefault="003354ED" w:rsidP="003354ED">
      <w:pPr>
        <w:rPr>
          <w:rFonts w:ascii="Arial" w:hAnsi="Arial" w:cs="Arial"/>
        </w:rPr>
      </w:pPr>
      <w:proofErr w:type="spellStart"/>
      <w:r w:rsidRPr="003354ED">
        <w:rPr>
          <w:rFonts w:ascii="Arial" w:hAnsi="Arial" w:cs="Arial"/>
        </w:rPr>
        <w:t>Pulakos</w:t>
      </w:r>
      <w:proofErr w:type="spellEnd"/>
      <w:r w:rsidRPr="003354ED">
        <w:rPr>
          <w:rFonts w:ascii="Arial" w:hAnsi="Arial" w:cs="Arial"/>
        </w:rPr>
        <w:t xml:space="preserve"> and colleagues (2015) state that performance management reform needs reforms at the managerial level and behavioural changes, rather than new forms or digital tools. Aether Innovations also ought to coach train managers on coaching, feedback and objective-setting. The suggested appraisal system would establish feedback regularly, accountability and shared learning as opposed to fear-driven evaluation.</w:t>
      </w:r>
    </w:p>
    <w:p w14:paraId="49F58240" w14:textId="77777777" w:rsidR="0015207C" w:rsidRPr="0015207C" w:rsidRDefault="0015207C" w:rsidP="00EE244D">
      <w:pPr>
        <w:pStyle w:val="Heading2"/>
      </w:pPr>
      <w:bookmarkStart w:id="4" w:name="_Toc228666000"/>
      <w:r w:rsidRPr="0015207C">
        <w:t>2.3 Job Analysis and Redesigned Senior Roles</w:t>
      </w:r>
      <w:bookmarkEnd w:id="4"/>
    </w:p>
    <w:p w14:paraId="6A92B461" w14:textId="113E7191" w:rsidR="0015207C" w:rsidRPr="0015207C" w:rsidRDefault="0015207C" w:rsidP="0015207C">
      <w:pPr>
        <w:rPr>
          <w:rFonts w:ascii="Arial" w:hAnsi="Arial" w:cs="Arial"/>
        </w:rPr>
      </w:pPr>
      <w:r w:rsidRPr="0015207C">
        <w:rPr>
          <w:rFonts w:ascii="Arial" w:hAnsi="Arial" w:cs="Arial"/>
        </w:rPr>
        <w:t>Job analysis identifies the responsibilities, skills, behaviours and performance expectations required for each role. At Aether Innovations, this is necessary because unclear senior responsibilities can weaken accountability, slow decision-making, and disconnect leadership work from customer value. Armstrong and Taylor (2020) argue that job descriptions and person specifications provide a practical HRM basis for recruitment, development and performance management.</w:t>
      </w:r>
    </w:p>
    <w:tbl>
      <w:tblPr>
        <w:tblW w:w="90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23"/>
        <w:gridCol w:w="3734"/>
        <w:gridCol w:w="4011"/>
      </w:tblGrid>
      <w:tr w:rsidR="0015207C" w:rsidRPr="0015207C" w14:paraId="0C12650D" w14:textId="77777777" w:rsidTr="0015207C">
        <w:trPr>
          <w:trHeight w:val="602"/>
        </w:trPr>
        <w:tc>
          <w:tcPr>
            <w:tcW w:w="1323" w:type="dxa"/>
            <w:vAlign w:val="center"/>
            <w:hideMark/>
          </w:tcPr>
          <w:p w14:paraId="545C6663" w14:textId="77777777" w:rsidR="0015207C" w:rsidRPr="0015207C" w:rsidRDefault="0015207C" w:rsidP="0015207C">
            <w:pPr>
              <w:spacing w:after="0" w:line="240" w:lineRule="auto"/>
              <w:rPr>
                <w:rFonts w:ascii="Arial" w:eastAsia="Times New Roman" w:hAnsi="Arial" w:cs="Arial"/>
                <w:b/>
                <w:bCs/>
                <w:color w:val="000000"/>
                <w:lang w:eastAsia="en-GB"/>
                <w14:ligatures w14:val="none"/>
              </w:rPr>
            </w:pPr>
            <w:r w:rsidRPr="0015207C">
              <w:rPr>
                <w:rFonts w:ascii="Arial" w:eastAsia="Times New Roman" w:hAnsi="Arial" w:cs="Arial"/>
                <w:b/>
                <w:bCs/>
                <w:color w:val="000000"/>
                <w:lang w:eastAsia="en-GB"/>
                <w14:ligatures w14:val="none"/>
              </w:rPr>
              <w:t>Role</w:t>
            </w:r>
          </w:p>
        </w:tc>
        <w:tc>
          <w:tcPr>
            <w:tcW w:w="3734" w:type="dxa"/>
            <w:vAlign w:val="center"/>
            <w:hideMark/>
          </w:tcPr>
          <w:p w14:paraId="77D0BA21" w14:textId="77777777" w:rsidR="0015207C" w:rsidRPr="0015207C" w:rsidRDefault="0015207C" w:rsidP="0015207C">
            <w:pPr>
              <w:spacing w:after="0" w:line="240" w:lineRule="auto"/>
              <w:rPr>
                <w:rFonts w:ascii="Arial" w:eastAsia="Times New Roman" w:hAnsi="Arial" w:cs="Arial"/>
                <w:b/>
                <w:bCs/>
                <w:color w:val="000000"/>
                <w:lang w:eastAsia="en-GB"/>
                <w14:ligatures w14:val="none"/>
              </w:rPr>
            </w:pPr>
            <w:r w:rsidRPr="0015207C">
              <w:rPr>
                <w:rFonts w:ascii="Arial" w:eastAsia="Times New Roman" w:hAnsi="Arial" w:cs="Arial"/>
                <w:b/>
                <w:bCs/>
                <w:color w:val="000000"/>
                <w:lang w:eastAsia="en-GB"/>
                <w14:ligatures w14:val="none"/>
              </w:rPr>
              <w:t>Job description: core purpose and responsibilities</w:t>
            </w:r>
          </w:p>
        </w:tc>
        <w:tc>
          <w:tcPr>
            <w:tcW w:w="4011" w:type="dxa"/>
            <w:vAlign w:val="center"/>
            <w:hideMark/>
          </w:tcPr>
          <w:p w14:paraId="1D817FD9" w14:textId="77777777" w:rsidR="0015207C" w:rsidRPr="0015207C" w:rsidRDefault="0015207C" w:rsidP="0015207C">
            <w:pPr>
              <w:spacing w:after="0" w:line="240" w:lineRule="auto"/>
              <w:rPr>
                <w:rFonts w:ascii="Arial" w:eastAsia="Times New Roman" w:hAnsi="Arial" w:cs="Arial"/>
                <w:b/>
                <w:bCs/>
                <w:color w:val="000000"/>
                <w:lang w:eastAsia="en-GB"/>
                <w14:ligatures w14:val="none"/>
              </w:rPr>
            </w:pPr>
            <w:r w:rsidRPr="0015207C">
              <w:rPr>
                <w:rFonts w:ascii="Arial" w:eastAsia="Times New Roman" w:hAnsi="Arial" w:cs="Arial"/>
                <w:b/>
                <w:bCs/>
                <w:color w:val="000000"/>
                <w:lang w:eastAsia="en-GB"/>
                <w14:ligatures w14:val="none"/>
              </w:rPr>
              <w:t>Job specification: key skills and attributes</w:t>
            </w:r>
          </w:p>
        </w:tc>
      </w:tr>
      <w:tr w:rsidR="0015207C" w:rsidRPr="0015207C" w14:paraId="351B012A" w14:textId="77777777" w:rsidTr="0015207C">
        <w:trPr>
          <w:trHeight w:val="1807"/>
        </w:trPr>
        <w:tc>
          <w:tcPr>
            <w:tcW w:w="1323" w:type="dxa"/>
            <w:vAlign w:val="center"/>
            <w:hideMark/>
          </w:tcPr>
          <w:p w14:paraId="38BB668F" w14:textId="77777777" w:rsidR="0015207C" w:rsidRPr="0015207C" w:rsidRDefault="0015207C" w:rsidP="0015207C">
            <w:pPr>
              <w:spacing w:after="0" w:line="240" w:lineRule="auto"/>
              <w:rPr>
                <w:rFonts w:ascii="Arial" w:eastAsia="Times New Roman" w:hAnsi="Arial" w:cs="Arial"/>
                <w:color w:val="000000"/>
                <w:lang w:eastAsia="en-GB"/>
                <w14:ligatures w14:val="none"/>
              </w:rPr>
            </w:pPr>
            <w:r w:rsidRPr="0015207C">
              <w:rPr>
                <w:rFonts w:ascii="Arial" w:eastAsia="Times New Roman" w:hAnsi="Arial" w:cs="Arial"/>
                <w:color w:val="000000"/>
                <w:lang w:eastAsia="en-GB"/>
                <w14:ligatures w14:val="none"/>
              </w:rPr>
              <w:lastRenderedPageBreak/>
              <w:t>CEO</w:t>
            </w:r>
          </w:p>
        </w:tc>
        <w:tc>
          <w:tcPr>
            <w:tcW w:w="3734" w:type="dxa"/>
            <w:vAlign w:val="center"/>
            <w:hideMark/>
          </w:tcPr>
          <w:p w14:paraId="085A56B1" w14:textId="77777777" w:rsidR="0015207C" w:rsidRPr="0015207C" w:rsidRDefault="0015207C" w:rsidP="0015207C">
            <w:pPr>
              <w:spacing w:after="0" w:line="240" w:lineRule="auto"/>
              <w:rPr>
                <w:rFonts w:ascii="Arial" w:eastAsia="Times New Roman" w:hAnsi="Arial" w:cs="Arial"/>
                <w:color w:val="000000"/>
                <w:lang w:eastAsia="en-GB"/>
                <w14:ligatures w14:val="none"/>
              </w:rPr>
            </w:pPr>
            <w:r w:rsidRPr="0015207C">
              <w:rPr>
                <w:rFonts w:ascii="Arial" w:eastAsia="Times New Roman" w:hAnsi="Arial" w:cs="Arial"/>
                <w:color w:val="000000"/>
                <w:lang w:eastAsia="en-GB"/>
                <w14:ligatures w14:val="none"/>
              </w:rPr>
              <w:t>Sets strategic direction, aligns the leadership team, owns growth, culture and stakeholder confidence. Accountable for organisational performance and customer-value strategy.</w:t>
            </w:r>
          </w:p>
        </w:tc>
        <w:tc>
          <w:tcPr>
            <w:tcW w:w="4011" w:type="dxa"/>
            <w:vAlign w:val="center"/>
            <w:hideMark/>
          </w:tcPr>
          <w:p w14:paraId="0CBC7682" w14:textId="77777777" w:rsidR="0015207C" w:rsidRPr="0015207C" w:rsidRDefault="0015207C" w:rsidP="0015207C">
            <w:pPr>
              <w:spacing w:after="0" w:line="240" w:lineRule="auto"/>
              <w:rPr>
                <w:rFonts w:ascii="Arial" w:eastAsia="Times New Roman" w:hAnsi="Arial" w:cs="Arial"/>
                <w:color w:val="000000"/>
                <w:lang w:eastAsia="en-GB"/>
                <w14:ligatures w14:val="none"/>
              </w:rPr>
            </w:pPr>
            <w:r w:rsidRPr="0015207C">
              <w:rPr>
                <w:rFonts w:ascii="Arial" w:eastAsia="Times New Roman" w:hAnsi="Arial" w:cs="Arial"/>
                <w:color w:val="000000"/>
                <w:lang w:eastAsia="en-GB"/>
                <w14:ligatures w14:val="none"/>
              </w:rPr>
              <w:t>Strategic leadership, commercial judgement, change leadership, communication, ethical decision-making and ability to build a performance-driven culture.</w:t>
            </w:r>
          </w:p>
        </w:tc>
      </w:tr>
      <w:tr w:rsidR="0015207C" w:rsidRPr="0015207C" w14:paraId="31448AD4" w14:textId="77777777" w:rsidTr="0015207C">
        <w:trPr>
          <w:trHeight w:val="1807"/>
        </w:trPr>
        <w:tc>
          <w:tcPr>
            <w:tcW w:w="1323" w:type="dxa"/>
            <w:vAlign w:val="center"/>
            <w:hideMark/>
          </w:tcPr>
          <w:p w14:paraId="68087AFA" w14:textId="77777777" w:rsidR="0015207C" w:rsidRPr="0015207C" w:rsidRDefault="0015207C" w:rsidP="0015207C">
            <w:pPr>
              <w:spacing w:after="0" w:line="240" w:lineRule="auto"/>
              <w:rPr>
                <w:rFonts w:ascii="Arial" w:eastAsia="Times New Roman" w:hAnsi="Arial" w:cs="Arial"/>
                <w:color w:val="000000"/>
                <w:lang w:eastAsia="en-GB"/>
                <w14:ligatures w14:val="none"/>
              </w:rPr>
            </w:pPr>
            <w:r w:rsidRPr="0015207C">
              <w:rPr>
                <w:rFonts w:ascii="Arial" w:eastAsia="Times New Roman" w:hAnsi="Arial" w:cs="Arial"/>
                <w:color w:val="000000"/>
                <w:lang w:eastAsia="en-GB"/>
                <w14:ligatures w14:val="none"/>
              </w:rPr>
              <w:t>CFO</w:t>
            </w:r>
          </w:p>
        </w:tc>
        <w:tc>
          <w:tcPr>
            <w:tcW w:w="3734" w:type="dxa"/>
            <w:vAlign w:val="center"/>
            <w:hideMark/>
          </w:tcPr>
          <w:p w14:paraId="2862B70B" w14:textId="77777777" w:rsidR="0015207C" w:rsidRPr="0015207C" w:rsidRDefault="0015207C" w:rsidP="0015207C">
            <w:pPr>
              <w:spacing w:after="0" w:line="240" w:lineRule="auto"/>
              <w:rPr>
                <w:rFonts w:ascii="Arial" w:eastAsia="Times New Roman" w:hAnsi="Arial" w:cs="Arial"/>
                <w:color w:val="000000"/>
                <w:lang w:eastAsia="en-GB"/>
                <w14:ligatures w14:val="none"/>
              </w:rPr>
            </w:pPr>
            <w:r w:rsidRPr="0015207C">
              <w:rPr>
                <w:rFonts w:ascii="Arial" w:eastAsia="Times New Roman" w:hAnsi="Arial" w:cs="Arial"/>
                <w:color w:val="000000"/>
                <w:lang w:eastAsia="en-GB"/>
                <w14:ligatures w14:val="none"/>
              </w:rPr>
              <w:t>Leads financial planning, budgeting, investment decisions and performance analytics. Ensures resources are allocated to innovation, talent and customer priorities.</w:t>
            </w:r>
          </w:p>
        </w:tc>
        <w:tc>
          <w:tcPr>
            <w:tcW w:w="4011" w:type="dxa"/>
            <w:vAlign w:val="center"/>
            <w:hideMark/>
          </w:tcPr>
          <w:p w14:paraId="6E14DBE3" w14:textId="77777777" w:rsidR="0015207C" w:rsidRPr="0015207C" w:rsidRDefault="0015207C" w:rsidP="0015207C">
            <w:pPr>
              <w:spacing w:after="0" w:line="240" w:lineRule="auto"/>
              <w:rPr>
                <w:rFonts w:ascii="Arial" w:eastAsia="Times New Roman" w:hAnsi="Arial" w:cs="Arial"/>
                <w:color w:val="000000"/>
                <w:lang w:eastAsia="en-GB"/>
                <w14:ligatures w14:val="none"/>
              </w:rPr>
            </w:pPr>
            <w:r w:rsidRPr="0015207C">
              <w:rPr>
                <w:rFonts w:ascii="Arial" w:eastAsia="Times New Roman" w:hAnsi="Arial" w:cs="Arial"/>
                <w:color w:val="000000"/>
                <w:lang w:eastAsia="en-GB"/>
                <w14:ligatures w14:val="none"/>
              </w:rPr>
              <w:t>Financial analysis, risk management, data literacy, strategic investment judgement, governance and ability to translate financial insight into business decisions.</w:t>
            </w:r>
          </w:p>
        </w:tc>
      </w:tr>
      <w:tr w:rsidR="0015207C" w:rsidRPr="0015207C" w14:paraId="38C3B4F7" w14:textId="77777777" w:rsidTr="0015207C">
        <w:trPr>
          <w:trHeight w:val="1506"/>
        </w:trPr>
        <w:tc>
          <w:tcPr>
            <w:tcW w:w="1323" w:type="dxa"/>
            <w:vAlign w:val="center"/>
            <w:hideMark/>
          </w:tcPr>
          <w:p w14:paraId="2D8EA821" w14:textId="77777777" w:rsidR="0015207C" w:rsidRPr="0015207C" w:rsidRDefault="0015207C" w:rsidP="0015207C">
            <w:pPr>
              <w:spacing w:after="0" w:line="240" w:lineRule="auto"/>
              <w:rPr>
                <w:rFonts w:ascii="Arial" w:eastAsia="Times New Roman" w:hAnsi="Arial" w:cs="Arial"/>
                <w:color w:val="000000"/>
                <w:lang w:eastAsia="en-GB"/>
                <w14:ligatures w14:val="none"/>
              </w:rPr>
            </w:pPr>
            <w:r w:rsidRPr="0015207C">
              <w:rPr>
                <w:rFonts w:ascii="Arial" w:eastAsia="Times New Roman" w:hAnsi="Arial" w:cs="Arial"/>
                <w:color w:val="000000"/>
                <w:lang w:eastAsia="en-GB"/>
                <w14:ligatures w14:val="none"/>
              </w:rPr>
              <w:t>CTO</w:t>
            </w:r>
          </w:p>
        </w:tc>
        <w:tc>
          <w:tcPr>
            <w:tcW w:w="3734" w:type="dxa"/>
            <w:vAlign w:val="center"/>
            <w:hideMark/>
          </w:tcPr>
          <w:p w14:paraId="54D4CDE8" w14:textId="77777777" w:rsidR="0015207C" w:rsidRPr="0015207C" w:rsidRDefault="0015207C" w:rsidP="0015207C">
            <w:pPr>
              <w:spacing w:after="0" w:line="240" w:lineRule="auto"/>
              <w:rPr>
                <w:rFonts w:ascii="Arial" w:eastAsia="Times New Roman" w:hAnsi="Arial" w:cs="Arial"/>
                <w:color w:val="000000"/>
                <w:lang w:eastAsia="en-GB"/>
                <w14:ligatures w14:val="none"/>
              </w:rPr>
            </w:pPr>
            <w:r w:rsidRPr="0015207C">
              <w:rPr>
                <w:rFonts w:ascii="Arial" w:eastAsia="Times New Roman" w:hAnsi="Arial" w:cs="Arial"/>
                <w:color w:val="000000"/>
                <w:lang w:eastAsia="en-GB"/>
                <w14:ligatures w14:val="none"/>
              </w:rPr>
              <w:t>Owns technology strategy, product architecture, platform quality and technical capability. Ensures technology supports innovation and customer satisfaction.</w:t>
            </w:r>
          </w:p>
        </w:tc>
        <w:tc>
          <w:tcPr>
            <w:tcW w:w="4011" w:type="dxa"/>
            <w:vAlign w:val="center"/>
            <w:hideMark/>
          </w:tcPr>
          <w:p w14:paraId="02EC27E9" w14:textId="77777777" w:rsidR="0015207C" w:rsidRPr="0015207C" w:rsidRDefault="0015207C" w:rsidP="0015207C">
            <w:pPr>
              <w:spacing w:after="0" w:line="240" w:lineRule="auto"/>
              <w:rPr>
                <w:rFonts w:ascii="Arial" w:eastAsia="Times New Roman" w:hAnsi="Arial" w:cs="Arial"/>
                <w:color w:val="000000"/>
                <w:lang w:eastAsia="en-GB"/>
                <w14:ligatures w14:val="none"/>
              </w:rPr>
            </w:pPr>
            <w:r w:rsidRPr="0015207C">
              <w:rPr>
                <w:rFonts w:ascii="Arial" w:eastAsia="Times New Roman" w:hAnsi="Arial" w:cs="Arial"/>
                <w:color w:val="000000"/>
                <w:lang w:eastAsia="en-GB"/>
                <w14:ligatures w14:val="none"/>
              </w:rPr>
              <w:t>Technical expertise, systems thinking, agile delivery, cyber awareness, product judgement, leadership of technical teams and cross-functional communication.</w:t>
            </w:r>
          </w:p>
        </w:tc>
      </w:tr>
      <w:tr w:rsidR="0015207C" w:rsidRPr="0015207C" w14:paraId="20E5A82F" w14:textId="77777777" w:rsidTr="0015207C">
        <w:trPr>
          <w:trHeight w:val="1506"/>
        </w:trPr>
        <w:tc>
          <w:tcPr>
            <w:tcW w:w="1323" w:type="dxa"/>
            <w:vAlign w:val="center"/>
            <w:hideMark/>
          </w:tcPr>
          <w:p w14:paraId="47023EB9" w14:textId="77777777" w:rsidR="0015207C" w:rsidRPr="0015207C" w:rsidRDefault="0015207C" w:rsidP="0015207C">
            <w:pPr>
              <w:spacing w:after="0" w:line="240" w:lineRule="auto"/>
              <w:rPr>
                <w:rFonts w:ascii="Arial" w:eastAsia="Times New Roman" w:hAnsi="Arial" w:cs="Arial"/>
                <w:color w:val="000000"/>
                <w:lang w:eastAsia="en-GB"/>
                <w14:ligatures w14:val="none"/>
              </w:rPr>
            </w:pPr>
            <w:r w:rsidRPr="0015207C">
              <w:rPr>
                <w:rFonts w:ascii="Arial" w:eastAsia="Times New Roman" w:hAnsi="Arial" w:cs="Arial"/>
                <w:color w:val="000000"/>
                <w:lang w:eastAsia="en-GB"/>
                <w14:ligatures w14:val="none"/>
              </w:rPr>
              <w:t>CIO</w:t>
            </w:r>
          </w:p>
        </w:tc>
        <w:tc>
          <w:tcPr>
            <w:tcW w:w="3734" w:type="dxa"/>
            <w:vAlign w:val="center"/>
            <w:hideMark/>
          </w:tcPr>
          <w:p w14:paraId="3C2D2BA1" w14:textId="77777777" w:rsidR="0015207C" w:rsidRPr="0015207C" w:rsidRDefault="0015207C" w:rsidP="0015207C">
            <w:pPr>
              <w:spacing w:after="0" w:line="240" w:lineRule="auto"/>
              <w:rPr>
                <w:rFonts w:ascii="Arial" w:eastAsia="Times New Roman" w:hAnsi="Arial" w:cs="Arial"/>
                <w:color w:val="000000"/>
                <w:lang w:eastAsia="en-GB"/>
                <w14:ligatures w14:val="none"/>
              </w:rPr>
            </w:pPr>
            <w:r w:rsidRPr="0015207C">
              <w:rPr>
                <w:rFonts w:ascii="Arial" w:eastAsia="Times New Roman" w:hAnsi="Arial" w:cs="Arial"/>
                <w:color w:val="000000"/>
                <w:lang w:eastAsia="en-GB"/>
                <w14:ligatures w14:val="none"/>
              </w:rPr>
              <w:t>Leads innovation strategy, experimentation, intrapreneurship and future product opportunities. Builds innovation pipelines linked to market and customer insight.</w:t>
            </w:r>
          </w:p>
        </w:tc>
        <w:tc>
          <w:tcPr>
            <w:tcW w:w="4011" w:type="dxa"/>
            <w:vAlign w:val="center"/>
            <w:hideMark/>
          </w:tcPr>
          <w:p w14:paraId="2BEF92F6" w14:textId="77777777" w:rsidR="0015207C" w:rsidRPr="0015207C" w:rsidRDefault="0015207C" w:rsidP="0015207C">
            <w:pPr>
              <w:spacing w:after="0" w:line="240" w:lineRule="auto"/>
              <w:rPr>
                <w:rFonts w:ascii="Arial" w:eastAsia="Times New Roman" w:hAnsi="Arial" w:cs="Arial"/>
                <w:color w:val="000000"/>
                <w:lang w:eastAsia="en-GB"/>
                <w14:ligatures w14:val="none"/>
              </w:rPr>
            </w:pPr>
            <w:r w:rsidRPr="0015207C">
              <w:rPr>
                <w:rFonts w:ascii="Arial" w:eastAsia="Times New Roman" w:hAnsi="Arial" w:cs="Arial"/>
                <w:color w:val="000000"/>
                <w:lang w:eastAsia="en-GB"/>
                <w14:ligatures w14:val="none"/>
              </w:rPr>
              <w:t>Creativity, strategic foresight, design thinking, innovation management, stakeholder influence, experimentation mindset and ability to turn ideas into scalable value.</w:t>
            </w:r>
          </w:p>
        </w:tc>
      </w:tr>
      <w:tr w:rsidR="0015207C" w:rsidRPr="0015207C" w14:paraId="7FEA60B8" w14:textId="77777777" w:rsidTr="0015207C">
        <w:trPr>
          <w:trHeight w:val="1506"/>
        </w:trPr>
        <w:tc>
          <w:tcPr>
            <w:tcW w:w="1323" w:type="dxa"/>
            <w:vAlign w:val="center"/>
            <w:hideMark/>
          </w:tcPr>
          <w:p w14:paraId="2571CB1F" w14:textId="77777777" w:rsidR="0015207C" w:rsidRPr="0015207C" w:rsidRDefault="0015207C" w:rsidP="0015207C">
            <w:pPr>
              <w:spacing w:after="0" w:line="240" w:lineRule="auto"/>
              <w:rPr>
                <w:rFonts w:ascii="Arial" w:eastAsia="Times New Roman" w:hAnsi="Arial" w:cs="Arial"/>
                <w:color w:val="000000"/>
                <w:lang w:eastAsia="en-GB"/>
                <w14:ligatures w14:val="none"/>
              </w:rPr>
            </w:pPr>
            <w:r w:rsidRPr="0015207C">
              <w:rPr>
                <w:rFonts w:ascii="Arial" w:eastAsia="Times New Roman" w:hAnsi="Arial" w:cs="Arial"/>
                <w:color w:val="000000"/>
                <w:lang w:eastAsia="en-GB"/>
                <w14:ligatures w14:val="none"/>
              </w:rPr>
              <w:t>HR Director</w:t>
            </w:r>
          </w:p>
        </w:tc>
        <w:tc>
          <w:tcPr>
            <w:tcW w:w="3734" w:type="dxa"/>
            <w:vAlign w:val="center"/>
            <w:hideMark/>
          </w:tcPr>
          <w:p w14:paraId="198A3902" w14:textId="77777777" w:rsidR="0015207C" w:rsidRPr="0015207C" w:rsidRDefault="0015207C" w:rsidP="0015207C">
            <w:pPr>
              <w:spacing w:after="0" w:line="240" w:lineRule="auto"/>
              <w:rPr>
                <w:rFonts w:ascii="Arial" w:eastAsia="Times New Roman" w:hAnsi="Arial" w:cs="Arial"/>
                <w:color w:val="000000"/>
                <w:lang w:eastAsia="en-GB"/>
                <w14:ligatures w14:val="none"/>
              </w:rPr>
            </w:pPr>
            <w:r w:rsidRPr="0015207C">
              <w:rPr>
                <w:rFonts w:ascii="Arial" w:eastAsia="Times New Roman" w:hAnsi="Arial" w:cs="Arial"/>
                <w:color w:val="000000"/>
                <w:lang w:eastAsia="en-GB"/>
                <w14:ligatures w14:val="none"/>
              </w:rPr>
              <w:t>Designs people strategy, workforce planning, engagement, performance systems, leadership development and retention approaches.</w:t>
            </w:r>
          </w:p>
        </w:tc>
        <w:tc>
          <w:tcPr>
            <w:tcW w:w="4011" w:type="dxa"/>
            <w:vAlign w:val="center"/>
            <w:hideMark/>
          </w:tcPr>
          <w:p w14:paraId="66B9C5E9" w14:textId="77777777" w:rsidR="0015207C" w:rsidRPr="0015207C" w:rsidRDefault="0015207C" w:rsidP="0015207C">
            <w:pPr>
              <w:spacing w:after="0" w:line="240" w:lineRule="auto"/>
              <w:rPr>
                <w:rFonts w:ascii="Arial" w:eastAsia="Times New Roman" w:hAnsi="Arial" w:cs="Arial"/>
                <w:color w:val="000000"/>
                <w:lang w:eastAsia="en-GB"/>
                <w14:ligatures w14:val="none"/>
              </w:rPr>
            </w:pPr>
            <w:r w:rsidRPr="0015207C">
              <w:rPr>
                <w:rFonts w:ascii="Arial" w:eastAsia="Times New Roman" w:hAnsi="Arial" w:cs="Arial"/>
                <w:color w:val="000000"/>
                <w:lang w:eastAsia="en-GB"/>
                <w14:ligatures w14:val="none"/>
              </w:rPr>
              <w:t>Strategic HRM, employment relations knowledge, analytics, coaching, culture change, talent development and ability to align people practices with business strategy.</w:t>
            </w:r>
          </w:p>
        </w:tc>
      </w:tr>
      <w:tr w:rsidR="0015207C" w:rsidRPr="0015207C" w14:paraId="46C72E48" w14:textId="77777777" w:rsidTr="0015207C">
        <w:trPr>
          <w:trHeight w:val="1506"/>
        </w:trPr>
        <w:tc>
          <w:tcPr>
            <w:tcW w:w="1323" w:type="dxa"/>
            <w:vAlign w:val="center"/>
            <w:hideMark/>
          </w:tcPr>
          <w:p w14:paraId="5D8D7451" w14:textId="77777777" w:rsidR="0015207C" w:rsidRPr="0015207C" w:rsidRDefault="0015207C" w:rsidP="0015207C">
            <w:pPr>
              <w:spacing w:after="0" w:line="240" w:lineRule="auto"/>
              <w:rPr>
                <w:rFonts w:ascii="Arial" w:eastAsia="Times New Roman" w:hAnsi="Arial" w:cs="Arial"/>
                <w:color w:val="000000"/>
                <w:lang w:eastAsia="en-GB"/>
                <w14:ligatures w14:val="none"/>
              </w:rPr>
            </w:pPr>
            <w:r w:rsidRPr="0015207C">
              <w:rPr>
                <w:rFonts w:ascii="Arial" w:eastAsia="Times New Roman" w:hAnsi="Arial" w:cs="Arial"/>
                <w:color w:val="000000"/>
                <w:lang w:eastAsia="en-GB"/>
                <w14:ligatures w14:val="none"/>
              </w:rPr>
              <w:t>Head of R&amp;D</w:t>
            </w:r>
          </w:p>
        </w:tc>
        <w:tc>
          <w:tcPr>
            <w:tcW w:w="3734" w:type="dxa"/>
            <w:vAlign w:val="center"/>
            <w:hideMark/>
          </w:tcPr>
          <w:p w14:paraId="16B442D6" w14:textId="77777777" w:rsidR="0015207C" w:rsidRPr="0015207C" w:rsidRDefault="0015207C" w:rsidP="0015207C">
            <w:pPr>
              <w:spacing w:after="0" w:line="240" w:lineRule="auto"/>
              <w:rPr>
                <w:rFonts w:ascii="Arial" w:eastAsia="Times New Roman" w:hAnsi="Arial" w:cs="Arial"/>
                <w:color w:val="000000"/>
                <w:lang w:eastAsia="en-GB"/>
                <w14:ligatures w14:val="none"/>
              </w:rPr>
            </w:pPr>
            <w:r w:rsidRPr="0015207C">
              <w:rPr>
                <w:rFonts w:ascii="Arial" w:eastAsia="Times New Roman" w:hAnsi="Arial" w:cs="Arial"/>
                <w:color w:val="000000"/>
                <w:lang w:eastAsia="en-GB"/>
                <w14:ligatures w14:val="none"/>
              </w:rPr>
              <w:t>Leads research, product experimentation, prototyping and knowledge-sharing. Connects technical discovery with customer and commercial needs.</w:t>
            </w:r>
          </w:p>
        </w:tc>
        <w:tc>
          <w:tcPr>
            <w:tcW w:w="4011" w:type="dxa"/>
            <w:vAlign w:val="center"/>
            <w:hideMark/>
          </w:tcPr>
          <w:p w14:paraId="1C74C571" w14:textId="77777777" w:rsidR="0015207C" w:rsidRPr="0015207C" w:rsidRDefault="0015207C" w:rsidP="0015207C">
            <w:pPr>
              <w:keepNext/>
              <w:spacing w:after="0" w:line="240" w:lineRule="auto"/>
              <w:rPr>
                <w:rFonts w:ascii="Arial" w:eastAsia="Times New Roman" w:hAnsi="Arial" w:cs="Arial"/>
                <w:color w:val="000000"/>
                <w:lang w:eastAsia="en-GB"/>
                <w14:ligatures w14:val="none"/>
              </w:rPr>
            </w:pPr>
            <w:r w:rsidRPr="0015207C">
              <w:rPr>
                <w:rFonts w:ascii="Arial" w:eastAsia="Times New Roman" w:hAnsi="Arial" w:cs="Arial"/>
                <w:color w:val="000000"/>
                <w:lang w:eastAsia="en-GB"/>
                <w14:ligatures w14:val="none"/>
              </w:rPr>
              <w:t>Research leadership, project management, technical credibility, collaboration, problem-solving, creativity and ability to manage uncertainty.</w:t>
            </w:r>
          </w:p>
        </w:tc>
      </w:tr>
    </w:tbl>
    <w:p w14:paraId="053B746E" w14:textId="5D769F15" w:rsidR="0015207C" w:rsidRPr="0015207C" w:rsidRDefault="0015207C" w:rsidP="0015207C">
      <w:pPr>
        <w:pStyle w:val="Caption"/>
        <w:spacing w:line="360" w:lineRule="auto"/>
        <w:rPr>
          <w:rFonts w:ascii="Arial" w:hAnsi="Arial" w:cs="Arial"/>
          <w:sz w:val="20"/>
          <w:szCs w:val="20"/>
        </w:rPr>
      </w:pPr>
      <w:r w:rsidRPr="0015207C">
        <w:rPr>
          <w:rFonts w:ascii="Arial" w:hAnsi="Arial" w:cs="Arial"/>
          <w:sz w:val="20"/>
          <w:szCs w:val="20"/>
        </w:rPr>
        <w:t xml:space="preserve">Table </w:t>
      </w:r>
      <w:r w:rsidRPr="0015207C">
        <w:rPr>
          <w:rFonts w:ascii="Arial" w:hAnsi="Arial" w:cs="Arial"/>
          <w:sz w:val="20"/>
          <w:szCs w:val="20"/>
        </w:rPr>
        <w:fldChar w:fldCharType="begin"/>
      </w:r>
      <w:r w:rsidRPr="0015207C">
        <w:rPr>
          <w:rFonts w:ascii="Arial" w:hAnsi="Arial" w:cs="Arial"/>
          <w:sz w:val="20"/>
          <w:szCs w:val="20"/>
        </w:rPr>
        <w:instrText xml:space="preserve"> SEQ Table \* ARABIC </w:instrText>
      </w:r>
      <w:r w:rsidRPr="0015207C">
        <w:rPr>
          <w:rFonts w:ascii="Arial" w:hAnsi="Arial" w:cs="Arial"/>
          <w:sz w:val="20"/>
          <w:szCs w:val="20"/>
        </w:rPr>
        <w:fldChar w:fldCharType="separate"/>
      </w:r>
      <w:r w:rsidRPr="0015207C">
        <w:rPr>
          <w:rFonts w:ascii="Arial" w:hAnsi="Arial" w:cs="Arial"/>
          <w:noProof/>
          <w:sz w:val="20"/>
          <w:szCs w:val="20"/>
        </w:rPr>
        <w:t>1</w:t>
      </w:r>
      <w:r w:rsidRPr="0015207C">
        <w:rPr>
          <w:rFonts w:ascii="Arial" w:hAnsi="Arial" w:cs="Arial"/>
          <w:sz w:val="20"/>
          <w:szCs w:val="20"/>
        </w:rPr>
        <w:fldChar w:fldCharType="end"/>
      </w:r>
      <w:r w:rsidRPr="0015207C">
        <w:rPr>
          <w:rFonts w:ascii="Arial" w:hAnsi="Arial" w:cs="Arial"/>
          <w:sz w:val="20"/>
          <w:szCs w:val="20"/>
        </w:rPr>
        <w:t>: Proposed job descriptions and job specifications for Aether Innovations’ senior leadership roles, adapted from Armstrong and Taylor (2020).</w:t>
      </w:r>
    </w:p>
    <w:p w14:paraId="1299CD55" w14:textId="707B1D6F" w:rsidR="003354ED" w:rsidRPr="003354ED" w:rsidRDefault="003354ED" w:rsidP="003354ED">
      <w:pPr>
        <w:rPr>
          <w:rFonts w:ascii="Arial" w:hAnsi="Arial" w:cs="Arial"/>
        </w:rPr>
      </w:pPr>
      <w:r w:rsidRPr="003354ED">
        <w:rPr>
          <w:rFonts w:ascii="Arial" w:hAnsi="Arial" w:cs="Arial"/>
        </w:rPr>
        <w:t xml:space="preserve">The redesigned roles should be evaluated through the Job Characteristics Model. According to Hackman and Oldham (1976), skill variety, task identity, task significance, autonomy and feedback affect motivation and work outcomes. To begin with, we should make it more skill-related by having senior leadership requiring them to integrate the skills of the technical, strategic, analytical and interpersonal abilities. As an illustration, </w:t>
      </w:r>
      <w:r w:rsidR="00FE22F6">
        <w:rPr>
          <w:rFonts w:ascii="Arial" w:hAnsi="Arial" w:cs="Arial"/>
        </w:rPr>
        <w:t xml:space="preserve">the </w:t>
      </w:r>
      <w:r w:rsidRPr="003354ED">
        <w:rPr>
          <w:rFonts w:ascii="Arial" w:hAnsi="Arial" w:cs="Arial"/>
        </w:rPr>
        <w:t xml:space="preserve">CTO is supposed to not only do the technical </w:t>
      </w:r>
      <w:proofErr w:type="gramStart"/>
      <w:r w:rsidRPr="003354ED">
        <w:rPr>
          <w:rFonts w:ascii="Arial" w:hAnsi="Arial" w:cs="Arial"/>
        </w:rPr>
        <w:t>architecture, but</w:t>
      </w:r>
      <w:proofErr w:type="gramEnd"/>
      <w:r w:rsidRPr="003354ED">
        <w:rPr>
          <w:rFonts w:ascii="Arial" w:hAnsi="Arial" w:cs="Arial"/>
        </w:rPr>
        <w:t xml:space="preserve"> also take part in customer-driven product decisions.</w:t>
      </w:r>
    </w:p>
    <w:p w14:paraId="3166E143" w14:textId="59F12B0E" w:rsidR="003354ED" w:rsidRPr="003354ED" w:rsidRDefault="003354ED" w:rsidP="003354ED">
      <w:pPr>
        <w:rPr>
          <w:rFonts w:ascii="Arial" w:hAnsi="Arial" w:cs="Arial"/>
        </w:rPr>
      </w:pPr>
      <w:r w:rsidRPr="003354ED">
        <w:rPr>
          <w:rFonts w:ascii="Arial" w:hAnsi="Arial" w:cs="Arial"/>
        </w:rPr>
        <w:lastRenderedPageBreak/>
        <w:t xml:space="preserve">Second, task identity must be enhanced through awarding every leader the ownership of </w:t>
      </w:r>
      <w:r w:rsidR="00FE22F6">
        <w:rPr>
          <w:rFonts w:ascii="Arial" w:hAnsi="Arial" w:cs="Arial"/>
        </w:rPr>
        <w:t xml:space="preserve">the </w:t>
      </w:r>
      <w:r w:rsidRPr="003354ED">
        <w:rPr>
          <w:rFonts w:ascii="Arial" w:hAnsi="Arial" w:cs="Arial"/>
        </w:rPr>
        <w:t>entire strategic outcomes. Creation of the innovation pipeline (between idea generation and commercial testing) should be handled by the CIO</w:t>
      </w:r>
      <w:r w:rsidR="00FE22F6">
        <w:rPr>
          <w:rFonts w:ascii="Arial" w:hAnsi="Arial" w:cs="Arial"/>
        </w:rPr>
        <w:t>,</w:t>
      </w:r>
      <w:r w:rsidRPr="003354ED">
        <w:rPr>
          <w:rFonts w:ascii="Arial" w:hAnsi="Arial" w:cs="Arial"/>
        </w:rPr>
        <w:t xml:space="preserve"> and finding applications of the experiments into feasible product enhancements by the Head of R&amp;D. Third, the meaning of the tasks needs to be apparent: every position should solve the problems of the company Aether Innovations, its main issues of flat experience, high turnover and decreasing customer satisfaction.</w:t>
      </w:r>
    </w:p>
    <w:p w14:paraId="694E0C7A" w14:textId="11AA5EB7" w:rsidR="003354ED" w:rsidRDefault="003354ED" w:rsidP="003354ED">
      <w:pPr>
        <w:rPr>
          <w:rFonts w:ascii="Arial" w:hAnsi="Arial" w:cs="Arial"/>
        </w:rPr>
      </w:pPr>
      <w:r w:rsidRPr="003354ED">
        <w:rPr>
          <w:rFonts w:ascii="Arial" w:hAnsi="Arial" w:cs="Arial"/>
        </w:rPr>
        <w:t xml:space="preserve">Fourth, a carefully designed autonomy should be created. Ryan and Deci (2000) claim that motivation is provided by autonomy, competence and relatedness, but autonomy should not turn into an irregular autonomy. The decision rights, escalation paths, and common areas of performance ought to be established by Aether Innovations to ensure that the leaders generate ideas without replicating them or creating a lack of strategy. Lastly, the feedback should arrive in the form of the following: OKRs, dashboards, customer metrics and 360-degree feedback. Morgeson and Humphrey (2006) also </w:t>
      </w:r>
      <w:r w:rsidR="00FE22F6">
        <w:rPr>
          <w:rFonts w:ascii="Arial" w:hAnsi="Arial" w:cs="Arial"/>
        </w:rPr>
        <w:t>assert</w:t>
      </w:r>
      <w:r w:rsidRPr="003354ED">
        <w:rPr>
          <w:rFonts w:ascii="Arial" w:hAnsi="Arial" w:cs="Arial"/>
        </w:rPr>
        <w:t xml:space="preserve"> that knowledge demands, social interaction and context are also elements of work structure</w:t>
      </w:r>
      <w:r w:rsidR="00FE22F6">
        <w:rPr>
          <w:rFonts w:ascii="Arial" w:hAnsi="Arial" w:cs="Arial"/>
        </w:rPr>
        <w:t>;</w:t>
      </w:r>
      <w:r w:rsidRPr="003354ED">
        <w:rPr>
          <w:rFonts w:ascii="Arial" w:hAnsi="Arial" w:cs="Arial"/>
        </w:rPr>
        <w:t xml:space="preserve"> therefore, such roles should not be based on silos of leadership, but rather on cross-functional cooperation.</w:t>
      </w:r>
    </w:p>
    <w:p w14:paraId="606F4359" w14:textId="761A4821" w:rsidR="0015207C" w:rsidRPr="0015207C" w:rsidRDefault="0015207C" w:rsidP="00EE244D">
      <w:pPr>
        <w:pStyle w:val="Heading2"/>
      </w:pPr>
      <w:bookmarkStart w:id="5" w:name="_Toc228666001"/>
      <w:r w:rsidRPr="0015207C">
        <w:t>2.4 Creating a Performance-Driven Culture</w:t>
      </w:r>
      <w:bookmarkEnd w:id="5"/>
    </w:p>
    <w:p w14:paraId="2EFAB453" w14:textId="0B6025D7" w:rsidR="003354ED" w:rsidRPr="003354ED" w:rsidRDefault="003354ED" w:rsidP="003354ED">
      <w:pPr>
        <w:rPr>
          <w:rFonts w:ascii="Arial" w:hAnsi="Arial" w:cs="Arial"/>
        </w:rPr>
      </w:pPr>
      <w:r w:rsidRPr="003354ED">
        <w:rPr>
          <w:rFonts w:ascii="Arial" w:hAnsi="Arial" w:cs="Arial"/>
        </w:rPr>
        <w:t xml:space="preserve">Job design and performance appraisal should </w:t>
      </w:r>
      <w:r w:rsidR="00FE22F6">
        <w:rPr>
          <w:rFonts w:ascii="Arial" w:hAnsi="Arial" w:cs="Arial"/>
        </w:rPr>
        <w:t>function</w:t>
      </w:r>
      <w:r w:rsidRPr="003354ED">
        <w:rPr>
          <w:rFonts w:ascii="Arial" w:hAnsi="Arial" w:cs="Arial"/>
        </w:rPr>
        <w:t xml:space="preserve"> as </w:t>
      </w:r>
      <w:r w:rsidR="00FE22F6">
        <w:rPr>
          <w:rFonts w:ascii="Arial" w:hAnsi="Arial" w:cs="Arial"/>
        </w:rPr>
        <w:t>interrelated</w:t>
      </w:r>
      <w:r w:rsidRPr="003354ED">
        <w:rPr>
          <w:rFonts w:ascii="Arial" w:hAnsi="Arial" w:cs="Arial"/>
        </w:rPr>
        <w:t xml:space="preserve"> systems within Aether Innovations. Job design helps to define what each job should be responsible </w:t>
      </w:r>
      <w:r w:rsidR="00FE22F6">
        <w:rPr>
          <w:rFonts w:ascii="Arial" w:hAnsi="Arial" w:cs="Arial"/>
        </w:rPr>
        <w:t>for,</w:t>
      </w:r>
      <w:r w:rsidRPr="003354ED">
        <w:rPr>
          <w:rFonts w:ascii="Arial" w:hAnsi="Arial" w:cs="Arial"/>
        </w:rPr>
        <w:t xml:space="preserve"> and performance management then translates what that job should be responsible </w:t>
      </w:r>
      <w:r w:rsidR="00FE22F6">
        <w:rPr>
          <w:rFonts w:ascii="Arial" w:hAnsi="Arial" w:cs="Arial"/>
        </w:rPr>
        <w:t>for</w:t>
      </w:r>
      <w:r w:rsidRPr="003354ED">
        <w:rPr>
          <w:rFonts w:ascii="Arial" w:hAnsi="Arial" w:cs="Arial"/>
        </w:rPr>
        <w:t xml:space="preserve"> into goals, actions to be taken by the performance management system to </w:t>
      </w:r>
      <w:r w:rsidR="00FE22F6">
        <w:rPr>
          <w:rFonts w:ascii="Arial" w:hAnsi="Arial" w:cs="Arial"/>
        </w:rPr>
        <w:t>build</w:t>
      </w:r>
      <w:r w:rsidRPr="003354ED">
        <w:rPr>
          <w:rFonts w:ascii="Arial" w:hAnsi="Arial" w:cs="Arial"/>
        </w:rPr>
        <w:t xml:space="preserve"> feedback and development. Unless Aether Innovations redesigns jobs, employees can continue to experience role ambiguity</w:t>
      </w:r>
      <w:r w:rsidR="00FE22F6">
        <w:rPr>
          <w:rFonts w:ascii="Arial" w:hAnsi="Arial" w:cs="Arial"/>
        </w:rPr>
        <w:t xml:space="preserve"> and</w:t>
      </w:r>
      <w:r w:rsidRPr="003354ED">
        <w:rPr>
          <w:rFonts w:ascii="Arial" w:hAnsi="Arial" w:cs="Arial"/>
        </w:rPr>
        <w:t xml:space="preserve"> work overload. Equally, when roles are redesigned with less powerful feedback, leaders can become autonomous but with a lack of performance discipline.</w:t>
      </w:r>
    </w:p>
    <w:p w14:paraId="62E4A419" w14:textId="7174881C" w:rsidR="003354ED" w:rsidRPr="003354ED" w:rsidRDefault="003354ED" w:rsidP="003354ED">
      <w:pPr>
        <w:rPr>
          <w:rFonts w:ascii="Arial" w:hAnsi="Arial" w:cs="Arial"/>
        </w:rPr>
      </w:pPr>
      <w:r w:rsidRPr="003354ED">
        <w:rPr>
          <w:rFonts w:ascii="Arial" w:hAnsi="Arial" w:cs="Arial"/>
        </w:rPr>
        <w:t xml:space="preserve">Becker and </w:t>
      </w:r>
      <w:proofErr w:type="spellStart"/>
      <w:r w:rsidRPr="003354ED">
        <w:rPr>
          <w:rFonts w:ascii="Arial" w:hAnsi="Arial" w:cs="Arial"/>
        </w:rPr>
        <w:t>Huselid</w:t>
      </w:r>
      <w:proofErr w:type="spellEnd"/>
      <w:r w:rsidRPr="003354ED">
        <w:rPr>
          <w:rFonts w:ascii="Arial" w:hAnsi="Arial" w:cs="Arial"/>
        </w:rPr>
        <w:t xml:space="preserve"> (1998) believe that high-performance work systems produce greater organisational results when the HR practices are integrated</w:t>
      </w:r>
      <w:r w:rsidR="00FE22F6">
        <w:rPr>
          <w:rFonts w:ascii="Arial" w:hAnsi="Arial" w:cs="Arial"/>
        </w:rPr>
        <w:t>,</w:t>
      </w:r>
      <w:r w:rsidRPr="003354ED">
        <w:rPr>
          <w:rFonts w:ascii="Arial" w:hAnsi="Arial" w:cs="Arial"/>
        </w:rPr>
        <w:t xml:space="preserve"> but not individual activities. This implies that Aether Innovations must align its senior job roles and OKRs, coaching, feedback, capability development and rewards. As an illustration, the role of the CTO in technology strategy must be tied to quantifiable product quality and </w:t>
      </w:r>
      <w:r w:rsidRPr="003354ED">
        <w:rPr>
          <w:rFonts w:ascii="Arial" w:hAnsi="Arial" w:cs="Arial"/>
        </w:rPr>
        <w:lastRenderedPageBreak/>
        <w:t>customer results</w:t>
      </w:r>
      <w:r w:rsidR="00FE22F6">
        <w:rPr>
          <w:rFonts w:ascii="Arial" w:hAnsi="Arial" w:cs="Arial"/>
        </w:rPr>
        <w:t>,</w:t>
      </w:r>
      <w:r w:rsidRPr="003354ED">
        <w:rPr>
          <w:rFonts w:ascii="Arial" w:hAnsi="Arial" w:cs="Arial"/>
        </w:rPr>
        <w:t xml:space="preserve"> and the role of the HR Director in engagement must be tied to retention, leaders and feedback quality development.</w:t>
      </w:r>
    </w:p>
    <w:p w14:paraId="78784C03" w14:textId="26708E8F" w:rsidR="003354ED" w:rsidRPr="003354ED" w:rsidRDefault="003354ED" w:rsidP="003354ED">
      <w:pPr>
        <w:rPr>
          <w:rFonts w:ascii="Arial" w:hAnsi="Arial" w:cs="Arial"/>
        </w:rPr>
      </w:pPr>
      <w:r w:rsidRPr="003354ED">
        <w:rPr>
          <w:rFonts w:ascii="Arial" w:hAnsi="Arial" w:cs="Arial"/>
        </w:rPr>
        <w:t xml:space="preserve">But the culture of performance should not turn into a </w:t>
      </w:r>
      <w:r w:rsidR="00FE22F6">
        <w:rPr>
          <w:rFonts w:ascii="Arial" w:hAnsi="Arial" w:cs="Arial"/>
        </w:rPr>
        <w:t>pressurising</w:t>
      </w:r>
      <w:r w:rsidRPr="003354ED">
        <w:rPr>
          <w:rFonts w:ascii="Arial" w:hAnsi="Arial" w:cs="Arial"/>
        </w:rPr>
        <w:t>/ surveillance culture. Trust and human sustainability are the people issues mentioned by Deloitte (2024), which implies that organisations need to generate value for their employees and business performance. Adaptability and new ways of working are also included in the list of key organisational priorities by Guggenberger et al. (2023). Hence, performance in Aether Innovations must be developed with learning, wellbeing and meaningful contribution, rather than measurement.</w:t>
      </w:r>
    </w:p>
    <w:p w14:paraId="02DB603B" w14:textId="046168A3" w:rsidR="003354ED" w:rsidRDefault="003354ED" w:rsidP="003354ED">
      <w:pPr>
        <w:rPr>
          <w:rFonts w:ascii="Arial" w:hAnsi="Arial" w:cs="Arial"/>
        </w:rPr>
      </w:pPr>
      <w:r w:rsidRPr="003354ED">
        <w:rPr>
          <w:rFonts w:ascii="Arial" w:hAnsi="Arial" w:cs="Arial"/>
        </w:rPr>
        <w:t xml:space="preserve">There are three principles that the proposed culture should be based on. To begin with, clarity: employees learn about objectives, roles and expectations. Second, capability: workers are coached, given feedback and development. Third, independence and responsibility: leaders and work teams are allowed to </w:t>
      </w:r>
      <w:proofErr w:type="gramStart"/>
      <w:r w:rsidRPr="003354ED">
        <w:rPr>
          <w:rFonts w:ascii="Arial" w:hAnsi="Arial" w:cs="Arial"/>
        </w:rPr>
        <w:t>experiment</w:t>
      </w:r>
      <w:r w:rsidR="00FE22F6">
        <w:rPr>
          <w:rFonts w:ascii="Arial" w:hAnsi="Arial" w:cs="Arial"/>
        </w:rPr>
        <w:t>,</w:t>
      </w:r>
      <w:r w:rsidRPr="003354ED">
        <w:rPr>
          <w:rFonts w:ascii="Arial" w:hAnsi="Arial" w:cs="Arial"/>
        </w:rPr>
        <w:t xml:space="preserve"> but</w:t>
      </w:r>
      <w:proofErr w:type="gramEnd"/>
      <w:r w:rsidRPr="003354ED">
        <w:rPr>
          <w:rFonts w:ascii="Arial" w:hAnsi="Arial" w:cs="Arial"/>
        </w:rPr>
        <w:t xml:space="preserve"> still have responsibility </w:t>
      </w:r>
      <w:r w:rsidR="00FE22F6">
        <w:rPr>
          <w:rFonts w:ascii="Arial" w:hAnsi="Arial" w:cs="Arial"/>
        </w:rPr>
        <w:t>for</w:t>
      </w:r>
      <w:r w:rsidRPr="003354ED">
        <w:rPr>
          <w:rFonts w:ascii="Arial" w:hAnsi="Arial" w:cs="Arial"/>
        </w:rPr>
        <w:t xml:space="preserve"> specific results. This combined strategy would facilitate innovation, retention and customer satisfaction.</w:t>
      </w:r>
    </w:p>
    <w:p w14:paraId="5F4D27B6" w14:textId="0993B6E0" w:rsidR="0015207C" w:rsidRPr="0015207C" w:rsidRDefault="0015207C" w:rsidP="00EE244D">
      <w:pPr>
        <w:pStyle w:val="Heading1"/>
      </w:pPr>
      <w:bookmarkStart w:id="6" w:name="_Toc228666002"/>
      <w:r w:rsidRPr="0015207C">
        <w:t>3. Part 2: Reflection</w:t>
      </w:r>
      <w:bookmarkEnd w:id="6"/>
    </w:p>
    <w:p w14:paraId="1ACE5EFC" w14:textId="77777777" w:rsidR="0015207C" w:rsidRPr="0015207C" w:rsidRDefault="0015207C" w:rsidP="00EE244D">
      <w:pPr>
        <w:pStyle w:val="Heading2"/>
      </w:pPr>
      <w:bookmarkStart w:id="7" w:name="_Toc228666003"/>
      <w:r w:rsidRPr="0015207C">
        <w:t>3.1 Reflection on learning journey and Learning and Development approach</w:t>
      </w:r>
      <w:bookmarkEnd w:id="7"/>
    </w:p>
    <w:p w14:paraId="788979FD" w14:textId="20023ABC" w:rsidR="003354ED" w:rsidRPr="003354ED" w:rsidRDefault="003354ED" w:rsidP="003354ED">
      <w:pPr>
        <w:rPr>
          <w:rFonts w:ascii="Arial" w:hAnsi="Arial" w:cs="Arial"/>
        </w:rPr>
      </w:pPr>
      <w:r w:rsidRPr="003354ED">
        <w:rPr>
          <w:rFonts w:ascii="Arial" w:hAnsi="Arial" w:cs="Arial"/>
        </w:rPr>
        <w:t xml:space="preserve">Application of the reflective cycle gives a clear indication that my learning process in the Human Capital Management module is clearly </w:t>
      </w:r>
      <w:r w:rsidR="00FE22F6">
        <w:rPr>
          <w:rFonts w:ascii="Arial" w:hAnsi="Arial" w:cs="Arial"/>
        </w:rPr>
        <w:t>characterised</w:t>
      </w:r>
      <w:r w:rsidRPr="003354ED">
        <w:rPr>
          <w:rFonts w:ascii="Arial" w:hAnsi="Arial" w:cs="Arial"/>
        </w:rPr>
        <w:t xml:space="preserve"> by a flow of simple knowledge to strategic understanding (Gibbs, 1988). Initially, I considered HR as a </w:t>
      </w:r>
      <w:r w:rsidR="00FE22F6">
        <w:rPr>
          <w:rFonts w:ascii="Arial" w:hAnsi="Arial" w:cs="Arial"/>
        </w:rPr>
        <w:t>white-collar</w:t>
      </w:r>
      <w:r w:rsidRPr="003354ED">
        <w:rPr>
          <w:rFonts w:ascii="Arial" w:hAnsi="Arial" w:cs="Arial"/>
        </w:rPr>
        <w:t xml:space="preserve"> job that dealt with hiring, training, policies and employee relations. The module enabled me to have a broader perspective of HRM as a strategic field that determines performance, culture, employee experience and long-term organisational performance.</w:t>
      </w:r>
    </w:p>
    <w:p w14:paraId="4D19DFB6" w14:textId="6CCA2604" w:rsidR="003354ED" w:rsidRPr="003354ED" w:rsidRDefault="003354ED" w:rsidP="003354ED">
      <w:pPr>
        <w:rPr>
          <w:rFonts w:ascii="Arial" w:hAnsi="Arial" w:cs="Arial"/>
        </w:rPr>
      </w:pPr>
      <w:r w:rsidRPr="003354ED">
        <w:rPr>
          <w:rFonts w:ascii="Arial" w:hAnsi="Arial" w:cs="Arial"/>
        </w:rPr>
        <w:t>In the beginning, I thought that certain HR theories were intangible and hard to relate to practical organisational issues. But employing the concepts in relation to Aether Innovations altered this perception. The stagnation in growth</w:t>
      </w:r>
      <w:r w:rsidR="00FE22F6">
        <w:rPr>
          <w:rFonts w:ascii="Arial" w:hAnsi="Arial" w:cs="Arial"/>
        </w:rPr>
        <w:t>,</w:t>
      </w:r>
      <w:r w:rsidRPr="003354ED">
        <w:rPr>
          <w:rFonts w:ascii="Arial" w:hAnsi="Arial" w:cs="Arial"/>
        </w:rPr>
        <w:t xml:space="preserve"> increased turnover</w:t>
      </w:r>
      <w:r w:rsidR="00FE22F6">
        <w:rPr>
          <w:rFonts w:ascii="Arial" w:hAnsi="Arial" w:cs="Arial"/>
        </w:rPr>
        <w:t>,</w:t>
      </w:r>
      <w:r w:rsidRPr="003354ED">
        <w:rPr>
          <w:rFonts w:ascii="Arial" w:hAnsi="Arial" w:cs="Arial"/>
        </w:rPr>
        <w:t xml:space="preserve"> and dissatisfaction among the customers indicated that issues related to people are seldom singular. They relate to job design, performance management, leadership behaviour and employee motivation. This enabled me to view HRM as a </w:t>
      </w:r>
      <w:r w:rsidR="00FE22F6">
        <w:rPr>
          <w:rFonts w:ascii="Arial" w:hAnsi="Arial" w:cs="Arial"/>
        </w:rPr>
        <w:t>problem-solving,</w:t>
      </w:r>
      <w:r w:rsidRPr="003354ED">
        <w:rPr>
          <w:rFonts w:ascii="Arial" w:hAnsi="Arial" w:cs="Arial"/>
        </w:rPr>
        <w:t xml:space="preserve"> practical field.</w:t>
      </w:r>
    </w:p>
    <w:p w14:paraId="74A82C3F" w14:textId="6B1672E2" w:rsidR="003354ED" w:rsidRPr="003354ED" w:rsidRDefault="003354ED" w:rsidP="003354ED">
      <w:pPr>
        <w:rPr>
          <w:rFonts w:ascii="Arial" w:hAnsi="Arial" w:cs="Arial"/>
        </w:rPr>
      </w:pPr>
      <w:r w:rsidRPr="003354ED">
        <w:rPr>
          <w:rFonts w:ascii="Arial" w:hAnsi="Arial" w:cs="Arial"/>
        </w:rPr>
        <w:lastRenderedPageBreak/>
        <w:t xml:space="preserve">Performance management, job design and motivation theory resulted in the most useful learning. I got to know that just because there are targets, people do not work very effectively. They require expectation, frequent feedback, significant work, self-autonomy and growth. The Job Characteristics Model by Hackman and Oldham (1976) was helpful since it describes the influence of the skill variety, task identity, task significance, autonomy and feedback on motivation. My comprehension was further reinforced by Ryan and </w:t>
      </w:r>
      <w:r w:rsidR="00FE22F6">
        <w:rPr>
          <w:rFonts w:ascii="Arial" w:hAnsi="Arial" w:cs="Arial"/>
        </w:rPr>
        <w:t>Deci's</w:t>
      </w:r>
      <w:r w:rsidRPr="003354ED">
        <w:rPr>
          <w:rFonts w:ascii="Arial" w:hAnsi="Arial" w:cs="Arial"/>
        </w:rPr>
        <w:t xml:space="preserve"> (2000) self-determination theory</w:t>
      </w:r>
      <w:r w:rsidR="00FE22F6">
        <w:rPr>
          <w:rFonts w:ascii="Arial" w:hAnsi="Arial" w:cs="Arial"/>
        </w:rPr>
        <w:t>,</w:t>
      </w:r>
      <w:r w:rsidRPr="003354ED">
        <w:rPr>
          <w:rFonts w:ascii="Arial" w:hAnsi="Arial" w:cs="Arial"/>
        </w:rPr>
        <w:t xml:space="preserve"> which demonstrated that engagement is facilitated by autonomy, competence and relatedness. The theories assisted me in comprehending the reasons why Aether Innovations requires appraisal reform, as well as job redesign.</w:t>
      </w:r>
    </w:p>
    <w:p w14:paraId="72B652A3" w14:textId="77777777" w:rsidR="003354ED" w:rsidRPr="003354ED" w:rsidRDefault="003354ED" w:rsidP="003354ED">
      <w:pPr>
        <w:rPr>
          <w:rFonts w:ascii="Arial" w:hAnsi="Arial" w:cs="Arial"/>
        </w:rPr>
      </w:pPr>
      <w:r w:rsidRPr="003354ED">
        <w:rPr>
          <w:rFonts w:ascii="Arial" w:hAnsi="Arial" w:cs="Arial"/>
        </w:rPr>
        <w:t>One issue was how to strike a balance between organisational performance and employee wellbeing. Performance systems have the potential to enhance accountability, and those that are poorly created become stressors, decrease trust and cause employees to be perceived not as nurturers, but as spies. The significance of this was that it demonstrated to me that HR decisions do not only have business impacts but also ethical impacts.</w:t>
      </w:r>
    </w:p>
    <w:p w14:paraId="578D2AD4" w14:textId="477BA6AF" w:rsidR="003354ED" w:rsidRPr="003354ED" w:rsidRDefault="003354ED" w:rsidP="003354ED">
      <w:pPr>
        <w:rPr>
          <w:rFonts w:ascii="Arial" w:hAnsi="Arial" w:cs="Arial"/>
        </w:rPr>
      </w:pPr>
      <w:r w:rsidRPr="003354ED">
        <w:rPr>
          <w:rFonts w:ascii="Arial" w:hAnsi="Arial" w:cs="Arial"/>
        </w:rPr>
        <w:t>My perception of Learning and Development was altered in this module. My perception towards L&amp;D is now that it is a continuous and strategic process as opposed to infrequent training. I would also like to incorporate HR, communication, leadership</w:t>
      </w:r>
      <w:r w:rsidR="00FE22F6">
        <w:rPr>
          <w:rFonts w:ascii="Arial" w:hAnsi="Arial" w:cs="Arial"/>
        </w:rPr>
        <w:t>,</w:t>
      </w:r>
      <w:r w:rsidRPr="003354ED">
        <w:rPr>
          <w:rFonts w:ascii="Arial" w:hAnsi="Arial" w:cs="Arial"/>
        </w:rPr>
        <w:t xml:space="preserve"> reflective practice and digital literacy </w:t>
      </w:r>
      <w:r w:rsidR="00FE22F6">
        <w:rPr>
          <w:rFonts w:ascii="Arial" w:hAnsi="Arial" w:cs="Arial"/>
        </w:rPr>
        <w:t>into</w:t>
      </w:r>
      <w:r w:rsidRPr="003354ED">
        <w:rPr>
          <w:rFonts w:ascii="Arial" w:hAnsi="Arial" w:cs="Arial"/>
        </w:rPr>
        <w:t xml:space="preserve"> my own development. This module has enabled me to understand that sustainable performance is reliant on individual ability</w:t>
      </w:r>
      <w:r w:rsidR="00FE22F6">
        <w:rPr>
          <w:rFonts w:ascii="Arial" w:hAnsi="Arial" w:cs="Arial"/>
        </w:rPr>
        <w:t>,</w:t>
      </w:r>
      <w:r w:rsidRPr="003354ED">
        <w:rPr>
          <w:rFonts w:ascii="Arial" w:hAnsi="Arial" w:cs="Arial"/>
        </w:rPr>
        <w:t xml:space="preserve"> the job design</w:t>
      </w:r>
      <w:r w:rsidR="00FE22F6">
        <w:rPr>
          <w:rFonts w:ascii="Arial" w:hAnsi="Arial" w:cs="Arial"/>
        </w:rPr>
        <w:t>,</w:t>
      </w:r>
      <w:r w:rsidRPr="003354ED">
        <w:rPr>
          <w:rFonts w:ascii="Arial" w:hAnsi="Arial" w:cs="Arial"/>
        </w:rPr>
        <w:t xml:space="preserve"> and organisational culture. This is why my growth could not rely on a simple accumulation of knowledge</w:t>
      </w:r>
      <w:r w:rsidR="00FE22F6">
        <w:rPr>
          <w:rFonts w:ascii="Arial" w:hAnsi="Arial" w:cs="Arial"/>
        </w:rPr>
        <w:t>;</w:t>
      </w:r>
      <w:r w:rsidRPr="003354ED">
        <w:rPr>
          <w:rFonts w:ascii="Arial" w:hAnsi="Arial" w:cs="Arial"/>
        </w:rPr>
        <w:t xml:space="preserve"> it should be accompanied </w:t>
      </w:r>
      <w:r w:rsidR="00FE22F6">
        <w:rPr>
          <w:rFonts w:ascii="Arial" w:hAnsi="Arial" w:cs="Arial"/>
        </w:rPr>
        <w:t>by</w:t>
      </w:r>
      <w:r w:rsidRPr="003354ED">
        <w:rPr>
          <w:rFonts w:ascii="Arial" w:hAnsi="Arial" w:cs="Arial"/>
        </w:rPr>
        <w:t xml:space="preserve"> a critical usage of this knowledge in complicated workplace situations.</w:t>
      </w:r>
    </w:p>
    <w:p w14:paraId="549DB084" w14:textId="2C4B7228" w:rsidR="003354ED" w:rsidRDefault="003354ED" w:rsidP="003354ED">
      <w:pPr>
        <w:rPr>
          <w:rFonts w:ascii="Arial" w:hAnsi="Arial" w:cs="Arial"/>
        </w:rPr>
      </w:pPr>
      <w:r w:rsidRPr="003354ED">
        <w:rPr>
          <w:rFonts w:ascii="Arial" w:hAnsi="Arial" w:cs="Arial"/>
        </w:rPr>
        <w:t xml:space="preserve">What I have learned is that I should be more assured about using theory to come up with evidence-based recommendations. Reflective learning aids me in determining weaknesses in my skills and translating experience into power. I plan to read up on the latest research in HRM and business, use theory to case studies, strengthen my digital and AI capabilities, use feedback to improve my writing and communication, </w:t>
      </w:r>
      <w:r w:rsidR="00FE22F6">
        <w:rPr>
          <w:rFonts w:ascii="Arial" w:hAnsi="Arial" w:cs="Arial"/>
        </w:rPr>
        <w:t xml:space="preserve">write </w:t>
      </w:r>
      <w:r w:rsidRPr="003354ED">
        <w:rPr>
          <w:rFonts w:ascii="Arial" w:hAnsi="Arial" w:cs="Arial"/>
        </w:rPr>
        <w:t xml:space="preserve">reflective </w:t>
      </w:r>
      <w:r w:rsidR="00FE22F6">
        <w:rPr>
          <w:rFonts w:ascii="Arial" w:hAnsi="Arial" w:cs="Arial"/>
        </w:rPr>
        <w:t>posts after significant</w:t>
      </w:r>
      <w:r w:rsidRPr="003354ED">
        <w:rPr>
          <w:rFonts w:ascii="Arial" w:hAnsi="Arial" w:cs="Arial"/>
        </w:rPr>
        <w:t xml:space="preserve"> learning writing, and develop leadership, problem-solving and data reading skills.</w:t>
      </w:r>
    </w:p>
    <w:p w14:paraId="6268ABB5" w14:textId="6741711F" w:rsidR="0015207C" w:rsidRPr="0015207C" w:rsidRDefault="0015207C" w:rsidP="00EE244D">
      <w:pPr>
        <w:pStyle w:val="Heading2"/>
      </w:pPr>
      <w:bookmarkStart w:id="8" w:name="_Toc228666004"/>
      <w:r w:rsidRPr="0015207C">
        <w:lastRenderedPageBreak/>
        <w:t>3.2 Staying Relevant as AI Changes Work</w:t>
      </w:r>
      <w:bookmarkEnd w:id="8"/>
    </w:p>
    <w:p w14:paraId="0A783F72" w14:textId="47B4B4F3" w:rsidR="003354ED" w:rsidRPr="003354ED" w:rsidRDefault="003354ED" w:rsidP="003354ED">
      <w:pPr>
        <w:rPr>
          <w:rFonts w:ascii="Arial" w:hAnsi="Arial" w:cs="Arial"/>
        </w:rPr>
      </w:pPr>
      <w:r w:rsidRPr="003354ED">
        <w:rPr>
          <w:rFonts w:ascii="Arial" w:hAnsi="Arial" w:cs="Arial"/>
        </w:rPr>
        <w:t xml:space="preserve">Artificial intelligence is becoming </w:t>
      </w:r>
      <w:r w:rsidR="003A6A34" w:rsidRPr="003354ED">
        <w:rPr>
          <w:rFonts w:ascii="Arial" w:hAnsi="Arial" w:cs="Arial"/>
        </w:rPr>
        <w:t>increasingly</w:t>
      </w:r>
      <w:r w:rsidRPr="003354ED">
        <w:rPr>
          <w:rFonts w:ascii="Arial" w:hAnsi="Arial" w:cs="Arial"/>
        </w:rPr>
        <w:t xml:space="preserve"> able to do analogous, analytical and administrative work, so professionals should be able to adapt instead of having a traditional skill base. According to Microsoft (2024), 75 </w:t>
      </w:r>
      <w:r w:rsidR="00FE22F6">
        <w:rPr>
          <w:rFonts w:ascii="Arial" w:hAnsi="Arial" w:cs="Arial"/>
        </w:rPr>
        <w:t>per cent</w:t>
      </w:r>
      <w:r w:rsidRPr="003354ED">
        <w:rPr>
          <w:rFonts w:ascii="Arial" w:hAnsi="Arial" w:cs="Arial"/>
        </w:rPr>
        <w:t xml:space="preserve"> of knowledge workers around the world are already using generative AI at work, which indicates that AI is ceasing to be a concern of the future but a </w:t>
      </w:r>
      <w:r w:rsidR="00FE22F6">
        <w:rPr>
          <w:rFonts w:ascii="Arial" w:hAnsi="Arial" w:cs="Arial"/>
        </w:rPr>
        <w:t>present-day</w:t>
      </w:r>
      <w:r w:rsidRPr="003354ED">
        <w:rPr>
          <w:rFonts w:ascii="Arial" w:hAnsi="Arial" w:cs="Arial"/>
        </w:rPr>
        <w:t xml:space="preserve"> reality in the workplace. The necessity to learn constantly and reskill is also supported by the World Economic Forum (2025)</w:t>
      </w:r>
      <w:r w:rsidR="00FE22F6">
        <w:rPr>
          <w:rFonts w:ascii="Arial" w:hAnsi="Arial" w:cs="Arial"/>
        </w:rPr>
        <w:t>, which</w:t>
      </w:r>
      <w:r w:rsidRPr="003354ED">
        <w:rPr>
          <w:rFonts w:ascii="Arial" w:hAnsi="Arial" w:cs="Arial"/>
        </w:rPr>
        <w:t xml:space="preserve"> predicts that core skills of workers can vary by 39% by 2030.</w:t>
      </w:r>
    </w:p>
    <w:p w14:paraId="358DCFEB" w14:textId="671EAEB7" w:rsidR="003354ED" w:rsidRDefault="003354ED" w:rsidP="003354ED">
      <w:pPr>
        <w:rPr>
          <w:rFonts w:ascii="Arial" w:hAnsi="Arial" w:cs="Arial"/>
        </w:rPr>
      </w:pPr>
      <w:r w:rsidRPr="003354ED">
        <w:rPr>
          <w:rFonts w:ascii="Arial" w:hAnsi="Arial" w:cs="Arial"/>
        </w:rPr>
        <w:t xml:space="preserve">My goal is the augmentation of the professional ability, but not a replacement. AI can help me </w:t>
      </w:r>
      <w:r w:rsidR="00FE22F6">
        <w:rPr>
          <w:rFonts w:ascii="Arial" w:hAnsi="Arial" w:cs="Arial"/>
        </w:rPr>
        <w:t>summarise</w:t>
      </w:r>
      <w:r w:rsidRPr="003354ED">
        <w:rPr>
          <w:rFonts w:ascii="Arial" w:hAnsi="Arial" w:cs="Arial"/>
        </w:rPr>
        <w:t xml:space="preserve"> research, write papers, interpret data, as well as create training resources, generate ideas, and enhance productivity. Nonetheless, AI must not dominate my ethical judgement, contextual understanding, </w:t>
      </w:r>
      <w:r w:rsidR="00FE22F6">
        <w:rPr>
          <w:rFonts w:ascii="Arial" w:hAnsi="Arial" w:cs="Arial"/>
        </w:rPr>
        <w:t>empathy</w:t>
      </w:r>
      <w:r w:rsidRPr="003354ED">
        <w:rPr>
          <w:rFonts w:ascii="Arial" w:hAnsi="Arial" w:cs="Arial"/>
        </w:rPr>
        <w:t xml:space="preserve">, leadership or critical analysis. In human resources, there is a close relationship between decisions and careers, well-being and trust of people and thus human responsibility is always necessary. I need to boost critical thinking, judgement in ethical context, emotional intelligence, communication, creativity, HR analytics, strategic decision-making and lifelong learning </w:t>
      </w:r>
      <w:proofErr w:type="gramStart"/>
      <w:r w:rsidRPr="003354ED">
        <w:rPr>
          <w:rFonts w:ascii="Arial" w:hAnsi="Arial" w:cs="Arial"/>
        </w:rPr>
        <w:t>in order to</w:t>
      </w:r>
      <w:proofErr w:type="gramEnd"/>
      <w:r w:rsidRPr="003354ED">
        <w:rPr>
          <w:rFonts w:ascii="Arial" w:hAnsi="Arial" w:cs="Arial"/>
        </w:rPr>
        <w:t xml:space="preserve"> remain relevant. This will aid me in working with AI and </w:t>
      </w:r>
      <w:r w:rsidR="00FE22F6">
        <w:rPr>
          <w:rFonts w:ascii="Arial" w:hAnsi="Arial" w:cs="Arial"/>
        </w:rPr>
        <w:t>be</w:t>
      </w:r>
      <w:r w:rsidRPr="003354ED">
        <w:rPr>
          <w:rFonts w:ascii="Arial" w:hAnsi="Arial" w:cs="Arial"/>
        </w:rPr>
        <w:t xml:space="preserve"> professionally valuable.</w:t>
      </w:r>
    </w:p>
    <w:p w14:paraId="13AFB71C" w14:textId="6018E173" w:rsidR="0015207C" w:rsidRPr="0015207C" w:rsidRDefault="0015207C" w:rsidP="00EE244D">
      <w:pPr>
        <w:pStyle w:val="Heading1"/>
      </w:pPr>
      <w:bookmarkStart w:id="9" w:name="_Toc228666005"/>
      <w:r w:rsidRPr="0015207C">
        <w:t>4. Conclusion</w:t>
      </w:r>
      <w:bookmarkEnd w:id="9"/>
    </w:p>
    <w:p w14:paraId="5D2697D3" w14:textId="24ED5F9D" w:rsidR="0015207C" w:rsidRPr="0015207C" w:rsidRDefault="003354ED" w:rsidP="0015207C">
      <w:pPr>
        <w:rPr>
          <w:rFonts w:ascii="Arial" w:hAnsi="Arial" w:cs="Arial"/>
        </w:rPr>
      </w:pPr>
      <w:r w:rsidRPr="003354ED">
        <w:rPr>
          <w:rFonts w:ascii="Arial" w:hAnsi="Arial" w:cs="Arial"/>
        </w:rPr>
        <w:t>The flat growth and high turnover, as well as declining customer satisfaction of Aether Innovations, reveal the performance management and job structure weaknesses. The suggested blueprint suggests performance management that is continuous, quarterly-OKRs, coaching conversations, 360-degree feedback, and repackaged senior roles to enhance clarity, autonomy, accountability, and innovativeness. Effective HR practice also demands ongoing learning, critical thinking and flexibility, as the reflections have demonstrated, particularly as AI transforms work. Aether Innovations can enhance employee performance and customer performance by aligning people</w:t>
      </w:r>
      <w:r w:rsidR="0007275C">
        <w:rPr>
          <w:rFonts w:ascii="Arial" w:hAnsi="Arial" w:cs="Arial"/>
        </w:rPr>
        <w:t xml:space="preserve"> and</w:t>
      </w:r>
      <w:r w:rsidRPr="003354ED">
        <w:rPr>
          <w:rFonts w:ascii="Arial" w:hAnsi="Arial" w:cs="Arial"/>
        </w:rPr>
        <w:t xml:space="preserve"> systems to strategic goals.</w:t>
      </w:r>
      <w:r w:rsidR="0015207C" w:rsidRPr="0015207C">
        <w:rPr>
          <w:rFonts w:ascii="Arial" w:hAnsi="Arial" w:cs="Arial"/>
        </w:rPr>
        <w:br w:type="page"/>
      </w:r>
    </w:p>
    <w:p w14:paraId="51CA9A6C" w14:textId="77777777" w:rsidR="0015207C" w:rsidRPr="0015207C" w:rsidRDefault="0015207C" w:rsidP="000A6808">
      <w:pPr>
        <w:pStyle w:val="Heading1"/>
      </w:pPr>
      <w:bookmarkStart w:id="10" w:name="_Toc228666006"/>
      <w:r w:rsidRPr="0015207C">
        <w:lastRenderedPageBreak/>
        <w:t>Reference list</w:t>
      </w:r>
      <w:bookmarkEnd w:id="10"/>
    </w:p>
    <w:p w14:paraId="64931599" w14:textId="77777777" w:rsidR="0015207C" w:rsidRPr="0015207C" w:rsidRDefault="0015207C" w:rsidP="0015207C">
      <w:pPr>
        <w:rPr>
          <w:rFonts w:ascii="Arial" w:hAnsi="Arial" w:cs="Arial"/>
        </w:rPr>
      </w:pPr>
      <w:r w:rsidRPr="0015207C">
        <w:rPr>
          <w:rFonts w:ascii="Arial" w:hAnsi="Arial" w:cs="Arial"/>
        </w:rPr>
        <w:t xml:space="preserve">Aguinis, H. (2023) </w:t>
      </w:r>
      <w:r w:rsidRPr="0015207C">
        <w:rPr>
          <w:rFonts w:ascii="Arial" w:hAnsi="Arial" w:cs="Arial"/>
          <w:i/>
          <w:iCs/>
        </w:rPr>
        <w:t>Performance Management</w:t>
      </w:r>
      <w:r w:rsidRPr="0015207C">
        <w:rPr>
          <w:rFonts w:ascii="Arial" w:hAnsi="Arial" w:cs="Arial"/>
        </w:rPr>
        <w:t xml:space="preserve">. 5th </w:t>
      </w:r>
      <w:proofErr w:type="spellStart"/>
      <w:r w:rsidRPr="0015207C">
        <w:rPr>
          <w:rFonts w:ascii="Arial" w:hAnsi="Arial" w:cs="Arial"/>
        </w:rPr>
        <w:t>edn</w:t>
      </w:r>
      <w:proofErr w:type="spellEnd"/>
      <w:r w:rsidRPr="0015207C">
        <w:rPr>
          <w:rFonts w:ascii="Arial" w:hAnsi="Arial" w:cs="Arial"/>
        </w:rPr>
        <w:t>. Chicago Business Press.</w:t>
      </w:r>
    </w:p>
    <w:p w14:paraId="79B06BCA" w14:textId="77777777" w:rsidR="0015207C" w:rsidRPr="0015207C" w:rsidRDefault="0015207C" w:rsidP="0015207C">
      <w:pPr>
        <w:rPr>
          <w:rFonts w:ascii="Arial" w:hAnsi="Arial" w:cs="Arial"/>
        </w:rPr>
      </w:pPr>
      <w:r w:rsidRPr="0015207C">
        <w:rPr>
          <w:rFonts w:ascii="Arial" w:hAnsi="Arial" w:cs="Arial"/>
        </w:rPr>
        <w:t xml:space="preserve">Armstrong, M. and Taylor, S. (2020) </w:t>
      </w:r>
      <w:r w:rsidRPr="0015207C">
        <w:rPr>
          <w:rFonts w:ascii="Arial" w:hAnsi="Arial" w:cs="Arial"/>
          <w:i/>
          <w:iCs/>
        </w:rPr>
        <w:t>Armstrong’s Handbook of Human Resource Management Practice.</w:t>
      </w:r>
      <w:r w:rsidRPr="0015207C">
        <w:rPr>
          <w:rFonts w:ascii="Arial" w:hAnsi="Arial" w:cs="Arial"/>
        </w:rPr>
        <w:t xml:space="preserve"> 15th </w:t>
      </w:r>
      <w:proofErr w:type="spellStart"/>
      <w:r w:rsidRPr="0015207C">
        <w:rPr>
          <w:rFonts w:ascii="Arial" w:hAnsi="Arial" w:cs="Arial"/>
        </w:rPr>
        <w:t>edn</w:t>
      </w:r>
      <w:proofErr w:type="spellEnd"/>
      <w:r w:rsidRPr="0015207C">
        <w:rPr>
          <w:rFonts w:ascii="Arial" w:hAnsi="Arial" w:cs="Arial"/>
        </w:rPr>
        <w:t>. Kogan Page.</w:t>
      </w:r>
    </w:p>
    <w:p w14:paraId="7C9282E9" w14:textId="4652CC7F" w:rsidR="0007275C" w:rsidRDefault="0015207C" w:rsidP="0015207C">
      <w:pPr>
        <w:rPr>
          <w:rFonts w:ascii="Arial" w:hAnsi="Arial" w:cs="Arial"/>
        </w:rPr>
      </w:pPr>
      <w:r w:rsidRPr="0015207C">
        <w:rPr>
          <w:rFonts w:ascii="Arial" w:hAnsi="Arial" w:cs="Arial"/>
        </w:rPr>
        <w:t xml:space="preserve">Becker, E. and </w:t>
      </w:r>
      <w:proofErr w:type="spellStart"/>
      <w:r w:rsidRPr="0015207C">
        <w:rPr>
          <w:rFonts w:ascii="Arial" w:hAnsi="Arial" w:cs="Arial"/>
        </w:rPr>
        <w:t>Huselid</w:t>
      </w:r>
      <w:proofErr w:type="spellEnd"/>
      <w:r w:rsidRPr="0015207C">
        <w:rPr>
          <w:rFonts w:ascii="Arial" w:hAnsi="Arial" w:cs="Arial"/>
        </w:rPr>
        <w:t xml:space="preserve">, M.A. (1998) </w:t>
      </w:r>
      <w:r w:rsidRPr="0015207C">
        <w:rPr>
          <w:rFonts w:ascii="Arial" w:hAnsi="Arial" w:cs="Arial"/>
          <w:i/>
          <w:iCs/>
        </w:rPr>
        <w:t>High Performance Work Systems and Firm performance: a Synthesis of Research and Managerial Implications</w:t>
      </w:r>
      <w:r w:rsidRPr="0015207C">
        <w:rPr>
          <w:rFonts w:ascii="Arial" w:hAnsi="Arial" w:cs="Arial"/>
        </w:rPr>
        <w:t xml:space="preserve">, </w:t>
      </w:r>
      <w:r w:rsidRPr="0015207C">
        <w:rPr>
          <w:rFonts w:ascii="Arial" w:hAnsi="Arial" w:cs="Arial"/>
          <w:i/>
          <w:iCs/>
        </w:rPr>
        <w:t>ResearchGate</w:t>
      </w:r>
      <w:r w:rsidRPr="0015207C">
        <w:rPr>
          <w:rFonts w:ascii="Arial" w:hAnsi="Arial" w:cs="Arial"/>
        </w:rPr>
        <w:t xml:space="preserve">. Unknown. Available at: </w:t>
      </w:r>
      <w:hyperlink r:id="rId8" w:history="1">
        <w:r w:rsidR="0007275C" w:rsidRPr="00B40BFD">
          <w:rPr>
            <w:rStyle w:val="Hyperlink"/>
            <w:rFonts w:ascii="Arial" w:hAnsi="Arial" w:cs="Arial"/>
          </w:rPr>
          <w:t>https://www.researchgate.net/publication/313524630_High_performance_work_systems_and_firm_performance_A_synthesis_of_research_and_managerial_implications</w:t>
        </w:r>
      </w:hyperlink>
      <w:r w:rsidRPr="0015207C">
        <w:rPr>
          <w:rFonts w:ascii="Arial" w:hAnsi="Arial" w:cs="Arial"/>
        </w:rPr>
        <w:t>.</w:t>
      </w:r>
    </w:p>
    <w:p w14:paraId="1764EA32" w14:textId="443A6764" w:rsidR="0007275C" w:rsidRDefault="0015207C" w:rsidP="0015207C">
      <w:pPr>
        <w:rPr>
          <w:rFonts w:ascii="Arial" w:hAnsi="Arial" w:cs="Arial"/>
        </w:rPr>
      </w:pPr>
      <w:r w:rsidRPr="0015207C">
        <w:rPr>
          <w:rFonts w:ascii="Arial" w:hAnsi="Arial" w:cs="Arial"/>
        </w:rPr>
        <w:t xml:space="preserve">Bosley, A. (2023) </w:t>
      </w:r>
      <w:r w:rsidRPr="0015207C">
        <w:rPr>
          <w:rFonts w:ascii="Arial" w:hAnsi="Arial" w:cs="Arial"/>
          <w:i/>
          <w:iCs/>
        </w:rPr>
        <w:t>CIPD | Job Design | Factsheets</w:t>
      </w:r>
      <w:r w:rsidRPr="0015207C">
        <w:rPr>
          <w:rFonts w:ascii="Arial" w:hAnsi="Arial" w:cs="Arial"/>
        </w:rPr>
        <w:t xml:space="preserve">, </w:t>
      </w:r>
      <w:r w:rsidRPr="0015207C">
        <w:rPr>
          <w:rFonts w:ascii="Arial" w:hAnsi="Arial" w:cs="Arial"/>
          <w:i/>
          <w:iCs/>
        </w:rPr>
        <w:t>CIPD</w:t>
      </w:r>
      <w:r w:rsidRPr="0015207C">
        <w:rPr>
          <w:rFonts w:ascii="Arial" w:hAnsi="Arial" w:cs="Arial"/>
        </w:rPr>
        <w:t xml:space="preserve">. Available at: </w:t>
      </w:r>
      <w:hyperlink r:id="rId9" w:history="1">
        <w:r w:rsidR="0007275C" w:rsidRPr="00B40BFD">
          <w:rPr>
            <w:rStyle w:val="Hyperlink"/>
            <w:rFonts w:ascii="Arial" w:hAnsi="Arial" w:cs="Arial"/>
          </w:rPr>
          <w:t>https://www.cipd.org/en/knowledge/factsheets/job-design-factsheet/</w:t>
        </w:r>
      </w:hyperlink>
      <w:r w:rsidRPr="0015207C">
        <w:rPr>
          <w:rFonts w:ascii="Arial" w:hAnsi="Arial" w:cs="Arial"/>
        </w:rPr>
        <w:t>.</w:t>
      </w:r>
    </w:p>
    <w:p w14:paraId="1733FE03" w14:textId="2A93C864" w:rsidR="0007275C" w:rsidRDefault="0015207C" w:rsidP="0015207C">
      <w:pPr>
        <w:rPr>
          <w:rFonts w:ascii="Arial" w:hAnsi="Arial" w:cs="Arial"/>
        </w:rPr>
      </w:pPr>
      <w:r w:rsidRPr="0015207C">
        <w:rPr>
          <w:rFonts w:ascii="Arial" w:hAnsi="Arial" w:cs="Arial"/>
        </w:rPr>
        <w:t xml:space="preserve">Cappelli, P. and Tavis, A. (2016) </w:t>
      </w:r>
      <w:r w:rsidRPr="0015207C">
        <w:rPr>
          <w:rFonts w:ascii="Arial" w:hAnsi="Arial" w:cs="Arial"/>
          <w:i/>
          <w:iCs/>
        </w:rPr>
        <w:t>The Performance Management Revolution</w:t>
      </w:r>
      <w:r w:rsidRPr="0015207C">
        <w:rPr>
          <w:rFonts w:ascii="Arial" w:hAnsi="Arial" w:cs="Arial"/>
        </w:rPr>
        <w:t xml:space="preserve">, </w:t>
      </w:r>
      <w:r w:rsidRPr="0015207C">
        <w:rPr>
          <w:rFonts w:ascii="Arial" w:hAnsi="Arial" w:cs="Arial"/>
          <w:i/>
          <w:iCs/>
        </w:rPr>
        <w:t>Harvard Business Review</w:t>
      </w:r>
      <w:r w:rsidRPr="0015207C">
        <w:rPr>
          <w:rFonts w:ascii="Arial" w:hAnsi="Arial" w:cs="Arial"/>
        </w:rPr>
        <w:t xml:space="preserve">. Available at: </w:t>
      </w:r>
      <w:hyperlink r:id="rId10" w:history="1">
        <w:r w:rsidR="0007275C" w:rsidRPr="00B40BFD">
          <w:rPr>
            <w:rStyle w:val="Hyperlink"/>
            <w:rFonts w:ascii="Arial" w:hAnsi="Arial" w:cs="Arial"/>
          </w:rPr>
          <w:t>https://hbr.org/2016/10/the-performance-management-revolution</w:t>
        </w:r>
      </w:hyperlink>
      <w:r w:rsidRPr="0015207C">
        <w:rPr>
          <w:rFonts w:ascii="Arial" w:hAnsi="Arial" w:cs="Arial"/>
        </w:rPr>
        <w:t>.</w:t>
      </w:r>
    </w:p>
    <w:p w14:paraId="41CDCAB1" w14:textId="57C32B34" w:rsidR="0007275C" w:rsidRDefault="0015207C" w:rsidP="0015207C">
      <w:pPr>
        <w:rPr>
          <w:rFonts w:ascii="Arial" w:hAnsi="Arial" w:cs="Arial"/>
        </w:rPr>
      </w:pPr>
      <w:r w:rsidRPr="0015207C">
        <w:rPr>
          <w:rFonts w:ascii="Arial" w:hAnsi="Arial" w:cs="Arial"/>
        </w:rPr>
        <w:t xml:space="preserve">CIPD (2022) </w:t>
      </w:r>
      <w:r w:rsidRPr="0015207C">
        <w:rPr>
          <w:rFonts w:ascii="Arial" w:hAnsi="Arial" w:cs="Arial"/>
          <w:i/>
          <w:iCs/>
        </w:rPr>
        <w:t>CIPD | Performance Reviews | Factsheets</w:t>
      </w:r>
      <w:r w:rsidRPr="0015207C">
        <w:rPr>
          <w:rFonts w:ascii="Arial" w:hAnsi="Arial" w:cs="Arial"/>
        </w:rPr>
        <w:t xml:space="preserve">, </w:t>
      </w:r>
      <w:r w:rsidRPr="0015207C">
        <w:rPr>
          <w:rFonts w:ascii="Arial" w:hAnsi="Arial" w:cs="Arial"/>
          <w:i/>
          <w:iCs/>
        </w:rPr>
        <w:t>CIPD</w:t>
      </w:r>
      <w:r w:rsidRPr="0015207C">
        <w:rPr>
          <w:rFonts w:ascii="Arial" w:hAnsi="Arial" w:cs="Arial"/>
        </w:rPr>
        <w:t xml:space="preserve">. Available at: </w:t>
      </w:r>
      <w:hyperlink r:id="rId11" w:history="1">
        <w:r w:rsidR="0007275C" w:rsidRPr="00B40BFD">
          <w:rPr>
            <w:rStyle w:val="Hyperlink"/>
            <w:rFonts w:ascii="Arial" w:hAnsi="Arial" w:cs="Arial"/>
          </w:rPr>
          <w:t>https://www.cipd.org/en/knowledge/factsheets/appraisals-factsheet/</w:t>
        </w:r>
      </w:hyperlink>
      <w:r w:rsidRPr="0015207C">
        <w:rPr>
          <w:rFonts w:ascii="Arial" w:hAnsi="Arial" w:cs="Arial"/>
        </w:rPr>
        <w:t>.</w:t>
      </w:r>
    </w:p>
    <w:p w14:paraId="139494B0" w14:textId="727A3016" w:rsidR="0007275C" w:rsidRDefault="0015207C" w:rsidP="0015207C">
      <w:pPr>
        <w:rPr>
          <w:rFonts w:ascii="Arial" w:hAnsi="Arial" w:cs="Arial"/>
        </w:rPr>
      </w:pPr>
      <w:r w:rsidRPr="0015207C">
        <w:rPr>
          <w:rFonts w:ascii="Arial" w:hAnsi="Arial" w:cs="Arial"/>
        </w:rPr>
        <w:t xml:space="preserve">CIPD (2025) </w:t>
      </w:r>
      <w:r w:rsidRPr="0015207C">
        <w:rPr>
          <w:rFonts w:ascii="Arial" w:hAnsi="Arial" w:cs="Arial"/>
          <w:i/>
          <w:iCs/>
        </w:rPr>
        <w:t>CIPD | Performance Management | Factsheets</w:t>
      </w:r>
      <w:r w:rsidRPr="0015207C">
        <w:rPr>
          <w:rFonts w:ascii="Arial" w:hAnsi="Arial" w:cs="Arial"/>
        </w:rPr>
        <w:t xml:space="preserve">, </w:t>
      </w:r>
      <w:r w:rsidRPr="0015207C">
        <w:rPr>
          <w:rFonts w:ascii="Arial" w:hAnsi="Arial" w:cs="Arial"/>
          <w:i/>
          <w:iCs/>
        </w:rPr>
        <w:t>CIPD</w:t>
      </w:r>
      <w:r w:rsidRPr="0015207C">
        <w:rPr>
          <w:rFonts w:ascii="Arial" w:hAnsi="Arial" w:cs="Arial"/>
        </w:rPr>
        <w:t xml:space="preserve">. Available at: </w:t>
      </w:r>
      <w:hyperlink r:id="rId12" w:history="1">
        <w:r w:rsidR="0007275C" w:rsidRPr="00B40BFD">
          <w:rPr>
            <w:rStyle w:val="Hyperlink"/>
            <w:rFonts w:ascii="Arial" w:hAnsi="Arial" w:cs="Arial"/>
          </w:rPr>
          <w:t>https://www.cipd.org/en/knowledge/factsheets/performance-factsheet/</w:t>
        </w:r>
      </w:hyperlink>
      <w:r w:rsidRPr="0015207C">
        <w:rPr>
          <w:rFonts w:ascii="Arial" w:hAnsi="Arial" w:cs="Arial"/>
        </w:rPr>
        <w:t>.</w:t>
      </w:r>
    </w:p>
    <w:p w14:paraId="5ACE2959" w14:textId="4DB3E4B8" w:rsidR="0007275C" w:rsidRDefault="0015207C" w:rsidP="0015207C">
      <w:pPr>
        <w:rPr>
          <w:rFonts w:ascii="Arial" w:hAnsi="Arial" w:cs="Arial"/>
        </w:rPr>
      </w:pPr>
      <w:r w:rsidRPr="0015207C">
        <w:rPr>
          <w:rFonts w:ascii="Arial" w:hAnsi="Arial" w:cs="Arial"/>
        </w:rPr>
        <w:t xml:space="preserve">Deloitte (2024) </w:t>
      </w:r>
      <w:r w:rsidRPr="0015207C">
        <w:rPr>
          <w:rFonts w:ascii="Arial" w:hAnsi="Arial" w:cs="Arial"/>
          <w:i/>
          <w:iCs/>
        </w:rPr>
        <w:t>Deloitte’s ‘2024 Global Human Capital Trends’ Report Identifies Trust and Human Sustainability as Top Issues</w:t>
      </w:r>
      <w:r w:rsidRPr="0015207C">
        <w:rPr>
          <w:rFonts w:ascii="Arial" w:hAnsi="Arial" w:cs="Arial"/>
        </w:rPr>
        <w:t xml:space="preserve">, </w:t>
      </w:r>
      <w:r w:rsidRPr="0015207C">
        <w:rPr>
          <w:rFonts w:ascii="Arial" w:hAnsi="Arial" w:cs="Arial"/>
          <w:i/>
          <w:iCs/>
        </w:rPr>
        <w:t>Deloitte</w:t>
      </w:r>
      <w:r w:rsidRPr="0015207C">
        <w:rPr>
          <w:rFonts w:ascii="Arial" w:hAnsi="Arial" w:cs="Arial"/>
        </w:rPr>
        <w:t xml:space="preserve">. Available at: </w:t>
      </w:r>
      <w:hyperlink r:id="rId13" w:history="1">
        <w:r w:rsidR="0007275C" w:rsidRPr="00B40BFD">
          <w:rPr>
            <w:rStyle w:val="Hyperlink"/>
            <w:rFonts w:ascii="Arial" w:hAnsi="Arial" w:cs="Arial"/>
          </w:rPr>
          <w:t>https://www.deloitte.com/ua/en/about/press-room/human-capital-trends.html</w:t>
        </w:r>
      </w:hyperlink>
      <w:r w:rsidRPr="0015207C">
        <w:rPr>
          <w:rFonts w:ascii="Arial" w:hAnsi="Arial" w:cs="Arial"/>
        </w:rPr>
        <w:t>.</w:t>
      </w:r>
    </w:p>
    <w:p w14:paraId="32A940CE" w14:textId="3FB340EA" w:rsidR="0015207C" w:rsidRPr="0015207C" w:rsidRDefault="0015207C" w:rsidP="0015207C">
      <w:pPr>
        <w:rPr>
          <w:rFonts w:ascii="Arial" w:hAnsi="Arial" w:cs="Arial"/>
        </w:rPr>
      </w:pPr>
      <w:r w:rsidRPr="0015207C">
        <w:rPr>
          <w:rFonts w:ascii="Arial" w:hAnsi="Arial" w:cs="Arial"/>
        </w:rPr>
        <w:t xml:space="preserve">Gibbs, G. (1988) </w:t>
      </w:r>
      <w:r w:rsidRPr="0015207C">
        <w:rPr>
          <w:rFonts w:ascii="Arial" w:hAnsi="Arial" w:cs="Arial"/>
          <w:i/>
          <w:iCs/>
        </w:rPr>
        <w:t>Learning by Doing: A Guide to Teaching and Learning Methods</w:t>
      </w:r>
      <w:r w:rsidRPr="0015207C">
        <w:rPr>
          <w:rFonts w:ascii="Arial" w:hAnsi="Arial" w:cs="Arial"/>
        </w:rPr>
        <w:t>. Further Education Unit.</w:t>
      </w:r>
    </w:p>
    <w:p w14:paraId="5B9E2A4B" w14:textId="64736C51" w:rsidR="0007275C" w:rsidRDefault="0015207C" w:rsidP="0015207C">
      <w:pPr>
        <w:rPr>
          <w:rFonts w:ascii="Arial" w:hAnsi="Arial" w:cs="Arial"/>
        </w:rPr>
      </w:pPr>
      <w:r w:rsidRPr="0015207C">
        <w:rPr>
          <w:rFonts w:ascii="Arial" w:hAnsi="Arial" w:cs="Arial"/>
        </w:rPr>
        <w:t xml:space="preserve">Guggenberger, P., Maor, D., Park, M. and Simon, P. (2023) </w:t>
      </w:r>
      <w:r w:rsidRPr="0015207C">
        <w:rPr>
          <w:rFonts w:ascii="Arial" w:hAnsi="Arial" w:cs="Arial"/>
          <w:i/>
          <w:iCs/>
        </w:rPr>
        <w:t>The State of Organizations 2023: Ten shifts transforming organizations | McKinsey</w:t>
      </w:r>
      <w:r w:rsidRPr="0015207C">
        <w:rPr>
          <w:rFonts w:ascii="Arial" w:hAnsi="Arial" w:cs="Arial"/>
        </w:rPr>
        <w:t xml:space="preserve">, </w:t>
      </w:r>
      <w:r w:rsidRPr="0015207C">
        <w:rPr>
          <w:rFonts w:ascii="Arial" w:hAnsi="Arial" w:cs="Arial"/>
          <w:i/>
          <w:iCs/>
        </w:rPr>
        <w:t>www.mckinsey.com</w:t>
      </w:r>
      <w:r w:rsidRPr="0015207C">
        <w:rPr>
          <w:rFonts w:ascii="Arial" w:hAnsi="Arial" w:cs="Arial"/>
        </w:rPr>
        <w:t xml:space="preserve">. Available at: </w:t>
      </w:r>
      <w:hyperlink r:id="rId14" w:history="1">
        <w:r w:rsidR="0007275C" w:rsidRPr="00B40BFD">
          <w:rPr>
            <w:rStyle w:val="Hyperlink"/>
            <w:rFonts w:ascii="Arial" w:hAnsi="Arial" w:cs="Arial"/>
          </w:rPr>
          <w:t>https://www.mckinsey.com/capabilities/people-and-organizational-performance/our-insights/the-state-of-organizations-2023</w:t>
        </w:r>
      </w:hyperlink>
      <w:r w:rsidRPr="0015207C">
        <w:rPr>
          <w:rFonts w:ascii="Arial" w:hAnsi="Arial" w:cs="Arial"/>
        </w:rPr>
        <w:t>.</w:t>
      </w:r>
    </w:p>
    <w:p w14:paraId="72892D39" w14:textId="5EB1D133" w:rsidR="0007275C" w:rsidRDefault="0015207C" w:rsidP="0015207C">
      <w:pPr>
        <w:rPr>
          <w:rFonts w:ascii="Arial" w:hAnsi="Arial" w:cs="Arial"/>
        </w:rPr>
      </w:pPr>
      <w:r w:rsidRPr="0015207C">
        <w:rPr>
          <w:rFonts w:ascii="Arial" w:hAnsi="Arial" w:cs="Arial"/>
        </w:rPr>
        <w:lastRenderedPageBreak/>
        <w:t xml:space="preserve">Hackman, J.R. and Oldham, G.R. (1976) </w:t>
      </w:r>
      <w:r w:rsidRPr="0015207C">
        <w:rPr>
          <w:rFonts w:ascii="Arial" w:hAnsi="Arial" w:cs="Arial"/>
          <w:i/>
          <w:iCs/>
        </w:rPr>
        <w:t>Motivation through the Design of work: Test of a theory.</w:t>
      </w:r>
      <w:r w:rsidRPr="0015207C">
        <w:rPr>
          <w:rFonts w:ascii="Arial" w:hAnsi="Arial" w:cs="Arial"/>
        </w:rPr>
        <w:t xml:space="preserve">, </w:t>
      </w:r>
      <w:r w:rsidRPr="0015207C">
        <w:rPr>
          <w:rFonts w:ascii="Arial" w:hAnsi="Arial" w:cs="Arial"/>
          <w:i/>
          <w:iCs/>
        </w:rPr>
        <w:t>psycnet.apa.org</w:t>
      </w:r>
      <w:r w:rsidRPr="0015207C">
        <w:rPr>
          <w:rFonts w:ascii="Arial" w:hAnsi="Arial" w:cs="Arial"/>
        </w:rPr>
        <w:t xml:space="preserve">. Available at: </w:t>
      </w:r>
      <w:hyperlink r:id="rId15" w:history="1">
        <w:r w:rsidR="0007275C" w:rsidRPr="00B40BFD">
          <w:rPr>
            <w:rStyle w:val="Hyperlink"/>
            <w:rFonts w:ascii="Arial" w:hAnsi="Arial" w:cs="Arial"/>
          </w:rPr>
          <w:t>https://psycnet.apa.org/record/1977-02075-001</w:t>
        </w:r>
      </w:hyperlink>
      <w:r w:rsidRPr="0015207C">
        <w:rPr>
          <w:rFonts w:ascii="Arial" w:hAnsi="Arial" w:cs="Arial"/>
        </w:rPr>
        <w:t>.</w:t>
      </w:r>
    </w:p>
    <w:p w14:paraId="45EA3B0D" w14:textId="605D4D41" w:rsidR="0007275C" w:rsidRDefault="0015207C" w:rsidP="0015207C">
      <w:pPr>
        <w:rPr>
          <w:rFonts w:ascii="Arial" w:hAnsi="Arial" w:cs="Arial"/>
        </w:rPr>
      </w:pPr>
      <w:r w:rsidRPr="0015207C">
        <w:rPr>
          <w:rFonts w:ascii="Arial" w:hAnsi="Arial" w:cs="Arial"/>
        </w:rPr>
        <w:t xml:space="preserve">Locke, E.A. and Latham, G.P. (2002) ‘Building a practically useful theory of goal setting and task motivation: A 35-year odyssey.’, </w:t>
      </w:r>
      <w:r w:rsidRPr="0015207C">
        <w:rPr>
          <w:rFonts w:ascii="Arial" w:hAnsi="Arial" w:cs="Arial"/>
          <w:i/>
          <w:iCs/>
        </w:rPr>
        <w:t>American Psychologist</w:t>
      </w:r>
      <w:r w:rsidRPr="0015207C">
        <w:rPr>
          <w:rFonts w:ascii="Arial" w:hAnsi="Arial" w:cs="Arial"/>
        </w:rPr>
        <w:t xml:space="preserve">, 57(9), pp. 705–717. Available at: </w:t>
      </w:r>
      <w:hyperlink r:id="rId16" w:history="1">
        <w:r w:rsidR="0007275C" w:rsidRPr="00B40BFD">
          <w:rPr>
            <w:rStyle w:val="Hyperlink"/>
            <w:rFonts w:ascii="Arial" w:hAnsi="Arial" w:cs="Arial"/>
          </w:rPr>
          <w:t>https://doi.org/10.1037//0003-066x.57.9.705</w:t>
        </w:r>
      </w:hyperlink>
      <w:r w:rsidRPr="0015207C">
        <w:rPr>
          <w:rFonts w:ascii="Arial" w:hAnsi="Arial" w:cs="Arial"/>
        </w:rPr>
        <w:t>.</w:t>
      </w:r>
    </w:p>
    <w:p w14:paraId="492EAD2F" w14:textId="4F5EEE7E" w:rsidR="0007275C" w:rsidRDefault="0015207C" w:rsidP="0015207C">
      <w:pPr>
        <w:rPr>
          <w:rFonts w:ascii="Arial" w:hAnsi="Arial" w:cs="Arial"/>
        </w:rPr>
      </w:pPr>
      <w:r w:rsidRPr="0015207C">
        <w:rPr>
          <w:rFonts w:ascii="Arial" w:hAnsi="Arial" w:cs="Arial"/>
        </w:rPr>
        <w:t xml:space="preserve">Microsoft (2024) </w:t>
      </w:r>
      <w:r w:rsidRPr="0015207C">
        <w:rPr>
          <w:rFonts w:ascii="Arial" w:hAnsi="Arial" w:cs="Arial"/>
          <w:i/>
          <w:iCs/>
        </w:rPr>
        <w:t>AI at Work Is Here. Now Comes the Hard Part</w:t>
      </w:r>
      <w:r w:rsidRPr="0015207C">
        <w:rPr>
          <w:rFonts w:ascii="Arial" w:hAnsi="Arial" w:cs="Arial"/>
        </w:rPr>
        <w:t xml:space="preserve">, </w:t>
      </w:r>
      <w:r w:rsidRPr="0015207C">
        <w:rPr>
          <w:rFonts w:ascii="Arial" w:hAnsi="Arial" w:cs="Arial"/>
          <w:i/>
          <w:iCs/>
        </w:rPr>
        <w:t>www.microsoft.com</w:t>
      </w:r>
      <w:r w:rsidRPr="0015207C">
        <w:rPr>
          <w:rFonts w:ascii="Arial" w:hAnsi="Arial" w:cs="Arial"/>
        </w:rPr>
        <w:t xml:space="preserve">. Available at: </w:t>
      </w:r>
      <w:hyperlink r:id="rId17" w:history="1">
        <w:r w:rsidR="0007275C" w:rsidRPr="00B40BFD">
          <w:rPr>
            <w:rStyle w:val="Hyperlink"/>
            <w:rFonts w:ascii="Arial" w:hAnsi="Arial" w:cs="Arial"/>
          </w:rPr>
          <w:t>https://www.microsoft.com/en-us/worklab/work-trend-index/ai-at-work-is-here-now-comes-the-hard-part</w:t>
        </w:r>
      </w:hyperlink>
      <w:r w:rsidRPr="0015207C">
        <w:rPr>
          <w:rFonts w:ascii="Arial" w:hAnsi="Arial" w:cs="Arial"/>
        </w:rPr>
        <w:t>.</w:t>
      </w:r>
    </w:p>
    <w:p w14:paraId="6DE23174" w14:textId="346950A4" w:rsidR="0007275C" w:rsidRDefault="0015207C" w:rsidP="0015207C">
      <w:pPr>
        <w:rPr>
          <w:rFonts w:ascii="Arial" w:hAnsi="Arial" w:cs="Arial"/>
        </w:rPr>
      </w:pPr>
      <w:r w:rsidRPr="0015207C">
        <w:rPr>
          <w:rFonts w:ascii="Arial" w:hAnsi="Arial" w:cs="Arial"/>
        </w:rPr>
        <w:t xml:space="preserve">Morgeson, F.P. and Humphrey, S.E. (2006) ‘The work design questionnaire (WDQ): Developing and validating a comprehensive measure for assessing job design and the nature of work.’, </w:t>
      </w:r>
      <w:r w:rsidRPr="0015207C">
        <w:rPr>
          <w:rFonts w:ascii="Arial" w:hAnsi="Arial" w:cs="Arial"/>
          <w:i/>
          <w:iCs/>
        </w:rPr>
        <w:t>Journal of Applied Psychology</w:t>
      </w:r>
      <w:r w:rsidRPr="0015207C">
        <w:rPr>
          <w:rFonts w:ascii="Arial" w:hAnsi="Arial" w:cs="Arial"/>
        </w:rPr>
        <w:t xml:space="preserve">, 91(6), pp. 1321–1339. Available at: </w:t>
      </w:r>
      <w:hyperlink r:id="rId18" w:history="1">
        <w:r w:rsidR="0007275C" w:rsidRPr="00B40BFD">
          <w:rPr>
            <w:rStyle w:val="Hyperlink"/>
            <w:rFonts w:ascii="Arial" w:hAnsi="Arial" w:cs="Arial"/>
          </w:rPr>
          <w:t>https://doi.org/10.1037/0021-9010.91.6.1321</w:t>
        </w:r>
      </w:hyperlink>
      <w:r w:rsidRPr="0015207C">
        <w:rPr>
          <w:rFonts w:ascii="Arial" w:hAnsi="Arial" w:cs="Arial"/>
        </w:rPr>
        <w:t>.</w:t>
      </w:r>
    </w:p>
    <w:p w14:paraId="4E79342D" w14:textId="75C5ECD2" w:rsidR="0007275C" w:rsidRDefault="0015207C" w:rsidP="0015207C">
      <w:pPr>
        <w:rPr>
          <w:rFonts w:ascii="Arial" w:hAnsi="Arial" w:cs="Arial"/>
        </w:rPr>
      </w:pPr>
      <w:proofErr w:type="spellStart"/>
      <w:r w:rsidRPr="0015207C">
        <w:rPr>
          <w:rFonts w:ascii="Arial" w:hAnsi="Arial" w:cs="Arial"/>
        </w:rPr>
        <w:t>Pulakos</w:t>
      </w:r>
      <w:proofErr w:type="spellEnd"/>
      <w:r w:rsidRPr="0015207C">
        <w:rPr>
          <w:rFonts w:ascii="Arial" w:hAnsi="Arial" w:cs="Arial"/>
        </w:rPr>
        <w:t xml:space="preserve">, E.D., Hanson, R.M., Arad, S. and Moye, N. (2015) ‘Performance management can be fixed: An on-the-job experiential learning approach for complex </w:t>
      </w:r>
      <w:proofErr w:type="spellStart"/>
      <w:r w:rsidRPr="0015207C">
        <w:rPr>
          <w:rFonts w:ascii="Arial" w:hAnsi="Arial" w:cs="Arial"/>
        </w:rPr>
        <w:t>behavior</w:t>
      </w:r>
      <w:proofErr w:type="spellEnd"/>
      <w:r w:rsidRPr="0015207C">
        <w:rPr>
          <w:rFonts w:ascii="Arial" w:hAnsi="Arial" w:cs="Arial"/>
        </w:rPr>
        <w:t xml:space="preserve"> change’, </w:t>
      </w:r>
      <w:r w:rsidRPr="0015207C">
        <w:rPr>
          <w:rFonts w:ascii="Arial" w:hAnsi="Arial" w:cs="Arial"/>
          <w:i/>
          <w:iCs/>
        </w:rPr>
        <w:t>Industrial and Organizational Psychology</w:t>
      </w:r>
      <w:r w:rsidRPr="0015207C">
        <w:rPr>
          <w:rFonts w:ascii="Arial" w:hAnsi="Arial" w:cs="Arial"/>
        </w:rPr>
        <w:t xml:space="preserve">, 8(1), pp. 51–76. Available at: </w:t>
      </w:r>
      <w:hyperlink r:id="rId19" w:history="1">
        <w:r w:rsidR="0007275C" w:rsidRPr="00B40BFD">
          <w:rPr>
            <w:rStyle w:val="Hyperlink"/>
            <w:rFonts w:ascii="Arial" w:hAnsi="Arial" w:cs="Arial"/>
          </w:rPr>
          <w:t>https://doi.org/10.1017/iop.2014.2</w:t>
        </w:r>
      </w:hyperlink>
      <w:r w:rsidRPr="0015207C">
        <w:rPr>
          <w:rFonts w:ascii="Arial" w:hAnsi="Arial" w:cs="Arial"/>
        </w:rPr>
        <w:t>.</w:t>
      </w:r>
    </w:p>
    <w:p w14:paraId="5BEB540D" w14:textId="28DD0EAF" w:rsidR="0007275C" w:rsidRDefault="0015207C" w:rsidP="0015207C">
      <w:pPr>
        <w:rPr>
          <w:rFonts w:ascii="Arial" w:hAnsi="Arial" w:cs="Arial"/>
        </w:rPr>
      </w:pPr>
      <w:r w:rsidRPr="0015207C">
        <w:rPr>
          <w:rFonts w:ascii="Arial" w:hAnsi="Arial" w:cs="Arial"/>
        </w:rPr>
        <w:t xml:space="preserve">Ryan, R.M. and Deci, E.L. (2000) ‘Self-determination theory and the facilitation of intrinsic motivation, social development, and well-being’, </w:t>
      </w:r>
      <w:r w:rsidRPr="0015207C">
        <w:rPr>
          <w:rFonts w:ascii="Arial" w:hAnsi="Arial" w:cs="Arial"/>
          <w:i/>
          <w:iCs/>
        </w:rPr>
        <w:t>American Psychologist</w:t>
      </w:r>
      <w:r w:rsidRPr="0015207C">
        <w:rPr>
          <w:rFonts w:ascii="Arial" w:hAnsi="Arial" w:cs="Arial"/>
        </w:rPr>
        <w:t xml:space="preserve">, 55(1), pp. 68–78. Available at: </w:t>
      </w:r>
      <w:hyperlink r:id="rId20" w:history="1">
        <w:r w:rsidR="0007275C" w:rsidRPr="00B40BFD">
          <w:rPr>
            <w:rStyle w:val="Hyperlink"/>
            <w:rFonts w:ascii="Arial" w:hAnsi="Arial" w:cs="Arial"/>
          </w:rPr>
          <w:t>https://selfdeterminationtheory.org/SDT/documents/2000_RyanDeci_SDT.pdf</w:t>
        </w:r>
      </w:hyperlink>
      <w:r w:rsidRPr="0015207C">
        <w:rPr>
          <w:rFonts w:ascii="Arial" w:hAnsi="Arial" w:cs="Arial"/>
        </w:rPr>
        <w:t>.</w:t>
      </w:r>
    </w:p>
    <w:p w14:paraId="3FE4B191" w14:textId="7CEE1F78" w:rsidR="0007275C" w:rsidRDefault="0015207C" w:rsidP="0015207C">
      <w:pPr>
        <w:rPr>
          <w:rFonts w:ascii="Arial" w:hAnsi="Arial" w:cs="Arial"/>
        </w:rPr>
      </w:pPr>
      <w:r w:rsidRPr="0015207C">
        <w:rPr>
          <w:rFonts w:ascii="Arial" w:hAnsi="Arial" w:cs="Arial"/>
        </w:rPr>
        <w:t xml:space="preserve">Sparks, R. (2024) </w:t>
      </w:r>
      <w:r w:rsidRPr="0015207C">
        <w:rPr>
          <w:rFonts w:ascii="Arial" w:hAnsi="Arial" w:cs="Arial"/>
          <w:i/>
          <w:iCs/>
        </w:rPr>
        <w:t>OKRs: Objectives and key results</w:t>
      </w:r>
      <w:r w:rsidRPr="0015207C">
        <w:rPr>
          <w:rFonts w:ascii="Arial" w:hAnsi="Arial" w:cs="Arial"/>
        </w:rPr>
        <w:t xml:space="preserve">, </w:t>
      </w:r>
      <w:r w:rsidRPr="0015207C">
        <w:rPr>
          <w:rFonts w:ascii="Arial" w:hAnsi="Arial" w:cs="Arial"/>
          <w:i/>
          <w:iCs/>
        </w:rPr>
        <w:t>Atlassian</w:t>
      </w:r>
      <w:r w:rsidRPr="0015207C">
        <w:rPr>
          <w:rFonts w:ascii="Arial" w:hAnsi="Arial" w:cs="Arial"/>
        </w:rPr>
        <w:t xml:space="preserve">. Available at: </w:t>
      </w:r>
      <w:hyperlink r:id="rId21" w:history="1">
        <w:r w:rsidR="0007275C" w:rsidRPr="00B40BFD">
          <w:rPr>
            <w:rStyle w:val="Hyperlink"/>
            <w:rFonts w:ascii="Arial" w:hAnsi="Arial" w:cs="Arial"/>
          </w:rPr>
          <w:t>https://www.atlassian.com/agile/agile-at-scale/okr</w:t>
        </w:r>
      </w:hyperlink>
      <w:r w:rsidRPr="0015207C">
        <w:rPr>
          <w:rFonts w:ascii="Arial" w:hAnsi="Arial" w:cs="Arial"/>
        </w:rPr>
        <w:t>.</w:t>
      </w:r>
    </w:p>
    <w:p w14:paraId="78E9D71A" w14:textId="345BE2E8" w:rsidR="0015207C" w:rsidRDefault="0015207C" w:rsidP="0015207C">
      <w:pPr>
        <w:rPr>
          <w:rFonts w:ascii="Arial" w:hAnsi="Arial" w:cs="Arial"/>
        </w:rPr>
      </w:pPr>
      <w:r w:rsidRPr="0015207C">
        <w:rPr>
          <w:rFonts w:ascii="Arial" w:hAnsi="Arial" w:cs="Arial"/>
        </w:rPr>
        <w:t xml:space="preserve">World Economic Forum (2025) </w:t>
      </w:r>
      <w:r w:rsidRPr="0015207C">
        <w:rPr>
          <w:rFonts w:ascii="Arial" w:hAnsi="Arial" w:cs="Arial"/>
          <w:i/>
          <w:iCs/>
        </w:rPr>
        <w:t>The Future of Jobs Report 2025</w:t>
      </w:r>
      <w:r w:rsidRPr="0015207C">
        <w:rPr>
          <w:rFonts w:ascii="Arial" w:hAnsi="Arial" w:cs="Arial"/>
        </w:rPr>
        <w:t xml:space="preserve">, </w:t>
      </w:r>
      <w:r w:rsidRPr="0015207C">
        <w:rPr>
          <w:rFonts w:ascii="Arial" w:hAnsi="Arial" w:cs="Arial"/>
          <w:i/>
          <w:iCs/>
        </w:rPr>
        <w:t>World Economic Forum</w:t>
      </w:r>
      <w:r w:rsidRPr="0015207C">
        <w:rPr>
          <w:rFonts w:ascii="Arial" w:hAnsi="Arial" w:cs="Arial"/>
        </w:rPr>
        <w:t xml:space="preserve">. Available at: </w:t>
      </w:r>
      <w:hyperlink r:id="rId22" w:history="1">
        <w:r w:rsidR="0007275C" w:rsidRPr="00B40BFD">
          <w:rPr>
            <w:rStyle w:val="Hyperlink"/>
            <w:rFonts w:ascii="Arial" w:hAnsi="Arial" w:cs="Arial"/>
          </w:rPr>
          <w:t>https://www.weforum.org/publications/the-future-of-jobs-report-2025/</w:t>
        </w:r>
      </w:hyperlink>
      <w:r w:rsidRPr="0015207C">
        <w:rPr>
          <w:rFonts w:ascii="Arial" w:hAnsi="Arial" w:cs="Arial"/>
        </w:rPr>
        <w:t>.</w:t>
      </w:r>
    </w:p>
    <w:p w14:paraId="332A2C37" w14:textId="77777777" w:rsidR="0007275C" w:rsidRPr="0015207C" w:rsidRDefault="0007275C" w:rsidP="0015207C">
      <w:pPr>
        <w:rPr>
          <w:rFonts w:ascii="Arial" w:hAnsi="Arial" w:cs="Arial"/>
        </w:rPr>
      </w:pPr>
    </w:p>
    <w:sectPr w:rsidR="0007275C" w:rsidRPr="0015207C" w:rsidSect="000A6808">
      <w:footerReference w:type="default" r:id="rId23"/>
      <w:pgSz w:w="11909" w:h="16834" w:code="9"/>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928BAB6" w14:textId="77777777" w:rsidR="003D7713" w:rsidRDefault="003D7713" w:rsidP="00EE244D">
      <w:pPr>
        <w:spacing w:after="0" w:line="240" w:lineRule="auto"/>
      </w:pPr>
      <w:r>
        <w:separator/>
      </w:r>
    </w:p>
  </w:endnote>
  <w:endnote w:type="continuationSeparator" w:id="0">
    <w:p w14:paraId="38B5D2A1" w14:textId="77777777" w:rsidR="003D7713" w:rsidRDefault="003D7713" w:rsidP="00EE244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41865310"/>
      <w:docPartObj>
        <w:docPartGallery w:val="Page Numbers (Bottom of Page)"/>
        <w:docPartUnique/>
      </w:docPartObj>
    </w:sdtPr>
    <w:sdtContent>
      <w:p w14:paraId="313387B3" w14:textId="421CE75D" w:rsidR="000A6808" w:rsidRDefault="000A6808">
        <w:pPr>
          <w:pStyle w:val="Footer"/>
          <w:jc w:val="center"/>
        </w:pPr>
        <w:r>
          <w:fldChar w:fldCharType="begin"/>
        </w:r>
        <w:r>
          <w:instrText>PAGE   \* MERGEFORMAT</w:instrText>
        </w:r>
        <w:r>
          <w:fldChar w:fldCharType="separate"/>
        </w:r>
        <w:r>
          <w:t>2</w:t>
        </w:r>
        <w:r>
          <w:fldChar w:fldCharType="end"/>
        </w:r>
      </w:p>
    </w:sdtContent>
  </w:sdt>
  <w:p w14:paraId="6197F8FE" w14:textId="77777777" w:rsidR="000A6808" w:rsidRDefault="000A680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3BF612E" w14:textId="77777777" w:rsidR="003D7713" w:rsidRDefault="003D7713" w:rsidP="00EE244D">
      <w:pPr>
        <w:spacing w:after="0" w:line="240" w:lineRule="auto"/>
      </w:pPr>
      <w:r>
        <w:separator/>
      </w:r>
    </w:p>
  </w:footnote>
  <w:footnote w:type="continuationSeparator" w:id="0">
    <w:p w14:paraId="6E1C7708" w14:textId="77777777" w:rsidR="003D7713" w:rsidRDefault="003D7713" w:rsidP="00EE244D">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grammar="clean"/>
  <w:defaultTabStop w:val="720"/>
  <w:drawingGridHorizontalSpacing w:val="12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F7545"/>
    <w:rsid w:val="000329B3"/>
    <w:rsid w:val="00035238"/>
    <w:rsid w:val="0007275C"/>
    <w:rsid w:val="000A6808"/>
    <w:rsid w:val="00106672"/>
    <w:rsid w:val="0014773F"/>
    <w:rsid w:val="0015207C"/>
    <w:rsid w:val="001F7545"/>
    <w:rsid w:val="002271DB"/>
    <w:rsid w:val="003354ED"/>
    <w:rsid w:val="00351BEB"/>
    <w:rsid w:val="00383B61"/>
    <w:rsid w:val="003A6A34"/>
    <w:rsid w:val="003D7713"/>
    <w:rsid w:val="003F0AEE"/>
    <w:rsid w:val="00416C98"/>
    <w:rsid w:val="004B31D3"/>
    <w:rsid w:val="005374A9"/>
    <w:rsid w:val="00590908"/>
    <w:rsid w:val="00595444"/>
    <w:rsid w:val="00614E34"/>
    <w:rsid w:val="006A7F68"/>
    <w:rsid w:val="006E21F4"/>
    <w:rsid w:val="006E792F"/>
    <w:rsid w:val="00713367"/>
    <w:rsid w:val="009361B6"/>
    <w:rsid w:val="0096268F"/>
    <w:rsid w:val="00A44CDC"/>
    <w:rsid w:val="00A612B0"/>
    <w:rsid w:val="00A669B4"/>
    <w:rsid w:val="00B42E9D"/>
    <w:rsid w:val="00B605BE"/>
    <w:rsid w:val="00B63EDD"/>
    <w:rsid w:val="00BE73DE"/>
    <w:rsid w:val="00BF66A6"/>
    <w:rsid w:val="00C11393"/>
    <w:rsid w:val="00C13B9B"/>
    <w:rsid w:val="00CB2D13"/>
    <w:rsid w:val="00D40B40"/>
    <w:rsid w:val="00D50207"/>
    <w:rsid w:val="00D92FE4"/>
    <w:rsid w:val="00DB339F"/>
    <w:rsid w:val="00EE244D"/>
    <w:rsid w:val="00F341B0"/>
    <w:rsid w:val="00F627A9"/>
    <w:rsid w:val="00FE22F6"/>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9EDE7C"/>
  <w15:chartTrackingRefBased/>
  <w15:docId w15:val="{36A1078C-6073-4E80-9A8E-23DC91539B0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4"/>
        <w:lang w:val="en-GB" w:eastAsia="en-US" w:bidi="ar-SA"/>
        <w14:ligatures w14:val="standardContextual"/>
      </w:rPr>
    </w:rPrDefault>
    <w:pPrDefault>
      <w:pPr>
        <w:spacing w:after="16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E244D"/>
    <w:pPr>
      <w:keepNext/>
      <w:keepLines/>
      <w:spacing w:before="360" w:after="80"/>
      <w:outlineLvl w:val="0"/>
    </w:pPr>
    <w:rPr>
      <w:rFonts w:ascii="Arial" w:eastAsiaTheme="majorEastAsia" w:hAnsi="Arial" w:cstheme="majorBidi"/>
      <w:b/>
      <w:color w:val="0F4761" w:themeColor="accent1" w:themeShade="BF"/>
      <w:sz w:val="28"/>
      <w:szCs w:val="40"/>
    </w:rPr>
  </w:style>
  <w:style w:type="paragraph" w:styleId="Heading2">
    <w:name w:val="heading 2"/>
    <w:basedOn w:val="Normal"/>
    <w:next w:val="Normal"/>
    <w:link w:val="Heading2Char"/>
    <w:uiPriority w:val="9"/>
    <w:unhideWhenUsed/>
    <w:qFormat/>
    <w:rsid w:val="00EE244D"/>
    <w:pPr>
      <w:keepNext/>
      <w:keepLines/>
      <w:spacing w:before="160" w:after="80"/>
      <w:outlineLvl w:val="1"/>
    </w:pPr>
    <w:rPr>
      <w:rFonts w:ascii="Arial" w:eastAsiaTheme="majorEastAsia" w:hAnsi="Arial" w:cstheme="majorBidi"/>
      <w:b/>
      <w:color w:val="0F4761" w:themeColor="accent1" w:themeShade="BF"/>
      <w:szCs w:val="32"/>
    </w:rPr>
  </w:style>
  <w:style w:type="paragraph" w:styleId="Heading3">
    <w:name w:val="heading 3"/>
    <w:basedOn w:val="Normal"/>
    <w:next w:val="Normal"/>
    <w:link w:val="Heading3Char"/>
    <w:uiPriority w:val="9"/>
    <w:unhideWhenUsed/>
    <w:qFormat/>
    <w:rsid w:val="0096268F"/>
    <w:pPr>
      <w:keepNext/>
      <w:keepLines/>
      <w:spacing w:before="160" w:after="80"/>
      <w:outlineLvl w:val="2"/>
    </w:pPr>
    <w:rPr>
      <w:rFonts w:eastAsiaTheme="majorEastAsia" w:cstheme="majorBidi"/>
      <w:color w:val="0F4761" w:themeColor="accent1" w:themeShade="BF"/>
      <w:szCs w:val="28"/>
    </w:rPr>
  </w:style>
  <w:style w:type="paragraph" w:styleId="Heading4">
    <w:name w:val="heading 4"/>
    <w:basedOn w:val="Normal"/>
    <w:next w:val="Normal"/>
    <w:link w:val="Heading4Char"/>
    <w:uiPriority w:val="9"/>
    <w:semiHidden/>
    <w:unhideWhenUsed/>
    <w:qFormat/>
    <w:rsid w:val="001F7545"/>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1F7545"/>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1F7545"/>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1F7545"/>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1F7545"/>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1F7545"/>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E244D"/>
    <w:rPr>
      <w:rFonts w:ascii="Arial" w:eastAsiaTheme="majorEastAsia" w:hAnsi="Arial" w:cstheme="majorBidi"/>
      <w:b/>
      <w:color w:val="0F4761" w:themeColor="accent1" w:themeShade="BF"/>
      <w:sz w:val="28"/>
      <w:szCs w:val="40"/>
    </w:rPr>
  </w:style>
  <w:style w:type="character" w:customStyle="1" w:styleId="Heading2Char">
    <w:name w:val="Heading 2 Char"/>
    <w:basedOn w:val="DefaultParagraphFont"/>
    <w:link w:val="Heading2"/>
    <w:uiPriority w:val="9"/>
    <w:rsid w:val="00EE244D"/>
    <w:rPr>
      <w:rFonts w:ascii="Arial" w:eastAsiaTheme="majorEastAsia" w:hAnsi="Arial" w:cstheme="majorBidi"/>
      <w:b/>
      <w:color w:val="0F4761" w:themeColor="accent1" w:themeShade="BF"/>
      <w:szCs w:val="32"/>
    </w:rPr>
  </w:style>
  <w:style w:type="character" w:customStyle="1" w:styleId="Heading3Char">
    <w:name w:val="Heading 3 Char"/>
    <w:basedOn w:val="DefaultParagraphFont"/>
    <w:link w:val="Heading3"/>
    <w:uiPriority w:val="9"/>
    <w:rsid w:val="0096268F"/>
    <w:rPr>
      <w:rFonts w:eastAsiaTheme="majorEastAsia" w:cstheme="majorBidi"/>
      <w:color w:val="0F4761" w:themeColor="accent1" w:themeShade="BF"/>
      <w:szCs w:val="28"/>
    </w:rPr>
  </w:style>
  <w:style w:type="character" w:customStyle="1" w:styleId="Heading4Char">
    <w:name w:val="Heading 4 Char"/>
    <w:basedOn w:val="DefaultParagraphFont"/>
    <w:link w:val="Heading4"/>
    <w:uiPriority w:val="9"/>
    <w:semiHidden/>
    <w:rsid w:val="001F7545"/>
    <w:rPr>
      <w:rFonts w:asciiTheme="minorHAnsi" w:eastAsiaTheme="majorEastAsia" w:hAnsiTheme="minorHAnsi" w:cstheme="majorBidi"/>
      <w:i/>
      <w:iCs/>
      <w:color w:val="0F4761" w:themeColor="accent1" w:themeShade="BF"/>
    </w:rPr>
  </w:style>
  <w:style w:type="character" w:customStyle="1" w:styleId="Heading5Char">
    <w:name w:val="Heading 5 Char"/>
    <w:basedOn w:val="DefaultParagraphFont"/>
    <w:link w:val="Heading5"/>
    <w:uiPriority w:val="9"/>
    <w:semiHidden/>
    <w:rsid w:val="001F7545"/>
    <w:rPr>
      <w:rFonts w:asciiTheme="minorHAnsi" w:eastAsiaTheme="majorEastAsia" w:hAnsiTheme="minorHAnsi" w:cstheme="majorBidi"/>
      <w:color w:val="0F4761" w:themeColor="accent1" w:themeShade="BF"/>
    </w:rPr>
  </w:style>
  <w:style w:type="character" w:customStyle="1" w:styleId="Heading6Char">
    <w:name w:val="Heading 6 Char"/>
    <w:basedOn w:val="DefaultParagraphFont"/>
    <w:link w:val="Heading6"/>
    <w:uiPriority w:val="9"/>
    <w:semiHidden/>
    <w:rsid w:val="001F7545"/>
    <w:rPr>
      <w:rFonts w:asciiTheme="minorHAnsi" w:eastAsiaTheme="majorEastAsia" w:hAnsiTheme="minorHAnsi" w:cstheme="majorBidi"/>
      <w:i/>
      <w:iCs/>
      <w:color w:val="595959" w:themeColor="text1" w:themeTint="A6"/>
    </w:rPr>
  </w:style>
  <w:style w:type="character" w:customStyle="1" w:styleId="Heading7Char">
    <w:name w:val="Heading 7 Char"/>
    <w:basedOn w:val="DefaultParagraphFont"/>
    <w:link w:val="Heading7"/>
    <w:uiPriority w:val="9"/>
    <w:semiHidden/>
    <w:rsid w:val="001F7545"/>
    <w:rPr>
      <w:rFonts w:asciiTheme="minorHAnsi" w:eastAsiaTheme="majorEastAsia" w:hAnsiTheme="minorHAnsi" w:cstheme="majorBidi"/>
      <w:color w:val="595959" w:themeColor="text1" w:themeTint="A6"/>
    </w:rPr>
  </w:style>
  <w:style w:type="character" w:customStyle="1" w:styleId="Heading8Char">
    <w:name w:val="Heading 8 Char"/>
    <w:basedOn w:val="DefaultParagraphFont"/>
    <w:link w:val="Heading8"/>
    <w:uiPriority w:val="9"/>
    <w:semiHidden/>
    <w:rsid w:val="001F7545"/>
    <w:rPr>
      <w:rFonts w:asciiTheme="minorHAnsi" w:eastAsiaTheme="majorEastAsia" w:hAnsiTheme="minorHAnsi" w:cstheme="majorBidi"/>
      <w:i/>
      <w:iCs/>
      <w:color w:val="272727" w:themeColor="text1" w:themeTint="D8"/>
    </w:rPr>
  </w:style>
  <w:style w:type="character" w:customStyle="1" w:styleId="Heading9Char">
    <w:name w:val="Heading 9 Char"/>
    <w:basedOn w:val="DefaultParagraphFont"/>
    <w:link w:val="Heading9"/>
    <w:uiPriority w:val="9"/>
    <w:semiHidden/>
    <w:rsid w:val="001F7545"/>
    <w:rPr>
      <w:rFonts w:asciiTheme="minorHAnsi" w:eastAsiaTheme="majorEastAsia" w:hAnsiTheme="minorHAnsi" w:cstheme="majorBidi"/>
      <w:color w:val="272727" w:themeColor="text1" w:themeTint="D8"/>
    </w:rPr>
  </w:style>
  <w:style w:type="paragraph" w:styleId="Title">
    <w:name w:val="Title"/>
    <w:basedOn w:val="Normal"/>
    <w:next w:val="Normal"/>
    <w:link w:val="TitleChar"/>
    <w:uiPriority w:val="10"/>
    <w:qFormat/>
    <w:rsid w:val="001F754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F754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F7545"/>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F7545"/>
    <w:rPr>
      <w:rFonts w:asciiTheme="minorHAnsi" w:eastAsiaTheme="majorEastAsia" w:hAnsiTheme="minorHAnsi" w:cstheme="majorBidi"/>
      <w:color w:val="595959" w:themeColor="text1" w:themeTint="A6"/>
      <w:spacing w:val="15"/>
      <w:sz w:val="28"/>
      <w:szCs w:val="28"/>
    </w:rPr>
  </w:style>
  <w:style w:type="paragraph" w:styleId="Quote">
    <w:name w:val="Quote"/>
    <w:basedOn w:val="Normal"/>
    <w:next w:val="Normal"/>
    <w:link w:val="QuoteChar"/>
    <w:uiPriority w:val="29"/>
    <w:qFormat/>
    <w:rsid w:val="001F7545"/>
    <w:pPr>
      <w:spacing w:before="160"/>
      <w:jc w:val="center"/>
    </w:pPr>
    <w:rPr>
      <w:i/>
      <w:iCs/>
      <w:color w:val="404040" w:themeColor="text1" w:themeTint="BF"/>
    </w:rPr>
  </w:style>
  <w:style w:type="character" w:customStyle="1" w:styleId="QuoteChar">
    <w:name w:val="Quote Char"/>
    <w:basedOn w:val="DefaultParagraphFont"/>
    <w:link w:val="Quote"/>
    <w:uiPriority w:val="29"/>
    <w:rsid w:val="001F7545"/>
    <w:rPr>
      <w:i/>
      <w:iCs/>
      <w:color w:val="404040" w:themeColor="text1" w:themeTint="BF"/>
    </w:rPr>
  </w:style>
  <w:style w:type="paragraph" w:styleId="ListParagraph">
    <w:name w:val="List Paragraph"/>
    <w:basedOn w:val="Normal"/>
    <w:uiPriority w:val="34"/>
    <w:qFormat/>
    <w:rsid w:val="001F7545"/>
    <w:pPr>
      <w:ind w:left="720"/>
      <w:contextualSpacing/>
    </w:pPr>
  </w:style>
  <w:style w:type="character" w:styleId="IntenseEmphasis">
    <w:name w:val="Intense Emphasis"/>
    <w:basedOn w:val="DefaultParagraphFont"/>
    <w:uiPriority w:val="21"/>
    <w:qFormat/>
    <w:rsid w:val="001F7545"/>
    <w:rPr>
      <w:i/>
      <w:iCs/>
      <w:color w:val="0F4761" w:themeColor="accent1" w:themeShade="BF"/>
    </w:rPr>
  </w:style>
  <w:style w:type="paragraph" w:styleId="IntenseQuote">
    <w:name w:val="Intense Quote"/>
    <w:basedOn w:val="Normal"/>
    <w:next w:val="Normal"/>
    <w:link w:val="IntenseQuoteChar"/>
    <w:uiPriority w:val="30"/>
    <w:qFormat/>
    <w:rsid w:val="001F754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F7545"/>
    <w:rPr>
      <w:i/>
      <w:iCs/>
      <w:color w:val="0F4761" w:themeColor="accent1" w:themeShade="BF"/>
    </w:rPr>
  </w:style>
  <w:style w:type="character" w:styleId="IntenseReference">
    <w:name w:val="Intense Reference"/>
    <w:basedOn w:val="DefaultParagraphFont"/>
    <w:uiPriority w:val="32"/>
    <w:qFormat/>
    <w:rsid w:val="001F7545"/>
    <w:rPr>
      <w:b/>
      <w:bCs/>
      <w:smallCaps/>
      <w:color w:val="0F4761" w:themeColor="accent1" w:themeShade="BF"/>
      <w:spacing w:val="5"/>
    </w:rPr>
  </w:style>
  <w:style w:type="paragraph" w:styleId="Caption">
    <w:name w:val="caption"/>
    <w:basedOn w:val="Normal"/>
    <w:next w:val="Normal"/>
    <w:uiPriority w:val="35"/>
    <w:unhideWhenUsed/>
    <w:qFormat/>
    <w:rsid w:val="00351BEB"/>
    <w:pPr>
      <w:spacing w:after="200" w:line="240" w:lineRule="auto"/>
    </w:pPr>
    <w:rPr>
      <w:i/>
      <w:iCs/>
      <w:color w:val="0E2841" w:themeColor="text2"/>
      <w:sz w:val="18"/>
      <w:szCs w:val="18"/>
    </w:rPr>
  </w:style>
  <w:style w:type="paragraph" w:styleId="Header">
    <w:name w:val="header"/>
    <w:basedOn w:val="Normal"/>
    <w:link w:val="HeaderChar"/>
    <w:uiPriority w:val="99"/>
    <w:unhideWhenUsed/>
    <w:rsid w:val="00EE244D"/>
    <w:pPr>
      <w:tabs>
        <w:tab w:val="center" w:pos="4513"/>
        <w:tab w:val="right" w:pos="9026"/>
      </w:tabs>
      <w:spacing w:after="0" w:line="240" w:lineRule="auto"/>
    </w:pPr>
  </w:style>
  <w:style w:type="character" w:customStyle="1" w:styleId="HeaderChar">
    <w:name w:val="Header Char"/>
    <w:basedOn w:val="DefaultParagraphFont"/>
    <w:link w:val="Header"/>
    <w:uiPriority w:val="99"/>
    <w:rsid w:val="00EE244D"/>
  </w:style>
  <w:style w:type="paragraph" w:styleId="Footer">
    <w:name w:val="footer"/>
    <w:basedOn w:val="Normal"/>
    <w:link w:val="FooterChar"/>
    <w:uiPriority w:val="99"/>
    <w:unhideWhenUsed/>
    <w:rsid w:val="00EE244D"/>
    <w:pPr>
      <w:tabs>
        <w:tab w:val="center" w:pos="4513"/>
        <w:tab w:val="right" w:pos="9026"/>
      </w:tabs>
      <w:spacing w:after="0" w:line="240" w:lineRule="auto"/>
    </w:pPr>
  </w:style>
  <w:style w:type="character" w:customStyle="1" w:styleId="FooterChar">
    <w:name w:val="Footer Char"/>
    <w:basedOn w:val="DefaultParagraphFont"/>
    <w:link w:val="Footer"/>
    <w:uiPriority w:val="99"/>
    <w:rsid w:val="00EE244D"/>
  </w:style>
  <w:style w:type="character" w:styleId="Hyperlink">
    <w:name w:val="Hyperlink"/>
    <w:basedOn w:val="DefaultParagraphFont"/>
    <w:uiPriority w:val="99"/>
    <w:unhideWhenUsed/>
    <w:rsid w:val="0007275C"/>
    <w:rPr>
      <w:color w:val="467886" w:themeColor="hyperlink"/>
      <w:u w:val="single"/>
    </w:rPr>
  </w:style>
  <w:style w:type="character" w:styleId="UnresolvedMention">
    <w:name w:val="Unresolved Mention"/>
    <w:basedOn w:val="DefaultParagraphFont"/>
    <w:uiPriority w:val="99"/>
    <w:semiHidden/>
    <w:unhideWhenUsed/>
    <w:rsid w:val="0007275C"/>
    <w:rPr>
      <w:color w:val="605E5C"/>
      <w:shd w:val="clear" w:color="auto" w:fill="E1DFDD"/>
    </w:rPr>
  </w:style>
  <w:style w:type="paragraph" w:styleId="TOCHeading">
    <w:name w:val="TOC Heading"/>
    <w:basedOn w:val="Heading1"/>
    <w:next w:val="Normal"/>
    <w:uiPriority w:val="39"/>
    <w:unhideWhenUsed/>
    <w:qFormat/>
    <w:rsid w:val="000A6808"/>
    <w:pPr>
      <w:spacing w:before="240" w:after="0" w:line="259" w:lineRule="auto"/>
      <w:jc w:val="left"/>
      <w:outlineLvl w:val="9"/>
    </w:pPr>
    <w:rPr>
      <w:rFonts w:asciiTheme="majorHAnsi" w:hAnsiTheme="majorHAnsi"/>
      <w:b w:val="0"/>
      <w:sz w:val="32"/>
      <w:szCs w:val="32"/>
      <w:lang w:eastAsia="en-GB"/>
      <w14:ligatures w14:val="none"/>
    </w:rPr>
  </w:style>
  <w:style w:type="paragraph" w:styleId="TOC1">
    <w:name w:val="toc 1"/>
    <w:basedOn w:val="Normal"/>
    <w:next w:val="Normal"/>
    <w:autoRedefine/>
    <w:uiPriority w:val="39"/>
    <w:unhideWhenUsed/>
    <w:rsid w:val="000A6808"/>
    <w:pPr>
      <w:spacing w:after="100"/>
    </w:pPr>
  </w:style>
  <w:style w:type="paragraph" w:styleId="TOC2">
    <w:name w:val="toc 2"/>
    <w:basedOn w:val="Normal"/>
    <w:next w:val="Normal"/>
    <w:autoRedefine/>
    <w:uiPriority w:val="39"/>
    <w:unhideWhenUsed/>
    <w:rsid w:val="000A6808"/>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researchgate.net/publication/313524630_High_performance_work_systems_and_firm_performance_A_synthesis_of_research_and_managerial_implications" TargetMode="External"/><Relationship Id="rId13" Type="http://schemas.openxmlformats.org/officeDocument/2006/relationships/hyperlink" Target="https://www.deloitte.com/ua/en/about/press-room/human-capital-trends.html" TargetMode="External"/><Relationship Id="rId18" Type="http://schemas.openxmlformats.org/officeDocument/2006/relationships/hyperlink" Target="https://doi.org/10.1037/0021-9010.91.6.1321" TargetMode="External"/><Relationship Id="rId3" Type="http://schemas.openxmlformats.org/officeDocument/2006/relationships/settings" Target="settings.xml"/><Relationship Id="rId21" Type="http://schemas.openxmlformats.org/officeDocument/2006/relationships/hyperlink" Target="https://www.atlassian.com/agile/agile-at-scale/okr" TargetMode="External"/><Relationship Id="rId7" Type="http://schemas.openxmlformats.org/officeDocument/2006/relationships/image" Target="media/image1.png"/><Relationship Id="rId12" Type="http://schemas.openxmlformats.org/officeDocument/2006/relationships/hyperlink" Target="https://www.cipd.org/en/knowledge/factsheets/performance-factsheet/" TargetMode="External"/><Relationship Id="rId17" Type="http://schemas.openxmlformats.org/officeDocument/2006/relationships/hyperlink" Target="https://www.microsoft.com/en-us/worklab/work-trend-index/ai-at-work-is-here-now-comes-the-hard-part" TargetMode="External"/><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doi.org/10.1037//0003-066x.57.9.705" TargetMode="External"/><Relationship Id="rId20" Type="http://schemas.openxmlformats.org/officeDocument/2006/relationships/hyperlink" Target="https://selfdeterminationtheory.org/SDT/documents/2000_RyanDeci_SDT.pdf"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cipd.org/en/knowledge/factsheets/appraisals-factsheet/" TargetMode="External"/><Relationship Id="rId24"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psycnet.apa.org/record/1977-02075-001" TargetMode="External"/><Relationship Id="rId23" Type="http://schemas.openxmlformats.org/officeDocument/2006/relationships/footer" Target="footer1.xml"/><Relationship Id="rId10" Type="http://schemas.openxmlformats.org/officeDocument/2006/relationships/hyperlink" Target="https://hbr.org/2016/10/the-performance-management-revolution" TargetMode="External"/><Relationship Id="rId19" Type="http://schemas.openxmlformats.org/officeDocument/2006/relationships/hyperlink" Target="https://doi.org/10.1017/iop.2014.2" TargetMode="External"/><Relationship Id="rId4" Type="http://schemas.openxmlformats.org/officeDocument/2006/relationships/webSettings" Target="webSettings.xml"/><Relationship Id="rId9" Type="http://schemas.openxmlformats.org/officeDocument/2006/relationships/hyperlink" Target="https://www.cipd.org/en/knowledge/factsheets/job-design-factsheet/" TargetMode="External"/><Relationship Id="rId14" Type="http://schemas.openxmlformats.org/officeDocument/2006/relationships/hyperlink" Target="https://www.mckinsey.com/capabilities/people-and-organizational-performance/our-insights/the-state-of-organizations-2023" TargetMode="External"/><Relationship Id="rId22" Type="http://schemas.openxmlformats.org/officeDocument/2006/relationships/hyperlink" Target="https://www.weforum.org/publications/the-future-of-jobs-report-202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D527204-FCC8-4065-BB7B-1D80D81DAD5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66</TotalTime>
  <Pages>12</Pages>
  <Words>3732</Words>
  <Characters>21274</Characters>
  <DocSecurity>0</DocSecurity>
  <Lines>177</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24957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dcterms:created xsi:type="dcterms:W3CDTF">2026-04-24T07:41:00Z</dcterms:created>
  <dcterms:modified xsi:type="dcterms:W3CDTF">2026-05-02T20:00:00Z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54147332-90f5-4419-bb19-bf67b6de397e</vt:lpwstr>
  </property>
</Properties>
</file>