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8F5688C" wp14:paraId="06888C2B" wp14:textId="50C4ACFB">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8F5688C" w:rsidR="3BE6E930">
        <w:rPr>
          <w:rFonts w:ascii="Arial" w:hAnsi="Arial" w:eastAsia="Arial" w:cs="Arial"/>
          <w:b w:val="0"/>
          <w:bCs w:val="0"/>
          <w:i w:val="0"/>
          <w:iCs w:val="0"/>
          <w:caps w:val="0"/>
          <w:smallCaps w:val="0"/>
          <w:color w:val="000000" w:themeColor="text1" w:themeTint="FF" w:themeShade="FF"/>
          <w:sz w:val="24"/>
          <w:szCs w:val="24"/>
        </w:rPr>
        <w:t xml:space="preserve">Student name: Mia Johnson </w:t>
      </w:r>
    </w:p>
    <w:p xmlns:wp14="http://schemas.microsoft.com/office/word/2010/wordml" w:rsidP="78F5688C" wp14:paraId="0F8D4FBE" wp14:textId="67B39B03">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8F5688C" w:rsidR="3BE6E930">
        <w:rPr>
          <w:rFonts w:ascii="Arial" w:hAnsi="Arial" w:eastAsia="Arial" w:cs="Arial"/>
          <w:b w:val="0"/>
          <w:bCs w:val="0"/>
          <w:i w:val="0"/>
          <w:iCs w:val="0"/>
          <w:caps w:val="0"/>
          <w:smallCaps w:val="0"/>
          <w:color w:val="000000" w:themeColor="text1" w:themeTint="FF" w:themeShade="FF"/>
          <w:sz w:val="24"/>
          <w:szCs w:val="24"/>
        </w:rPr>
        <w:t>Student number: 2205387</w:t>
      </w:r>
    </w:p>
    <w:p xmlns:wp14="http://schemas.microsoft.com/office/word/2010/wordml" w:rsidP="78F5688C" wp14:paraId="56EBB8FD" wp14:textId="0EF8B40E">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8F5688C" w:rsidR="3BE6E930">
        <w:rPr>
          <w:rFonts w:ascii="Arial" w:hAnsi="Arial" w:eastAsia="Arial" w:cs="Arial"/>
          <w:b w:val="0"/>
          <w:bCs w:val="0"/>
          <w:i w:val="0"/>
          <w:iCs w:val="0"/>
          <w:caps w:val="0"/>
          <w:smallCaps w:val="0"/>
          <w:color w:val="000000" w:themeColor="text1" w:themeTint="FF" w:themeShade="FF"/>
          <w:sz w:val="24"/>
          <w:szCs w:val="24"/>
        </w:rPr>
        <w:t>Module: Independent Project</w:t>
      </w:r>
    </w:p>
    <w:p xmlns:wp14="http://schemas.microsoft.com/office/word/2010/wordml" w:rsidP="78F5688C" wp14:paraId="08863ED7" wp14:textId="0675EDEC">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8F5688C" w:rsidR="3BE6E930">
        <w:rPr>
          <w:rFonts w:ascii="Arial" w:hAnsi="Arial" w:eastAsia="Arial" w:cs="Arial"/>
          <w:b w:val="0"/>
          <w:bCs w:val="0"/>
          <w:i w:val="0"/>
          <w:iCs w:val="0"/>
          <w:caps w:val="0"/>
          <w:smallCaps w:val="0"/>
          <w:color w:val="000000" w:themeColor="text1" w:themeTint="FF" w:themeShade="FF"/>
          <w:sz w:val="24"/>
          <w:szCs w:val="24"/>
        </w:rPr>
        <w:t>Module code: BMTP6015</w:t>
      </w:r>
    </w:p>
    <w:p xmlns:wp14="http://schemas.microsoft.com/office/word/2010/wordml" w:rsidP="78F5688C" wp14:paraId="407B5F65" wp14:textId="008AC3F7">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8F5688C" w:rsidR="3BE6E930">
        <w:rPr>
          <w:rFonts w:ascii="Arial" w:hAnsi="Arial" w:eastAsia="Arial" w:cs="Arial"/>
          <w:b w:val="0"/>
          <w:bCs w:val="0"/>
          <w:i w:val="0"/>
          <w:iCs w:val="0"/>
          <w:caps w:val="0"/>
          <w:smallCaps w:val="0"/>
          <w:color w:val="000000" w:themeColor="text1" w:themeTint="FF" w:themeShade="FF"/>
          <w:sz w:val="24"/>
          <w:szCs w:val="24"/>
        </w:rPr>
        <w:t xml:space="preserve">Assignment Title: </w:t>
      </w:r>
      <w:r w:rsidRPr="78F5688C" w:rsidR="21332396">
        <w:rPr>
          <w:rFonts w:ascii="Arial" w:hAnsi="Arial" w:eastAsia="Arial" w:cs="Arial"/>
          <w:b w:val="0"/>
          <w:bCs w:val="0"/>
          <w:i w:val="0"/>
          <w:iCs w:val="0"/>
          <w:caps w:val="0"/>
          <w:smallCaps w:val="0"/>
          <w:color w:val="000000" w:themeColor="text1" w:themeTint="FF" w:themeShade="FF"/>
          <w:sz w:val="24"/>
          <w:szCs w:val="24"/>
        </w:rPr>
        <w:t>Review of the Project and Recommendations</w:t>
      </w:r>
    </w:p>
    <w:p xmlns:wp14="http://schemas.microsoft.com/office/word/2010/wordml" w:rsidP="78F5688C" wp14:paraId="7922F980" wp14:textId="32165CC1">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8F5688C" w:rsidR="3BE6E930">
        <w:rPr>
          <w:rFonts w:ascii="Arial" w:hAnsi="Arial" w:eastAsia="Arial" w:cs="Arial"/>
          <w:b w:val="0"/>
          <w:bCs w:val="0"/>
          <w:i w:val="0"/>
          <w:iCs w:val="0"/>
          <w:caps w:val="0"/>
          <w:smallCaps w:val="0"/>
          <w:color w:val="000000" w:themeColor="text1" w:themeTint="FF" w:themeShade="FF"/>
          <w:sz w:val="24"/>
          <w:szCs w:val="24"/>
        </w:rPr>
        <w:t>Lecture’s name: Scott James</w:t>
      </w:r>
    </w:p>
    <w:p xmlns:wp14="http://schemas.microsoft.com/office/word/2010/wordml" w:rsidP="78F5688C" wp14:paraId="2C078E63" wp14:textId="2C60E0B2">
      <w:pPr>
        <w:spacing w:line="360" w:lineRule="auto"/>
        <w:jc w:val="both"/>
        <w:rPr>
          <w:rFonts w:ascii="Arial" w:hAnsi="Arial" w:eastAsia="Arial" w:cs="Arial"/>
          <w:b w:val="0"/>
          <w:bCs w:val="0"/>
          <w:sz w:val="24"/>
          <w:szCs w:val="24"/>
        </w:rPr>
      </w:pPr>
    </w:p>
    <w:p w:rsidR="63B12372" w:rsidP="78F5688C" w:rsidRDefault="63B12372" w14:paraId="5B4CFB52" w14:textId="32069BE0">
      <w:pPr>
        <w:spacing w:line="360" w:lineRule="auto"/>
        <w:jc w:val="both"/>
        <w:rPr>
          <w:rFonts w:ascii="Arial" w:hAnsi="Arial" w:eastAsia="Arial" w:cs="Arial"/>
          <w:b w:val="0"/>
          <w:bCs w:val="0"/>
          <w:sz w:val="24"/>
          <w:szCs w:val="24"/>
        </w:rPr>
      </w:pPr>
    </w:p>
    <w:p w:rsidR="63B12372" w:rsidP="78F5688C" w:rsidRDefault="63B12372" w14:paraId="082C02B3" w14:textId="4E1274C2">
      <w:pPr>
        <w:spacing w:line="360" w:lineRule="auto"/>
        <w:jc w:val="both"/>
        <w:rPr>
          <w:rFonts w:ascii="Arial" w:hAnsi="Arial" w:eastAsia="Arial" w:cs="Arial"/>
          <w:b w:val="0"/>
          <w:bCs w:val="0"/>
          <w:sz w:val="24"/>
          <w:szCs w:val="24"/>
        </w:rPr>
      </w:pPr>
    </w:p>
    <w:p w:rsidR="63B12372" w:rsidP="78F5688C" w:rsidRDefault="63B12372" w14:paraId="2D8FC175" w14:textId="140F227B">
      <w:pPr>
        <w:spacing w:line="360" w:lineRule="auto"/>
        <w:jc w:val="both"/>
        <w:rPr>
          <w:rFonts w:ascii="Arial" w:hAnsi="Arial" w:eastAsia="Arial" w:cs="Arial"/>
          <w:b w:val="0"/>
          <w:bCs w:val="0"/>
          <w:sz w:val="24"/>
          <w:szCs w:val="24"/>
        </w:rPr>
      </w:pPr>
    </w:p>
    <w:p w:rsidR="63B12372" w:rsidP="78F5688C" w:rsidRDefault="63B12372" w14:paraId="434666FA" w14:textId="67960466">
      <w:pPr>
        <w:spacing w:line="360" w:lineRule="auto"/>
        <w:jc w:val="both"/>
        <w:rPr>
          <w:rFonts w:ascii="Arial" w:hAnsi="Arial" w:eastAsia="Arial" w:cs="Arial"/>
          <w:b w:val="0"/>
          <w:bCs w:val="0"/>
          <w:sz w:val="24"/>
          <w:szCs w:val="24"/>
        </w:rPr>
      </w:pPr>
    </w:p>
    <w:p w:rsidR="63B12372" w:rsidP="78F5688C" w:rsidRDefault="63B12372" w14:paraId="5559C8AD" w14:textId="4FB1BE02">
      <w:pPr>
        <w:spacing w:line="360" w:lineRule="auto"/>
        <w:jc w:val="both"/>
        <w:rPr>
          <w:rFonts w:ascii="Arial" w:hAnsi="Arial" w:eastAsia="Arial" w:cs="Arial"/>
          <w:b w:val="0"/>
          <w:bCs w:val="0"/>
          <w:sz w:val="24"/>
          <w:szCs w:val="24"/>
        </w:rPr>
      </w:pPr>
    </w:p>
    <w:p w:rsidR="63B12372" w:rsidP="78F5688C" w:rsidRDefault="63B12372" w14:paraId="241AC9DE" w14:textId="6172BC77">
      <w:pPr>
        <w:spacing w:line="360" w:lineRule="auto"/>
        <w:jc w:val="both"/>
        <w:rPr>
          <w:rFonts w:ascii="Arial" w:hAnsi="Arial" w:eastAsia="Arial" w:cs="Arial"/>
          <w:b w:val="0"/>
          <w:bCs w:val="0"/>
          <w:sz w:val="24"/>
          <w:szCs w:val="24"/>
        </w:rPr>
      </w:pPr>
    </w:p>
    <w:p w:rsidR="63B12372" w:rsidP="78F5688C" w:rsidRDefault="63B12372" w14:paraId="18D5D447" w14:textId="48E33C01">
      <w:pPr>
        <w:spacing w:line="360" w:lineRule="auto"/>
        <w:jc w:val="both"/>
        <w:rPr>
          <w:rFonts w:ascii="Arial" w:hAnsi="Arial" w:eastAsia="Arial" w:cs="Arial"/>
          <w:b w:val="0"/>
          <w:bCs w:val="0"/>
          <w:sz w:val="24"/>
          <w:szCs w:val="24"/>
        </w:rPr>
      </w:pPr>
    </w:p>
    <w:p w:rsidR="63B12372" w:rsidP="78F5688C" w:rsidRDefault="63B12372" w14:paraId="2D133F6C" w14:textId="169E4F33">
      <w:pPr>
        <w:spacing w:line="360" w:lineRule="auto"/>
        <w:jc w:val="both"/>
        <w:rPr>
          <w:rFonts w:ascii="Arial" w:hAnsi="Arial" w:eastAsia="Arial" w:cs="Arial"/>
          <w:b w:val="0"/>
          <w:bCs w:val="0"/>
          <w:sz w:val="24"/>
          <w:szCs w:val="24"/>
        </w:rPr>
      </w:pPr>
    </w:p>
    <w:p w:rsidR="63B12372" w:rsidP="78F5688C" w:rsidRDefault="63B12372" w14:paraId="090DD3D1" w14:textId="6CA0203D">
      <w:pPr>
        <w:spacing w:line="360" w:lineRule="auto"/>
        <w:jc w:val="both"/>
        <w:rPr>
          <w:rFonts w:ascii="Arial" w:hAnsi="Arial" w:eastAsia="Arial" w:cs="Arial"/>
          <w:b w:val="0"/>
          <w:bCs w:val="0"/>
          <w:sz w:val="24"/>
          <w:szCs w:val="24"/>
        </w:rPr>
      </w:pPr>
    </w:p>
    <w:p w:rsidR="63B12372" w:rsidP="78F5688C" w:rsidRDefault="63B12372" w14:paraId="6C79547B" w14:textId="28D91CE6">
      <w:pPr>
        <w:spacing w:line="360" w:lineRule="auto"/>
        <w:jc w:val="both"/>
        <w:rPr>
          <w:rFonts w:ascii="Arial" w:hAnsi="Arial" w:eastAsia="Arial" w:cs="Arial"/>
          <w:b w:val="0"/>
          <w:bCs w:val="0"/>
          <w:sz w:val="24"/>
          <w:szCs w:val="24"/>
        </w:rPr>
      </w:pPr>
    </w:p>
    <w:p w:rsidR="63B12372" w:rsidP="78F5688C" w:rsidRDefault="63B12372" w14:paraId="39A25BF5" w14:textId="06042805">
      <w:pPr>
        <w:spacing w:line="360" w:lineRule="auto"/>
        <w:jc w:val="both"/>
        <w:rPr>
          <w:rFonts w:ascii="Arial" w:hAnsi="Arial" w:eastAsia="Arial" w:cs="Arial"/>
          <w:b w:val="0"/>
          <w:bCs w:val="0"/>
          <w:sz w:val="24"/>
          <w:szCs w:val="24"/>
        </w:rPr>
      </w:pPr>
    </w:p>
    <w:p w:rsidR="63B12372" w:rsidP="78F5688C" w:rsidRDefault="63B12372" w14:paraId="2FCAEDB7" w14:textId="6C101438">
      <w:pPr>
        <w:spacing w:line="360" w:lineRule="auto"/>
        <w:jc w:val="both"/>
        <w:rPr>
          <w:rFonts w:ascii="Arial" w:hAnsi="Arial" w:eastAsia="Arial" w:cs="Arial"/>
          <w:b w:val="0"/>
          <w:bCs w:val="0"/>
          <w:sz w:val="24"/>
          <w:szCs w:val="24"/>
        </w:rPr>
      </w:pPr>
    </w:p>
    <w:p w:rsidR="63B12372" w:rsidP="78F5688C" w:rsidRDefault="63B12372" w14:paraId="687F116B" w14:textId="49A0919B">
      <w:pPr>
        <w:spacing w:line="360" w:lineRule="auto"/>
        <w:jc w:val="both"/>
        <w:rPr>
          <w:rFonts w:ascii="Arial" w:hAnsi="Arial" w:eastAsia="Arial" w:cs="Arial"/>
          <w:b w:val="0"/>
          <w:bCs w:val="0"/>
          <w:sz w:val="24"/>
          <w:szCs w:val="24"/>
        </w:rPr>
      </w:pPr>
    </w:p>
    <w:p w:rsidR="63B12372" w:rsidP="78F5688C" w:rsidRDefault="63B12372" w14:paraId="2C52D436" w14:textId="0101C6E4">
      <w:pPr>
        <w:spacing w:line="360" w:lineRule="auto"/>
        <w:jc w:val="both"/>
        <w:rPr>
          <w:rFonts w:ascii="Arial" w:hAnsi="Arial" w:eastAsia="Arial" w:cs="Arial"/>
          <w:b w:val="0"/>
          <w:bCs w:val="0"/>
          <w:sz w:val="24"/>
          <w:szCs w:val="24"/>
        </w:rPr>
      </w:pPr>
    </w:p>
    <w:p w:rsidR="78F5688C" w:rsidP="78F5688C" w:rsidRDefault="78F5688C" w14:paraId="67C344F2" w14:textId="752109F5">
      <w:pPr>
        <w:pStyle w:val="Normal"/>
        <w:spacing w:line="360" w:lineRule="auto"/>
        <w:jc w:val="both"/>
        <w:rPr>
          <w:rFonts w:ascii="Arial" w:hAnsi="Arial" w:eastAsia="Arial" w:cs="Arial"/>
          <w:b w:val="0"/>
          <w:bCs w:val="0"/>
          <w:i w:val="0"/>
          <w:iCs w:val="0"/>
          <w:caps w:val="0"/>
          <w:smallCaps w:val="0"/>
          <w:color w:val="000000" w:themeColor="text1" w:themeTint="FF" w:themeShade="FF"/>
          <w:sz w:val="24"/>
          <w:szCs w:val="24"/>
        </w:rPr>
      </w:pPr>
    </w:p>
    <w:sdt>
      <w:sdtPr>
        <w:id w:val="2022376572"/>
        <w:docPartObj>
          <w:docPartGallery w:val="Table of Contents"/>
          <w:docPartUnique/>
        </w:docPartObj>
      </w:sdtPr>
      <w:sdtContent>
        <w:p w:rsidR="78F5688C" w:rsidP="78F5688C" w:rsidRDefault="78F5688C" w14:paraId="0D7DF4D7" w14:textId="27623927">
          <w:pPr>
            <w:pStyle w:val="TOC3"/>
            <w:tabs>
              <w:tab w:val="right" w:leader="dot" w:pos="9360"/>
            </w:tabs>
            <w:bidi w:val="0"/>
            <w:rPr>
              <w:rStyle w:val="Hyperlink"/>
            </w:rPr>
          </w:pPr>
          <w:r>
            <w:fldChar w:fldCharType="begin"/>
          </w:r>
          <w:r>
            <w:instrText xml:space="preserve">TOC \o "1-9" \z \u \h</w:instrText>
          </w:r>
          <w:r>
            <w:fldChar w:fldCharType="separate"/>
          </w:r>
          <w:hyperlink w:anchor="_Toc969576633">
            <w:r w:rsidRPr="78F5688C" w:rsidR="78F5688C">
              <w:rPr>
                <w:rStyle w:val="Hyperlink"/>
              </w:rPr>
              <w:t>Introduction</w:t>
            </w:r>
            <w:r>
              <w:tab/>
            </w:r>
            <w:r>
              <w:fldChar w:fldCharType="begin"/>
            </w:r>
            <w:r>
              <w:instrText xml:space="preserve">PAGEREF _Toc969576633 \h</w:instrText>
            </w:r>
            <w:r>
              <w:fldChar w:fldCharType="separate"/>
            </w:r>
            <w:r w:rsidRPr="78F5688C" w:rsidR="78F5688C">
              <w:rPr>
                <w:rStyle w:val="Hyperlink"/>
              </w:rPr>
              <w:t>2</w:t>
            </w:r>
            <w:r>
              <w:fldChar w:fldCharType="end"/>
            </w:r>
          </w:hyperlink>
        </w:p>
        <w:p w:rsidR="78F5688C" w:rsidP="78F5688C" w:rsidRDefault="78F5688C" w14:paraId="142AF98C" w14:textId="07D8D252">
          <w:pPr>
            <w:pStyle w:val="TOC3"/>
            <w:tabs>
              <w:tab w:val="right" w:leader="dot" w:pos="9360"/>
            </w:tabs>
            <w:bidi w:val="0"/>
            <w:rPr>
              <w:rStyle w:val="Hyperlink"/>
            </w:rPr>
          </w:pPr>
          <w:hyperlink w:anchor="_Toc1332123769">
            <w:r w:rsidRPr="78F5688C" w:rsidR="78F5688C">
              <w:rPr>
                <w:rStyle w:val="Hyperlink"/>
              </w:rPr>
              <w:t>Critical Evaluation &amp; Impact Assessment</w:t>
            </w:r>
            <w:r>
              <w:tab/>
            </w:r>
            <w:r>
              <w:fldChar w:fldCharType="begin"/>
            </w:r>
            <w:r>
              <w:instrText xml:space="preserve">PAGEREF _Toc1332123769 \h</w:instrText>
            </w:r>
            <w:r>
              <w:fldChar w:fldCharType="separate"/>
            </w:r>
            <w:r w:rsidRPr="78F5688C" w:rsidR="78F5688C">
              <w:rPr>
                <w:rStyle w:val="Hyperlink"/>
              </w:rPr>
              <w:t>4</w:t>
            </w:r>
            <w:r>
              <w:fldChar w:fldCharType="end"/>
            </w:r>
          </w:hyperlink>
        </w:p>
        <w:p w:rsidR="78F5688C" w:rsidP="78F5688C" w:rsidRDefault="78F5688C" w14:paraId="48792C50" w14:textId="11E68CEA">
          <w:pPr>
            <w:pStyle w:val="TOC4"/>
            <w:tabs>
              <w:tab w:val="right" w:leader="dot" w:pos="9360"/>
            </w:tabs>
            <w:bidi w:val="0"/>
            <w:rPr>
              <w:rStyle w:val="Hyperlink"/>
            </w:rPr>
          </w:pPr>
          <w:hyperlink w:anchor="_Toc54891021">
            <w:r w:rsidRPr="78F5688C" w:rsidR="78F5688C">
              <w:rPr>
                <w:rStyle w:val="Hyperlink"/>
              </w:rPr>
              <w:t>Setting Objectives and KPIs</w:t>
            </w:r>
            <w:r>
              <w:tab/>
            </w:r>
            <w:r>
              <w:fldChar w:fldCharType="begin"/>
            </w:r>
            <w:r>
              <w:instrText xml:space="preserve">PAGEREF _Toc54891021 \h</w:instrText>
            </w:r>
            <w:r>
              <w:fldChar w:fldCharType="separate"/>
            </w:r>
            <w:r w:rsidRPr="78F5688C" w:rsidR="78F5688C">
              <w:rPr>
                <w:rStyle w:val="Hyperlink"/>
              </w:rPr>
              <w:t>4</w:t>
            </w:r>
            <w:r>
              <w:fldChar w:fldCharType="end"/>
            </w:r>
          </w:hyperlink>
        </w:p>
        <w:p w:rsidR="78F5688C" w:rsidP="78F5688C" w:rsidRDefault="78F5688C" w14:paraId="054E3129" w14:textId="75883594">
          <w:pPr>
            <w:pStyle w:val="TOC4"/>
            <w:tabs>
              <w:tab w:val="right" w:leader="dot" w:pos="9360"/>
            </w:tabs>
            <w:bidi w:val="0"/>
            <w:rPr>
              <w:rStyle w:val="Hyperlink"/>
            </w:rPr>
          </w:pPr>
          <w:hyperlink w:anchor="_Toc1556413823">
            <w:r w:rsidRPr="78F5688C" w:rsidR="78F5688C">
              <w:rPr>
                <w:rStyle w:val="Hyperlink"/>
              </w:rPr>
              <w:t>Evaluating Attendee Experience</w:t>
            </w:r>
            <w:r>
              <w:tab/>
            </w:r>
            <w:r>
              <w:fldChar w:fldCharType="begin"/>
            </w:r>
            <w:r>
              <w:instrText xml:space="preserve">PAGEREF _Toc1556413823 \h</w:instrText>
            </w:r>
            <w:r>
              <w:fldChar w:fldCharType="separate"/>
            </w:r>
            <w:r w:rsidRPr="78F5688C" w:rsidR="78F5688C">
              <w:rPr>
                <w:rStyle w:val="Hyperlink"/>
              </w:rPr>
              <w:t>5</w:t>
            </w:r>
            <w:r>
              <w:fldChar w:fldCharType="end"/>
            </w:r>
          </w:hyperlink>
        </w:p>
        <w:p w:rsidR="78F5688C" w:rsidP="78F5688C" w:rsidRDefault="78F5688C" w14:paraId="55531DD8" w14:textId="5CD4F641">
          <w:pPr>
            <w:pStyle w:val="TOC4"/>
            <w:tabs>
              <w:tab w:val="right" w:leader="dot" w:pos="9360"/>
            </w:tabs>
            <w:bidi w:val="0"/>
            <w:rPr>
              <w:rStyle w:val="Hyperlink"/>
            </w:rPr>
          </w:pPr>
          <w:hyperlink w:anchor="_Toc1702822891">
            <w:r w:rsidRPr="78F5688C" w:rsidR="78F5688C">
              <w:rPr>
                <w:rStyle w:val="Hyperlink"/>
              </w:rPr>
              <w:t>Strengths &amp; Areas of Success</w:t>
            </w:r>
            <w:r>
              <w:tab/>
            </w:r>
            <w:r>
              <w:fldChar w:fldCharType="begin"/>
            </w:r>
            <w:r>
              <w:instrText xml:space="preserve">PAGEREF _Toc1702822891 \h</w:instrText>
            </w:r>
            <w:r>
              <w:fldChar w:fldCharType="separate"/>
            </w:r>
            <w:r w:rsidRPr="78F5688C" w:rsidR="78F5688C">
              <w:rPr>
                <w:rStyle w:val="Hyperlink"/>
              </w:rPr>
              <w:t>6</w:t>
            </w:r>
            <w:r>
              <w:fldChar w:fldCharType="end"/>
            </w:r>
          </w:hyperlink>
        </w:p>
        <w:p w:rsidR="78F5688C" w:rsidP="78F5688C" w:rsidRDefault="78F5688C" w14:paraId="4A20AD90" w14:textId="4537960A">
          <w:pPr>
            <w:pStyle w:val="TOC4"/>
            <w:tabs>
              <w:tab w:val="right" w:leader="dot" w:pos="9360"/>
            </w:tabs>
            <w:bidi w:val="0"/>
            <w:rPr>
              <w:rStyle w:val="Hyperlink"/>
            </w:rPr>
          </w:pPr>
          <w:hyperlink w:anchor="_Toc1202340955">
            <w:r w:rsidRPr="78F5688C" w:rsidR="78F5688C">
              <w:rPr>
                <w:rStyle w:val="Hyperlink"/>
              </w:rPr>
              <w:t>Areas for Future Improvement</w:t>
            </w:r>
            <w:r>
              <w:tab/>
            </w:r>
            <w:r>
              <w:fldChar w:fldCharType="begin"/>
            </w:r>
            <w:r>
              <w:instrText xml:space="preserve">PAGEREF _Toc1202340955 \h</w:instrText>
            </w:r>
            <w:r>
              <w:fldChar w:fldCharType="separate"/>
            </w:r>
            <w:r w:rsidRPr="78F5688C" w:rsidR="78F5688C">
              <w:rPr>
                <w:rStyle w:val="Hyperlink"/>
              </w:rPr>
              <w:t>6</w:t>
            </w:r>
            <w:r>
              <w:fldChar w:fldCharType="end"/>
            </w:r>
          </w:hyperlink>
        </w:p>
        <w:p w:rsidR="78F5688C" w:rsidP="78F5688C" w:rsidRDefault="78F5688C" w14:paraId="5AE563F6" w14:textId="598BBC24">
          <w:pPr>
            <w:pStyle w:val="TOC3"/>
            <w:tabs>
              <w:tab w:val="right" w:leader="dot" w:pos="9360"/>
            </w:tabs>
            <w:bidi w:val="0"/>
            <w:rPr>
              <w:rStyle w:val="Hyperlink"/>
            </w:rPr>
          </w:pPr>
          <w:hyperlink w:anchor="_Toc175550766">
            <w:r w:rsidRPr="78F5688C" w:rsidR="78F5688C">
              <w:rPr>
                <w:rStyle w:val="Hyperlink"/>
              </w:rPr>
              <w:t>Project Limitations</w:t>
            </w:r>
            <w:r>
              <w:tab/>
            </w:r>
            <w:r>
              <w:fldChar w:fldCharType="begin"/>
            </w:r>
            <w:r>
              <w:instrText xml:space="preserve">PAGEREF _Toc175550766 \h</w:instrText>
            </w:r>
            <w:r>
              <w:fldChar w:fldCharType="separate"/>
            </w:r>
            <w:r w:rsidRPr="78F5688C" w:rsidR="78F5688C">
              <w:rPr>
                <w:rStyle w:val="Hyperlink"/>
              </w:rPr>
              <w:t>7</w:t>
            </w:r>
            <w:r>
              <w:fldChar w:fldCharType="end"/>
            </w:r>
          </w:hyperlink>
        </w:p>
        <w:p w:rsidR="78F5688C" w:rsidP="78F5688C" w:rsidRDefault="78F5688C" w14:paraId="6E059A05" w14:textId="324B71A7">
          <w:pPr>
            <w:pStyle w:val="TOC4"/>
            <w:tabs>
              <w:tab w:val="right" w:leader="dot" w:pos="9360"/>
            </w:tabs>
            <w:bidi w:val="0"/>
            <w:rPr>
              <w:rStyle w:val="Hyperlink"/>
            </w:rPr>
          </w:pPr>
          <w:hyperlink w:anchor="_Toc2092941589">
            <w:r w:rsidRPr="78F5688C" w:rsidR="78F5688C">
              <w:rPr>
                <w:rStyle w:val="Hyperlink"/>
              </w:rPr>
              <w:t>Logistical Challenges</w:t>
            </w:r>
            <w:r>
              <w:tab/>
            </w:r>
            <w:r>
              <w:fldChar w:fldCharType="begin"/>
            </w:r>
            <w:r>
              <w:instrText xml:space="preserve">PAGEREF _Toc2092941589 \h</w:instrText>
            </w:r>
            <w:r>
              <w:fldChar w:fldCharType="separate"/>
            </w:r>
            <w:r w:rsidRPr="78F5688C" w:rsidR="78F5688C">
              <w:rPr>
                <w:rStyle w:val="Hyperlink"/>
              </w:rPr>
              <w:t>7</w:t>
            </w:r>
            <w:r>
              <w:fldChar w:fldCharType="end"/>
            </w:r>
          </w:hyperlink>
        </w:p>
        <w:p w:rsidR="78F5688C" w:rsidP="78F5688C" w:rsidRDefault="78F5688C" w14:paraId="41DD2E4D" w14:textId="77BC03E8">
          <w:pPr>
            <w:pStyle w:val="TOC4"/>
            <w:tabs>
              <w:tab w:val="right" w:leader="dot" w:pos="9360"/>
            </w:tabs>
            <w:bidi w:val="0"/>
            <w:rPr>
              <w:rStyle w:val="Hyperlink"/>
            </w:rPr>
          </w:pPr>
          <w:hyperlink w:anchor="_Toc950498096">
            <w:r w:rsidRPr="78F5688C" w:rsidR="78F5688C">
              <w:rPr>
                <w:rStyle w:val="Hyperlink"/>
              </w:rPr>
              <w:t>Marketing &amp; Promotion Issues</w:t>
            </w:r>
            <w:r>
              <w:tab/>
            </w:r>
            <w:r>
              <w:fldChar w:fldCharType="begin"/>
            </w:r>
            <w:r>
              <w:instrText xml:space="preserve">PAGEREF _Toc950498096 \h</w:instrText>
            </w:r>
            <w:r>
              <w:fldChar w:fldCharType="separate"/>
            </w:r>
            <w:r w:rsidRPr="78F5688C" w:rsidR="78F5688C">
              <w:rPr>
                <w:rStyle w:val="Hyperlink"/>
              </w:rPr>
              <w:t>8</w:t>
            </w:r>
            <w:r>
              <w:fldChar w:fldCharType="end"/>
            </w:r>
          </w:hyperlink>
        </w:p>
        <w:p w:rsidR="78F5688C" w:rsidP="78F5688C" w:rsidRDefault="78F5688C" w14:paraId="10F018B4" w14:textId="7DA56E63">
          <w:pPr>
            <w:pStyle w:val="TOC4"/>
            <w:tabs>
              <w:tab w:val="right" w:leader="dot" w:pos="9360"/>
            </w:tabs>
            <w:bidi w:val="0"/>
            <w:rPr>
              <w:rStyle w:val="Hyperlink"/>
            </w:rPr>
          </w:pPr>
          <w:hyperlink w:anchor="_Toc2058875232">
            <w:r w:rsidRPr="78F5688C" w:rsidR="78F5688C">
              <w:rPr>
                <w:rStyle w:val="Hyperlink"/>
              </w:rPr>
              <w:t>Financial &amp; Resource Constraints</w:t>
            </w:r>
            <w:r>
              <w:tab/>
            </w:r>
            <w:r>
              <w:fldChar w:fldCharType="begin"/>
            </w:r>
            <w:r>
              <w:instrText xml:space="preserve">PAGEREF _Toc2058875232 \h</w:instrText>
            </w:r>
            <w:r>
              <w:fldChar w:fldCharType="separate"/>
            </w:r>
            <w:r w:rsidRPr="78F5688C" w:rsidR="78F5688C">
              <w:rPr>
                <w:rStyle w:val="Hyperlink"/>
              </w:rPr>
              <w:t>8</w:t>
            </w:r>
            <w:r>
              <w:fldChar w:fldCharType="end"/>
            </w:r>
          </w:hyperlink>
        </w:p>
        <w:p w:rsidR="78F5688C" w:rsidP="78F5688C" w:rsidRDefault="78F5688C" w14:paraId="2D97954F" w14:textId="536BA8B3">
          <w:pPr>
            <w:pStyle w:val="TOC4"/>
            <w:tabs>
              <w:tab w:val="right" w:leader="dot" w:pos="9360"/>
            </w:tabs>
            <w:bidi w:val="0"/>
            <w:rPr>
              <w:rStyle w:val="Hyperlink"/>
            </w:rPr>
          </w:pPr>
          <w:hyperlink w:anchor="_Toc413622505">
            <w:r w:rsidRPr="78F5688C" w:rsidR="78F5688C">
              <w:rPr>
                <w:rStyle w:val="Hyperlink"/>
              </w:rPr>
              <w:t>Summarising Key Findings</w:t>
            </w:r>
            <w:r>
              <w:tab/>
            </w:r>
            <w:r>
              <w:fldChar w:fldCharType="begin"/>
            </w:r>
            <w:r>
              <w:instrText xml:space="preserve">PAGEREF _Toc413622505 \h</w:instrText>
            </w:r>
            <w:r>
              <w:fldChar w:fldCharType="separate"/>
            </w:r>
            <w:r w:rsidRPr="78F5688C" w:rsidR="78F5688C">
              <w:rPr>
                <w:rStyle w:val="Hyperlink"/>
              </w:rPr>
              <w:t>9</w:t>
            </w:r>
            <w:r>
              <w:fldChar w:fldCharType="end"/>
            </w:r>
          </w:hyperlink>
        </w:p>
        <w:p w:rsidR="78F5688C" w:rsidP="78F5688C" w:rsidRDefault="78F5688C" w14:paraId="0A6D09ED" w14:textId="519C9D00">
          <w:pPr>
            <w:pStyle w:val="TOC4"/>
            <w:tabs>
              <w:tab w:val="right" w:leader="dot" w:pos="9360"/>
            </w:tabs>
            <w:bidi w:val="0"/>
            <w:rPr>
              <w:rStyle w:val="Hyperlink"/>
            </w:rPr>
          </w:pPr>
          <w:hyperlink w:anchor="_Toc1374347715">
            <w:r w:rsidRPr="78F5688C" w:rsidR="78F5688C">
              <w:rPr>
                <w:rStyle w:val="Hyperlink"/>
              </w:rPr>
              <w:t>Marketing &amp; Promotion Issues</w:t>
            </w:r>
            <w:r>
              <w:tab/>
            </w:r>
            <w:r>
              <w:fldChar w:fldCharType="begin"/>
            </w:r>
            <w:r>
              <w:instrText xml:space="preserve">PAGEREF _Toc1374347715 \h</w:instrText>
            </w:r>
            <w:r>
              <w:fldChar w:fldCharType="separate"/>
            </w:r>
            <w:r w:rsidRPr="78F5688C" w:rsidR="78F5688C">
              <w:rPr>
                <w:rStyle w:val="Hyperlink"/>
              </w:rPr>
              <w:t>10</w:t>
            </w:r>
            <w:r>
              <w:fldChar w:fldCharType="end"/>
            </w:r>
          </w:hyperlink>
        </w:p>
        <w:p w:rsidR="78F5688C" w:rsidP="78F5688C" w:rsidRDefault="78F5688C" w14:paraId="567B2A95" w14:textId="35AD1517">
          <w:pPr>
            <w:pStyle w:val="TOC4"/>
            <w:tabs>
              <w:tab w:val="right" w:leader="dot" w:pos="9360"/>
            </w:tabs>
            <w:bidi w:val="0"/>
            <w:rPr>
              <w:rStyle w:val="Hyperlink"/>
            </w:rPr>
          </w:pPr>
          <w:hyperlink w:anchor="_Toc1971290661">
            <w:r w:rsidRPr="78F5688C" w:rsidR="78F5688C">
              <w:rPr>
                <w:rStyle w:val="Hyperlink"/>
              </w:rPr>
              <w:t>Financial &amp; Resource Constraints</w:t>
            </w:r>
            <w:r>
              <w:tab/>
            </w:r>
            <w:r>
              <w:fldChar w:fldCharType="begin"/>
            </w:r>
            <w:r>
              <w:instrText xml:space="preserve">PAGEREF _Toc1971290661 \h</w:instrText>
            </w:r>
            <w:r>
              <w:fldChar w:fldCharType="separate"/>
            </w:r>
            <w:r w:rsidRPr="78F5688C" w:rsidR="78F5688C">
              <w:rPr>
                <w:rStyle w:val="Hyperlink"/>
              </w:rPr>
              <w:t>11</w:t>
            </w:r>
            <w:r>
              <w:fldChar w:fldCharType="end"/>
            </w:r>
          </w:hyperlink>
        </w:p>
        <w:p w:rsidR="78F5688C" w:rsidP="78F5688C" w:rsidRDefault="78F5688C" w14:paraId="54704AA0" w14:textId="75F9C8B0">
          <w:pPr>
            <w:pStyle w:val="TOC3"/>
            <w:tabs>
              <w:tab w:val="right" w:leader="dot" w:pos="9360"/>
            </w:tabs>
            <w:bidi w:val="0"/>
            <w:rPr>
              <w:rStyle w:val="Hyperlink"/>
            </w:rPr>
          </w:pPr>
          <w:hyperlink w:anchor="_Toc961109885">
            <w:r w:rsidRPr="78F5688C" w:rsidR="78F5688C">
              <w:rPr>
                <w:rStyle w:val="Hyperlink"/>
              </w:rPr>
              <w:t>Reflection and Personal Development</w:t>
            </w:r>
            <w:r>
              <w:tab/>
            </w:r>
            <w:r>
              <w:fldChar w:fldCharType="begin"/>
            </w:r>
            <w:r>
              <w:instrText xml:space="preserve">PAGEREF _Toc961109885 \h</w:instrText>
            </w:r>
            <w:r>
              <w:fldChar w:fldCharType="separate"/>
            </w:r>
            <w:r w:rsidRPr="78F5688C" w:rsidR="78F5688C">
              <w:rPr>
                <w:rStyle w:val="Hyperlink"/>
              </w:rPr>
              <w:t>11</w:t>
            </w:r>
            <w:r>
              <w:fldChar w:fldCharType="end"/>
            </w:r>
          </w:hyperlink>
        </w:p>
        <w:p w:rsidR="78F5688C" w:rsidP="78F5688C" w:rsidRDefault="78F5688C" w14:paraId="021C5B41" w14:textId="49B16AD6">
          <w:pPr>
            <w:pStyle w:val="TOC4"/>
            <w:tabs>
              <w:tab w:val="right" w:leader="dot" w:pos="9360"/>
            </w:tabs>
            <w:bidi w:val="0"/>
            <w:rPr>
              <w:rStyle w:val="Hyperlink"/>
            </w:rPr>
          </w:pPr>
          <w:hyperlink w:anchor="_Toc1740294829">
            <w:r w:rsidRPr="78F5688C" w:rsidR="78F5688C">
              <w:rPr>
                <w:rStyle w:val="Hyperlink"/>
              </w:rPr>
              <w:t>Impact on Personal Growth</w:t>
            </w:r>
            <w:r>
              <w:tab/>
            </w:r>
            <w:r>
              <w:fldChar w:fldCharType="begin"/>
            </w:r>
            <w:r>
              <w:instrText xml:space="preserve">PAGEREF _Toc1740294829 \h</w:instrText>
            </w:r>
            <w:r>
              <w:fldChar w:fldCharType="separate"/>
            </w:r>
            <w:r w:rsidRPr="78F5688C" w:rsidR="78F5688C">
              <w:rPr>
                <w:rStyle w:val="Hyperlink"/>
              </w:rPr>
              <w:t>11</w:t>
            </w:r>
            <w:r>
              <w:fldChar w:fldCharType="end"/>
            </w:r>
          </w:hyperlink>
        </w:p>
        <w:p w:rsidR="78F5688C" w:rsidP="78F5688C" w:rsidRDefault="78F5688C" w14:paraId="3A3DAF5C" w14:textId="4051F319">
          <w:pPr>
            <w:pStyle w:val="TOC4"/>
            <w:tabs>
              <w:tab w:val="right" w:leader="dot" w:pos="9360"/>
            </w:tabs>
            <w:bidi w:val="0"/>
            <w:rPr>
              <w:rStyle w:val="Hyperlink"/>
            </w:rPr>
          </w:pPr>
          <w:hyperlink w:anchor="_Toc178920058">
            <w:r w:rsidRPr="78F5688C" w:rsidR="78F5688C">
              <w:rPr>
                <w:rStyle w:val="Hyperlink"/>
              </w:rPr>
              <w:t>Lessons Learned</w:t>
            </w:r>
            <w:r>
              <w:tab/>
            </w:r>
            <w:r>
              <w:fldChar w:fldCharType="begin"/>
            </w:r>
            <w:r>
              <w:instrText xml:space="preserve">PAGEREF _Toc178920058 \h</w:instrText>
            </w:r>
            <w:r>
              <w:fldChar w:fldCharType="separate"/>
            </w:r>
            <w:r w:rsidRPr="78F5688C" w:rsidR="78F5688C">
              <w:rPr>
                <w:rStyle w:val="Hyperlink"/>
              </w:rPr>
              <w:t>12</w:t>
            </w:r>
            <w:r>
              <w:fldChar w:fldCharType="end"/>
            </w:r>
          </w:hyperlink>
        </w:p>
        <w:p w:rsidR="78F5688C" w:rsidP="78F5688C" w:rsidRDefault="78F5688C" w14:paraId="17415F31" w14:textId="788BED31">
          <w:pPr>
            <w:pStyle w:val="TOC3"/>
            <w:tabs>
              <w:tab w:val="right" w:leader="dot" w:pos="9360"/>
            </w:tabs>
            <w:bidi w:val="0"/>
            <w:rPr>
              <w:rStyle w:val="Hyperlink"/>
            </w:rPr>
          </w:pPr>
          <w:hyperlink w:anchor="_Toc626427864">
            <w:r w:rsidRPr="78F5688C" w:rsidR="78F5688C">
              <w:rPr>
                <w:rStyle w:val="Hyperlink"/>
              </w:rPr>
              <w:t>Personal response after the event from a college lecture of mine:</w:t>
            </w:r>
            <w:r>
              <w:tab/>
            </w:r>
            <w:r>
              <w:fldChar w:fldCharType="begin"/>
            </w:r>
            <w:r>
              <w:instrText xml:space="preserve">PAGEREF _Toc626427864 \h</w:instrText>
            </w:r>
            <w:r>
              <w:fldChar w:fldCharType="separate"/>
            </w:r>
            <w:r w:rsidRPr="78F5688C" w:rsidR="78F5688C">
              <w:rPr>
                <w:rStyle w:val="Hyperlink"/>
              </w:rPr>
              <w:t>13</w:t>
            </w:r>
            <w:r>
              <w:fldChar w:fldCharType="end"/>
            </w:r>
          </w:hyperlink>
        </w:p>
        <w:p w:rsidR="78F5688C" w:rsidP="78F5688C" w:rsidRDefault="78F5688C" w14:paraId="09766783" w14:textId="32FD6D79">
          <w:pPr>
            <w:pStyle w:val="TOC3"/>
            <w:tabs>
              <w:tab w:val="right" w:leader="dot" w:pos="9360"/>
            </w:tabs>
            <w:bidi w:val="0"/>
            <w:rPr>
              <w:rStyle w:val="Hyperlink"/>
            </w:rPr>
          </w:pPr>
          <w:hyperlink w:anchor="_Toc1556580725">
            <w:r w:rsidRPr="78F5688C" w:rsidR="78F5688C">
              <w:rPr>
                <w:rStyle w:val="Hyperlink"/>
              </w:rPr>
              <w:t>Conclusion</w:t>
            </w:r>
            <w:r>
              <w:tab/>
            </w:r>
            <w:r>
              <w:fldChar w:fldCharType="begin"/>
            </w:r>
            <w:r>
              <w:instrText xml:space="preserve">PAGEREF _Toc1556580725 \h</w:instrText>
            </w:r>
            <w:r>
              <w:fldChar w:fldCharType="separate"/>
            </w:r>
            <w:r w:rsidRPr="78F5688C" w:rsidR="78F5688C">
              <w:rPr>
                <w:rStyle w:val="Hyperlink"/>
              </w:rPr>
              <w:t>13</w:t>
            </w:r>
            <w:r>
              <w:fldChar w:fldCharType="end"/>
            </w:r>
          </w:hyperlink>
        </w:p>
        <w:p w:rsidR="78F5688C" w:rsidP="78F5688C" w:rsidRDefault="78F5688C" w14:paraId="1A9A86B6" w14:textId="6213476E">
          <w:pPr>
            <w:pStyle w:val="TOC3"/>
            <w:tabs>
              <w:tab w:val="right" w:leader="dot" w:pos="9360"/>
            </w:tabs>
            <w:bidi w:val="0"/>
            <w:rPr>
              <w:rStyle w:val="Hyperlink"/>
            </w:rPr>
          </w:pPr>
          <w:hyperlink w:anchor="_Toc1388342266">
            <w:r w:rsidRPr="78F5688C" w:rsidR="78F5688C">
              <w:rPr>
                <w:rStyle w:val="Hyperlink"/>
              </w:rPr>
              <w:t>Reference list:</w:t>
            </w:r>
            <w:r>
              <w:tab/>
            </w:r>
            <w:r>
              <w:fldChar w:fldCharType="begin"/>
            </w:r>
            <w:r>
              <w:instrText xml:space="preserve">PAGEREF _Toc1388342266 \h</w:instrText>
            </w:r>
            <w:r>
              <w:fldChar w:fldCharType="separate"/>
            </w:r>
            <w:r w:rsidRPr="78F5688C" w:rsidR="78F5688C">
              <w:rPr>
                <w:rStyle w:val="Hyperlink"/>
              </w:rPr>
              <w:t>14</w:t>
            </w:r>
            <w:r>
              <w:fldChar w:fldCharType="end"/>
            </w:r>
          </w:hyperlink>
          <w:r>
            <w:fldChar w:fldCharType="end"/>
          </w:r>
        </w:p>
      </w:sdtContent>
    </w:sdt>
    <w:p w:rsidR="78F5688C" w:rsidP="78F5688C" w:rsidRDefault="78F5688C" w14:paraId="6472E7EE" w14:textId="215D6782">
      <w:pPr>
        <w:pStyle w:val="Heading3"/>
        <w:spacing w:line="360" w:lineRule="auto"/>
        <w:jc w:val="both"/>
        <w:rPr>
          <w:rFonts w:ascii="Arial" w:hAnsi="Arial" w:eastAsia="Arial" w:cs="Arial"/>
          <w:b w:val="0"/>
          <w:bCs w:val="0"/>
          <w:sz w:val="24"/>
          <w:szCs w:val="24"/>
        </w:rPr>
      </w:pPr>
    </w:p>
    <w:p w:rsidR="78F5688C" w:rsidP="78F5688C" w:rsidRDefault="78F5688C" w14:paraId="5F543947" w14:textId="7F5CA948">
      <w:pPr>
        <w:pStyle w:val="Normal"/>
        <w:spacing w:line="360" w:lineRule="auto"/>
        <w:jc w:val="both"/>
        <w:rPr>
          <w:rFonts w:ascii="Arial" w:hAnsi="Arial" w:eastAsia="Arial" w:cs="Arial"/>
          <w:b w:val="0"/>
          <w:bCs w:val="0"/>
          <w:sz w:val="24"/>
          <w:szCs w:val="24"/>
        </w:rPr>
      </w:pPr>
    </w:p>
    <w:p w:rsidR="78F5688C" w:rsidP="78F5688C" w:rsidRDefault="78F5688C" w14:paraId="104AB5CE" w14:textId="5CAACB1E">
      <w:pPr>
        <w:pStyle w:val="Normal"/>
        <w:spacing w:line="360" w:lineRule="auto"/>
        <w:jc w:val="both"/>
        <w:rPr>
          <w:rFonts w:ascii="Arial" w:hAnsi="Arial" w:eastAsia="Arial" w:cs="Arial"/>
          <w:b w:val="0"/>
          <w:bCs w:val="0"/>
          <w:sz w:val="24"/>
          <w:szCs w:val="24"/>
        </w:rPr>
      </w:pPr>
    </w:p>
    <w:p w:rsidR="78F5688C" w:rsidP="78F5688C" w:rsidRDefault="78F5688C" w14:paraId="39932FA7" w14:textId="04E800EE">
      <w:pPr>
        <w:pStyle w:val="Normal"/>
        <w:spacing w:line="360" w:lineRule="auto"/>
        <w:jc w:val="both"/>
        <w:rPr>
          <w:rFonts w:ascii="Arial" w:hAnsi="Arial" w:eastAsia="Arial" w:cs="Arial"/>
          <w:b w:val="0"/>
          <w:bCs w:val="0"/>
          <w:sz w:val="24"/>
          <w:szCs w:val="24"/>
        </w:rPr>
      </w:pPr>
    </w:p>
    <w:p w:rsidR="78F5688C" w:rsidP="78F5688C" w:rsidRDefault="78F5688C" w14:paraId="07374E26" w14:textId="1FD6112E">
      <w:pPr>
        <w:pStyle w:val="Normal"/>
        <w:spacing w:line="360" w:lineRule="auto"/>
        <w:jc w:val="both"/>
        <w:rPr>
          <w:rFonts w:ascii="Arial" w:hAnsi="Arial" w:eastAsia="Arial" w:cs="Arial"/>
          <w:b w:val="0"/>
          <w:bCs w:val="0"/>
          <w:sz w:val="24"/>
          <w:szCs w:val="24"/>
        </w:rPr>
      </w:pPr>
    </w:p>
    <w:p w:rsidR="78F5688C" w:rsidP="78F5688C" w:rsidRDefault="78F5688C" w14:paraId="069964B3" w14:textId="462F7887">
      <w:pPr>
        <w:pStyle w:val="Normal"/>
        <w:spacing w:line="360" w:lineRule="auto"/>
        <w:jc w:val="both"/>
        <w:rPr>
          <w:rFonts w:ascii="Arial" w:hAnsi="Arial" w:eastAsia="Arial" w:cs="Arial"/>
          <w:b w:val="0"/>
          <w:bCs w:val="0"/>
          <w:sz w:val="24"/>
          <w:szCs w:val="24"/>
        </w:rPr>
      </w:pPr>
    </w:p>
    <w:p w:rsidR="78F5688C" w:rsidP="78F5688C" w:rsidRDefault="78F5688C" w14:paraId="50E72E68" w14:textId="235EE4CD">
      <w:pPr>
        <w:pStyle w:val="Normal"/>
        <w:spacing w:line="360" w:lineRule="auto"/>
        <w:jc w:val="both"/>
        <w:rPr>
          <w:rFonts w:ascii="Arial" w:hAnsi="Arial" w:eastAsia="Arial" w:cs="Arial"/>
          <w:b w:val="0"/>
          <w:bCs w:val="0"/>
          <w:sz w:val="24"/>
          <w:szCs w:val="24"/>
        </w:rPr>
      </w:pPr>
    </w:p>
    <w:p w:rsidR="63B12372" w:rsidP="78F5688C" w:rsidRDefault="63B12372" w14:paraId="43E8D252" w14:textId="13B53288">
      <w:pPr>
        <w:pStyle w:val="Heading3"/>
        <w:spacing w:line="360" w:lineRule="auto"/>
        <w:jc w:val="both"/>
        <w:rPr>
          <w:rFonts w:ascii="Arial" w:hAnsi="Arial" w:eastAsia="Arial" w:cs="Arial"/>
          <w:b w:val="0"/>
          <w:bCs w:val="0"/>
          <w:i w:val="0"/>
          <w:iCs w:val="0"/>
          <w:caps w:val="0"/>
          <w:smallCaps w:val="0"/>
          <w:color w:val="000000" w:themeColor="text1" w:themeTint="FF" w:themeShade="FF"/>
          <w:sz w:val="24"/>
          <w:szCs w:val="24"/>
        </w:rPr>
      </w:pPr>
      <w:bookmarkStart w:name="_Toc969576633" w:id="1242694357"/>
      <w:r w:rsidRPr="78F5688C" w:rsidR="07F6F772">
        <w:rPr>
          <w:rFonts w:ascii="Arial" w:hAnsi="Arial" w:eastAsia="Arial" w:cs="Arial"/>
          <w:b w:val="0"/>
          <w:bCs w:val="0"/>
          <w:sz w:val="24"/>
          <w:szCs w:val="24"/>
        </w:rPr>
        <w:t>Introduction</w:t>
      </w:r>
      <w:bookmarkEnd w:id="1242694357"/>
    </w:p>
    <w:p w:rsidR="63B12372" w:rsidP="78F5688C" w:rsidRDefault="63B12372" w14:paraId="5AF6A7DF" w14:textId="0896C0BA">
      <w:pPr>
        <w:spacing w:before="240" w:beforeAutospacing="off" w:after="240" w:afterAutospacing="off" w:line="360" w:lineRule="auto"/>
        <w:jc w:val="both"/>
        <w:rPr>
          <w:rFonts w:ascii="Arial" w:hAnsi="Arial" w:eastAsia="Arial" w:cs="Arial"/>
          <w:b w:val="0"/>
          <w:bCs w:val="0"/>
          <w:noProof w:val="0"/>
          <w:sz w:val="24"/>
          <w:szCs w:val="24"/>
          <w:lang w:val="en-GB"/>
        </w:rPr>
      </w:pPr>
      <w:r w:rsidRPr="78F5688C" w:rsidR="07F6F772">
        <w:rPr>
          <w:rFonts w:ascii="Arial" w:hAnsi="Arial" w:eastAsia="Arial" w:cs="Arial"/>
          <w:b w:val="0"/>
          <w:bCs w:val="0"/>
          <w:i w:val="0"/>
          <w:iCs w:val="0"/>
          <w:caps w:val="0"/>
          <w:smallCaps w:val="0"/>
          <w:color w:val="000000" w:themeColor="text1" w:themeTint="FF" w:themeShade="FF"/>
          <w:sz w:val="24"/>
          <w:szCs w:val="24"/>
        </w:rPr>
        <w:t>This report offers a thoughtful and detailed reflection on the ITT Future You event, held on February 11th, 2025, at the Swansea Arena. Organi</w:t>
      </w:r>
      <w:r w:rsidRPr="78F5688C" w:rsidR="16AB83A7">
        <w:rPr>
          <w:rFonts w:ascii="Arial" w:hAnsi="Arial" w:eastAsia="Arial" w:cs="Arial"/>
          <w:b w:val="0"/>
          <w:bCs w:val="0"/>
          <w:i w:val="0"/>
          <w:iCs w:val="0"/>
          <w:caps w:val="0"/>
          <w:smallCaps w:val="0"/>
          <w:color w:val="000000" w:themeColor="text1" w:themeTint="FF" w:themeShade="FF"/>
          <w:sz w:val="24"/>
          <w:szCs w:val="24"/>
        </w:rPr>
        <w:t>s</w:t>
      </w:r>
      <w:r w:rsidRPr="78F5688C" w:rsidR="07F6F772">
        <w:rPr>
          <w:rFonts w:ascii="Arial" w:hAnsi="Arial" w:eastAsia="Arial" w:cs="Arial"/>
          <w:b w:val="0"/>
          <w:bCs w:val="0"/>
          <w:i w:val="0"/>
          <w:iCs w:val="0"/>
          <w:caps w:val="0"/>
          <w:smallCaps w:val="0"/>
          <w:color w:val="000000" w:themeColor="text1" w:themeTint="FF" w:themeShade="FF"/>
          <w:sz w:val="24"/>
          <w:szCs w:val="24"/>
        </w:rPr>
        <w:t>ed by the Institute of Travel &amp; Tourism (ITT), the event serves as a forward-thinking platform aimed at inspiring and supporting the next generation of professionals in the travel, tourism, and hospitality industries</w:t>
      </w:r>
      <w:r w:rsidRPr="78F5688C" w:rsidR="256749D3">
        <w:rPr>
          <w:rFonts w:ascii="Arial" w:hAnsi="Arial" w:eastAsia="Arial" w:cs="Arial"/>
          <w:b w:val="0"/>
          <w:bCs w:val="0"/>
          <w:i w:val="0"/>
          <w:iCs w:val="0"/>
          <w:caps w:val="0"/>
          <w:smallCaps w:val="0"/>
          <w:color w:val="000000" w:themeColor="text1" w:themeTint="FF" w:themeShade="FF"/>
          <w:sz w:val="24"/>
          <w:szCs w:val="24"/>
        </w:rPr>
        <w:t xml:space="preserve"> (</w:t>
      </w:r>
      <w:r w:rsidRPr="78F5688C" w:rsidR="256749D3">
        <w:rPr>
          <w:rFonts w:ascii="Arial" w:hAnsi="Arial" w:eastAsia="Arial" w:cs="Arial"/>
          <w:b w:val="0"/>
          <w:bCs w:val="0"/>
          <w:noProof w:val="0"/>
          <w:sz w:val="24"/>
          <w:szCs w:val="24"/>
          <w:lang w:val="en-GB"/>
        </w:rPr>
        <w:t>Institute of Travel &amp; Tourism</w:t>
      </w:r>
      <w:r w:rsidRPr="78F5688C" w:rsidR="256749D3">
        <w:rPr>
          <w:rFonts w:ascii="Arial" w:hAnsi="Arial" w:eastAsia="Arial" w:cs="Arial"/>
          <w:b w:val="0"/>
          <w:bCs w:val="0"/>
          <w:noProof w:val="0"/>
          <w:sz w:val="24"/>
          <w:szCs w:val="24"/>
          <w:lang w:val="en-GB"/>
        </w:rPr>
        <w:t>, 2025</w:t>
      </w:r>
      <w:r w:rsidRPr="78F5688C" w:rsidR="256749D3">
        <w:rPr>
          <w:rFonts w:ascii="Arial" w:hAnsi="Arial" w:eastAsia="Arial" w:cs="Arial"/>
          <w:b w:val="0"/>
          <w:bCs w:val="0"/>
          <w:i w:val="0"/>
          <w:iCs w:val="0"/>
          <w:caps w:val="0"/>
          <w:smallCaps w:val="0"/>
          <w:color w:val="000000" w:themeColor="text1" w:themeTint="FF" w:themeShade="FF"/>
          <w:sz w:val="24"/>
          <w:szCs w:val="24"/>
        </w:rPr>
        <w:t>)</w:t>
      </w:r>
      <w:r w:rsidRPr="78F5688C" w:rsidR="07F6F772">
        <w:rPr>
          <w:rFonts w:ascii="Arial" w:hAnsi="Arial" w:eastAsia="Arial" w:cs="Arial"/>
          <w:b w:val="0"/>
          <w:bCs w:val="0"/>
          <w:i w:val="0"/>
          <w:iCs w:val="0"/>
          <w:caps w:val="0"/>
          <w:smallCaps w:val="0"/>
          <w:color w:val="000000" w:themeColor="text1" w:themeTint="FF" w:themeShade="FF"/>
          <w:sz w:val="24"/>
          <w:szCs w:val="24"/>
        </w:rPr>
        <w:t xml:space="preserve">. By bringing together industry experts and aspiring professionals, it plays </w:t>
      </w:r>
      <w:r w:rsidRPr="78F5688C" w:rsidR="07F6F772">
        <w:rPr>
          <w:rFonts w:ascii="Arial" w:hAnsi="Arial" w:eastAsia="Arial" w:cs="Arial"/>
          <w:b w:val="0"/>
          <w:bCs w:val="0"/>
          <w:i w:val="0"/>
          <w:iCs w:val="0"/>
          <w:caps w:val="0"/>
          <w:smallCaps w:val="0"/>
          <w:color w:val="000000" w:themeColor="text1" w:themeTint="FF" w:themeShade="FF"/>
          <w:sz w:val="24"/>
          <w:szCs w:val="24"/>
        </w:rPr>
        <w:t>an important role</w:t>
      </w:r>
      <w:r w:rsidRPr="78F5688C" w:rsidR="07F6F772">
        <w:rPr>
          <w:rFonts w:ascii="Arial" w:hAnsi="Arial" w:eastAsia="Arial" w:cs="Arial"/>
          <w:b w:val="0"/>
          <w:bCs w:val="0"/>
          <w:i w:val="0"/>
          <w:iCs w:val="0"/>
          <w:caps w:val="0"/>
          <w:smallCaps w:val="0"/>
          <w:color w:val="000000" w:themeColor="text1" w:themeTint="FF" w:themeShade="FF"/>
          <w:sz w:val="24"/>
          <w:szCs w:val="24"/>
        </w:rPr>
        <w:t xml:space="preserve"> in shaping the future of these sectors (Baum, 2007).</w:t>
      </w:r>
      <w:r w:rsidRPr="78F5688C" w:rsidR="0979846B">
        <w:rPr>
          <w:rFonts w:ascii="Arial" w:hAnsi="Arial" w:eastAsia="Arial" w:cs="Arial"/>
          <w:b w:val="0"/>
          <w:bCs w:val="0"/>
          <w:i w:val="0"/>
          <w:iCs w:val="0"/>
          <w:caps w:val="0"/>
          <w:smallCaps w:val="0"/>
          <w:color w:val="000000" w:themeColor="text1" w:themeTint="FF" w:themeShade="FF"/>
          <w:sz w:val="24"/>
          <w:szCs w:val="24"/>
        </w:rPr>
        <w:t xml:space="preserve"> </w:t>
      </w:r>
      <w:r w:rsidRPr="78F5688C" w:rsidR="0979846B">
        <w:rPr>
          <w:rFonts w:ascii="Arial" w:hAnsi="Arial" w:eastAsia="Arial" w:cs="Arial"/>
          <w:b w:val="0"/>
          <w:bCs w:val="0"/>
          <w:noProof w:val="0"/>
          <w:sz w:val="24"/>
          <w:szCs w:val="24"/>
          <w:lang w:val="en-GB"/>
        </w:rPr>
        <w:t xml:space="preserve">This event was especially important for the travel and tourism industry, as well as the students who attended, because it </w:t>
      </w:r>
      <w:r w:rsidRPr="78F5688C" w:rsidR="0979846B">
        <w:rPr>
          <w:rFonts w:ascii="Arial" w:hAnsi="Arial" w:eastAsia="Arial" w:cs="Arial"/>
          <w:b w:val="0"/>
          <w:bCs w:val="0"/>
          <w:noProof w:val="0"/>
          <w:sz w:val="24"/>
          <w:szCs w:val="24"/>
          <w:lang w:val="en-GB"/>
        </w:rPr>
        <w:t>provided</w:t>
      </w:r>
      <w:r w:rsidRPr="78F5688C" w:rsidR="0979846B">
        <w:rPr>
          <w:rFonts w:ascii="Arial" w:hAnsi="Arial" w:eastAsia="Arial" w:cs="Arial"/>
          <w:b w:val="0"/>
          <w:bCs w:val="0"/>
          <w:noProof w:val="0"/>
          <w:sz w:val="24"/>
          <w:szCs w:val="24"/>
          <w:lang w:val="en-GB"/>
        </w:rPr>
        <w:t xml:space="preserve"> a unique opportunity to bridge the gap between education and employment, offering insights into current industry trends, networking opportunities, and valuable career guidance.</w:t>
      </w:r>
    </w:p>
    <w:p w:rsidR="63B12372" w:rsidP="78F5688C" w:rsidRDefault="63B12372" w14:paraId="01005F4E" w14:textId="4E34155C">
      <w:pPr>
        <w:spacing w:before="240" w:beforeAutospacing="off" w:after="24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8F5688C" w:rsidR="07F6F772">
        <w:rPr>
          <w:rFonts w:ascii="Arial" w:hAnsi="Arial" w:eastAsia="Arial" w:cs="Arial"/>
          <w:b w:val="0"/>
          <w:bCs w:val="0"/>
          <w:i w:val="0"/>
          <w:iCs w:val="0"/>
          <w:caps w:val="0"/>
          <w:smallCaps w:val="0"/>
          <w:color w:val="000000" w:themeColor="text1" w:themeTint="FF" w:themeShade="FF"/>
          <w:sz w:val="24"/>
          <w:szCs w:val="24"/>
        </w:rPr>
        <w:t xml:space="preserve">The ITT Future You event at Swansea Arena </w:t>
      </w:r>
      <w:r w:rsidRPr="78F5688C" w:rsidR="07F6F772">
        <w:rPr>
          <w:rFonts w:ascii="Arial" w:hAnsi="Arial" w:eastAsia="Arial" w:cs="Arial"/>
          <w:b w:val="0"/>
          <w:bCs w:val="0"/>
          <w:i w:val="0"/>
          <w:iCs w:val="0"/>
          <w:caps w:val="0"/>
          <w:smallCaps w:val="0"/>
          <w:color w:val="000000" w:themeColor="text1" w:themeTint="FF" w:themeShade="FF"/>
          <w:sz w:val="24"/>
          <w:szCs w:val="24"/>
        </w:rPr>
        <w:t>wasn’t</w:t>
      </w:r>
      <w:r w:rsidRPr="78F5688C" w:rsidR="07F6F772">
        <w:rPr>
          <w:rFonts w:ascii="Arial" w:hAnsi="Arial" w:eastAsia="Arial" w:cs="Arial"/>
          <w:b w:val="0"/>
          <w:bCs w:val="0"/>
          <w:i w:val="0"/>
          <w:iCs w:val="0"/>
          <w:caps w:val="0"/>
          <w:smallCaps w:val="0"/>
          <w:color w:val="000000" w:themeColor="text1" w:themeTint="FF" w:themeShade="FF"/>
          <w:sz w:val="24"/>
          <w:szCs w:val="24"/>
        </w:rPr>
        <w:t xml:space="preserve"> </w:t>
      </w:r>
      <w:r w:rsidRPr="78F5688C" w:rsidR="196F80EE">
        <w:rPr>
          <w:rFonts w:ascii="Arial" w:hAnsi="Arial" w:eastAsia="Arial" w:cs="Arial"/>
          <w:b w:val="0"/>
          <w:bCs w:val="0"/>
          <w:i w:val="0"/>
          <w:iCs w:val="0"/>
          <w:caps w:val="0"/>
          <w:smallCaps w:val="0"/>
          <w:color w:val="000000" w:themeColor="text1" w:themeTint="FF" w:themeShade="FF"/>
          <w:sz w:val="24"/>
          <w:szCs w:val="24"/>
        </w:rPr>
        <w:t>about networking</w:t>
      </w:r>
      <w:r w:rsidRPr="78F5688C" w:rsidR="07F6F772">
        <w:rPr>
          <w:rFonts w:ascii="Arial" w:hAnsi="Arial" w:eastAsia="Arial" w:cs="Arial"/>
          <w:b w:val="0"/>
          <w:bCs w:val="0"/>
          <w:i w:val="0"/>
          <w:iCs w:val="0"/>
          <w:caps w:val="0"/>
          <w:smallCaps w:val="0"/>
          <w:color w:val="000000" w:themeColor="text1" w:themeTint="FF" w:themeShade="FF"/>
          <w:sz w:val="24"/>
          <w:szCs w:val="24"/>
        </w:rPr>
        <w:t xml:space="preserve">—it was a pivotal experience for both professionals in the industry and those hoping to join it. The travel and tourism industries have gone through significant changes in recent years, shaped by technological advancements, shifting global trends, and the lingering effects of the COVID-19 pandemic (Gössling, Scott &amp; Hall, 2021). This event highlights how important it is to provide new professionals with the knowledge and connections needed to thrive in such a dynamic field (World Travel &amp; Tourism Council, 2023). It not only </w:t>
      </w:r>
      <w:r w:rsidRPr="78F5688C" w:rsidR="3D254C1C">
        <w:rPr>
          <w:rFonts w:ascii="Arial" w:hAnsi="Arial" w:eastAsia="Arial" w:cs="Arial"/>
          <w:b w:val="0"/>
          <w:bCs w:val="0"/>
          <w:i w:val="0"/>
          <w:iCs w:val="0"/>
          <w:caps w:val="0"/>
          <w:smallCaps w:val="0"/>
          <w:color w:val="000000" w:themeColor="text1" w:themeTint="FF" w:themeShade="FF"/>
          <w:sz w:val="24"/>
          <w:szCs w:val="24"/>
        </w:rPr>
        <w:t>highlighted</w:t>
      </w:r>
      <w:r w:rsidRPr="78F5688C" w:rsidR="07F6F772">
        <w:rPr>
          <w:rFonts w:ascii="Arial" w:hAnsi="Arial" w:eastAsia="Arial" w:cs="Arial"/>
          <w:b w:val="0"/>
          <w:bCs w:val="0"/>
          <w:i w:val="0"/>
          <w:iCs w:val="0"/>
          <w:caps w:val="0"/>
          <w:smallCaps w:val="0"/>
          <w:color w:val="000000" w:themeColor="text1" w:themeTint="FF" w:themeShade="FF"/>
          <w:sz w:val="24"/>
          <w:szCs w:val="24"/>
        </w:rPr>
        <w:t xml:space="preserve"> the current landscape of the industry but also emphasi</w:t>
      </w:r>
      <w:r w:rsidRPr="78F5688C" w:rsidR="0CAEC7FC">
        <w:rPr>
          <w:rFonts w:ascii="Arial" w:hAnsi="Arial" w:eastAsia="Arial" w:cs="Arial"/>
          <w:b w:val="0"/>
          <w:bCs w:val="0"/>
          <w:i w:val="0"/>
          <w:iCs w:val="0"/>
          <w:caps w:val="0"/>
          <w:smallCaps w:val="0"/>
          <w:color w:val="000000" w:themeColor="text1" w:themeTint="FF" w:themeShade="FF"/>
          <w:sz w:val="24"/>
          <w:szCs w:val="24"/>
        </w:rPr>
        <w:t>s</w:t>
      </w:r>
      <w:r w:rsidRPr="78F5688C" w:rsidR="07F6F772">
        <w:rPr>
          <w:rFonts w:ascii="Arial" w:hAnsi="Arial" w:eastAsia="Arial" w:cs="Arial"/>
          <w:b w:val="0"/>
          <w:bCs w:val="0"/>
          <w:i w:val="0"/>
          <w:iCs w:val="0"/>
          <w:caps w:val="0"/>
          <w:smallCaps w:val="0"/>
          <w:color w:val="000000" w:themeColor="text1" w:themeTint="FF" w:themeShade="FF"/>
          <w:sz w:val="24"/>
          <w:szCs w:val="24"/>
        </w:rPr>
        <w:t>ed the need for adaptability and innovation for future professionals (Gret</w:t>
      </w:r>
      <w:r w:rsidRPr="78F5688C" w:rsidR="07F6F772">
        <w:rPr>
          <w:rFonts w:ascii="Arial" w:hAnsi="Arial" w:eastAsia="Arial" w:cs="Arial"/>
          <w:b w:val="0"/>
          <w:bCs w:val="0"/>
          <w:i w:val="0"/>
          <w:iCs w:val="0"/>
          <w:caps w:val="0"/>
          <w:smallCaps w:val="0"/>
          <w:color w:val="000000" w:themeColor="text1" w:themeTint="FF" w:themeShade="FF"/>
          <w:sz w:val="24"/>
          <w:szCs w:val="24"/>
        </w:rPr>
        <w:t>z</w:t>
      </w:r>
      <w:r w:rsidRPr="78F5688C" w:rsidR="07F6F772">
        <w:rPr>
          <w:rFonts w:ascii="Arial" w:hAnsi="Arial" w:eastAsia="Arial" w:cs="Arial"/>
          <w:b w:val="0"/>
          <w:bCs w:val="0"/>
          <w:i w:val="0"/>
          <w:iCs w:val="0"/>
          <w:caps w:val="0"/>
          <w:smallCaps w:val="0"/>
          <w:color w:val="000000" w:themeColor="text1" w:themeTint="FF" w:themeShade="FF"/>
          <w:sz w:val="24"/>
          <w:szCs w:val="24"/>
        </w:rPr>
        <w:t>el et al., 2015).</w:t>
      </w:r>
    </w:p>
    <w:p w:rsidR="63B12372" w:rsidP="78F5688C" w:rsidRDefault="63B12372" w14:paraId="643F4379" w14:textId="0455CAE6">
      <w:pPr>
        <w:spacing w:before="240" w:beforeAutospacing="off" w:after="240" w:afterAutospacing="off" w:line="360" w:lineRule="auto"/>
        <w:jc w:val="both"/>
        <w:rPr>
          <w:rFonts w:ascii="Arial" w:hAnsi="Arial" w:eastAsia="Arial" w:cs="Arial"/>
          <w:b w:val="0"/>
          <w:bCs w:val="0"/>
          <w:noProof w:val="0"/>
          <w:sz w:val="24"/>
          <w:szCs w:val="24"/>
          <w:lang w:val="en-GB"/>
        </w:rPr>
      </w:pPr>
      <w:r w:rsidRPr="78F5688C" w:rsidR="07F6F772">
        <w:rPr>
          <w:rFonts w:ascii="Arial" w:hAnsi="Arial" w:eastAsia="Arial" w:cs="Arial"/>
          <w:b w:val="0"/>
          <w:bCs w:val="0"/>
          <w:i w:val="0"/>
          <w:iCs w:val="0"/>
          <w:caps w:val="0"/>
          <w:smallCaps w:val="0"/>
          <w:color w:val="000000" w:themeColor="text1" w:themeTint="FF" w:themeShade="FF"/>
          <w:sz w:val="24"/>
          <w:szCs w:val="24"/>
        </w:rPr>
        <w:t xml:space="preserve">As global mobility continues to increase, the travel and tourism sectors are rapidly growing (UNWTO, 2024). </w:t>
      </w:r>
      <w:r w:rsidRPr="78F5688C" w:rsidR="27539737">
        <w:rPr>
          <w:rFonts w:ascii="Arial" w:hAnsi="Arial" w:eastAsia="Arial" w:cs="Arial"/>
          <w:b w:val="0"/>
          <w:bCs w:val="0"/>
          <w:noProof w:val="0"/>
          <w:sz w:val="24"/>
          <w:szCs w:val="24"/>
          <w:lang w:val="en-GB"/>
        </w:rPr>
        <w:t xml:space="preserve">The event addressed the evolving skill set </w:t>
      </w:r>
      <w:r w:rsidRPr="78F5688C" w:rsidR="27539737">
        <w:rPr>
          <w:rFonts w:ascii="Arial" w:hAnsi="Arial" w:eastAsia="Arial" w:cs="Arial"/>
          <w:b w:val="0"/>
          <w:bCs w:val="0"/>
          <w:noProof w:val="0"/>
          <w:sz w:val="24"/>
          <w:szCs w:val="24"/>
          <w:lang w:val="en-GB"/>
        </w:rPr>
        <w:t>required</w:t>
      </w:r>
      <w:r w:rsidRPr="78F5688C" w:rsidR="27539737">
        <w:rPr>
          <w:rFonts w:ascii="Arial" w:hAnsi="Arial" w:eastAsia="Arial" w:cs="Arial"/>
          <w:b w:val="0"/>
          <w:bCs w:val="0"/>
          <w:noProof w:val="0"/>
          <w:sz w:val="24"/>
          <w:szCs w:val="24"/>
          <w:lang w:val="en-GB"/>
        </w:rPr>
        <w:t xml:space="preserve"> for emerging roles in these industries, offering younger generations a chance to connect with professionals who are shaping the future of the sector. This connection not only helps attendees align their career aspirations with industry opportunities but also </w:t>
      </w:r>
      <w:r w:rsidRPr="78F5688C" w:rsidR="27539737">
        <w:rPr>
          <w:rFonts w:ascii="Arial" w:hAnsi="Arial" w:eastAsia="Arial" w:cs="Arial"/>
          <w:b w:val="0"/>
          <w:bCs w:val="0"/>
          <w:noProof w:val="0"/>
          <w:sz w:val="24"/>
          <w:szCs w:val="24"/>
          <w:lang w:val="en-GB"/>
        </w:rPr>
        <w:t>establishes</w:t>
      </w:r>
      <w:r w:rsidRPr="78F5688C" w:rsidR="27539737">
        <w:rPr>
          <w:rFonts w:ascii="Arial" w:hAnsi="Arial" w:eastAsia="Arial" w:cs="Arial"/>
          <w:b w:val="0"/>
          <w:bCs w:val="0"/>
          <w:noProof w:val="0"/>
          <w:sz w:val="24"/>
          <w:szCs w:val="24"/>
          <w:lang w:val="en-GB"/>
        </w:rPr>
        <w:t xml:space="preserve"> valuable relationships that can last a lifetime (Billett, 2014; Jackson, 2016).</w:t>
      </w:r>
    </w:p>
    <w:p w:rsidR="63B12372" w:rsidP="78F5688C" w:rsidRDefault="63B12372" w14:paraId="543D2E2E" w14:textId="58AEED6B">
      <w:pPr>
        <w:spacing w:before="240" w:beforeAutospacing="off" w:after="24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8F5688C" w:rsidR="366D71AC">
        <w:rPr>
          <w:rFonts w:ascii="Arial" w:hAnsi="Arial" w:eastAsia="Arial" w:cs="Arial"/>
          <w:b w:val="0"/>
          <w:bCs w:val="0"/>
          <w:noProof w:val="0"/>
          <w:sz w:val="24"/>
          <w:szCs w:val="24"/>
          <w:lang w:val="en-GB"/>
        </w:rPr>
        <w:t xml:space="preserve">Future You, with its clear focus on students, young professionals, and recent graduates, provided not only career inspiration but also access to important resources and industry opportunities. According to Tomlinson (2007), career services, internships, and networking opportunities are critical in enhancing employability for recent graduates. Additionally, </w:t>
      </w:r>
      <w:r w:rsidRPr="78F5688C" w:rsidR="366D71AC">
        <w:rPr>
          <w:rFonts w:ascii="Arial" w:hAnsi="Arial" w:eastAsia="Arial" w:cs="Arial"/>
          <w:b w:val="0"/>
          <w:bCs w:val="0"/>
          <w:noProof w:val="0"/>
          <w:sz w:val="24"/>
          <w:szCs w:val="24"/>
          <w:lang w:val="en-GB"/>
        </w:rPr>
        <w:t>Hillage</w:t>
      </w:r>
      <w:r w:rsidRPr="78F5688C" w:rsidR="366D71AC">
        <w:rPr>
          <w:rFonts w:ascii="Arial" w:hAnsi="Arial" w:eastAsia="Arial" w:cs="Arial"/>
          <w:b w:val="0"/>
          <w:bCs w:val="0"/>
          <w:noProof w:val="0"/>
          <w:sz w:val="24"/>
          <w:szCs w:val="24"/>
          <w:lang w:val="en-GB"/>
        </w:rPr>
        <w:t xml:space="preserve"> and Pollard (1998) emphasi</w:t>
      </w:r>
      <w:r w:rsidRPr="78F5688C" w:rsidR="55F15BF7">
        <w:rPr>
          <w:rFonts w:ascii="Arial" w:hAnsi="Arial" w:eastAsia="Arial" w:cs="Arial"/>
          <w:b w:val="0"/>
          <w:bCs w:val="0"/>
          <w:noProof w:val="0"/>
          <w:sz w:val="24"/>
          <w:szCs w:val="24"/>
          <w:lang w:val="en-GB"/>
        </w:rPr>
        <w:t>s</w:t>
      </w:r>
      <w:r w:rsidRPr="78F5688C" w:rsidR="366D71AC">
        <w:rPr>
          <w:rFonts w:ascii="Arial" w:hAnsi="Arial" w:eastAsia="Arial" w:cs="Arial"/>
          <w:b w:val="0"/>
          <w:bCs w:val="0"/>
          <w:noProof w:val="0"/>
          <w:sz w:val="24"/>
          <w:szCs w:val="24"/>
          <w:lang w:val="en-GB"/>
        </w:rPr>
        <w:t xml:space="preserve">e that access to resources and skill development plays a key role in career success. From workshops and one-on-one consultations to networking sessions and internship placements, the event equipped attendees with the tools to succeed in their careers. </w:t>
      </w:r>
      <w:r w:rsidRPr="78F5688C" w:rsidR="07F6F772">
        <w:rPr>
          <w:rFonts w:ascii="Arial" w:hAnsi="Arial" w:eastAsia="Arial" w:cs="Arial"/>
          <w:b w:val="0"/>
          <w:bCs w:val="0"/>
          <w:i w:val="0"/>
          <w:iCs w:val="0"/>
          <w:caps w:val="0"/>
          <w:smallCaps w:val="0"/>
          <w:color w:val="000000" w:themeColor="text1" w:themeTint="FF" w:themeShade="FF"/>
          <w:sz w:val="24"/>
          <w:szCs w:val="24"/>
        </w:rPr>
        <w:t>In a competitive job market, such opportunities are essential for gaining an edge and understanding the emerging trends in the travel and tourism industries (Cooper et al., 2020).</w:t>
      </w:r>
    </w:p>
    <w:p w:rsidR="63B12372" w:rsidP="78F5688C" w:rsidRDefault="63B12372" w14:paraId="5390A3DE" w14:textId="0C96D2F1">
      <w:pPr>
        <w:spacing w:before="240" w:beforeAutospacing="off" w:after="240" w:afterAutospacing="off" w:line="360" w:lineRule="auto"/>
        <w:jc w:val="both"/>
        <w:rPr>
          <w:rFonts w:ascii="Arial" w:hAnsi="Arial" w:eastAsia="Arial" w:cs="Arial"/>
          <w:b w:val="0"/>
          <w:bCs w:val="0"/>
          <w:noProof w:val="0"/>
          <w:sz w:val="24"/>
          <w:szCs w:val="24"/>
          <w:lang w:val="en-GB"/>
        </w:rPr>
      </w:pPr>
      <w:r w:rsidRPr="78F5688C" w:rsidR="5D193161">
        <w:rPr>
          <w:rFonts w:ascii="Arial" w:hAnsi="Arial" w:eastAsia="Arial" w:cs="Arial"/>
          <w:b w:val="0"/>
          <w:bCs w:val="0"/>
          <w:noProof w:val="0"/>
          <w:sz w:val="24"/>
          <w:szCs w:val="24"/>
          <w:lang w:val="en-GB"/>
        </w:rPr>
        <w:t>My involvement in the event was hands-on and comprehensive. I played an active role in both planning and executing the event, with key responsibilities such as leading outreach efforts, connecting with schools, colleges, and potential exhibitors. According to Get</w:t>
      </w:r>
      <w:r w:rsidRPr="78F5688C" w:rsidR="5D193161">
        <w:rPr>
          <w:rFonts w:ascii="Arial" w:hAnsi="Arial" w:eastAsia="Arial" w:cs="Arial"/>
          <w:b w:val="0"/>
          <w:bCs w:val="0"/>
          <w:noProof w:val="0"/>
          <w:sz w:val="24"/>
          <w:szCs w:val="24"/>
          <w:lang w:val="en-GB"/>
        </w:rPr>
        <w:t>z</w:t>
      </w:r>
      <w:r w:rsidRPr="78F5688C" w:rsidR="5D193161">
        <w:rPr>
          <w:rFonts w:ascii="Arial" w:hAnsi="Arial" w:eastAsia="Arial" w:cs="Arial"/>
          <w:b w:val="0"/>
          <w:bCs w:val="0"/>
          <w:noProof w:val="0"/>
          <w:sz w:val="24"/>
          <w:szCs w:val="24"/>
          <w:lang w:val="en-GB"/>
        </w:rPr>
        <w:t xml:space="preserve"> (2007), the hands-on involvement in both planning and execution is crucial for successful event management. On the day of the event, I also helped manage the exhibition space, ensuring everything ran smoothly and the organi</w:t>
      </w:r>
      <w:r w:rsidRPr="78F5688C" w:rsidR="06F56E58">
        <w:rPr>
          <w:rFonts w:ascii="Arial" w:hAnsi="Arial" w:eastAsia="Arial" w:cs="Arial"/>
          <w:b w:val="0"/>
          <w:bCs w:val="0"/>
          <w:noProof w:val="0"/>
          <w:sz w:val="24"/>
          <w:szCs w:val="24"/>
          <w:lang w:val="en-GB"/>
        </w:rPr>
        <w:t>s</w:t>
      </w:r>
      <w:r w:rsidRPr="78F5688C" w:rsidR="5D193161">
        <w:rPr>
          <w:rFonts w:ascii="Arial" w:hAnsi="Arial" w:eastAsia="Arial" w:cs="Arial"/>
          <w:b w:val="0"/>
          <w:bCs w:val="0"/>
          <w:noProof w:val="0"/>
          <w:sz w:val="24"/>
          <w:szCs w:val="24"/>
          <w:lang w:val="en-GB"/>
        </w:rPr>
        <w:t>ation was on point. Mair and Whitford (2013) highlight that the accessibility and engagement of an event are key to making it a valuable experience for attendees. Lohmann and Bieger (2006) emphasi</w:t>
      </w:r>
      <w:r w:rsidRPr="78F5688C" w:rsidR="3F787D62">
        <w:rPr>
          <w:rFonts w:ascii="Arial" w:hAnsi="Arial" w:eastAsia="Arial" w:cs="Arial"/>
          <w:b w:val="0"/>
          <w:bCs w:val="0"/>
          <w:noProof w:val="0"/>
          <w:sz w:val="24"/>
          <w:szCs w:val="24"/>
          <w:lang w:val="en-GB"/>
        </w:rPr>
        <w:t>s</w:t>
      </w:r>
      <w:r w:rsidRPr="78F5688C" w:rsidR="5D193161">
        <w:rPr>
          <w:rFonts w:ascii="Arial" w:hAnsi="Arial" w:eastAsia="Arial" w:cs="Arial"/>
          <w:b w:val="0"/>
          <w:bCs w:val="0"/>
          <w:noProof w:val="0"/>
          <w:sz w:val="24"/>
          <w:szCs w:val="24"/>
          <w:lang w:val="en-GB"/>
        </w:rPr>
        <w:t>e the importance of effective event marketing and outreach in creating a successful event that meets the needs of both exhibitors and attendees. The goal was to make the event as accessible, engaging, and beneficial as possible for attendees, making it an essential stepping stone for anyone pursuing a career in the tourism sector.</w:t>
      </w:r>
    </w:p>
    <w:p w:rsidR="63B12372" w:rsidP="78F5688C" w:rsidRDefault="63B12372" w14:paraId="28B68BFE" w14:textId="683FAA7A">
      <w:pPr>
        <w:pStyle w:val="Normal"/>
        <w:suppressLineNumbers w:val="0"/>
        <w:bidi w:val="0"/>
        <w:spacing w:before="240" w:beforeAutospacing="off" w:after="240" w:afterAutospacing="off" w:line="360" w:lineRule="auto"/>
        <w:ind w:left="0" w:right="0"/>
        <w:jc w:val="both"/>
        <w:rPr>
          <w:rFonts w:ascii="Arial" w:hAnsi="Arial" w:eastAsia="Arial" w:cs="Arial"/>
          <w:b w:val="0"/>
          <w:bCs w:val="0"/>
          <w:noProof w:val="0"/>
          <w:sz w:val="24"/>
          <w:szCs w:val="24"/>
          <w:lang w:val="en-GB"/>
        </w:rPr>
      </w:pPr>
      <w:r w:rsidRPr="78F5688C" w:rsidR="34815384">
        <w:rPr>
          <w:rFonts w:ascii="Arial" w:hAnsi="Arial" w:eastAsia="Arial" w:cs="Arial"/>
          <w:b w:val="0"/>
          <w:bCs w:val="0"/>
          <w:noProof w:val="0"/>
          <w:sz w:val="24"/>
          <w:szCs w:val="24"/>
          <w:lang w:val="en-GB"/>
        </w:rPr>
        <w:t xml:space="preserve">This year’s event was </w:t>
      </w:r>
      <w:r w:rsidRPr="78F5688C" w:rsidR="29EDAA9F">
        <w:rPr>
          <w:rFonts w:ascii="Arial" w:hAnsi="Arial" w:eastAsia="Arial" w:cs="Arial"/>
          <w:b w:val="0"/>
          <w:bCs w:val="0"/>
          <w:noProof w:val="0"/>
          <w:sz w:val="24"/>
          <w:szCs w:val="24"/>
          <w:lang w:val="en-GB"/>
        </w:rPr>
        <w:t>extremely</w:t>
      </w:r>
      <w:r w:rsidRPr="78F5688C" w:rsidR="29EDAA9F">
        <w:rPr>
          <w:rFonts w:ascii="Arial" w:hAnsi="Arial" w:eastAsia="Arial" w:cs="Arial"/>
          <w:b w:val="0"/>
          <w:bCs w:val="0"/>
          <w:noProof w:val="0"/>
          <w:sz w:val="24"/>
          <w:szCs w:val="24"/>
          <w:lang w:val="en-GB"/>
        </w:rPr>
        <w:t xml:space="preserve"> </w:t>
      </w:r>
      <w:r w:rsidRPr="78F5688C" w:rsidR="34815384">
        <w:rPr>
          <w:rFonts w:ascii="Arial" w:hAnsi="Arial" w:eastAsia="Arial" w:cs="Arial"/>
          <w:b w:val="0"/>
          <w:bCs w:val="0"/>
          <w:noProof w:val="0"/>
          <w:sz w:val="24"/>
          <w:szCs w:val="24"/>
          <w:lang w:val="en-GB"/>
        </w:rPr>
        <w:t xml:space="preserve">ambitious, with clear </w:t>
      </w:r>
      <w:r w:rsidRPr="78F5688C" w:rsidR="34815384">
        <w:rPr>
          <w:rFonts w:ascii="Arial" w:hAnsi="Arial" w:eastAsia="Arial" w:cs="Arial"/>
          <w:b w:val="0"/>
          <w:bCs w:val="0"/>
          <w:noProof w:val="0"/>
          <w:sz w:val="24"/>
          <w:szCs w:val="24"/>
          <w:lang w:val="en-GB"/>
        </w:rPr>
        <w:t>objectives</w:t>
      </w:r>
      <w:r w:rsidRPr="78F5688C" w:rsidR="34815384">
        <w:rPr>
          <w:rFonts w:ascii="Arial" w:hAnsi="Arial" w:eastAsia="Arial" w:cs="Arial"/>
          <w:b w:val="0"/>
          <w:bCs w:val="0"/>
          <w:noProof w:val="0"/>
          <w:sz w:val="24"/>
          <w:szCs w:val="24"/>
          <w:lang w:val="en-GB"/>
        </w:rPr>
        <w:t xml:space="preserve"> aimed at increasing attendance from the previous year, boosting social media engagement, and fostering a more interactive networking environment. As Bichler and Seit</w:t>
      </w:r>
      <w:r w:rsidRPr="78F5688C" w:rsidR="34815384">
        <w:rPr>
          <w:rFonts w:ascii="Arial" w:hAnsi="Arial" w:eastAsia="Arial" w:cs="Arial"/>
          <w:b w:val="0"/>
          <w:bCs w:val="0"/>
          <w:noProof w:val="0"/>
          <w:sz w:val="24"/>
          <w:szCs w:val="24"/>
          <w:lang w:val="en-GB"/>
        </w:rPr>
        <w:t>z</w:t>
      </w:r>
      <w:r w:rsidRPr="78F5688C" w:rsidR="34815384">
        <w:rPr>
          <w:rFonts w:ascii="Arial" w:hAnsi="Arial" w:eastAsia="Arial" w:cs="Arial"/>
          <w:b w:val="0"/>
          <w:bCs w:val="0"/>
          <w:noProof w:val="0"/>
          <w:sz w:val="24"/>
          <w:szCs w:val="24"/>
          <w:lang w:val="en-GB"/>
        </w:rPr>
        <w:t xml:space="preserve"> (2012) highlight, social media has become an essential tool for enhancing both attendance and engagement—supporting the event’s focus on strengthening its online presence. A key highlight of the event was its strong emphasis on networking, not only between students and industry professionals but also among volunteers and organisers. Networking took place through various formats, particularly during opportunities for informal conversations throughout the exhibition, both before and after the main conference sessions. Harris and Clayton (2017) emphasi</w:t>
      </w:r>
      <w:r w:rsidRPr="78F5688C" w:rsidR="5A89FDAB">
        <w:rPr>
          <w:rFonts w:ascii="Arial" w:hAnsi="Arial" w:eastAsia="Arial" w:cs="Arial"/>
          <w:b w:val="0"/>
          <w:bCs w:val="0"/>
          <w:noProof w:val="0"/>
          <w:sz w:val="24"/>
          <w:szCs w:val="24"/>
          <w:lang w:val="en-GB"/>
        </w:rPr>
        <w:t>s</w:t>
      </w:r>
      <w:r w:rsidRPr="78F5688C" w:rsidR="34815384">
        <w:rPr>
          <w:rFonts w:ascii="Arial" w:hAnsi="Arial" w:eastAsia="Arial" w:cs="Arial"/>
          <w:b w:val="0"/>
          <w:bCs w:val="0"/>
          <w:noProof w:val="0"/>
          <w:sz w:val="24"/>
          <w:szCs w:val="24"/>
          <w:lang w:val="en-GB"/>
        </w:rPr>
        <w:t xml:space="preserve">e the value of these interactions in building meaningful relationships across </w:t>
      </w:r>
      <w:r w:rsidRPr="78F5688C" w:rsidR="34815384">
        <w:rPr>
          <w:rFonts w:ascii="Arial" w:hAnsi="Arial" w:eastAsia="Arial" w:cs="Arial"/>
          <w:b w:val="0"/>
          <w:bCs w:val="0"/>
          <w:noProof w:val="0"/>
          <w:sz w:val="24"/>
          <w:szCs w:val="24"/>
          <w:lang w:val="en-GB"/>
        </w:rPr>
        <w:t>different groups</w:t>
      </w:r>
      <w:r w:rsidRPr="78F5688C" w:rsidR="34815384">
        <w:rPr>
          <w:rFonts w:ascii="Arial" w:hAnsi="Arial" w:eastAsia="Arial" w:cs="Arial"/>
          <w:b w:val="0"/>
          <w:bCs w:val="0"/>
          <w:noProof w:val="0"/>
          <w:sz w:val="24"/>
          <w:szCs w:val="24"/>
          <w:lang w:val="en-GB"/>
        </w:rPr>
        <w:t xml:space="preserve">. This focus on relationship-building aimed to create lasting connections that would contribute to a strong community within the industry, as noted by Bryson and Stone (2015), who argue that networking plays a key role in </w:t>
      </w:r>
      <w:r w:rsidRPr="78F5688C" w:rsidR="34815384">
        <w:rPr>
          <w:rFonts w:ascii="Arial" w:hAnsi="Arial" w:eastAsia="Arial" w:cs="Arial"/>
          <w:b w:val="0"/>
          <w:bCs w:val="0"/>
          <w:noProof w:val="0"/>
          <w:sz w:val="24"/>
          <w:szCs w:val="24"/>
          <w:lang w:val="en-GB"/>
        </w:rPr>
        <w:t>establishing</w:t>
      </w:r>
      <w:r w:rsidRPr="78F5688C" w:rsidR="34815384">
        <w:rPr>
          <w:rFonts w:ascii="Arial" w:hAnsi="Arial" w:eastAsia="Arial" w:cs="Arial"/>
          <w:b w:val="0"/>
          <w:bCs w:val="0"/>
          <w:noProof w:val="0"/>
          <w:sz w:val="24"/>
          <w:szCs w:val="24"/>
          <w:lang w:val="en-GB"/>
        </w:rPr>
        <w:t xml:space="preserve"> community ties and ensuring event success.</w:t>
      </w:r>
    </w:p>
    <w:p w:rsidR="63B12372" w:rsidP="78F5688C" w:rsidRDefault="63B12372" w14:paraId="4BC3A718" w14:textId="143ACF69">
      <w:pPr>
        <w:spacing w:before="240" w:beforeAutospacing="off" w:after="24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8F5688C" w:rsidR="07F6F772">
        <w:rPr>
          <w:rFonts w:ascii="Arial" w:hAnsi="Arial" w:eastAsia="Arial" w:cs="Arial"/>
          <w:b w:val="0"/>
          <w:bCs w:val="0"/>
          <w:i w:val="0"/>
          <w:iCs w:val="0"/>
          <w:caps w:val="0"/>
          <w:smallCaps w:val="0"/>
          <w:color w:val="000000" w:themeColor="text1" w:themeTint="FF" w:themeShade="FF"/>
          <w:sz w:val="24"/>
          <w:szCs w:val="24"/>
        </w:rPr>
        <w:t xml:space="preserve">This report will assess how well these </w:t>
      </w:r>
      <w:r w:rsidRPr="78F5688C" w:rsidR="07F6F772">
        <w:rPr>
          <w:rFonts w:ascii="Arial" w:hAnsi="Arial" w:eastAsia="Arial" w:cs="Arial"/>
          <w:b w:val="0"/>
          <w:bCs w:val="0"/>
          <w:i w:val="0"/>
          <w:iCs w:val="0"/>
          <w:caps w:val="0"/>
          <w:smallCaps w:val="0"/>
          <w:color w:val="000000" w:themeColor="text1" w:themeTint="FF" w:themeShade="FF"/>
          <w:sz w:val="24"/>
          <w:szCs w:val="24"/>
        </w:rPr>
        <w:t>objectives</w:t>
      </w:r>
      <w:r w:rsidRPr="78F5688C" w:rsidR="07F6F772">
        <w:rPr>
          <w:rFonts w:ascii="Arial" w:hAnsi="Arial" w:eastAsia="Arial" w:cs="Arial"/>
          <w:b w:val="0"/>
          <w:bCs w:val="0"/>
          <w:i w:val="0"/>
          <w:iCs w:val="0"/>
          <w:caps w:val="0"/>
          <w:smallCaps w:val="0"/>
          <w:color w:val="000000" w:themeColor="text1" w:themeTint="FF" w:themeShade="FF"/>
          <w:sz w:val="24"/>
          <w:szCs w:val="24"/>
        </w:rPr>
        <w:t xml:space="preserve"> were achieved, evaluate the event’s success, and highlight areas for improvement. The aim is to provide practical recommendations for future events, ensuring continued progress and refinement.</w:t>
      </w:r>
    </w:p>
    <w:p w:rsidR="63B12372" w:rsidP="78F5688C" w:rsidRDefault="63B12372" w14:paraId="5913CE10" w14:textId="2E0215A2">
      <w:pPr>
        <w:spacing w:line="360" w:lineRule="auto"/>
        <w:jc w:val="both"/>
        <w:rPr>
          <w:rFonts w:ascii="Arial" w:hAnsi="Arial" w:eastAsia="Arial" w:cs="Arial"/>
          <w:b w:val="0"/>
          <w:bCs w:val="0"/>
          <w:i w:val="0"/>
          <w:iCs w:val="0"/>
          <w:caps w:val="0"/>
          <w:smallCaps w:val="0"/>
          <w:color w:val="000000" w:themeColor="text1" w:themeTint="FF" w:themeShade="FF"/>
          <w:sz w:val="24"/>
          <w:szCs w:val="24"/>
        </w:rPr>
      </w:pPr>
    </w:p>
    <w:p w:rsidR="63B12372" w:rsidP="78F5688C" w:rsidRDefault="63B12372" w14:paraId="17A3956E" w14:textId="71ADB154">
      <w:pPr>
        <w:pStyle w:val="Heading3"/>
        <w:spacing w:line="360" w:lineRule="auto"/>
        <w:jc w:val="both"/>
        <w:rPr>
          <w:rFonts w:ascii="Arial" w:hAnsi="Arial" w:eastAsia="Arial" w:cs="Arial"/>
          <w:b w:val="0"/>
          <w:bCs w:val="0"/>
          <w:i w:val="0"/>
          <w:iCs w:val="0"/>
          <w:caps w:val="0"/>
          <w:smallCaps w:val="0"/>
          <w:color w:val="000000" w:themeColor="text1" w:themeTint="FF" w:themeShade="FF"/>
          <w:sz w:val="24"/>
          <w:szCs w:val="24"/>
        </w:rPr>
      </w:pPr>
      <w:bookmarkStart w:name="_Toc1332123769" w:id="1246155678"/>
      <w:r w:rsidRPr="78F5688C" w:rsidR="07F6F772">
        <w:rPr>
          <w:rFonts w:ascii="Arial" w:hAnsi="Arial" w:eastAsia="Arial" w:cs="Arial"/>
          <w:b w:val="0"/>
          <w:bCs w:val="0"/>
          <w:sz w:val="24"/>
          <w:szCs w:val="24"/>
        </w:rPr>
        <w:t>Critical Evaluation &amp; Impact Assessment</w:t>
      </w:r>
      <w:bookmarkEnd w:id="1246155678"/>
    </w:p>
    <w:p w:rsidR="63B12372" w:rsidP="78F5688C" w:rsidRDefault="63B12372" w14:paraId="5A30DE68" w14:textId="74AC1474">
      <w:pPr>
        <w:pStyle w:val="Heading4"/>
        <w:spacing w:line="360" w:lineRule="auto"/>
        <w:jc w:val="both"/>
        <w:rPr>
          <w:rFonts w:ascii="Arial" w:hAnsi="Arial" w:eastAsia="Arial" w:cs="Arial"/>
          <w:b w:val="0"/>
          <w:bCs w:val="0"/>
          <w:i w:val="0"/>
          <w:iCs w:val="0"/>
          <w:caps w:val="0"/>
          <w:smallCaps w:val="0"/>
          <w:color w:val="000000" w:themeColor="text1" w:themeTint="FF" w:themeShade="FF"/>
          <w:sz w:val="24"/>
          <w:szCs w:val="24"/>
        </w:rPr>
      </w:pPr>
      <w:bookmarkStart w:name="_Toc54891021" w:id="1613685586"/>
      <w:r w:rsidRPr="78F5688C" w:rsidR="07F6F772">
        <w:rPr>
          <w:rFonts w:ascii="Arial" w:hAnsi="Arial" w:eastAsia="Arial" w:cs="Arial"/>
          <w:b w:val="0"/>
          <w:bCs w:val="0"/>
          <w:sz w:val="24"/>
          <w:szCs w:val="24"/>
        </w:rPr>
        <w:t>Setting Objectives and KPIs</w:t>
      </w:r>
      <w:bookmarkEnd w:id="1613685586"/>
    </w:p>
    <w:p w:rsidR="63B12372" w:rsidP="78F5688C" w:rsidRDefault="63B12372" w14:paraId="354F86CE" w14:textId="3E74EC7B">
      <w:pPr>
        <w:spacing w:before="240" w:beforeAutospacing="off" w:after="24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8F5688C" w:rsidR="07F6F772">
        <w:rPr>
          <w:rFonts w:ascii="Arial" w:hAnsi="Arial" w:eastAsia="Arial" w:cs="Arial"/>
          <w:b w:val="0"/>
          <w:bCs w:val="0"/>
          <w:i w:val="0"/>
          <w:iCs w:val="0"/>
          <w:caps w:val="0"/>
          <w:smallCaps w:val="0"/>
          <w:color w:val="000000" w:themeColor="text1" w:themeTint="FF" w:themeShade="FF"/>
          <w:sz w:val="24"/>
          <w:szCs w:val="24"/>
        </w:rPr>
        <w:t xml:space="preserve">The planning of the ITT Future You event was a carefully structured process, with strategic </w:t>
      </w:r>
      <w:r w:rsidRPr="78F5688C" w:rsidR="07F6F772">
        <w:rPr>
          <w:rFonts w:ascii="Arial" w:hAnsi="Arial" w:eastAsia="Arial" w:cs="Arial"/>
          <w:b w:val="0"/>
          <w:bCs w:val="0"/>
          <w:i w:val="0"/>
          <w:iCs w:val="0"/>
          <w:caps w:val="0"/>
          <w:smallCaps w:val="0"/>
          <w:color w:val="000000" w:themeColor="text1" w:themeTint="FF" w:themeShade="FF"/>
          <w:sz w:val="24"/>
          <w:szCs w:val="24"/>
        </w:rPr>
        <w:t>objectives</w:t>
      </w:r>
      <w:r w:rsidRPr="78F5688C" w:rsidR="07F6F772">
        <w:rPr>
          <w:rFonts w:ascii="Arial" w:hAnsi="Arial" w:eastAsia="Arial" w:cs="Arial"/>
          <w:b w:val="0"/>
          <w:bCs w:val="0"/>
          <w:i w:val="0"/>
          <w:iCs w:val="0"/>
          <w:caps w:val="0"/>
          <w:smallCaps w:val="0"/>
          <w:color w:val="000000" w:themeColor="text1" w:themeTint="FF" w:themeShade="FF"/>
          <w:sz w:val="24"/>
          <w:szCs w:val="24"/>
        </w:rPr>
        <w:t xml:space="preserve"> set well before Christmas 2024 to ensure that all aspects were effectively managed. The key goals included reaching out to schools and colleges, securing sponsorships, </w:t>
      </w:r>
      <w:r w:rsidRPr="78F5688C" w:rsidR="07F6F772">
        <w:rPr>
          <w:rFonts w:ascii="Arial" w:hAnsi="Arial" w:eastAsia="Arial" w:cs="Arial"/>
          <w:b w:val="0"/>
          <w:bCs w:val="0"/>
          <w:i w:val="0"/>
          <w:iCs w:val="0"/>
          <w:caps w:val="0"/>
          <w:smallCaps w:val="0"/>
          <w:color w:val="000000" w:themeColor="text1" w:themeTint="FF" w:themeShade="FF"/>
          <w:sz w:val="24"/>
          <w:szCs w:val="24"/>
        </w:rPr>
        <w:t>finali</w:t>
      </w:r>
      <w:r w:rsidRPr="78F5688C" w:rsidR="4CD58B38">
        <w:rPr>
          <w:rFonts w:ascii="Arial" w:hAnsi="Arial" w:eastAsia="Arial" w:cs="Arial"/>
          <w:b w:val="0"/>
          <w:bCs w:val="0"/>
          <w:i w:val="0"/>
          <w:iCs w:val="0"/>
          <w:caps w:val="0"/>
          <w:smallCaps w:val="0"/>
          <w:color w:val="000000" w:themeColor="text1" w:themeTint="FF" w:themeShade="FF"/>
          <w:sz w:val="24"/>
          <w:szCs w:val="24"/>
        </w:rPr>
        <w:t>s</w:t>
      </w:r>
      <w:r w:rsidRPr="78F5688C" w:rsidR="07F6F772">
        <w:rPr>
          <w:rFonts w:ascii="Arial" w:hAnsi="Arial" w:eastAsia="Arial" w:cs="Arial"/>
          <w:b w:val="0"/>
          <w:bCs w:val="0"/>
          <w:i w:val="0"/>
          <w:iCs w:val="0"/>
          <w:caps w:val="0"/>
          <w:smallCaps w:val="0"/>
          <w:color w:val="000000" w:themeColor="text1" w:themeTint="FF" w:themeShade="FF"/>
          <w:sz w:val="24"/>
          <w:szCs w:val="24"/>
        </w:rPr>
        <w:t>ing</w:t>
      </w:r>
      <w:r w:rsidRPr="78F5688C" w:rsidR="07F6F772">
        <w:rPr>
          <w:rFonts w:ascii="Arial" w:hAnsi="Arial" w:eastAsia="Arial" w:cs="Arial"/>
          <w:b w:val="0"/>
          <w:bCs w:val="0"/>
          <w:i w:val="0"/>
          <w:iCs w:val="0"/>
          <w:caps w:val="0"/>
          <w:smallCaps w:val="0"/>
          <w:color w:val="000000" w:themeColor="text1" w:themeTint="FF" w:themeShade="FF"/>
          <w:sz w:val="24"/>
          <w:szCs w:val="24"/>
        </w:rPr>
        <w:t xml:space="preserve"> the exhibition layout, and boosting social media engagement by 50% compared to the previous year. Digital marketing played a pivotal role, reflecting the increasing reliance on social media to promote events (Tuten &amp; Solomon, 2017).</w:t>
      </w:r>
    </w:p>
    <w:p w:rsidR="63B12372" w:rsidP="78F5688C" w:rsidRDefault="63B12372" w14:paraId="4F614592" w14:textId="08293BFD">
      <w:pPr>
        <w:spacing w:before="240" w:beforeAutospacing="off" w:after="24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8F5688C" w:rsidR="07F6F772">
        <w:rPr>
          <w:rFonts w:ascii="Arial" w:hAnsi="Arial" w:eastAsia="Arial" w:cs="Arial"/>
          <w:b w:val="0"/>
          <w:bCs w:val="0"/>
          <w:i w:val="0"/>
          <w:iCs w:val="0"/>
          <w:caps w:val="0"/>
          <w:smallCaps w:val="0"/>
          <w:color w:val="000000" w:themeColor="text1" w:themeTint="FF" w:themeShade="FF"/>
          <w:sz w:val="24"/>
          <w:szCs w:val="24"/>
        </w:rPr>
        <w:t xml:space="preserve">The </w:t>
      </w:r>
      <w:r w:rsidRPr="78F5688C" w:rsidR="07F6F772">
        <w:rPr>
          <w:rFonts w:ascii="Arial" w:hAnsi="Arial" w:eastAsia="Arial" w:cs="Arial"/>
          <w:b w:val="0"/>
          <w:bCs w:val="0"/>
          <w:i w:val="0"/>
          <w:iCs w:val="0"/>
          <w:caps w:val="0"/>
          <w:smallCaps w:val="0"/>
          <w:color w:val="000000" w:themeColor="text1" w:themeTint="FF" w:themeShade="FF"/>
          <w:sz w:val="24"/>
          <w:szCs w:val="24"/>
        </w:rPr>
        <w:t>objectives</w:t>
      </w:r>
      <w:r w:rsidRPr="78F5688C" w:rsidR="07F6F772">
        <w:rPr>
          <w:rFonts w:ascii="Arial" w:hAnsi="Arial" w:eastAsia="Arial" w:cs="Arial"/>
          <w:b w:val="0"/>
          <w:bCs w:val="0"/>
          <w:i w:val="0"/>
          <w:iCs w:val="0"/>
          <w:caps w:val="0"/>
          <w:smallCaps w:val="0"/>
          <w:color w:val="000000" w:themeColor="text1" w:themeTint="FF" w:themeShade="FF"/>
          <w:sz w:val="24"/>
          <w:szCs w:val="24"/>
        </w:rPr>
        <w:t xml:space="preserve"> for the ITT Future You event were ambitious but necessary, given the changing nature of the travel and tourism sectors. Increasing social media engagement by 50% was a key performance indicator (KPI), as platforms like Instagram, LinkedIn, and Twitter are increasingly where potential employees look for career insights (Sigala, 2020). These platforms not only increase the event’s reach but also help attract a more diverse audience, including those from underrepresented groups.</w:t>
      </w:r>
    </w:p>
    <w:p w:rsidR="63B12372" w:rsidP="78F5688C" w:rsidRDefault="63B12372" w14:paraId="1181DB10" w14:textId="5EDE80FC">
      <w:pPr>
        <w:spacing w:before="240" w:beforeAutospacing="off" w:after="24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8F5688C" w:rsidR="07F6F772">
        <w:rPr>
          <w:rFonts w:ascii="Arial" w:hAnsi="Arial" w:eastAsia="Arial" w:cs="Arial"/>
          <w:b w:val="0"/>
          <w:bCs w:val="0"/>
          <w:i w:val="0"/>
          <w:iCs w:val="0"/>
          <w:caps w:val="0"/>
          <w:smallCaps w:val="0"/>
          <w:color w:val="000000" w:themeColor="text1" w:themeTint="FF" w:themeShade="FF"/>
          <w:sz w:val="24"/>
          <w:szCs w:val="24"/>
        </w:rPr>
        <w:t xml:space="preserve">Another important </w:t>
      </w:r>
      <w:r w:rsidRPr="78F5688C" w:rsidR="07F6F772">
        <w:rPr>
          <w:rFonts w:ascii="Arial" w:hAnsi="Arial" w:eastAsia="Arial" w:cs="Arial"/>
          <w:b w:val="0"/>
          <w:bCs w:val="0"/>
          <w:i w:val="0"/>
          <w:iCs w:val="0"/>
          <w:caps w:val="0"/>
          <w:smallCaps w:val="0"/>
          <w:color w:val="000000" w:themeColor="text1" w:themeTint="FF" w:themeShade="FF"/>
          <w:sz w:val="24"/>
          <w:szCs w:val="24"/>
        </w:rPr>
        <w:t>objective</w:t>
      </w:r>
      <w:r w:rsidRPr="78F5688C" w:rsidR="07F6F772">
        <w:rPr>
          <w:rFonts w:ascii="Arial" w:hAnsi="Arial" w:eastAsia="Arial" w:cs="Arial"/>
          <w:b w:val="0"/>
          <w:bCs w:val="0"/>
          <w:i w:val="0"/>
          <w:iCs w:val="0"/>
          <w:caps w:val="0"/>
          <w:smallCaps w:val="0"/>
          <w:color w:val="000000" w:themeColor="text1" w:themeTint="FF" w:themeShade="FF"/>
          <w:sz w:val="24"/>
          <w:szCs w:val="24"/>
        </w:rPr>
        <w:t xml:space="preserve"> was </w:t>
      </w:r>
      <w:r w:rsidRPr="78F5688C" w:rsidR="07F6F772">
        <w:rPr>
          <w:rFonts w:ascii="Arial" w:hAnsi="Arial" w:eastAsia="Arial" w:cs="Arial"/>
          <w:b w:val="0"/>
          <w:bCs w:val="0"/>
          <w:i w:val="0"/>
          <w:iCs w:val="0"/>
          <w:caps w:val="0"/>
          <w:smallCaps w:val="0"/>
          <w:color w:val="000000" w:themeColor="text1" w:themeTint="FF" w:themeShade="FF"/>
          <w:sz w:val="24"/>
          <w:szCs w:val="24"/>
        </w:rPr>
        <w:t>involving</w:t>
      </w:r>
      <w:r w:rsidRPr="78F5688C" w:rsidR="07F6F772">
        <w:rPr>
          <w:rFonts w:ascii="Arial" w:hAnsi="Arial" w:eastAsia="Arial" w:cs="Arial"/>
          <w:b w:val="0"/>
          <w:bCs w:val="0"/>
          <w:i w:val="0"/>
          <w:iCs w:val="0"/>
          <w:caps w:val="0"/>
          <w:smallCaps w:val="0"/>
          <w:color w:val="000000" w:themeColor="text1" w:themeTint="FF" w:themeShade="FF"/>
          <w:sz w:val="24"/>
          <w:szCs w:val="24"/>
        </w:rPr>
        <w:t xml:space="preserve"> students from Levels 1 and 2 in contributing to the event’s success. By offering them real-world experience, we gave them the opportunity to take ownership of tasks, </w:t>
      </w:r>
      <w:r w:rsidRPr="78F5688C" w:rsidR="07F6F772">
        <w:rPr>
          <w:rFonts w:ascii="Arial" w:hAnsi="Arial" w:eastAsia="Arial" w:cs="Arial"/>
          <w:b w:val="0"/>
          <w:bCs w:val="0"/>
          <w:i w:val="0"/>
          <w:iCs w:val="0"/>
          <w:caps w:val="0"/>
          <w:smallCaps w:val="0"/>
          <w:color w:val="000000" w:themeColor="text1" w:themeTint="FF" w:themeShade="FF"/>
          <w:sz w:val="24"/>
          <w:szCs w:val="24"/>
        </w:rPr>
        <w:t>observe</w:t>
      </w:r>
      <w:r w:rsidRPr="78F5688C" w:rsidR="07F6F772">
        <w:rPr>
          <w:rFonts w:ascii="Arial" w:hAnsi="Arial" w:eastAsia="Arial" w:cs="Arial"/>
          <w:b w:val="0"/>
          <w:bCs w:val="0"/>
          <w:i w:val="0"/>
          <w:iCs w:val="0"/>
          <w:caps w:val="0"/>
          <w:smallCaps w:val="0"/>
          <w:color w:val="000000" w:themeColor="text1" w:themeTint="FF" w:themeShade="FF"/>
          <w:sz w:val="24"/>
          <w:szCs w:val="24"/>
        </w:rPr>
        <w:t xml:space="preserve"> professionals in action, and bridge the gap between academic learning and career application (Kolb, 1984; Dale, 2004).</w:t>
      </w:r>
    </w:p>
    <w:p w:rsidR="63B12372" w:rsidP="78F5688C" w:rsidRDefault="63B12372" w14:paraId="4D80FE12" w14:textId="6B52B89D">
      <w:pPr>
        <w:spacing w:before="240" w:beforeAutospacing="off" w:after="24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8F5688C" w:rsidR="07F6F772">
        <w:rPr>
          <w:rFonts w:ascii="Arial" w:hAnsi="Arial" w:eastAsia="Arial" w:cs="Arial"/>
          <w:b w:val="0"/>
          <w:bCs w:val="0"/>
          <w:i w:val="0"/>
          <w:iCs w:val="0"/>
          <w:caps w:val="0"/>
          <w:smallCaps w:val="0"/>
          <w:color w:val="000000" w:themeColor="text1" w:themeTint="FF" w:themeShade="FF"/>
          <w:sz w:val="24"/>
          <w:szCs w:val="24"/>
        </w:rPr>
        <w:t xml:space="preserve">Despite a well-thought-out plan, execution faced some challenges. Invitations were sent out later than planned, and responsibilities </w:t>
      </w:r>
      <w:r w:rsidRPr="78F5688C" w:rsidR="07F6F772">
        <w:rPr>
          <w:rFonts w:ascii="Arial" w:hAnsi="Arial" w:eastAsia="Arial" w:cs="Arial"/>
          <w:b w:val="0"/>
          <w:bCs w:val="0"/>
          <w:i w:val="0"/>
          <w:iCs w:val="0"/>
          <w:caps w:val="0"/>
          <w:smallCaps w:val="0"/>
          <w:color w:val="000000" w:themeColor="text1" w:themeTint="FF" w:themeShade="FF"/>
          <w:sz w:val="24"/>
          <w:szCs w:val="24"/>
        </w:rPr>
        <w:t>weren’t</w:t>
      </w:r>
      <w:r w:rsidRPr="78F5688C" w:rsidR="07F6F772">
        <w:rPr>
          <w:rFonts w:ascii="Arial" w:hAnsi="Arial" w:eastAsia="Arial" w:cs="Arial"/>
          <w:b w:val="0"/>
          <w:bCs w:val="0"/>
          <w:i w:val="0"/>
          <w:iCs w:val="0"/>
          <w:caps w:val="0"/>
          <w:smallCaps w:val="0"/>
          <w:color w:val="000000" w:themeColor="text1" w:themeTint="FF" w:themeShade="FF"/>
          <w:sz w:val="24"/>
          <w:szCs w:val="24"/>
        </w:rPr>
        <w:t xml:space="preserve"> always distributed evenly among the team, leading to delays in event promotion. This caused some tasks, like setting up social media pages, to be rushed. Additionally, outreach to exhibitors and sponsors fell behind schedule, delaying planning for the exhibition layout.</w:t>
      </w:r>
    </w:p>
    <w:p w:rsidR="63B12372" w:rsidP="78F5688C" w:rsidRDefault="63B12372" w14:paraId="1CEC6899" w14:textId="33C820B7">
      <w:pPr>
        <w:spacing w:before="240" w:beforeAutospacing="off" w:after="24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8F5688C" w:rsidR="07F6F772">
        <w:rPr>
          <w:rFonts w:ascii="Arial" w:hAnsi="Arial" w:eastAsia="Arial" w:cs="Arial"/>
          <w:b w:val="0"/>
          <w:bCs w:val="0"/>
          <w:i w:val="0"/>
          <w:iCs w:val="0"/>
          <w:caps w:val="0"/>
          <w:smallCaps w:val="0"/>
          <w:color w:val="000000" w:themeColor="text1" w:themeTint="FF" w:themeShade="FF"/>
          <w:sz w:val="24"/>
          <w:szCs w:val="24"/>
        </w:rPr>
        <w:t>Nevertheless, the team’s flexibility helped overcome these challenges. Direct outreach efforts to exhibitors and sponsors helped resolve some of the logistical problems, showing that adaptability and proactive decision-making were key to keeping the event on track (Getz &amp; Page, 2016).</w:t>
      </w:r>
    </w:p>
    <w:p w:rsidR="63B12372" w:rsidP="78F5688C" w:rsidRDefault="63B12372" w14:paraId="3438660B" w14:textId="7A8C2A19">
      <w:pPr>
        <w:spacing w:before="240" w:beforeAutospacing="off" w:after="240" w:afterAutospacing="off" w:line="360" w:lineRule="auto"/>
        <w:jc w:val="both"/>
        <w:rPr>
          <w:rFonts w:ascii="Arial" w:hAnsi="Arial" w:eastAsia="Arial" w:cs="Arial"/>
          <w:b w:val="0"/>
          <w:bCs w:val="0"/>
          <w:noProof w:val="0"/>
          <w:sz w:val="24"/>
          <w:szCs w:val="24"/>
          <w:lang w:val="en-GB"/>
        </w:rPr>
      </w:pPr>
      <w:r w:rsidRPr="78F5688C" w:rsidR="76F95DAB">
        <w:rPr>
          <w:rFonts w:ascii="Arial" w:hAnsi="Arial" w:eastAsia="Arial" w:cs="Arial"/>
          <w:b w:val="0"/>
          <w:bCs w:val="0"/>
          <w:noProof w:val="0"/>
          <w:sz w:val="24"/>
          <w:szCs w:val="24"/>
          <w:lang w:val="en-GB"/>
        </w:rPr>
        <w:t xml:space="preserve">A deeper evaluation of the event’s KPIs reveals the significant role that social media engagement and attendee feedback played in shaping its outcomes. The social media metrics, such as the number of posts shared, the reach of event hashtags, and attendee interactions, </w:t>
      </w:r>
      <w:r w:rsidRPr="78F5688C" w:rsidR="76F95DAB">
        <w:rPr>
          <w:rFonts w:ascii="Arial" w:hAnsi="Arial" w:eastAsia="Arial" w:cs="Arial"/>
          <w:b w:val="0"/>
          <w:bCs w:val="0"/>
          <w:noProof w:val="0"/>
          <w:sz w:val="24"/>
          <w:szCs w:val="24"/>
          <w:lang w:val="en-GB"/>
        </w:rPr>
        <w:t>indicated</w:t>
      </w:r>
      <w:r w:rsidRPr="78F5688C" w:rsidR="76F95DAB">
        <w:rPr>
          <w:rFonts w:ascii="Arial" w:hAnsi="Arial" w:eastAsia="Arial" w:cs="Arial"/>
          <w:b w:val="0"/>
          <w:bCs w:val="0"/>
          <w:noProof w:val="0"/>
          <w:sz w:val="24"/>
          <w:szCs w:val="24"/>
          <w:lang w:val="en-GB"/>
        </w:rPr>
        <w:t xml:space="preserve"> a strong online presence, which contributed to a noticeable increase in attendance compared to the previous year. In particular, the feedback from attendees highlighted a desire for more interactive sessions and greater networking opportunities. Based on this insight, the event organi</w:t>
      </w:r>
      <w:r w:rsidRPr="78F5688C" w:rsidR="1B09EEE1">
        <w:rPr>
          <w:rFonts w:ascii="Arial" w:hAnsi="Arial" w:eastAsia="Arial" w:cs="Arial"/>
          <w:b w:val="0"/>
          <w:bCs w:val="0"/>
          <w:noProof w:val="0"/>
          <w:sz w:val="24"/>
          <w:szCs w:val="24"/>
          <w:lang w:val="en-GB"/>
        </w:rPr>
        <w:t>s</w:t>
      </w:r>
      <w:r w:rsidRPr="78F5688C" w:rsidR="76F95DAB">
        <w:rPr>
          <w:rFonts w:ascii="Arial" w:hAnsi="Arial" w:eastAsia="Arial" w:cs="Arial"/>
          <w:b w:val="0"/>
          <w:bCs w:val="0"/>
          <w:noProof w:val="0"/>
          <w:sz w:val="24"/>
          <w:szCs w:val="24"/>
          <w:lang w:val="en-GB"/>
        </w:rPr>
        <w:t>ers adjusted the schedule to provide more informal networking times throughout the exhibition, allowing participants to build stronger connections before and after the main conference sessions. This responsive approach to attendee feedback helped ensure the event's success and fostered a more engaged and connected community within the industry.</w:t>
      </w:r>
    </w:p>
    <w:p w:rsidR="63B12372" w:rsidP="78F5688C" w:rsidRDefault="63B12372" w14:paraId="538A9F42" w14:textId="4D53989F">
      <w:pPr>
        <w:spacing w:before="240" w:beforeAutospacing="off" w:after="24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8F5688C" w:rsidR="07F6F772">
        <w:rPr>
          <w:rFonts w:ascii="Arial" w:hAnsi="Arial" w:eastAsia="Arial" w:cs="Arial"/>
          <w:b w:val="0"/>
          <w:bCs w:val="0"/>
          <w:i w:val="0"/>
          <w:iCs w:val="0"/>
          <w:caps w:val="0"/>
          <w:smallCaps w:val="0"/>
          <w:color w:val="000000" w:themeColor="text1" w:themeTint="FF" w:themeShade="FF"/>
          <w:sz w:val="24"/>
          <w:szCs w:val="24"/>
        </w:rPr>
        <w:t>KPIs were crucial in assessing the event’s success. These included overall attendance, social media engagement, networking opportunities, and feedback from attendees.</w:t>
      </w:r>
    </w:p>
    <w:p w:rsidR="63B12372" w:rsidP="78F5688C" w:rsidRDefault="63B12372" w14:paraId="56A66AB6" w14:textId="7A87D7D1">
      <w:pPr>
        <w:pStyle w:val="Heading4"/>
        <w:spacing w:line="360" w:lineRule="auto"/>
        <w:jc w:val="both"/>
        <w:rPr>
          <w:rFonts w:ascii="Arial" w:hAnsi="Arial" w:eastAsia="Arial" w:cs="Arial"/>
          <w:b w:val="0"/>
          <w:bCs w:val="0"/>
          <w:i w:val="0"/>
          <w:iCs w:val="0"/>
          <w:caps w:val="0"/>
          <w:smallCaps w:val="0"/>
          <w:color w:val="000000" w:themeColor="text1" w:themeTint="FF" w:themeShade="FF"/>
          <w:sz w:val="24"/>
          <w:szCs w:val="24"/>
        </w:rPr>
      </w:pPr>
      <w:bookmarkStart w:name="_Toc1556413823" w:id="1288787936"/>
      <w:r w:rsidRPr="78F5688C" w:rsidR="07F6F772">
        <w:rPr>
          <w:rFonts w:ascii="Arial" w:hAnsi="Arial" w:eastAsia="Arial" w:cs="Arial"/>
          <w:b w:val="0"/>
          <w:bCs w:val="0"/>
          <w:sz w:val="24"/>
          <w:szCs w:val="24"/>
        </w:rPr>
        <w:t>Evaluating Attendee Experience</w:t>
      </w:r>
      <w:bookmarkEnd w:id="1288787936"/>
    </w:p>
    <w:p w:rsidR="63B12372" w:rsidP="78F5688C" w:rsidRDefault="63B12372" w14:paraId="529C6101" w14:textId="75688FBA">
      <w:pPr>
        <w:spacing w:before="240" w:beforeAutospacing="off" w:after="24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8F5688C" w:rsidR="07F6F772">
        <w:rPr>
          <w:rFonts w:ascii="Arial" w:hAnsi="Arial" w:eastAsia="Arial" w:cs="Arial"/>
          <w:b w:val="0"/>
          <w:bCs w:val="0"/>
          <w:i w:val="0"/>
          <w:iCs w:val="0"/>
          <w:caps w:val="0"/>
          <w:smallCaps w:val="0"/>
          <w:color w:val="000000" w:themeColor="text1" w:themeTint="FF" w:themeShade="FF"/>
          <w:sz w:val="24"/>
          <w:szCs w:val="24"/>
        </w:rPr>
        <w:t>The ITT Future You event stood out because of its focus on meaningful interactions between attendees and industry professionals. Designed to foster collaboration and dialogue, the event allowed participants to engage directly with experts in the travel and tourism industries (Jennings, 2010). The diversity of exhibitors and keynote speakers created an exciting atmosphere where attendees could learn about career opportunities firsthand.</w:t>
      </w:r>
    </w:p>
    <w:p w:rsidR="63B12372" w:rsidP="78F5688C" w:rsidRDefault="63B12372" w14:paraId="485C4D08" w14:textId="735AD5F8">
      <w:pPr>
        <w:spacing w:before="240" w:beforeAutospacing="off" w:after="24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8F5688C" w:rsidR="07F6F772">
        <w:rPr>
          <w:rFonts w:ascii="Arial" w:hAnsi="Arial" w:eastAsia="Arial" w:cs="Arial"/>
          <w:b w:val="0"/>
          <w:bCs w:val="0"/>
          <w:i w:val="0"/>
          <w:iCs w:val="0"/>
          <w:caps w:val="0"/>
          <w:smallCaps w:val="0"/>
          <w:color w:val="000000" w:themeColor="text1" w:themeTint="FF" w:themeShade="FF"/>
          <w:sz w:val="24"/>
          <w:szCs w:val="24"/>
        </w:rPr>
        <w:t xml:space="preserve">The event’s interactive format was a major draw, with attendees reporting that they felt a stronger connection to the industry. This type of experience-based learning helps individuals understand potential career paths (Yorke &amp; Knight, 2006). </w:t>
      </w:r>
    </w:p>
    <w:p w:rsidR="63B12372" w:rsidP="78F5688C" w:rsidRDefault="63B12372" w14:paraId="1D99B14F" w14:textId="5FEF8C87">
      <w:pPr>
        <w:spacing w:before="240" w:beforeAutospacing="off" w:after="24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8F5688C" w:rsidR="07F6F772">
        <w:rPr>
          <w:rFonts w:ascii="Arial" w:hAnsi="Arial" w:eastAsia="Arial" w:cs="Arial"/>
          <w:b w:val="0"/>
          <w:bCs w:val="0"/>
          <w:i w:val="0"/>
          <w:iCs w:val="0"/>
          <w:caps w:val="0"/>
          <w:smallCaps w:val="0"/>
          <w:color w:val="000000" w:themeColor="text1" w:themeTint="FF" w:themeShade="FF"/>
          <w:sz w:val="24"/>
          <w:szCs w:val="24"/>
        </w:rPr>
        <w:t xml:space="preserve">Keynote speakers, particularly alumni, played an essential role in boosting attendee engagement. Their stories </w:t>
      </w:r>
      <w:r w:rsidRPr="78F5688C" w:rsidR="07F6F772">
        <w:rPr>
          <w:rFonts w:ascii="Arial" w:hAnsi="Arial" w:eastAsia="Arial" w:cs="Arial"/>
          <w:b w:val="0"/>
          <w:bCs w:val="0"/>
          <w:i w:val="0"/>
          <w:iCs w:val="0"/>
          <w:caps w:val="0"/>
          <w:smallCaps w:val="0"/>
          <w:color w:val="000000" w:themeColor="text1" w:themeTint="FF" w:themeShade="FF"/>
          <w:sz w:val="24"/>
          <w:szCs w:val="24"/>
        </w:rPr>
        <w:t>provided</w:t>
      </w:r>
      <w:r w:rsidRPr="78F5688C" w:rsidR="07F6F772">
        <w:rPr>
          <w:rFonts w:ascii="Arial" w:hAnsi="Arial" w:eastAsia="Arial" w:cs="Arial"/>
          <w:b w:val="0"/>
          <w:bCs w:val="0"/>
          <w:i w:val="0"/>
          <w:iCs w:val="0"/>
          <w:caps w:val="0"/>
          <w:smallCaps w:val="0"/>
          <w:color w:val="000000" w:themeColor="text1" w:themeTint="FF" w:themeShade="FF"/>
          <w:sz w:val="24"/>
          <w:szCs w:val="24"/>
        </w:rPr>
        <w:t xml:space="preserve"> real-life insights into career journeys, emphasi</w:t>
      </w:r>
      <w:r w:rsidRPr="78F5688C" w:rsidR="05DE0DCB">
        <w:rPr>
          <w:rFonts w:ascii="Arial" w:hAnsi="Arial" w:eastAsia="Arial" w:cs="Arial"/>
          <w:b w:val="0"/>
          <w:bCs w:val="0"/>
          <w:i w:val="0"/>
          <w:iCs w:val="0"/>
          <w:caps w:val="0"/>
          <w:smallCaps w:val="0"/>
          <w:color w:val="000000" w:themeColor="text1" w:themeTint="FF" w:themeShade="FF"/>
          <w:sz w:val="24"/>
          <w:szCs w:val="24"/>
        </w:rPr>
        <w:t>s</w:t>
      </w:r>
      <w:r w:rsidRPr="78F5688C" w:rsidR="07F6F772">
        <w:rPr>
          <w:rFonts w:ascii="Arial" w:hAnsi="Arial" w:eastAsia="Arial" w:cs="Arial"/>
          <w:b w:val="0"/>
          <w:bCs w:val="0"/>
          <w:i w:val="0"/>
          <w:iCs w:val="0"/>
          <w:caps w:val="0"/>
          <w:smallCaps w:val="0"/>
          <w:color w:val="000000" w:themeColor="text1" w:themeTint="FF" w:themeShade="FF"/>
          <w:sz w:val="24"/>
          <w:szCs w:val="24"/>
        </w:rPr>
        <w:t>ing the importance of resilience and adaptability—qualities essential for success in the tourism industry (Baum, 2007).</w:t>
      </w:r>
    </w:p>
    <w:p w:rsidR="63B12372" w:rsidP="78F5688C" w:rsidRDefault="63B12372" w14:paraId="045E5A79" w14:textId="11842C52">
      <w:pPr>
        <w:pStyle w:val="Heading4"/>
        <w:spacing w:line="360" w:lineRule="auto"/>
        <w:jc w:val="both"/>
        <w:rPr>
          <w:rFonts w:ascii="Arial" w:hAnsi="Arial" w:eastAsia="Arial" w:cs="Arial"/>
          <w:b w:val="0"/>
          <w:bCs w:val="0"/>
          <w:i w:val="0"/>
          <w:iCs w:val="0"/>
          <w:caps w:val="0"/>
          <w:smallCaps w:val="0"/>
          <w:color w:val="000000" w:themeColor="text1" w:themeTint="FF" w:themeShade="FF"/>
          <w:sz w:val="24"/>
          <w:szCs w:val="24"/>
        </w:rPr>
      </w:pPr>
      <w:bookmarkStart w:name="_Toc1702822891" w:id="256501582"/>
      <w:r w:rsidRPr="78F5688C" w:rsidR="07F6F772">
        <w:rPr>
          <w:rFonts w:ascii="Arial" w:hAnsi="Arial" w:eastAsia="Arial" w:cs="Arial"/>
          <w:b w:val="0"/>
          <w:bCs w:val="0"/>
          <w:sz w:val="24"/>
          <w:szCs w:val="24"/>
        </w:rPr>
        <w:t>Strengths &amp; Areas of Success</w:t>
      </w:r>
      <w:bookmarkEnd w:id="256501582"/>
    </w:p>
    <w:p w:rsidR="63B12372" w:rsidP="78F5688C" w:rsidRDefault="63B12372" w14:paraId="0D788827" w14:textId="3B97B621">
      <w:pPr>
        <w:spacing w:before="240" w:beforeAutospacing="off" w:after="24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8F5688C" w:rsidR="07F6F772">
        <w:rPr>
          <w:rFonts w:ascii="Arial" w:hAnsi="Arial" w:eastAsia="Arial" w:cs="Arial"/>
          <w:b w:val="0"/>
          <w:bCs w:val="0"/>
          <w:i w:val="0"/>
          <w:iCs w:val="0"/>
          <w:caps w:val="0"/>
          <w:smallCaps w:val="0"/>
          <w:color w:val="000000" w:themeColor="text1" w:themeTint="FF" w:themeShade="FF"/>
          <w:sz w:val="24"/>
          <w:szCs w:val="24"/>
        </w:rPr>
        <w:t xml:space="preserve">Several strengths </w:t>
      </w:r>
      <w:r w:rsidRPr="78F5688C" w:rsidR="07F6F772">
        <w:rPr>
          <w:rFonts w:ascii="Arial" w:hAnsi="Arial" w:eastAsia="Arial" w:cs="Arial"/>
          <w:b w:val="0"/>
          <w:bCs w:val="0"/>
          <w:i w:val="0"/>
          <w:iCs w:val="0"/>
          <w:caps w:val="0"/>
          <w:smallCaps w:val="0"/>
          <w:color w:val="000000" w:themeColor="text1" w:themeTint="FF" w:themeShade="FF"/>
          <w:sz w:val="24"/>
          <w:szCs w:val="24"/>
        </w:rPr>
        <w:t>emerged</w:t>
      </w:r>
      <w:r w:rsidRPr="78F5688C" w:rsidR="07F6F772">
        <w:rPr>
          <w:rFonts w:ascii="Arial" w:hAnsi="Arial" w:eastAsia="Arial" w:cs="Arial"/>
          <w:b w:val="0"/>
          <w:bCs w:val="0"/>
          <w:i w:val="0"/>
          <w:iCs w:val="0"/>
          <w:caps w:val="0"/>
          <w:smallCaps w:val="0"/>
          <w:color w:val="000000" w:themeColor="text1" w:themeTint="FF" w:themeShade="FF"/>
          <w:sz w:val="24"/>
          <w:szCs w:val="24"/>
        </w:rPr>
        <w:t xml:space="preserve"> during the event. A standout feature was the inclusion of alumni speakers who shared their career journeys, offering motivational and relatable insights (</w:t>
      </w:r>
      <w:r w:rsidRPr="78F5688C" w:rsidR="07F6F772">
        <w:rPr>
          <w:rFonts w:ascii="Arial" w:hAnsi="Arial" w:eastAsia="Arial" w:cs="Arial"/>
          <w:b w:val="0"/>
          <w:bCs w:val="0"/>
          <w:i w:val="0"/>
          <w:iCs w:val="0"/>
          <w:caps w:val="0"/>
          <w:smallCaps w:val="0"/>
          <w:color w:val="000000" w:themeColor="text1" w:themeTint="FF" w:themeShade="FF"/>
          <w:sz w:val="24"/>
          <w:szCs w:val="24"/>
        </w:rPr>
        <w:t>Gretzel</w:t>
      </w:r>
      <w:r w:rsidRPr="78F5688C" w:rsidR="07F6F772">
        <w:rPr>
          <w:rFonts w:ascii="Arial" w:hAnsi="Arial" w:eastAsia="Arial" w:cs="Arial"/>
          <w:b w:val="0"/>
          <w:bCs w:val="0"/>
          <w:i w:val="0"/>
          <w:iCs w:val="0"/>
          <w:caps w:val="0"/>
          <w:smallCaps w:val="0"/>
          <w:color w:val="000000" w:themeColor="text1" w:themeTint="FF" w:themeShade="FF"/>
          <w:sz w:val="24"/>
          <w:szCs w:val="24"/>
        </w:rPr>
        <w:t xml:space="preserve"> et al., 2015). Their stories helped bridge the gap between education and employment, offering attendees a clear picture of industry progression.</w:t>
      </w:r>
    </w:p>
    <w:p w:rsidR="63B12372" w:rsidP="78F5688C" w:rsidRDefault="63B12372" w14:paraId="1C103C9F" w14:textId="698765B3">
      <w:pPr>
        <w:spacing w:before="240" w:beforeAutospacing="off" w:after="24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8F5688C" w:rsidR="07F6F772">
        <w:rPr>
          <w:rFonts w:ascii="Arial" w:hAnsi="Arial" w:eastAsia="Arial" w:cs="Arial"/>
          <w:b w:val="0"/>
          <w:bCs w:val="0"/>
          <w:i w:val="0"/>
          <w:iCs w:val="0"/>
          <w:caps w:val="0"/>
          <w:smallCaps w:val="0"/>
          <w:color w:val="000000" w:themeColor="text1" w:themeTint="FF" w:themeShade="FF"/>
          <w:sz w:val="24"/>
          <w:szCs w:val="24"/>
        </w:rPr>
        <w:t>The exhibition space was also a success, providing not just information but an opportunity for attendees to engage with industry trends and network in meaningful ways (Cooper et al., 2020).</w:t>
      </w:r>
    </w:p>
    <w:p w:rsidR="63B12372" w:rsidP="78F5688C" w:rsidRDefault="63B12372" w14:paraId="5B266938" w14:textId="5DDDD587">
      <w:pPr>
        <w:pStyle w:val="Heading4"/>
        <w:spacing w:line="360" w:lineRule="auto"/>
        <w:jc w:val="both"/>
        <w:rPr>
          <w:rFonts w:ascii="Arial" w:hAnsi="Arial" w:eastAsia="Arial" w:cs="Arial"/>
          <w:b w:val="0"/>
          <w:bCs w:val="0"/>
          <w:i w:val="0"/>
          <w:iCs w:val="0"/>
          <w:caps w:val="0"/>
          <w:smallCaps w:val="0"/>
          <w:color w:val="000000" w:themeColor="text1" w:themeTint="FF" w:themeShade="FF"/>
          <w:sz w:val="24"/>
          <w:szCs w:val="24"/>
        </w:rPr>
      </w:pPr>
      <w:bookmarkStart w:name="_Toc1202340955" w:id="1527980072"/>
      <w:r w:rsidRPr="78F5688C" w:rsidR="07F6F772">
        <w:rPr>
          <w:rFonts w:ascii="Arial" w:hAnsi="Arial" w:eastAsia="Arial" w:cs="Arial"/>
          <w:b w:val="0"/>
          <w:bCs w:val="0"/>
          <w:sz w:val="24"/>
          <w:szCs w:val="24"/>
        </w:rPr>
        <w:t>Areas for Future Improvement</w:t>
      </w:r>
      <w:bookmarkEnd w:id="1527980072"/>
    </w:p>
    <w:p w:rsidR="63B12372" w:rsidP="78F5688C" w:rsidRDefault="63B12372" w14:paraId="2A538560" w14:textId="2507F5F5">
      <w:pPr>
        <w:spacing w:before="240" w:beforeAutospacing="off" w:after="24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8F5688C" w:rsidR="07F6F772">
        <w:rPr>
          <w:rFonts w:ascii="Arial" w:hAnsi="Arial" w:eastAsia="Arial" w:cs="Arial"/>
          <w:b w:val="0"/>
          <w:bCs w:val="0"/>
          <w:i w:val="0"/>
          <w:iCs w:val="0"/>
          <w:caps w:val="0"/>
          <w:smallCaps w:val="0"/>
          <w:color w:val="000000" w:themeColor="text1" w:themeTint="FF" w:themeShade="FF"/>
          <w:sz w:val="24"/>
          <w:szCs w:val="24"/>
        </w:rPr>
        <w:t xml:space="preserve">Logistical planning needs improvement. Delays in sending invitations and </w:t>
      </w:r>
      <w:r w:rsidRPr="78F5688C" w:rsidR="07F6F772">
        <w:rPr>
          <w:rFonts w:ascii="Arial" w:hAnsi="Arial" w:eastAsia="Arial" w:cs="Arial"/>
          <w:b w:val="0"/>
          <w:bCs w:val="0"/>
          <w:i w:val="0"/>
          <w:iCs w:val="0"/>
          <w:caps w:val="0"/>
          <w:smallCaps w:val="0"/>
          <w:color w:val="000000" w:themeColor="text1" w:themeTint="FF" w:themeShade="FF"/>
          <w:sz w:val="24"/>
          <w:szCs w:val="24"/>
        </w:rPr>
        <w:t>finali</w:t>
      </w:r>
      <w:r w:rsidRPr="78F5688C" w:rsidR="32831B69">
        <w:rPr>
          <w:rFonts w:ascii="Arial" w:hAnsi="Arial" w:eastAsia="Arial" w:cs="Arial"/>
          <w:b w:val="0"/>
          <w:bCs w:val="0"/>
          <w:i w:val="0"/>
          <w:iCs w:val="0"/>
          <w:caps w:val="0"/>
          <w:smallCaps w:val="0"/>
          <w:color w:val="000000" w:themeColor="text1" w:themeTint="FF" w:themeShade="FF"/>
          <w:sz w:val="24"/>
          <w:szCs w:val="24"/>
        </w:rPr>
        <w:t>s</w:t>
      </w:r>
      <w:r w:rsidRPr="78F5688C" w:rsidR="07F6F772">
        <w:rPr>
          <w:rFonts w:ascii="Arial" w:hAnsi="Arial" w:eastAsia="Arial" w:cs="Arial"/>
          <w:b w:val="0"/>
          <w:bCs w:val="0"/>
          <w:i w:val="0"/>
          <w:iCs w:val="0"/>
          <w:caps w:val="0"/>
          <w:smallCaps w:val="0"/>
          <w:color w:val="000000" w:themeColor="text1" w:themeTint="FF" w:themeShade="FF"/>
          <w:sz w:val="24"/>
          <w:szCs w:val="24"/>
        </w:rPr>
        <w:t>ing</w:t>
      </w:r>
      <w:r w:rsidRPr="78F5688C" w:rsidR="07F6F772">
        <w:rPr>
          <w:rFonts w:ascii="Arial" w:hAnsi="Arial" w:eastAsia="Arial" w:cs="Arial"/>
          <w:b w:val="0"/>
          <w:bCs w:val="0"/>
          <w:i w:val="0"/>
          <w:iCs w:val="0"/>
          <w:caps w:val="0"/>
          <w:smallCaps w:val="0"/>
          <w:color w:val="000000" w:themeColor="text1" w:themeTint="FF" w:themeShade="FF"/>
          <w:sz w:val="24"/>
          <w:szCs w:val="24"/>
        </w:rPr>
        <w:t xml:space="preserve"> details led to unnecessary time pressure, which could have been avoided with earlier deadlines and clearer accountability (Get</w:t>
      </w:r>
      <w:r w:rsidRPr="78F5688C" w:rsidR="07F6F772">
        <w:rPr>
          <w:rFonts w:ascii="Arial" w:hAnsi="Arial" w:eastAsia="Arial" w:cs="Arial"/>
          <w:b w:val="0"/>
          <w:bCs w:val="0"/>
          <w:i w:val="0"/>
          <w:iCs w:val="0"/>
          <w:caps w:val="0"/>
          <w:smallCaps w:val="0"/>
          <w:color w:val="000000" w:themeColor="text1" w:themeTint="FF" w:themeShade="FF"/>
          <w:sz w:val="24"/>
          <w:szCs w:val="24"/>
        </w:rPr>
        <w:t>z</w:t>
      </w:r>
      <w:r w:rsidRPr="78F5688C" w:rsidR="07F6F772">
        <w:rPr>
          <w:rFonts w:ascii="Arial" w:hAnsi="Arial" w:eastAsia="Arial" w:cs="Arial"/>
          <w:b w:val="0"/>
          <w:bCs w:val="0"/>
          <w:i w:val="0"/>
          <w:iCs w:val="0"/>
          <w:caps w:val="0"/>
          <w:smallCaps w:val="0"/>
          <w:color w:val="000000" w:themeColor="text1" w:themeTint="FF" w:themeShade="FF"/>
          <w:sz w:val="24"/>
          <w:szCs w:val="24"/>
        </w:rPr>
        <w:t xml:space="preserve"> &amp; Page, 2016).</w:t>
      </w:r>
    </w:p>
    <w:p w:rsidR="63B12372" w:rsidP="78F5688C" w:rsidRDefault="63B12372" w14:paraId="00E55D3B" w14:textId="2F26D3F6">
      <w:pPr>
        <w:spacing w:before="240" w:beforeAutospacing="off" w:after="24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8F5688C" w:rsidR="07F6F772">
        <w:rPr>
          <w:rFonts w:ascii="Arial" w:hAnsi="Arial" w:eastAsia="Arial" w:cs="Arial"/>
          <w:b w:val="0"/>
          <w:bCs w:val="0"/>
          <w:i w:val="0"/>
          <w:iCs w:val="0"/>
          <w:caps w:val="0"/>
          <w:smallCaps w:val="0"/>
          <w:color w:val="000000" w:themeColor="text1" w:themeTint="FF" w:themeShade="FF"/>
          <w:sz w:val="24"/>
          <w:szCs w:val="24"/>
        </w:rPr>
        <w:t>The flow of people around the venue needs to be reconsidered. Reconfiguring the space, adding signage, and providing more staff support could alleviate congestion and improve overall attendee experience (Bodet &amp; Lacassagne, 2012).</w:t>
      </w:r>
    </w:p>
    <w:p w:rsidR="63B12372" w:rsidP="78F5688C" w:rsidRDefault="63B12372" w14:paraId="60700294" w14:textId="07228FE6">
      <w:pPr>
        <w:spacing w:before="240" w:beforeAutospacing="off" w:after="24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8F5688C" w:rsidR="07F6F772">
        <w:rPr>
          <w:rFonts w:ascii="Arial" w:hAnsi="Arial" w:eastAsia="Arial" w:cs="Arial"/>
          <w:b w:val="0"/>
          <w:bCs w:val="0"/>
          <w:i w:val="0"/>
          <w:iCs w:val="0"/>
          <w:caps w:val="0"/>
          <w:smallCaps w:val="0"/>
          <w:color w:val="000000" w:themeColor="text1" w:themeTint="FF" w:themeShade="FF"/>
          <w:sz w:val="24"/>
          <w:szCs w:val="24"/>
        </w:rPr>
        <w:t>Minor technical glitches, such as audio-visual issues, disrupted some sessions. Thorough tech checks and backup systems will be vital for future events.</w:t>
      </w:r>
    </w:p>
    <w:p w:rsidR="63B12372" w:rsidP="78F5688C" w:rsidRDefault="63B12372" w14:paraId="6B459988" w14:textId="6CC2DD08">
      <w:pPr>
        <w:spacing w:before="240" w:beforeAutospacing="off" w:after="24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8F5688C" w:rsidR="07F6F772">
        <w:rPr>
          <w:rFonts w:ascii="Arial" w:hAnsi="Arial" w:eastAsia="Arial" w:cs="Arial"/>
          <w:b w:val="0"/>
          <w:bCs w:val="0"/>
          <w:i w:val="0"/>
          <w:iCs w:val="0"/>
          <w:caps w:val="0"/>
          <w:smallCaps w:val="0"/>
          <w:color w:val="000000" w:themeColor="text1" w:themeTint="FF" w:themeShade="FF"/>
          <w:sz w:val="24"/>
          <w:szCs w:val="24"/>
        </w:rPr>
        <w:t>Additionally, a mobile app would improve attendee experience by allowing them to schedule meetings, track sessions, and get event updates—an increasingly common feature at professional development events (Sigala, 2020).</w:t>
      </w:r>
    </w:p>
    <w:p w:rsidR="63B12372" w:rsidP="78F5688C" w:rsidRDefault="63B12372" w14:paraId="702BDFB9" w14:textId="71392FDB">
      <w:pPr>
        <w:spacing w:before="240" w:beforeAutospacing="off" w:after="240" w:afterAutospacing="off" w:line="360" w:lineRule="auto"/>
        <w:jc w:val="both"/>
        <w:rPr>
          <w:rFonts w:ascii="Arial" w:hAnsi="Arial" w:eastAsia="Arial" w:cs="Arial"/>
          <w:b w:val="0"/>
          <w:bCs w:val="0"/>
          <w:noProof w:val="0"/>
          <w:sz w:val="24"/>
          <w:szCs w:val="24"/>
          <w:lang w:val="en-GB"/>
        </w:rPr>
      </w:pPr>
      <w:r w:rsidRPr="78F5688C" w:rsidR="18298A63">
        <w:rPr>
          <w:rFonts w:ascii="Arial" w:hAnsi="Arial" w:eastAsia="Arial" w:cs="Arial"/>
          <w:b w:val="0"/>
          <w:bCs w:val="0"/>
          <w:noProof w:val="0"/>
          <w:sz w:val="24"/>
          <w:szCs w:val="24"/>
          <w:lang w:val="en-GB"/>
        </w:rPr>
        <w:t xml:space="preserve">The event faced logistical challenges, such as delayed invitations and technical issues, which affected both attendee preparation and session flow. These disruptions led to confusion and </w:t>
      </w:r>
      <w:r w:rsidRPr="78F5688C" w:rsidR="18298A63">
        <w:rPr>
          <w:rFonts w:ascii="Arial" w:hAnsi="Arial" w:eastAsia="Arial" w:cs="Arial"/>
          <w:b w:val="0"/>
          <w:bCs w:val="0"/>
          <w:noProof w:val="0"/>
          <w:sz w:val="24"/>
          <w:szCs w:val="24"/>
          <w:lang w:val="en-GB"/>
        </w:rPr>
        <w:t>impacted</w:t>
      </w:r>
      <w:r w:rsidRPr="78F5688C" w:rsidR="18298A63">
        <w:rPr>
          <w:rFonts w:ascii="Arial" w:hAnsi="Arial" w:eastAsia="Arial" w:cs="Arial"/>
          <w:b w:val="0"/>
          <w:bCs w:val="0"/>
          <w:noProof w:val="0"/>
          <w:sz w:val="24"/>
          <w:szCs w:val="24"/>
          <w:lang w:val="en-GB"/>
        </w:rPr>
        <w:t xml:space="preserve"> the overall experience. Earlier interventions, such as sending invitations sooner and ensuring all technical aspects were tested in advance, could have minimi</w:t>
      </w:r>
      <w:r w:rsidRPr="78F5688C" w:rsidR="4AB730B7">
        <w:rPr>
          <w:rFonts w:ascii="Arial" w:hAnsi="Arial" w:eastAsia="Arial" w:cs="Arial"/>
          <w:b w:val="0"/>
          <w:bCs w:val="0"/>
          <w:noProof w:val="0"/>
          <w:sz w:val="24"/>
          <w:szCs w:val="24"/>
          <w:lang w:val="en-GB"/>
        </w:rPr>
        <w:t>s</w:t>
      </w:r>
      <w:r w:rsidRPr="78F5688C" w:rsidR="18298A63">
        <w:rPr>
          <w:rFonts w:ascii="Arial" w:hAnsi="Arial" w:eastAsia="Arial" w:cs="Arial"/>
          <w:b w:val="0"/>
          <w:bCs w:val="0"/>
          <w:noProof w:val="0"/>
          <w:sz w:val="24"/>
          <w:szCs w:val="24"/>
          <w:lang w:val="en-GB"/>
        </w:rPr>
        <w:t>ed these problems. Moving forward, incorporating stricter timelines, better preparation, and contingency plans for technical issues will help ensure smoother events in the future.</w:t>
      </w:r>
    </w:p>
    <w:p w:rsidR="63B12372" w:rsidP="78F5688C" w:rsidRDefault="63B12372" w14:paraId="7CB71013" w14:textId="5C34F087">
      <w:pPr>
        <w:pStyle w:val="Normal"/>
        <w:spacing w:before="240" w:beforeAutospacing="off" w:after="24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p>
    <w:p w:rsidR="63B12372" w:rsidP="78F5688C" w:rsidRDefault="63B12372" w14:paraId="7A5CDFB7" w14:textId="7C8612C9">
      <w:pPr>
        <w:pStyle w:val="Heading3"/>
        <w:spacing w:line="360" w:lineRule="auto"/>
        <w:jc w:val="both"/>
        <w:rPr>
          <w:rFonts w:ascii="Arial" w:hAnsi="Arial" w:eastAsia="Arial" w:cs="Arial"/>
          <w:b w:val="0"/>
          <w:bCs w:val="0"/>
          <w:i w:val="0"/>
          <w:iCs w:val="0"/>
          <w:caps w:val="0"/>
          <w:smallCaps w:val="0"/>
          <w:color w:val="000000" w:themeColor="text1" w:themeTint="FF" w:themeShade="FF"/>
          <w:sz w:val="24"/>
          <w:szCs w:val="24"/>
        </w:rPr>
      </w:pPr>
      <w:bookmarkStart w:name="_Toc175550766" w:id="2086059354"/>
      <w:r w:rsidRPr="78F5688C" w:rsidR="07F6F772">
        <w:rPr>
          <w:rFonts w:ascii="Arial" w:hAnsi="Arial" w:eastAsia="Arial" w:cs="Arial"/>
          <w:b w:val="0"/>
          <w:bCs w:val="0"/>
          <w:sz w:val="24"/>
          <w:szCs w:val="24"/>
        </w:rPr>
        <w:t>Project Limitations</w:t>
      </w:r>
      <w:bookmarkEnd w:id="2086059354"/>
    </w:p>
    <w:p w:rsidR="63B12372" w:rsidP="78F5688C" w:rsidRDefault="63B12372" w14:paraId="507C8D64" w14:textId="77BB442C">
      <w:pPr>
        <w:pStyle w:val="Heading4"/>
        <w:spacing w:line="360" w:lineRule="auto"/>
        <w:jc w:val="both"/>
        <w:rPr>
          <w:rFonts w:ascii="Arial" w:hAnsi="Arial" w:eastAsia="Arial" w:cs="Arial"/>
          <w:b w:val="0"/>
          <w:bCs w:val="0"/>
          <w:i w:val="0"/>
          <w:iCs w:val="0"/>
          <w:caps w:val="0"/>
          <w:smallCaps w:val="0"/>
          <w:color w:val="000000" w:themeColor="text1" w:themeTint="FF" w:themeShade="FF"/>
          <w:sz w:val="24"/>
          <w:szCs w:val="24"/>
        </w:rPr>
      </w:pPr>
      <w:bookmarkStart w:name="_Toc2092941589" w:id="1544986554"/>
      <w:r w:rsidRPr="78F5688C" w:rsidR="07F6F772">
        <w:rPr>
          <w:rFonts w:ascii="Arial" w:hAnsi="Arial" w:eastAsia="Arial" w:cs="Arial"/>
          <w:b w:val="0"/>
          <w:bCs w:val="0"/>
          <w:sz w:val="24"/>
          <w:szCs w:val="24"/>
        </w:rPr>
        <w:t>Logistical Challenges</w:t>
      </w:r>
      <w:bookmarkEnd w:id="1544986554"/>
    </w:p>
    <w:p w:rsidR="63B12372" w:rsidP="78F5688C" w:rsidRDefault="63B12372" w14:paraId="01D553B6" w14:textId="58837636">
      <w:pPr>
        <w:spacing w:before="240" w:beforeAutospacing="off" w:after="240" w:afterAutospacing="off" w:line="360" w:lineRule="auto"/>
        <w:jc w:val="both"/>
        <w:rPr>
          <w:rFonts w:ascii="Arial" w:hAnsi="Arial" w:eastAsia="Arial" w:cs="Arial"/>
          <w:b w:val="0"/>
          <w:bCs w:val="0"/>
          <w:noProof w:val="0"/>
          <w:sz w:val="24"/>
          <w:szCs w:val="24"/>
          <w:lang w:val="en-GB"/>
        </w:rPr>
      </w:pPr>
      <w:r w:rsidRPr="78F5688C" w:rsidR="6FDA8FA6">
        <w:rPr>
          <w:rFonts w:ascii="Arial" w:hAnsi="Arial" w:eastAsia="Arial" w:cs="Arial"/>
          <w:b w:val="0"/>
          <w:bCs w:val="0"/>
          <w:noProof w:val="0"/>
          <w:sz w:val="24"/>
          <w:szCs w:val="24"/>
          <w:lang w:val="en-GB"/>
        </w:rPr>
        <w:t xml:space="preserve">Although the event was successful, there were some logistical issues. Audio problems with videos and microphone issues with some speakers hindered the clarity of certain presentations. Schofield and O’Gorman (2016) discuss how unexpected technical difficulties can disrupt the flow of events and negatively </w:t>
      </w:r>
      <w:r w:rsidRPr="78F5688C" w:rsidR="6FDA8FA6">
        <w:rPr>
          <w:rFonts w:ascii="Arial" w:hAnsi="Arial" w:eastAsia="Arial" w:cs="Arial"/>
          <w:b w:val="0"/>
          <w:bCs w:val="0"/>
          <w:noProof w:val="0"/>
          <w:sz w:val="24"/>
          <w:szCs w:val="24"/>
          <w:lang w:val="en-GB"/>
        </w:rPr>
        <w:t>impact</w:t>
      </w:r>
      <w:r w:rsidRPr="78F5688C" w:rsidR="6FDA8FA6">
        <w:rPr>
          <w:rFonts w:ascii="Arial" w:hAnsi="Arial" w:eastAsia="Arial" w:cs="Arial"/>
          <w:b w:val="0"/>
          <w:bCs w:val="0"/>
          <w:noProof w:val="0"/>
          <w:sz w:val="24"/>
          <w:szCs w:val="24"/>
          <w:lang w:val="en-GB"/>
        </w:rPr>
        <w:t xml:space="preserve"> the experience. Exhibitors faced internet connectivity issues early on, though they were resolved with support from arena staff. Walker and Brown (2015) emphasi</w:t>
      </w:r>
      <w:r w:rsidRPr="78F5688C" w:rsidR="14E04C99">
        <w:rPr>
          <w:rFonts w:ascii="Arial" w:hAnsi="Arial" w:eastAsia="Arial" w:cs="Arial"/>
          <w:b w:val="0"/>
          <w:bCs w:val="0"/>
          <w:noProof w:val="0"/>
          <w:sz w:val="24"/>
          <w:szCs w:val="24"/>
          <w:lang w:val="en-GB"/>
        </w:rPr>
        <w:t>s</w:t>
      </w:r>
      <w:r w:rsidRPr="78F5688C" w:rsidR="6FDA8FA6">
        <w:rPr>
          <w:rFonts w:ascii="Arial" w:hAnsi="Arial" w:eastAsia="Arial" w:cs="Arial"/>
          <w:b w:val="0"/>
          <w:bCs w:val="0"/>
          <w:noProof w:val="0"/>
          <w:sz w:val="24"/>
          <w:szCs w:val="24"/>
          <w:lang w:val="en-GB"/>
        </w:rPr>
        <w:t>e that connectivity issues, when not promptly addressed, can cause disruptions, but efficient support can minimi</w:t>
      </w:r>
      <w:r w:rsidRPr="78F5688C" w:rsidR="2CA8E19A">
        <w:rPr>
          <w:rFonts w:ascii="Arial" w:hAnsi="Arial" w:eastAsia="Arial" w:cs="Arial"/>
          <w:b w:val="0"/>
          <w:bCs w:val="0"/>
          <w:noProof w:val="0"/>
          <w:sz w:val="24"/>
          <w:szCs w:val="24"/>
          <w:lang w:val="en-GB"/>
        </w:rPr>
        <w:t>s</w:t>
      </w:r>
      <w:r w:rsidRPr="78F5688C" w:rsidR="6FDA8FA6">
        <w:rPr>
          <w:rFonts w:ascii="Arial" w:hAnsi="Arial" w:eastAsia="Arial" w:cs="Arial"/>
          <w:b w:val="0"/>
          <w:bCs w:val="0"/>
          <w:noProof w:val="0"/>
          <w:sz w:val="24"/>
          <w:szCs w:val="24"/>
          <w:lang w:val="en-GB"/>
        </w:rPr>
        <w:t xml:space="preserve">e their impact. Overcrowding in certain areas during peak times made it difficult for attendees to move freely. Managing crowd flow will need to be improved in future events, a challenge that can be mitigated through careful planning and effective crowd management strategies (Walker &amp; Brown, 2015). There were also issues with student </w:t>
      </w:r>
      <w:r w:rsidRPr="78F5688C" w:rsidR="7A682BE8">
        <w:rPr>
          <w:rFonts w:ascii="Arial" w:hAnsi="Arial" w:eastAsia="Arial" w:cs="Arial"/>
          <w:b w:val="0"/>
          <w:bCs w:val="0"/>
          <w:noProof w:val="0"/>
          <w:sz w:val="24"/>
          <w:szCs w:val="24"/>
          <w:lang w:val="en-GB"/>
        </w:rPr>
        <w:t>behaviour</w:t>
      </w:r>
      <w:r w:rsidRPr="78F5688C" w:rsidR="6FDA8FA6">
        <w:rPr>
          <w:rFonts w:ascii="Arial" w:hAnsi="Arial" w:eastAsia="Arial" w:cs="Arial"/>
          <w:b w:val="0"/>
          <w:bCs w:val="0"/>
          <w:noProof w:val="0"/>
          <w:sz w:val="24"/>
          <w:szCs w:val="24"/>
          <w:lang w:val="en-GB"/>
        </w:rPr>
        <w:t xml:space="preserve">, as some left to vape despite efforts to keep everyone inside, which raised concerns about clearer </w:t>
      </w:r>
      <w:r w:rsidRPr="78F5688C" w:rsidR="002B9422">
        <w:rPr>
          <w:rFonts w:ascii="Arial" w:hAnsi="Arial" w:eastAsia="Arial" w:cs="Arial"/>
          <w:b w:val="0"/>
          <w:bCs w:val="0"/>
          <w:noProof w:val="0"/>
          <w:sz w:val="24"/>
          <w:szCs w:val="24"/>
          <w:lang w:val="en-GB"/>
        </w:rPr>
        <w:t>behavioural</w:t>
      </w:r>
      <w:r w:rsidRPr="78F5688C" w:rsidR="6FDA8FA6">
        <w:rPr>
          <w:rFonts w:ascii="Arial" w:hAnsi="Arial" w:eastAsia="Arial" w:cs="Arial"/>
          <w:b w:val="0"/>
          <w:bCs w:val="0"/>
          <w:noProof w:val="0"/>
          <w:sz w:val="24"/>
          <w:szCs w:val="24"/>
          <w:lang w:val="en-GB"/>
        </w:rPr>
        <w:t xml:space="preserve"> expectations and supervision from the college and school staff. Mair and Whitford (2013) highlight the importance of setting clear </w:t>
      </w:r>
      <w:r w:rsidRPr="78F5688C" w:rsidR="1BF46089">
        <w:rPr>
          <w:rFonts w:ascii="Arial" w:hAnsi="Arial" w:eastAsia="Arial" w:cs="Arial"/>
          <w:b w:val="0"/>
          <w:bCs w:val="0"/>
          <w:noProof w:val="0"/>
          <w:sz w:val="24"/>
          <w:szCs w:val="24"/>
          <w:lang w:val="en-GB"/>
        </w:rPr>
        <w:t>behavioural</w:t>
      </w:r>
      <w:r w:rsidRPr="78F5688C" w:rsidR="6FDA8FA6">
        <w:rPr>
          <w:rFonts w:ascii="Arial" w:hAnsi="Arial" w:eastAsia="Arial" w:cs="Arial"/>
          <w:b w:val="0"/>
          <w:bCs w:val="0"/>
          <w:noProof w:val="0"/>
          <w:sz w:val="24"/>
          <w:szCs w:val="24"/>
          <w:lang w:val="en-GB"/>
        </w:rPr>
        <w:t xml:space="preserve"> guidelines and ensuring proper supervision to </w:t>
      </w:r>
      <w:r w:rsidRPr="78F5688C" w:rsidR="6FDA8FA6">
        <w:rPr>
          <w:rFonts w:ascii="Arial" w:hAnsi="Arial" w:eastAsia="Arial" w:cs="Arial"/>
          <w:b w:val="0"/>
          <w:bCs w:val="0"/>
          <w:noProof w:val="0"/>
          <w:sz w:val="24"/>
          <w:szCs w:val="24"/>
          <w:lang w:val="en-GB"/>
        </w:rPr>
        <w:t>maintain</w:t>
      </w:r>
      <w:r w:rsidRPr="78F5688C" w:rsidR="6FDA8FA6">
        <w:rPr>
          <w:rFonts w:ascii="Arial" w:hAnsi="Arial" w:eastAsia="Arial" w:cs="Arial"/>
          <w:b w:val="0"/>
          <w:bCs w:val="0"/>
          <w:noProof w:val="0"/>
          <w:sz w:val="24"/>
          <w:szCs w:val="24"/>
          <w:lang w:val="en-GB"/>
        </w:rPr>
        <w:t xml:space="preserve"> a respectful and controlled environment at events.</w:t>
      </w:r>
    </w:p>
    <w:p w:rsidR="63B12372" w:rsidP="78F5688C" w:rsidRDefault="63B12372" w14:paraId="2EF290D6" w14:textId="2DA4A243">
      <w:pPr>
        <w:spacing w:before="240" w:beforeAutospacing="off" w:after="240" w:afterAutospacing="off" w:line="360" w:lineRule="auto"/>
        <w:jc w:val="both"/>
        <w:rPr>
          <w:rFonts w:ascii="Arial" w:hAnsi="Arial" w:eastAsia="Arial" w:cs="Arial"/>
          <w:b w:val="0"/>
          <w:bCs w:val="0"/>
          <w:noProof w:val="0"/>
          <w:sz w:val="24"/>
          <w:szCs w:val="24"/>
          <w:lang w:val="en-GB"/>
        </w:rPr>
      </w:pPr>
      <w:r w:rsidRPr="78F5688C" w:rsidR="17B6FDE7">
        <w:rPr>
          <w:rFonts w:ascii="Arial" w:hAnsi="Arial" w:eastAsia="Arial" w:cs="Arial"/>
          <w:b w:val="0"/>
          <w:bCs w:val="0"/>
          <w:noProof w:val="0"/>
          <w:sz w:val="24"/>
          <w:szCs w:val="24"/>
          <w:lang w:val="en-GB"/>
        </w:rPr>
        <w:t>The event faced challenges such as microphone issues and overcrowding, which affected the attendee experience. Microphone problems during key presentations made it difficult for some to hear, leading to frustration and disengagement. Overcrowding in certain areas hindered movement and limited networking opportunities, reducing the event's potential impact. To address these issues in the future,</w:t>
      </w:r>
      <w:r w:rsidRPr="78F5688C" w:rsidR="3297D937">
        <w:rPr>
          <w:rFonts w:ascii="Arial" w:hAnsi="Arial" w:eastAsia="Arial" w:cs="Arial"/>
          <w:b w:val="0"/>
          <w:bCs w:val="0"/>
          <w:noProof w:val="0"/>
          <w:sz w:val="24"/>
          <w:szCs w:val="24"/>
          <w:lang w:val="en-GB"/>
        </w:rPr>
        <w:t xml:space="preserve"> </w:t>
      </w:r>
      <w:r w:rsidRPr="78F5688C" w:rsidR="17B6FDE7">
        <w:rPr>
          <w:rFonts w:ascii="Arial" w:hAnsi="Arial" w:eastAsia="Arial" w:cs="Arial"/>
          <w:b w:val="0"/>
          <w:bCs w:val="0"/>
          <w:noProof w:val="0"/>
          <w:sz w:val="24"/>
          <w:szCs w:val="24"/>
          <w:lang w:val="en-GB"/>
        </w:rPr>
        <w:t>testing of audio equipment with backups in place and implement better crowd management, such as staggered sessions or larger networking spaces, to improve attendee flow and engagement.</w:t>
      </w:r>
    </w:p>
    <w:p w:rsidR="63B12372" w:rsidP="78F5688C" w:rsidRDefault="63B12372" w14:paraId="07428F9E" w14:textId="3A47683C">
      <w:pPr>
        <w:spacing w:before="240" w:beforeAutospacing="off" w:after="240" w:afterAutospacing="off" w:line="360" w:lineRule="auto"/>
        <w:jc w:val="both"/>
        <w:rPr>
          <w:rFonts w:ascii="Arial" w:hAnsi="Arial" w:eastAsia="Arial" w:cs="Arial"/>
          <w:b w:val="0"/>
          <w:bCs w:val="0"/>
          <w:noProof w:val="0"/>
          <w:sz w:val="24"/>
          <w:szCs w:val="24"/>
          <w:lang w:val="en-GB"/>
        </w:rPr>
      </w:pPr>
    </w:p>
    <w:p w:rsidR="63B12372" w:rsidP="78F5688C" w:rsidRDefault="63B12372" w14:paraId="20DAF277" w14:textId="3FBCFBB4">
      <w:pPr>
        <w:pStyle w:val="Heading4"/>
        <w:spacing w:line="360" w:lineRule="auto"/>
        <w:jc w:val="both"/>
        <w:rPr>
          <w:rFonts w:ascii="Arial" w:hAnsi="Arial" w:eastAsia="Arial" w:cs="Arial"/>
          <w:b w:val="0"/>
          <w:bCs w:val="0"/>
          <w:i w:val="0"/>
          <w:iCs w:val="0"/>
          <w:caps w:val="0"/>
          <w:smallCaps w:val="0"/>
          <w:color w:val="000000" w:themeColor="text1" w:themeTint="FF" w:themeShade="FF"/>
          <w:sz w:val="24"/>
          <w:szCs w:val="24"/>
        </w:rPr>
      </w:pPr>
      <w:bookmarkStart w:name="_Toc950498096" w:id="1434362110"/>
      <w:r w:rsidRPr="78F5688C" w:rsidR="07F6F772">
        <w:rPr>
          <w:rFonts w:ascii="Arial" w:hAnsi="Arial" w:eastAsia="Arial" w:cs="Arial"/>
          <w:b w:val="0"/>
          <w:bCs w:val="0"/>
          <w:sz w:val="24"/>
          <w:szCs w:val="24"/>
        </w:rPr>
        <w:t>Marketing &amp; Promotion Issues</w:t>
      </w:r>
      <w:bookmarkEnd w:id="1434362110"/>
    </w:p>
    <w:p w:rsidR="63B12372" w:rsidP="78F5688C" w:rsidRDefault="63B12372" w14:paraId="619C14F2" w14:textId="12EFD87C">
      <w:pPr>
        <w:spacing w:before="240" w:beforeAutospacing="off" w:after="24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8F5688C" w:rsidR="07F6F772">
        <w:rPr>
          <w:rFonts w:ascii="Arial" w:hAnsi="Arial" w:eastAsia="Arial" w:cs="Arial"/>
          <w:b w:val="0"/>
          <w:bCs w:val="0"/>
          <w:i w:val="0"/>
          <w:iCs w:val="0"/>
          <w:caps w:val="0"/>
          <w:smallCaps w:val="0"/>
          <w:color w:val="000000" w:themeColor="text1" w:themeTint="FF" w:themeShade="FF"/>
          <w:sz w:val="24"/>
          <w:szCs w:val="24"/>
        </w:rPr>
        <w:t>The event’s promotion was effective, with a strong digital presence. Instagram was the most successful platform, helping us maximi</w:t>
      </w:r>
      <w:r w:rsidRPr="78F5688C" w:rsidR="5F6C04FC">
        <w:rPr>
          <w:rFonts w:ascii="Arial" w:hAnsi="Arial" w:eastAsia="Arial" w:cs="Arial"/>
          <w:b w:val="0"/>
          <w:bCs w:val="0"/>
          <w:i w:val="0"/>
          <w:iCs w:val="0"/>
          <w:caps w:val="0"/>
          <w:smallCaps w:val="0"/>
          <w:color w:val="000000" w:themeColor="text1" w:themeTint="FF" w:themeShade="FF"/>
          <w:sz w:val="24"/>
          <w:szCs w:val="24"/>
        </w:rPr>
        <w:t>s</w:t>
      </w:r>
      <w:r w:rsidRPr="78F5688C" w:rsidR="07F6F772">
        <w:rPr>
          <w:rFonts w:ascii="Arial" w:hAnsi="Arial" w:eastAsia="Arial" w:cs="Arial"/>
          <w:b w:val="0"/>
          <w:bCs w:val="0"/>
          <w:i w:val="0"/>
          <w:iCs w:val="0"/>
          <w:caps w:val="0"/>
          <w:smallCaps w:val="0"/>
          <w:color w:val="000000" w:themeColor="text1" w:themeTint="FF" w:themeShade="FF"/>
          <w:sz w:val="24"/>
          <w:szCs w:val="24"/>
        </w:rPr>
        <w:t xml:space="preserve">e reach and encourage engagement. The daily countdown posts and visually appealing </w:t>
      </w:r>
      <w:r w:rsidRPr="78F5688C" w:rsidR="2A23AC6C">
        <w:rPr>
          <w:rFonts w:ascii="Arial" w:hAnsi="Arial" w:eastAsia="Arial" w:cs="Arial"/>
          <w:b w:val="0"/>
          <w:bCs w:val="0"/>
          <w:i w:val="0"/>
          <w:iCs w:val="0"/>
          <w:caps w:val="0"/>
          <w:smallCaps w:val="0"/>
          <w:color w:val="000000" w:themeColor="text1" w:themeTint="FF" w:themeShade="FF"/>
          <w:sz w:val="24"/>
          <w:szCs w:val="24"/>
        </w:rPr>
        <w:t>content-built</w:t>
      </w:r>
      <w:r w:rsidRPr="78F5688C" w:rsidR="07F6F772">
        <w:rPr>
          <w:rFonts w:ascii="Arial" w:hAnsi="Arial" w:eastAsia="Arial" w:cs="Arial"/>
          <w:b w:val="0"/>
          <w:bCs w:val="0"/>
          <w:i w:val="0"/>
          <w:iCs w:val="0"/>
          <w:caps w:val="0"/>
          <w:smallCaps w:val="0"/>
          <w:color w:val="000000" w:themeColor="text1" w:themeTint="FF" w:themeShade="FF"/>
          <w:sz w:val="24"/>
          <w:szCs w:val="24"/>
        </w:rPr>
        <w:t xml:space="preserve"> excitement and kept the event top-of-mind, leading to over 600 attendees. While early outreach was challenging, the overall social media strategy played a crucial role in the event's success.</w:t>
      </w:r>
    </w:p>
    <w:p w:rsidR="63B12372" w:rsidP="78F5688C" w:rsidRDefault="63B12372" w14:paraId="648816F5" w14:textId="1E69E442">
      <w:pPr>
        <w:pStyle w:val="Heading4"/>
        <w:spacing w:line="360" w:lineRule="auto"/>
        <w:jc w:val="both"/>
        <w:rPr>
          <w:rFonts w:ascii="Arial" w:hAnsi="Arial" w:eastAsia="Arial" w:cs="Arial"/>
          <w:b w:val="0"/>
          <w:bCs w:val="0"/>
          <w:i w:val="0"/>
          <w:iCs w:val="0"/>
          <w:caps w:val="0"/>
          <w:smallCaps w:val="0"/>
          <w:color w:val="000000" w:themeColor="text1" w:themeTint="FF" w:themeShade="FF"/>
          <w:sz w:val="24"/>
          <w:szCs w:val="24"/>
        </w:rPr>
      </w:pPr>
      <w:bookmarkStart w:name="_Toc2058875232" w:id="375730804"/>
      <w:r w:rsidRPr="78F5688C" w:rsidR="07F6F772">
        <w:rPr>
          <w:rFonts w:ascii="Arial" w:hAnsi="Arial" w:eastAsia="Arial" w:cs="Arial"/>
          <w:b w:val="0"/>
          <w:bCs w:val="0"/>
          <w:sz w:val="24"/>
          <w:szCs w:val="24"/>
        </w:rPr>
        <w:t>Financial &amp; Resource Constraints</w:t>
      </w:r>
      <w:bookmarkEnd w:id="375730804"/>
    </w:p>
    <w:p w:rsidR="63B12372" w:rsidP="78F5688C" w:rsidRDefault="63B12372" w14:paraId="2AC42103" w14:textId="6081FDA9">
      <w:pPr>
        <w:spacing w:before="240" w:beforeAutospacing="off" w:after="24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8F5688C" w:rsidR="07F6F772">
        <w:rPr>
          <w:rFonts w:ascii="Arial" w:hAnsi="Arial" w:eastAsia="Arial" w:cs="Arial"/>
          <w:b w:val="0"/>
          <w:bCs w:val="0"/>
          <w:i w:val="0"/>
          <w:iCs w:val="0"/>
          <w:caps w:val="0"/>
          <w:smallCaps w:val="0"/>
          <w:color w:val="000000" w:themeColor="text1" w:themeTint="FF" w:themeShade="FF"/>
          <w:sz w:val="24"/>
          <w:szCs w:val="24"/>
        </w:rPr>
        <w:t>Additional</w:t>
      </w:r>
      <w:r w:rsidRPr="78F5688C" w:rsidR="07F6F772">
        <w:rPr>
          <w:rFonts w:ascii="Arial" w:hAnsi="Arial" w:eastAsia="Arial" w:cs="Arial"/>
          <w:b w:val="0"/>
          <w:bCs w:val="0"/>
          <w:i w:val="0"/>
          <w:iCs w:val="0"/>
          <w:caps w:val="0"/>
          <w:smallCaps w:val="0"/>
          <w:color w:val="000000" w:themeColor="text1" w:themeTint="FF" w:themeShade="FF"/>
          <w:sz w:val="24"/>
          <w:szCs w:val="24"/>
        </w:rPr>
        <w:t xml:space="preserve"> funding could have enhanced the event, but we were fortunate to receive sponsorship from Castell Howell and Yummy Jobs. While these contributions helped enrich the event, more sponsors could have allowed for expanded resources, such as better tech equipment or </w:t>
      </w:r>
      <w:r w:rsidRPr="78F5688C" w:rsidR="07F6F772">
        <w:rPr>
          <w:rFonts w:ascii="Arial" w:hAnsi="Arial" w:eastAsia="Arial" w:cs="Arial"/>
          <w:b w:val="0"/>
          <w:bCs w:val="0"/>
          <w:i w:val="0"/>
          <w:iCs w:val="0"/>
          <w:caps w:val="0"/>
          <w:smallCaps w:val="0"/>
          <w:color w:val="000000" w:themeColor="text1" w:themeTint="FF" w:themeShade="FF"/>
          <w:sz w:val="24"/>
          <w:szCs w:val="24"/>
        </w:rPr>
        <w:t>additional</w:t>
      </w:r>
      <w:r w:rsidRPr="78F5688C" w:rsidR="07F6F772">
        <w:rPr>
          <w:rFonts w:ascii="Arial" w:hAnsi="Arial" w:eastAsia="Arial" w:cs="Arial"/>
          <w:b w:val="0"/>
          <w:bCs w:val="0"/>
          <w:i w:val="0"/>
          <w:iCs w:val="0"/>
          <w:caps w:val="0"/>
          <w:smallCaps w:val="0"/>
          <w:color w:val="000000" w:themeColor="text1" w:themeTint="FF" w:themeShade="FF"/>
          <w:sz w:val="24"/>
          <w:szCs w:val="24"/>
        </w:rPr>
        <w:t xml:space="preserve"> interactive activities. Future events should explore more partnerships to further enhance the experience.</w:t>
      </w:r>
    </w:p>
    <w:p w:rsidR="63B12372" w:rsidP="78F5688C" w:rsidRDefault="63B12372" w14:paraId="1571F6F6" w14:textId="136BD0AB">
      <w:pPr>
        <w:spacing w:before="240" w:beforeAutospacing="off" w:after="240" w:afterAutospacing="off" w:line="360" w:lineRule="auto"/>
        <w:jc w:val="both"/>
        <w:rPr>
          <w:rFonts w:ascii="Arial" w:hAnsi="Arial" w:eastAsia="Arial" w:cs="Arial"/>
          <w:b w:val="0"/>
          <w:bCs w:val="0"/>
          <w:noProof w:val="0"/>
          <w:sz w:val="24"/>
          <w:szCs w:val="24"/>
          <w:lang w:val="en-GB"/>
        </w:rPr>
      </w:pPr>
      <w:r w:rsidRPr="78F5688C" w:rsidR="35CECD8D">
        <w:rPr>
          <w:rFonts w:ascii="Arial" w:hAnsi="Arial" w:eastAsia="Arial" w:cs="Arial"/>
          <w:b w:val="0"/>
          <w:bCs w:val="0"/>
          <w:noProof w:val="0"/>
          <w:sz w:val="24"/>
          <w:szCs w:val="24"/>
          <w:lang w:val="en-GB"/>
        </w:rPr>
        <w:t xml:space="preserve">Sponsors and contributors enriched the event by providing financial support and valuable resources, enabling interactive sessions and improved networking opportunities. To ensure future sustainability, exploring alternative revenue streams would be beneficial. Targeting a wider range of sponsors, like local businesses, tech startups, or schools, could diversify funding. </w:t>
      </w:r>
    </w:p>
    <w:p w:rsidR="63B12372" w:rsidP="78F5688C" w:rsidRDefault="63B12372" w14:paraId="3F6F087E" w14:textId="075DEE6C">
      <w:pPr>
        <w:pStyle w:val="Heading4"/>
        <w:spacing w:line="360" w:lineRule="auto"/>
        <w:jc w:val="both"/>
        <w:rPr>
          <w:rFonts w:ascii="Arial" w:hAnsi="Arial" w:eastAsia="Arial" w:cs="Arial"/>
          <w:b w:val="0"/>
          <w:bCs w:val="0"/>
          <w:i w:val="0"/>
          <w:iCs w:val="0"/>
          <w:caps w:val="0"/>
          <w:smallCaps w:val="0"/>
          <w:color w:val="000000" w:themeColor="text1" w:themeTint="FF" w:themeShade="FF"/>
          <w:sz w:val="24"/>
          <w:szCs w:val="24"/>
        </w:rPr>
      </w:pPr>
      <w:bookmarkStart w:name="_Toc413622505" w:id="672540494"/>
      <w:r w:rsidRPr="78F5688C" w:rsidR="07F6F772">
        <w:rPr>
          <w:rFonts w:ascii="Arial" w:hAnsi="Arial" w:eastAsia="Arial" w:cs="Arial"/>
          <w:b w:val="0"/>
          <w:bCs w:val="0"/>
          <w:sz w:val="24"/>
          <w:szCs w:val="24"/>
        </w:rPr>
        <w:t>Summari</w:t>
      </w:r>
      <w:r w:rsidRPr="78F5688C" w:rsidR="0521C699">
        <w:rPr>
          <w:rFonts w:ascii="Arial" w:hAnsi="Arial" w:eastAsia="Arial" w:cs="Arial"/>
          <w:b w:val="0"/>
          <w:bCs w:val="0"/>
          <w:sz w:val="24"/>
          <w:szCs w:val="24"/>
        </w:rPr>
        <w:t>s</w:t>
      </w:r>
      <w:r w:rsidRPr="78F5688C" w:rsidR="07F6F772">
        <w:rPr>
          <w:rFonts w:ascii="Arial" w:hAnsi="Arial" w:eastAsia="Arial" w:cs="Arial"/>
          <w:b w:val="0"/>
          <w:bCs w:val="0"/>
          <w:sz w:val="24"/>
          <w:szCs w:val="24"/>
        </w:rPr>
        <w:t>ing Key Findings</w:t>
      </w:r>
      <w:bookmarkEnd w:id="672540494"/>
      <w:r w:rsidRPr="78F5688C" w:rsidR="07F6F772">
        <w:rPr>
          <w:rFonts w:ascii="Arial" w:hAnsi="Arial" w:eastAsia="Arial" w:cs="Arial"/>
          <w:b w:val="0"/>
          <w:bCs w:val="0"/>
          <w:sz w:val="24"/>
          <w:szCs w:val="24"/>
        </w:rPr>
        <w:t xml:space="preserve"> </w:t>
      </w:r>
    </w:p>
    <w:p w:rsidR="63B12372" w:rsidP="78F5688C" w:rsidRDefault="63B12372" w14:paraId="7F2F9DFC" w14:textId="0DF80C92">
      <w:pPr>
        <w:spacing w:before="240" w:beforeAutospacing="off" w:after="24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8F5688C" w:rsidR="07F6F772">
        <w:rPr>
          <w:rFonts w:ascii="Arial" w:hAnsi="Arial" w:eastAsia="Arial" w:cs="Arial"/>
          <w:b w:val="0"/>
          <w:bCs w:val="0"/>
          <w:i w:val="0"/>
          <w:iCs w:val="0"/>
          <w:caps w:val="0"/>
          <w:smallCaps w:val="0"/>
          <w:color w:val="000000" w:themeColor="text1" w:themeTint="FF" w:themeShade="FF"/>
          <w:sz w:val="24"/>
          <w:szCs w:val="24"/>
        </w:rPr>
        <w:t xml:space="preserve">The evaluation of the event highlighted several key takeaways that will help shape the planning of future events. One of the biggest strengths was the </w:t>
      </w:r>
      <w:r w:rsidRPr="78F5688C" w:rsidR="07F6F772">
        <w:rPr>
          <w:rFonts w:ascii="Arial" w:hAnsi="Arial" w:eastAsia="Arial" w:cs="Arial"/>
          <w:b w:val="0"/>
          <w:bCs w:val="0"/>
          <w:i w:val="0"/>
          <w:iCs w:val="0"/>
          <w:caps w:val="0"/>
          <w:smallCaps w:val="0"/>
          <w:color w:val="000000" w:themeColor="text1" w:themeTint="FF" w:themeShade="FF"/>
          <w:sz w:val="24"/>
          <w:szCs w:val="24"/>
        </w:rPr>
        <w:t>high level</w:t>
      </w:r>
      <w:r w:rsidRPr="78F5688C" w:rsidR="07F6F772">
        <w:rPr>
          <w:rFonts w:ascii="Arial" w:hAnsi="Arial" w:eastAsia="Arial" w:cs="Arial"/>
          <w:b w:val="0"/>
          <w:bCs w:val="0"/>
          <w:i w:val="0"/>
          <w:iCs w:val="0"/>
          <w:caps w:val="0"/>
          <w:smallCaps w:val="0"/>
          <w:color w:val="000000" w:themeColor="text1" w:themeTint="FF" w:themeShade="FF"/>
          <w:sz w:val="24"/>
          <w:szCs w:val="24"/>
        </w:rPr>
        <w:t xml:space="preserve"> of engagement and enthusiasm from attendees, with over 600 participants attending and actively </w:t>
      </w:r>
      <w:r w:rsidRPr="78F5688C" w:rsidR="07F6F772">
        <w:rPr>
          <w:rFonts w:ascii="Arial" w:hAnsi="Arial" w:eastAsia="Arial" w:cs="Arial"/>
          <w:b w:val="0"/>
          <w:bCs w:val="0"/>
          <w:i w:val="0"/>
          <w:iCs w:val="0"/>
          <w:caps w:val="0"/>
          <w:smallCaps w:val="0"/>
          <w:color w:val="000000" w:themeColor="text1" w:themeTint="FF" w:themeShade="FF"/>
          <w:sz w:val="24"/>
          <w:szCs w:val="24"/>
        </w:rPr>
        <w:t>participating</w:t>
      </w:r>
      <w:r w:rsidRPr="78F5688C" w:rsidR="07F6F772">
        <w:rPr>
          <w:rFonts w:ascii="Arial" w:hAnsi="Arial" w:eastAsia="Arial" w:cs="Arial"/>
          <w:b w:val="0"/>
          <w:bCs w:val="0"/>
          <w:i w:val="0"/>
          <w:iCs w:val="0"/>
          <w:caps w:val="0"/>
          <w:smallCaps w:val="0"/>
          <w:color w:val="000000" w:themeColor="text1" w:themeTint="FF" w:themeShade="FF"/>
          <w:sz w:val="24"/>
          <w:szCs w:val="24"/>
        </w:rPr>
        <w:t xml:space="preserve"> in various activities. The keynote speakers were a major highlight, particularly as many of them were former graduates who shared their personal success stories, which resonated deeply with school and college students. This </w:t>
      </w:r>
      <w:r w:rsidRPr="78F5688C" w:rsidR="30991C3C">
        <w:rPr>
          <w:rFonts w:ascii="Arial" w:hAnsi="Arial" w:eastAsia="Arial" w:cs="Arial"/>
          <w:b w:val="0"/>
          <w:bCs w:val="0"/>
          <w:i w:val="0"/>
          <w:iCs w:val="0"/>
          <w:caps w:val="0"/>
          <w:smallCaps w:val="0"/>
          <w:color w:val="000000" w:themeColor="text1" w:themeTint="FF" w:themeShade="FF"/>
          <w:sz w:val="24"/>
          <w:szCs w:val="24"/>
        </w:rPr>
        <w:t>highlighted</w:t>
      </w:r>
      <w:r w:rsidRPr="78F5688C" w:rsidR="07F6F772">
        <w:rPr>
          <w:rFonts w:ascii="Arial" w:hAnsi="Arial" w:eastAsia="Arial" w:cs="Arial"/>
          <w:b w:val="0"/>
          <w:bCs w:val="0"/>
          <w:i w:val="0"/>
          <w:iCs w:val="0"/>
          <w:caps w:val="0"/>
          <w:smallCaps w:val="0"/>
          <w:color w:val="000000" w:themeColor="text1" w:themeTint="FF" w:themeShade="FF"/>
          <w:sz w:val="24"/>
          <w:szCs w:val="24"/>
        </w:rPr>
        <w:t xml:space="preserve"> the potential career paths available to them after education. The dynamic use of social media—especially on platforms like Instagram—proved highly effective in maximi</w:t>
      </w:r>
      <w:r w:rsidRPr="78F5688C" w:rsidR="41457759">
        <w:rPr>
          <w:rFonts w:ascii="Arial" w:hAnsi="Arial" w:eastAsia="Arial" w:cs="Arial"/>
          <w:b w:val="0"/>
          <w:bCs w:val="0"/>
          <w:i w:val="0"/>
          <w:iCs w:val="0"/>
          <w:caps w:val="0"/>
          <w:smallCaps w:val="0"/>
          <w:color w:val="000000" w:themeColor="text1" w:themeTint="FF" w:themeShade="FF"/>
          <w:sz w:val="24"/>
          <w:szCs w:val="24"/>
        </w:rPr>
        <w:t>s</w:t>
      </w:r>
      <w:r w:rsidRPr="78F5688C" w:rsidR="07F6F772">
        <w:rPr>
          <w:rFonts w:ascii="Arial" w:hAnsi="Arial" w:eastAsia="Arial" w:cs="Arial"/>
          <w:b w:val="0"/>
          <w:bCs w:val="0"/>
          <w:i w:val="0"/>
          <w:iCs w:val="0"/>
          <w:caps w:val="0"/>
          <w:smallCaps w:val="0"/>
          <w:color w:val="000000" w:themeColor="text1" w:themeTint="FF" w:themeShade="FF"/>
          <w:sz w:val="24"/>
          <w:szCs w:val="24"/>
        </w:rPr>
        <w:t xml:space="preserve">ing reach and attracting the right audience. The consistent countdown posts and engaging content helped keep the event top of mind and build excitement in the lead-up. Another important takeaway was the success of the exhibition, where industry professionals played an essential role in offering insights and advice to attendees. </w:t>
      </w:r>
    </w:p>
    <w:p w:rsidR="63B12372" w:rsidP="78F5688C" w:rsidRDefault="63B12372" w14:paraId="6E1B674C" w14:textId="16C728A7">
      <w:pPr>
        <w:spacing w:before="240" w:beforeAutospacing="off" w:after="24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8F5688C" w:rsidR="07F6F772">
        <w:rPr>
          <w:rFonts w:ascii="Arial" w:hAnsi="Arial" w:eastAsia="Arial" w:cs="Arial"/>
          <w:b w:val="0"/>
          <w:bCs w:val="0"/>
          <w:i w:val="0"/>
          <w:iCs w:val="0"/>
          <w:caps w:val="0"/>
          <w:smallCaps w:val="0"/>
          <w:color w:val="000000" w:themeColor="text1" w:themeTint="FF" w:themeShade="FF"/>
          <w:sz w:val="24"/>
          <w:szCs w:val="24"/>
        </w:rPr>
        <w:t xml:space="preserve">One of the key challenges we </w:t>
      </w:r>
      <w:r w:rsidRPr="78F5688C" w:rsidR="07F6F772">
        <w:rPr>
          <w:rFonts w:ascii="Arial" w:hAnsi="Arial" w:eastAsia="Arial" w:cs="Arial"/>
          <w:b w:val="0"/>
          <w:bCs w:val="0"/>
          <w:i w:val="0"/>
          <w:iCs w:val="0"/>
          <w:caps w:val="0"/>
          <w:smallCaps w:val="0"/>
          <w:color w:val="000000" w:themeColor="text1" w:themeTint="FF" w:themeShade="FF"/>
          <w:sz w:val="24"/>
          <w:szCs w:val="24"/>
        </w:rPr>
        <w:t>encountered</w:t>
      </w:r>
      <w:r w:rsidRPr="78F5688C" w:rsidR="07F6F772">
        <w:rPr>
          <w:rFonts w:ascii="Arial" w:hAnsi="Arial" w:eastAsia="Arial" w:cs="Arial"/>
          <w:b w:val="0"/>
          <w:bCs w:val="0"/>
          <w:i w:val="0"/>
          <w:iCs w:val="0"/>
          <w:caps w:val="0"/>
          <w:smallCaps w:val="0"/>
          <w:color w:val="000000" w:themeColor="text1" w:themeTint="FF" w:themeShade="FF"/>
          <w:sz w:val="24"/>
          <w:szCs w:val="24"/>
        </w:rPr>
        <w:t xml:space="preserve"> on the day was an accident on the M5 between Bridgend and Swansea, which led to significant delays for several exhibitors. Unfortunately, some were even forced to cancel their participation at the last minute. From what we </w:t>
      </w:r>
      <w:r w:rsidRPr="78F5688C" w:rsidR="07F6F772">
        <w:rPr>
          <w:rFonts w:ascii="Arial" w:hAnsi="Arial" w:eastAsia="Arial" w:cs="Arial"/>
          <w:b w:val="0"/>
          <w:bCs w:val="0"/>
          <w:i w:val="0"/>
          <w:iCs w:val="0"/>
          <w:caps w:val="0"/>
          <w:smallCaps w:val="0"/>
          <w:color w:val="000000" w:themeColor="text1" w:themeTint="FF" w:themeShade="FF"/>
          <w:sz w:val="24"/>
          <w:szCs w:val="24"/>
        </w:rPr>
        <w:t>observed</w:t>
      </w:r>
      <w:r w:rsidRPr="78F5688C" w:rsidR="07F6F772">
        <w:rPr>
          <w:rFonts w:ascii="Arial" w:hAnsi="Arial" w:eastAsia="Arial" w:cs="Arial"/>
          <w:b w:val="0"/>
          <w:bCs w:val="0"/>
          <w:i w:val="0"/>
          <w:iCs w:val="0"/>
          <w:caps w:val="0"/>
          <w:smallCaps w:val="0"/>
          <w:color w:val="000000" w:themeColor="text1" w:themeTint="FF" w:themeShade="FF"/>
          <w:sz w:val="24"/>
          <w:szCs w:val="24"/>
        </w:rPr>
        <w:t xml:space="preserve">, </w:t>
      </w:r>
      <w:r w:rsidRPr="78F5688C" w:rsidR="07F6F772">
        <w:rPr>
          <w:rFonts w:ascii="Arial" w:hAnsi="Arial" w:eastAsia="Arial" w:cs="Arial"/>
          <w:b w:val="0"/>
          <w:bCs w:val="0"/>
          <w:i w:val="0"/>
          <w:iCs w:val="0"/>
          <w:caps w:val="0"/>
          <w:smallCaps w:val="0"/>
          <w:color w:val="000000" w:themeColor="text1" w:themeTint="FF" w:themeShade="FF"/>
          <w:sz w:val="24"/>
          <w:szCs w:val="24"/>
        </w:rPr>
        <w:t>the majority of</w:t>
      </w:r>
      <w:r w:rsidRPr="78F5688C" w:rsidR="07F6F772">
        <w:rPr>
          <w:rFonts w:ascii="Arial" w:hAnsi="Arial" w:eastAsia="Arial" w:cs="Arial"/>
          <w:b w:val="0"/>
          <w:bCs w:val="0"/>
          <w:i w:val="0"/>
          <w:iCs w:val="0"/>
          <w:caps w:val="0"/>
          <w:smallCaps w:val="0"/>
          <w:color w:val="000000" w:themeColor="text1" w:themeTint="FF" w:themeShade="FF"/>
          <w:sz w:val="24"/>
          <w:szCs w:val="24"/>
        </w:rPr>
        <w:t xml:space="preserve"> students visited the exhibition in the morning, before the conference began, but many </w:t>
      </w:r>
      <w:r w:rsidRPr="78F5688C" w:rsidR="07F6F772">
        <w:rPr>
          <w:rFonts w:ascii="Arial" w:hAnsi="Arial" w:eastAsia="Arial" w:cs="Arial"/>
          <w:b w:val="0"/>
          <w:bCs w:val="0"/>
          <w:i w:val="0"/>
          <w:iCs w:val="0"/>
          <w:caps w:val="0"/>
          <w:smallCaps w:val="0"/>
          <w:color w:val="000000" w:themeColor="text1" w:themeTint="FF" w:themeShade="FF"/>
          <w:sz w:val="24"/>
          <w:szCs w:val="24"/>
        </w:rPr>
        <w:t>didn't</w:t>
      </w:r>
      <w:r w:rsidRPr="78F5688C" w:rsidR="07F6F772">
        <w:rPr>
          <w:rFonts w:ascii="Arial" w:hAnsi="Arial" w:eastAsia="Arial" w:cs="Arial"/>
          <w:b w:val="0"/>
          <w:bCs w:val="0"/>
          <w:i w:val="0"/>
          <w:iCs w:val="0"/>
          <w:caps w:val="0"/>
          <w:smallCaps w:val="0"/>
          <w:color w:val="000000" w:themeColor="text1" w:themeTint="FF" w:themeShade="FF"/>
          <w:sz w:val="24"/>
          <w:szCs w:val="24"/>
        </w:rPr>
        <w:t xml:space="preserve"> return afterward. This shift in attendance </w:t>
      </w:r>
      <w:r w:rsidRPr="78F5688C" w:rsidR="07F6F772">
        <w:rPr>
          <w:rFonts w:ascii="Arial" w:hAnsi="Arial" w:eastAsia="Arial" w:cs="Arial"/>
          <w:b w:val="0"/>
          <w:bCs w:val="0"/>
          <w:i w:val="0"/>
          <w:iCs w:val="0"/>
          <w:caps w:val="0"/>
          <w:smallCaps w:val="0"/>
          <w:color w:val="000000" w:themeColor="text1" w:themeTint="FF" w:themeShade="FF"/>
          <w:sz w:val="24"/>
          <w:szCs w:val="24"/>
        </w:rPr>
        <w:t>impacted</w:t>
      </w:r>
      <w:r w:rsidRPr="78F5688C" w:rsidR="07F6F772">
        <w:rPr>
          <w:rFonts w:ascii="Arial" w:hAnsi="Arial" w:eastAsia="Arial" w:cs="Arial"/>
          <w:b w:val="0"/>
          <w:bCs w:val="0"/>
          <w:i w:val="0"/>
          <w:iCs w:val="0"/>
          <w:caps w:val="0"/>
          <w:smallCaps w:val="0"/>
          <w:color w:val="000000" w:themeColor="text1" w:themeTint="FF" w:themeShade="FF"/>
          <w:sz w:val="24"/>
          <w:szCs w:val="24"/>
        </w:rPr>
        <w:t xml:space="preserve"> the effectiveness of some activities, particularly the treasure hunt, which </w:t>
      </w:r>
      <w:r w:rsidRPr="78F5688C" w:rsidR="6386B551">
        <w:rPr>
          <w:rFonts w:ascii="Arial" w:hAnsi="Arial" w:eastAsia="Arial" w:cs="Arial"/>
          <w:b w:val="0"/>
          <w:bCs w:val="0"/>
          <w:i w:val="0"/>
          <w:iCs w:val="0"/>
          <w:caps w:val="0"/>
          <w:smallCaps w:val="0"/>
          <w:color w:val="000000" w:themeColor="text1" w:themeTint="FF" w:themeShade="FF"/>
          <w:sz w:val="24"/>
          <w:szCs w:val="24"/>
        </w:rPr>
        <w:t>did not</w:t>
      </w:r>
      <w:r w:rsidRPr="78F5688C" w:rsidR="07F6F772">
        <w:rPr>
          <w:rFonts w:ascii="Arial" w:hAnsi="Arial" w:eastAsia="Arial" w:cs="Arial"/>
          <w:b w:val="0"/>
          <w:bCs w:val="0"/>
          <w:i w:val="0"/>
          <w:iCs w:val="0"/>
          <w:caps w:val="0"/>
          <w:smallCaps w:val="0"/>
          <w:color w:val="000000" w:themeColor="text1" w:themeTint="FF" w:themeShade="FF"/>
          <w:sz w:val="24"/>
          <w:szCs w:val="24"/>
        </w:rPr>
        <w:t xml:space="preserve"> go as smoothly as we had hoped. Additionally, the singer, who had been scheduled to perform, ended up with a much smaller audience than we had </w:t>
      </w:r>
      <w:r w:rsidRPr="78F5688C" w:rsidR="07F6F772">
        <w:rPr>
          <w:rFonts w:ascii="Arial" w:hAnsi="Arial" w:eastAsia="Arial" w:cs="Arial"/>
          <w:b w:val="0"/>
          <w:bCs w:val="0"/>
          <w:i w:val="0"/>
          <w:iCs w:val="0"/>
          <w:caps w:val="0"/>
          <w:smallCaps w:val="0"/>
          <w:color w:val="000000" w:themeColor="text1" w:themeTint="FF" w:themeShade="FF"/>
          <w:sz w:val="24"/>
          <w:szCs w:val="24"/>
        </w:rPr>
        <w:t>anticipated</w:t>
      </w:r>
      <w:r w:rsidRPr="78F5688C" w:rsidR="07F6F772">
        <w:rPr>
          <w:rFonts w:ascii="Arial" w:hAnsi="Arial" w:eastAsia="Arial" w:cs="Arial"/>
          <w:b w:val="0"/>
          <w:bCs w:val="0"/>
          <w:i w:val="0"/>
          <w:iCs w:val="0"/>
          <w:caps w:val="0"/>
          <w:smallCaps w:val="0"/>
          <w:color w:val="000000" w:themeColor="text1" w:themeTint="FF" w:themeShade="FF"/>
          <w:sz w:val="24"/>
          <w:szCs w:val="24"/>
        </w:rPr>
        <w:t>, which affected the overall atmosphere of the event.</w:t>
      </w:r>
    </w:p>
    <w:p w:rsidR="63B12372" w:rsidP="78F5688C" w:rsidRDefault="63B12372" w14:paraId="2F4095C4" w14:textId="5FB69F45">
      <w:pPr>
        <w:spacing w:before="240" w:beforeAutospacing="off" w:after="24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8F5688C" w:rsidR="07F6F772">
        <w:rPr>
          <w:rFonts w:ascii="Arial" w:hAnsi="Arial" w:eastAsia="Arial" w:cs="Arial"/>
          <w:b w:val="0"/>
          <w:bCs w:val="0"/>
          <w:i w:val="0"/>
          <w:iCs w:val="0"/>
          <w:caps w:val="0"/>
          <w:smallCaps w:val="0"/>
          <w:color w:val="000000" w:themeColor="text1" w:themeTint="FF" w:themeShade="FF"/>
          <w:sz w:val="24"/>
          <w:szCs w:val="24"/>
        </w:rPr>
        <w:t xml:space="preserve">The networking sessions also proved valuable, with attendees forming new connections and gaining a deeper understanding of career opportunities. Beyond professional insights, the event made a notable impact on personal development. Many attendees expressed that the sessions not only helped them develop new skills but also boosted their confidence and motivation to pursue their aspirations. By interacting with industry professionals and listening to stories of success from keynote speakers, participants gained practical advice and a clearer sense of direction for their future careers. </w:t>
      </w:r>
      <w:r w:rsidRPr="78F5688C" w:rsidR="68A7BC9D">
        <w:rPr>
          <w:rFonts w:ascii="Arial" w:hAnsi="Arial" w:eastAsia="Arial" w:cs="Arial"/>
          <w:b w:val="0"/>
          <w:bCs w:val="0"/>
          <w:i w:val="0"/>
          <w:iCs w:val="0"/>
          <w:caps w:val="0"/>
          <w:smallCaps w:val="0"/>
          <w:color w:val="000000" w:themeColor="text1" w:themeTint="FF" w:themeShade="FF"/>
          <w:sz w:val="24"/>
          <w:szCs w:val="24"/>
        </w:rPr>
        <w:t>Furthermore</w:t>
      </w:r>
      <w:r w:rsidRPr="78F5688C" w:rsidR="07F6F772">
        <w:rPr>
          <w:rFonts w:ascii="Arial" w:hAnsi="Arial" w:eastAsia="Arial" w:cs="Arial"/>
          <w:b w:val="0"/>
          <w:bCs w:val="0"/>
          <w:i w:val="0"/>
          <w:iCs w:val="0"/>
          <w:caps w:val="0"/>
          <w:smallCaps w:val="0"/>
          <w:color w:val="000000" w:themeColor="text1" w:themeTint="FF" w:themeShade="FF"/>
          <w:sz w:val="24"/>
          <w:szCs w:val="24"/>
        </w:rPr>
        <w:t xml:space="preserve">, the event served as a platform for attendees to build self-confidence through meaningful conversations and active participation. </w:t>
      </w:r>
    </w:p>
    <w:p w:rsidR="63B12372" w:rsidP="78F5688C" w:rsidRDefault="63B12372" w14:paraId="0D53383F" w14:textId="66ECFFB7">
      <w:pPr>
        <w:spacing w:before="240" w:beforeAutospacing="off" w:after="24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8F5688C" w:rsidR="07F6F772">
        <w:rPr>
          <w:rFonts w:ascii="Arial" w:hAnsi="Arial" w:eastAsia="Arial" w:cs="Arial"/>
          <w:b w:val="0"/>
          <w:bCs w:val="0"/>
          <w:i w:val="0"/>
          <w:iCs w:val="0"/>
          <w:caps w:val="0"/>
          <w:smallCaps w:val="0"/>
          <w:color w:val="000000" w:themeColor="text1" w:themeTint="FF" w:themeShade="FF"/>
          <w:sz w:val="24"/>
          <w:szCs w:val="24"/>
        </w:rPr>
        <w:t xml:space="preserve">However, there were some limitations that </w:t>
      </w:r>
      <w:r w:rsidRPr="78F5688C" w:rsidR="07F6F772">
        <w:rPr>
          <w:rFonts w:ascii="Arial" w:hAnsi="Arial" w:eastAsia="Arial" w:cs="Arial"/>
          <w:b w:val="0"/>
          <w:bCs w:val="0"/>
          <w:i w:val="0"/>
          <w:iCs w:val="0"/>
          <w:caps w:val="0"/>
          <w:smallCaps w:val="0"/>
          <w:color w:val="000000" w:themeColor="text1" w:themeTint="FF" w:themeShade="FF"/>
          <w:sz w:val="24"/>
          <w:szCs w:val="24"/>
        </w:rPr>
        <w:t>impacted</w:t>
      </w:r>
      <w:r w:rsidRPr="78F5688C" w:rsidR="07F6F772">
        <w:rPr>
          <w:rFonts w:ascii="Arial" w:hAnsi="Arial" w:eastAsia="Arial" w:cs="Arial"/>
          <w:b w:val="0"/>
          <w:bCs w:val="0"/>
          <w:i w:val="0"/>
          <w:iCs w:val="0"/>
          <w:caps w:val="0"/>
          <w:smallCaps w:val="0"/>
          <w:color w:val="000000" w:themeColor="text1" w:themeTint="FF" w:themeShade="FF"/>
          <w:sz w:val="24"/>
          <w:szCs w:val="24"/>
        </w:rPr>
        <w:t xml:space="preserve"> the event experience. Technical difficulties, including microphone issues and unclear video audio, occasionally hindered the flow of certain sessions. Overcrowding in specific areas of the venue created challenges for attendee movement, particularly during peak times. Additionally, the unexpected increase in attendee numbers caused scheduling delays, affecting the overall timing of the event. Despite these challenges, the event was </w:t>
      </w:r>
      <w:r w:rsidRPr="78F5688C" w:rsidR="07F6F772">
        <w:rPr>
          <w:rFonts w:ascii="Arial" w:hAnsi="Arial" w:eastAsia="Arial" w:cs="Arial"/>
          <w:b w:val="0"/>
          <w:bCs w:val="0"/>
          <w:i w:val="0"/>
          <w:iCs w:val="0"/>
          <w:caps w:val="0"/>
          <w:smallCaps w:val="0"/>
          <w:color w:val="000000" w:themeColor="text1" w:themeTint="FF" w:themeShade="FF"/>
          <w:sz w:val="24"/>
          <w:szCs w:val="24"/>
        </w:rPr>
        <w:t>largely successful</w:t>
      </w:r>
      <w:r w:rsidRPr="78F5688C" w:rsidR="07F6F772">
        <w:rPr>
          <w:rFonts w:ascii="Arial" w:hAnsi="Arial" w:eastAsia="Arial" w:cs="Arial"/>
          <w:b w:val="0"/>
          <w:bCs w:val="0"/>
          <w:i w:val="0"/>
          <w:iCs w:val="0"/>
          <w:caps w:val="0"/>
          <w:smallCaps w:val="0"/>
          <w:color w:val="000000" w:themeColor="text1" w:themeTint="FF" w:themeShade="FF"/>
          <w:sz w:val="24"/>
          <w:szCs w:val="24"/>
        </w:rPr>
        <w:t xml:space="preserve"> and </w:t>
      </w:r>
      <w:r w:rsidRPr="78F5688C" w:rsidR="07F6F772">
        <w:rPr>
          <w:rFonts w:ascii="Arial" w:hAnsi="Arial" w:eastAsia="Arial" w:cs="Arial"/>
          <w:b w:val="0"/>
          <w:bCs w:val="0"/>
          <w:i w:val="0"/>
          <w:iCs w:val="0"/>
          <w:caps w:val="0"/>
          <w:smallCaps w:val="0"/>
          <w:color w:val="000000" w:themeColor="text1" w:themeTint="FF" w:themeShade="FF"/>
          <w:sz w:val="24"/>
          <w:szCs w:val="24"/>
        </w:rPr>
        <w:t>provided</w:t>
      </w:r>
      <w:r w:rsidRPr="78F5688C" w:rsidR="07F6F772">
        <w:rPr>
          <w:rFonts w:ascii="Arial" w:hAnsi="Arial" w:eastAsia="Arial" w:cs="Arial"/>
          <w:b w:val="0"/>
          <w:bCs w:val="0"/>
          <w:i w:val="0"/>
          <w:iCs w:val="0"/>
          <w:caps w:val="0"/>
          <w:smallCaps w:val="0"/>
          <w:color w:val="000000" w:themeColor="text1" w:themeTint="FF" w:themeShade="FF"/>
          <w:sz w:val="24"/>
          <w:szCs w:val="24"/>
        </w:rPr>
        <w:t xml:space="preserve"> valuable insights for future improvements, particularly in refining </w:t>
      </w:r>
      <w:r w:rsidRPr="78F5688C" w:rsidR="4B48BA97">
        <w:rPr>
          <w:rFonts w:ascii="Arial" w:hAnsi="Arial" w:eastAsia="Arial" w:cs="Arial"/>
          <w:b w:val="0"/>
          <w:bCs w:val="0"/>
          <w:i w:val="0"/>
          <w:iCs w:val="0"/>
          <w:caps w:val="0"/>
          <w:smallCaps w:val="0"/>
          <w:color w:val="000000" w:themeColor="text1" w:themeTint="FF" w:themeShade="FF"/>
          <w:sz w:val="24"/>
          <w:szCs w:val="24"/>
        </w:rPr>
        <w:t>coordination</w:t>
      </w:r>
      <w:r w:rsidRPr="78F5688C" w:rsidR="07F6F772">
        <w:rPr>
          <w:rFonts w:ascii="Arial" w:hAnsi="Arial" w:eastAsia="Arial" w:cs="Arial"/>
          <w:b w:val="0"/>
          <w:bCs w:val="0"/>
          <w:i w:val="0"/>
          <w:iCs w:val="0"/>
          <w:caps w:val="0"/>
          <w:smallCaps w:val="0"/>
          <w:color w:val="000000" w:themeColor="text1" w:themeTint="FF" w:themeShade="FF"/>
          <w:sz w:val="24"/>
          <w:szCs w:val="24"/>
        </w:rPr>
        <w:t xml:space="preserve">, technical support, and crowd management. Participating in the planning and execution of the event significantly contributed to my own personal development. I gained valuable experience in event coordination, from managing timelines and </w:t>
      </w:r>
      <w:r w:rsidRPr="78F5688C" w:rsidR="1F6562ED">
        <w:rPr>
          <w:rFonts w:ascii="Arial" w:hAnsi="Arial" w:eastAsia="Arial" w:cs="Arial"/>
          <w:b w:val="0"/>
          <w:bCs w:val="0"/>
          <w:i w:val="0"/>
          <w:iCs w:val="0"/>
          <w:caps w:val="0"/>
          <w:smallCaps w:val="0"/>
          <w:color w:val="000000" w:themeColor="text1" w:themeTint="FF" w:themeShade="FF"/>
          <w:sz w:val="24"/>
          <w:szCs w:val="24"/>
        </w:rPr>
        <w:t>coordination</w:t>
      </w:r>
      <w:r w:rsidRPr="78F5688C" w:rsidR="07F6F772">
        <w:rPr>
          <w:rFonts w:ascii="Arial" w:hAnsi="Arial" w:eastAsia="Arial" w:cs="Arial"/>
          <w:b w:val="0"/>
          <w:bCs w:val="0"/>
          <w:i w:val="0"/>
          <w:iCs w:val="0"/>
          <w:caps w:val="0"/>
          <w:smallCaps w:val="0"/>
          <w:color w:val="000000" w:themeColor="text1" w:themeTint="FF" w:themeShade="FF"/>
          <w:sz w:val="24"/>
          <w:szCs w:val="24"/>
        </w:rPr>
        <w:t xml:space="preserve"> to working with a diverse group of stakeholders, including sponsors, exhibitors, and speakers. </w:t>
      </w:r>
    </w:p>
    <w:p w:rsidR="63B12372" w:rsidP="78F5688C" w:rsidRDefault="63B12372" w14:paraId="7A93513E" w14:textId="635094F5">
      <w:pPr>
        <w:spacing w:before="240" w:beforeAutospacing="off" w:after="24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8F5688C" w:rsidR="07F6F772">
        <w:rPr>
          <w:rFonts w:ascii="Arial" w:hAnsi="Arial" w:eastAsia="Arial" w:cs="Arial"/>
          <w:b w:val="0"/>
          <w:bCs w:val="0"/>
          <w:i w:val="0"/>
          <w:iCs w:val="0"/>
          <w:caps w:val="0"/>
          <w:smallCaps w:val="0"/>
          <w:color w:val="000000" w:themeColor="text1" w:themeTint="FF" w:themeShade="FF"/>
          <w:sz w:val="24"/>
          <w:szCs w:val="24"/>
        </w:rPr>
        <w:t>This provided me with a deeper understanding of the complexities involved in organi</w:t>
      </w:r>
      <w:r w:rsidRPr="78F5688C" w:rsidR="09BEFB61">
        <w:rPr>
          <w:rFonts w:ascii="Arial" w:hAnsi="Arial" w:eastAsia="Arial" w:cs="Arial"/>
          <w:b w:val="0"/>
          <w:bCs w:val="0"/>
          <w:i w:val="0"/>
          <w:iCs w:val="0"/>
          <w:caps w:val="0"/>
          <w:smallCaps w:val="0"/>
          <w:color w:val="000000" w:themeColor="text1" w:themeTint="FF" w:themeShade="FF"/>
          <w:sz w:val="24"/>
          <w:szCs w:val="24"/>
        </w:rPr>
        <w:t>si</w:t>
      </w:r>
      <w:r w:rsidRPr="78F5688C" w:rsidR="07F6F772">
        <w:rPr>
          <w:rFonts w:ascii="Arial" w:hAnsi="Arial" w:eastAsia="Arial" w:cs="Arial"/>
          <w:b w:val="0"/>
          <w:bCs w:val="0"/>
          <w:i w:val="0"/>
          <w:iCs w:val="0"/>
          <w:caps w:val="0"/>
          <w:smallCaps w:val="0"/>
          <w:color w:val="000000" w:themeColor="text1" w:themeTint="FF" w:themeShade="FF"/>
          <w:sz w:val="24"/>
          <w:szCs w:val="24"/>
        </w:rPr>
        <w:t>ng large-scale events. Additionally, the opportunity to engage with attendees, industry professionals, and my peers allowed me to refine my communication and networking skills, boosting my confidence in professional settings. I also developed problem-solving abilities, particularly when navigating technical difficulties and ensuring that all elements of the event were running smoothly. Overall, the event enhanced my leadership skills, taught me how to manage unexpected challenges, and reinforced the importance of teamwork and adaptability in a fast-paced environment.</w:t>
      </w:r>
    </w:p>
    <w:p w:rsidR="63B12372" w:rsidP="78F5688C" w:rsidRDefault="63B12372" w14:paraId="1921D2B7" w14:textId="533B4ABD">
      <w:pPr>
        <w:pStyle w:val="Heading4"/>
        <w:keepNext w:val="1"/>
        <w:keepLines w:val="1"/>
        <w:spacing w:line="360" w:lineRule="auto"/>
        <w:jc w:val="both"/>
        <w:rPr>
          <w:rFonts w:ascii="Arial" w:hAnsi="Arial" w:eastAsia="Arial" w:cs="Arial"/>
          <w:b w:val="0"/>
          <w:bCs w:val="0"/>
          <w:i w:val="1"/>
          <w:iCs w:val="1"/>
          <w:caps w:val="0"/>
          <w:smallCaps w:val="0"/>
          <w:color w:val="0F4761" w:themeColor="accent1" w:themeTint="FF" w:themeShade="BF"/>
          <w:sz w:val="24"/>
          <w:szCs w:val="24"/>
        </w:rPr>
      </w:pPr>
      <w:bookmarkStart w:name="_Toc1374347715" w:id="914002847"/>
      <w:r w:rsidRPr="78F5688C" w:rsidR="07F6F772">
        <w:rPr>
          <w:rFonts w:ascii="Arial" w:hAnsi="Arial" w:eastAsia="Arial" w:cs="Arial"/>
          <w:b w:val="0"/>
          <w:bCs w:val="0"/>
          <w:sz w:val="24"/>
          <w:szCs w:val="24"/>
        </w:rPr>
        <w:t>Marketing &amp; Promotion Issues</w:t>
      </w:r>
      <w:bookmarkEnd w:id="914002847"/>
    </w:p>
    <w:p w:rsidR="63B12372" w:rsidP="78F5688C" w:rsidRDefault="63B12372" w14:paraId="3B539103" w14:textId="6AAB1F15">
      <w:pPr>
        <w:spacing w:before="240" w:beforeAutospacing="off" w:after="24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8F5688C" w:rsidR="07F6F772">
        <w:rPr>
          <w:rFonts w:ascii="Arial" w:hAnsi="Arial" w:eastAsia="Arial" w:cs="Arial"/>
          <w:b w:val="0"/>
          <w:bCs w:val="0"/>
          <w:i w:val="0"/>
          <w:iCs w:val="0"/>
          <w:caps w:val="0"/>
          <w:smallCaps w:val="0"/>
          <w:color w:val="000000" w:themeColor="text1" w:themeTint="FF" w:themeShade="FF"/>
          <w:sz w:val="24"/>
          <w:szCs w:val="24"/>
        </w:rPr>
        <w:t xml:space="preserve">While social media played a key role in driving awareness and excitement for the event, there were still issues to address in the promotion process. For example, the delay in </w:t>
      </w:r>
      <w:r w:rsidRPr="78F5688C" w:rsidR="07F6F772">
        <w:rPr>
          <w:rFonts w:ascii="Arial" w:hAnsi="Arial" w:eastAsia="Arial" w:cs="Arial"/>
          <w:b w:val="0"/>
          <w:bCs w:val="0"/>
          <w:i w:val="0"/>
          <w:iCs w:val="0"/>
          <w:caps w:val="0"/>
          <w:smallCaps w:val="0"/>
          <w:color w:val="000000" w:themeColor="text1" w:themeTint="FF" w:themeShade="FF"/>
          <w:sz w:val="24"/>
          <w:szCs w:val="24"/>
        </w:rPr>
        <w:t>establishing</w:t>
      </w:r>
      <w:r w:rsidRPr="78F5688C" w:rsidR="07F6F772">
        <w:rPr>
          <w:rFonts w:ascii="Arial" w:hAnsi="Arial" w:eastAsia="Arial" w:cs="Arial"/>
          <w:b w:val="0"/>
          <w:bCs w:val="0"/>
          <w:i w:val="0"/>
          <w:iCs w:val="0"/>
          <w:caps w:val="0"/>
          <w:smallCaps w:val="0"/>
          <w:color w:val="000000" w:themeColor="text1" w:themeTint="FF" w:themeShade="FF"/>
          <w:sz w:val="24"/>
          <w:szCs w:val="24"/>
        </w:rPr>
        <w:t xml:space="preserve"> a strong online presence in the earlier stages of planning resulted in missed opportunities to build engagement with the target audience. Although social media channels such as Instagram, LinkedIn, and TikTok were </w:t>
      </w:r>
      <w:r w:rsidRPr="78F5688C" w:rsidR="07F6F772">
        <w:rPr>
          <w:rFonts w:ascii="Arial" w:hAnsi="Arial" w:eastAsia="Arial" w:cs="Arial"/>
          <w:b w:val="0"/>
          <w:bCs w:val="0"/>
          <w:i w:val="0"/>
          <w:iCs w:val="0"/>
          <w:caps w:val="0"/>
          <w:smallCaps w:val="0"/>
          <w:color w:val="000000" w:themeColor="text1" w:themeTint="FF" w:themeShade="FF"/>
          <w:sz w:val="24"/>
          <w:szCs w:val="24"/>
        </w:rPr>
        <w:t>utili</w:t>
      </w:r>
      <w:r w:rsidRPr="78F5688C" w:rsidR="58BA2BF8">
        <w:rPr>
          <w:rFonts w:ascii="Arial" w:hAnsi="Arial" w:eastAsia="Arial" w:cs="Arial"/>
          <w:b w:val="0"/>
          <w:bCs w:val="0"/>
          <w:i w:val="0"/>
          <w:iCs w:val="0"/>
          <w:caps w:val="0"/>
          <w:smallCaps w:val="0"/>
          <w:color w:val="000000" w:themeColor="text1" w:themeTint="FF" w:themeShade="FF"/>
          <w:sz w:val="24"/>
          <w:szCs w:val="24"/>
        </w:rPr>
        <w:t>s</w:t>
      </w:r>
      <w:r w:rsidRPr="78F5688C" w:rsidR="07F6F772">
        <w:rPr>
          <w:rFonts w:ascii="Arial" w:hAnsi="Arial" w:eastAsia="Arial" w:cs="Arial"/>
          <w:b w:val="0"/>
          <w:bCs w:val="0"/>
          <w:i w:val="0"/>
          <w:iCs w:val="0"/>
          <w:caps w:val="0"/>
          <w:smallCaps w:val="0"/>
          <w:color w:val="000000" w:themeColor="text1" w:themeTint="FF" w:themeShade="FF"/>
          <w:sz w:val="24"/>
          <w:szCs w:val="24"/>
        </w:rPr>
        <w:t>ed</w:t>
      </w:r>
      <w:r w:rsidRPr="78F5688C" w:rsidR="07F6F772">
        <w:rPr>
          <w:rFonts w:ascii="Arial" w:hAnsi="Arial" w:eastAsia="Arial" w:cs="Arial"/>
          <w:b w:val="0"/>
          <w:bCs w:val="0"/>
          <w:i w:val="0"/>
          <w:iCs w:val="0"/>
          <w:caps w:val="0"/>
          <w:smallCaps w:val="0"/>
          <w:color w:val="000000" w:themeColor="text1" w:themeTint="FF" w:themeShade="FF"/>
          <w:sz w:val="24"/>
          <w:szCs w:val="24"/>
        </w:rPr>
        <w:t xml:space="preserve"> effectively in the final stages, an earlier and more consistent push would have expanded reach even further.</w:t>
      </w:r>
    </w:p>
    <w:p w:rsidR="63B12372" w:rsidP="78F5688C" w:rsidRDefault="63B12372" w14:paraId="0920D593" w14:textId="2239A41B">
      <w:pPr>
        <w:spacing w:before="240" w:beforeAutospacing="off" w:after="24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8F5688C" w:rsidR="07F6F772">
        <w:rPr>
          <w:rFonts w:ascii="Arial" w:hAnsi="Arial" w:eastAsia="Arial" w:cs="Arial"/>
          <w:b w:val="0"/>
          <w:bCs w:val="0"/>
          <w:i w:val="0"/>
          <w:iCs w:val="0"/>
          <w:caps w:val="0"/>
          <w:smallCaps w:val="0"/>
          <w:color w:val="000000" w:themeColor="text1" w:themeTint="FF" w:themeShade="FF"/>
          <w:sz w:val="24"/>
          <w:szCs w:val="24"/>
        </w:rPr>
        <w:t>Additionally, while the event's social media strategy effectively highlighted the event countdown and teaser content, there could have been more interactive engagement in the form of polls, quizzes, or live behind-the-scenes content leading up to the event. Engaging the audience in real-time would have sustained excitement, kept the event on the radar of potential attendees, and increased overall attendance numbers. Future events should focus on starting the digital conversation earlier and keeping the audience engaged throughout the entire event cycle.</w:t>
      </w:r>
    </w:p>
    <w:p w:rsidR="63B12372" w:rsidP="78F5688C" w:rsidRDefault="63B12372" w14:paraId="293761D3" w14:textId="156B99D5">
      <w:pPr>
        <w:pStyle w:val="Heading4"/>
        <w:keepNext w:val="1"/>
        <w:keepLines w:val="1"/>
        <w:spacing w:line="360" w:lineRule="auto"/>
        <w:jc w:val="both"/>
        <w:rPr>
          <w:rFonts w:ascii="Arial" w:hAnsi="Arial" w:eastAsia="Arial" w:cs="Arial"/>
          <w:b w:val="0"/>
          <w:bCs w:val="0"/>
          <w:i w:val="1"/>
          <w:iCs w:val="1"/>
          <w:caps w:val="0"/>
          <w:smallCaps w:val="0"/>
          <w:color w:val="0F4761" w:themeColor="accent1" w:themeTint="FF" w:themeShade="BF"/>
          <w:sz w:val="24"/>
          <w:szCs w:val="24"/>
        </w:rPr>
      </w:pPr>
      <w:bookmarkStart w:name="_Toc1971290661" w:id="1923154787"/>
      <w:r w:rsidRPr="78F5688C" w:rsidR="07F6F772">
        <w:rPr>
          <w:rFonts w:ascii="Arial" w:hAnsi="Arial" w:eastAsia="Arial" w:cs="Arial"/>
          <w:b w:val="0"/>
          <w:bCs w:val="0"/>
          <w:sz w:val="24"/>
          <w:szCs w:val="24"/>
        </w:rPr>
        <w:t>Financial &amp; Resource Constraints</w:t>
      </w:r>
      <w:bookmarkEnd w:id="1923154787"/>
    </w:p>
    <w:p w:rsidR="63B12372" w:rsidP="78F5688C" w:rsidRDefault="63B12372" w14:paraId="640C3E19" w14:textId="3BA70E8C">
      <w:pPr>
        <w:spacing w:before="240" w:beforeAutospacing="off" w:after="24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8F5688C" w:rsidR="07F6F772">
        <w:rPr>
          <w:rFonts w:ascii="Arial" w:hAnsi="Arial" w:eastAsia="Arial" w:cs="Arial"/>
          <w:b w:val="0"/>
          <w:bCs w:val="0"/>
          <w:i w:val="0"/>
          <w:iCs w:val="0"/>
          <w:caps w:val="0"/>
          <w:smallCaps w:val="0"/>
          <w:color w:val="000000" w:themeColor="text1" w:themeTint="FF" w:themeShade="FF"/>
          <w:sz w:val="24"/>
          <w:szCs w:val="24"/>
        </w:rPr>
        <w:t xml:space="preserve">Financial constraints also posed challenges for the event, particularly in terms of resource allocation. </w:t>
      </w:r>
      <w:r w:rsidRPr="78F5688C" w:rsidR="07F6F772">
        <w:rPr>
          <w:rFonts w:ascii="Arial" w:hAnsi="Arial" w:eastAsia="Arial" w:cs="Arial"/>
          <w:b w:val="0"/>
          <w:bCs w:val="0"/>
          <w:i w:val="0"/>
          <w:iCs w:val="0"/>
          <w:caps w:val="0"/>
          <w:smallCaps w:val="0"/>
          <w:color w:val="000000" w:themeColor="text1" w:themeTint="FF" w:themeShade="FF"/>
          <w:sz w:val="24"/>
          <w:szCs w:val="24"/>
        </w:rPr>
        <w:t xml:space="preserve">While the event was successfully sponsored by key partners such as Castell Howell and Yummy Jobs, more sponsorship and financial support would have </w:t>
      </w:r>
      <w:r w:rsidRPr="78F5688C" w:rsidR="07F6F772">
        <w:rPr>
          <w:rFonts w:ascii="Arial" w:hAnsi="Arial" w:eastAsia="Arial" w:cs="Arial"/>
          <w:b w:val="0"/>
          <w:bCs w:val="0"/>
          <w:i w:val="0"/>
          <w:iCs w:val="0"/>
          <w:caps w:val="0"/>
          <w:smallCaps w:val="0"/>
          <w:color w:val="000000" w:themeColor="text1" w:themeTint="FF" w:themeShade="FF"/>
          <w:sz w:val="24"/>
          <w:szCs w:val="24"/>
        </w:rPr>
        <w:t>provided</w:t>
      </w:r>
      <w:r w:rsidRPr="78F5688C" w:rsidR="07F6F772">
        <w:rPr>
          <w:rFonts w:ascii="Arial" w:hAnsi="Arial" w:eastAsia="Arial" w:cs="Arial"/>
          <w:b w:val="0"/>
          <w:bCs w:val="0"/>
          <w:i w:val="0"/>
          <w:iCs w:val="0"/>
          <w:caps w:val="0"/>
          <w:smallCaps w:val="0"/>
          <w:color w:val="000000" w:themeColor="text1" w:themeTint="FF" w:themeShade="FF"/>
          <w:sz w:val="24"/>
          <w:szCs w:val="24"/>
        </w:rPr>
        <w:t xml:space="preserve"> the opportunity to expand the scope of the event.</w:t>
      </w:r>
      <w:r w:rsidRPr="78F5688C" w:rsidR="07F6F772">
        <w:rPr>
          <w:rFonts w:ascii="Arial" w:hAnsi="Arial" w:eastAsia="Arial" w:cs="Arial"/>
          <w:b w:val="0"/>
          <w:bCs w:val="0"/>
          <w:i w:val="0"/>
          <w:iCs w:val="0"/>
          <w:caps w:val="0"/>
          <w:smallCaps w:val="0"/>
          <w:color w:val="000000" w:themeColor="text1" w:themeTint="FF" w:themeShade="FF"/>
          <w:sz w:val="24"/>
          <w:szCs w:val="24"/>
        </w:rPr>
        <w:t xml:space="preserve"> For example, the financial backing could have enabled us to hire </w:t>
      </w:r>
      <w:r w:rsidRPr="78F5688C" w:rsidR="07F6F772">
        <w:rPr>
          <w:rFonts w:ascii="Arial" w:hAnsi="Arial" w:eastAsia="Arial" w:cs="Arial"/>
          <w:b w:val="0"/>
          <w:bCs w:val="0"/>
          <w:i w:val="0"/>
          <w:iCs w:val="0"/>
          <w:caps w:val="0"/>
          <w:smallCaps w:val="0"/>
          <w:color w:val="000000" w:themeColor="text1" w:themeTint="FF" w:themeShade="FF"/>
          <w:sz w:val="24"/>
          <w:szCs w:val="24"/>
        </w:rPr>
        <w:t>additional</w:t>
      </w:r>
      <w:r w:rsidRPr="78F5688C" w:rsidR="07F6F772">
        <w:rPr>
          <w:rFonts w:ascii="Arial" w:hAnsi="Arial" w:eastAsia="Arial" w:cs="Arial"/>
          <w:b w:val="0"/>
          <w:bCs w:val="0"/>
          <w:i w:val="0"/>
          <w:iCs w:val="0"/>
          <w:caps w:val="0"/>
          <w:smallCaps w:val="0"/>
          <w:color w:val="000000" w:themeColor="text1" w:themeTint="FF" w:themeShade="FF"/>
          <w:sz w:val="24"/>
          <w:szCs w:val="24"/>
        </w:rPr>
        <w:t xml:space="preserve"> technical staff or invest in higher-quality tech equipment, thus reducing the risk of technical difficulties like microphone issues and video quality.</w:t>
      </w:r>
    </w:p>
    <w:p w:rsidR="63B12372" w:rsidP="78F5688C" w:rsidRDefault="63B12372" w14:paraId="51F1931B" w14:textId="2613CF40">
      <w:pPr>
        <w:spacing w:before="240" w:beforeAutospacing="off" w:after="24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8F5688C" w:rsidR="0E7906F7">
        <w:rPr>
          <w:rFonts w:ascii="Arial" w:hAnsi="Arial" w:eastAsia="Arial" w:cs="Arial"/>
          <w:b w:val="0"/>
          <w:bCs w:val="0"/>
          <w:i w:val="0"/>
          <w:iCs w:val="0"/>
          <w:caps w:val="0"/>
          <w:smallCaps w:val="0"/>
          <w:color w:val="000000" w:themeColor="text1" w:themeTint="FF" w:themeShade="FF"/>
          <w:sz w:val="24"/>
          <w:szCs w:val="24"/>
        </w:rPr>
        <w:t>Additionally</w:t>
      </w:r>
      <w:r w:rsidRPr="78F5688C" w:rsidR="07F6F772">
        <w:rPr>
          <w:rFonts w:ascii="Arial" w:hAnsi="Arial" w:eastAsia="Arial" w:cs="Arial"/>
          <w:b w:val="0"/>
          <w:bCs w:val="0"/>
          <w:i w:val="0"/>
          <w:iCs w:val="0"/>
          <w:caps w:val="0"/>
          <w:smallCaps w:val="0"/>
          <w:color w:val="000000" w:themeColor="text1" w:themeTint="FF" w:themeShade="FF"/>
          <w:sz w:val="24"/>
          <w:szCs w:val="24"/>
        </w:rPr>
        <w:t xml:space="preserve">, </w:t>
      </w:r>
      <w:r w:rsidRPr="78F5688C" w:rsidR="07F6F772">
        <w:rPr>
          <w:rFonts w:ascii="Arial" w:hAnsi="Arial" w:eastAsia="Arial" w:cs="Arial"/>
          <w:b w:val="0"/>
          <w:bCs w:val="0"/>
          <w:i w:val="0"/>
          <w:iCs w:val="0"/>
          <w:caps w:val="0"/>
          <w:smallCaps w:val="0"/>
          <w:color w:val="000000" w:themeColor="text1" w:themeTint="FF" w:themeShade="FF"/>
          <w:sz w:val="24"/>
          <w:szCs w:val="24"/>
        </w:rPr>
        <w:t>additional</w:t>
      </w:r>
      <w:r w:rsidRPr="78F5688C" w:rsidR="07F6F772">
        <w:rPr>
          <w:rFonts w:ascii="Arial" w:hAnsi="Arial" w:eastAsia="Arial" w:cs="Arial"/>
          <w:b w:val="0"/>
          <w:bCs w:val="0"/>
          <w:i w:val="0"/>
          <w:iCs w:val="0"/>
          <w:caps w:val="0"/>
          <w:smallCaps w:val="0"/>
          <w:color w:val="000000" w:themeColor="text1" w:themeTint="FF" w:themeShade="FF"/>
          <w:sz w:val="24"/>
          <w:szCs w:val="24"/>
        </w:rPr>
        <w:t xml:space="preserve"> funding could have allowed for more interactive elements, such as virtual reality experiences or live-streaming sessions for those unable to attend in person, enhancing the event’s appeal. In future events, it would be prudent to broaden the sponsorship base and explore a variety of funding options, particularly from smaller businesses or tech startups within the tourism sector, to improve both the quality and quantity of the event's offerings.</w:t>
      </w:r>
    </w:p>
    <w:p w:rsidR="63B12372" w:rsidP="78F5688C" w:rsidRDefault="63B12372" w14:paraId="6DC6364C" w14:textId="34ED9417">
      <w:pPr>
        <w:spacing w:line="360" w:lineRule="auto"/>
        <w:jc w:val="both"/>
        <w:rPr>
          <w:rFonts w:ascii="Arial" w:hAnsi="Arial" w:eastAsia="Arial" w:cs="Arial"/>
          <w:b w:val="0"/>
          <w:bCs w:val="0"/>
          <w:i w:val="0"/>
          <w:iCs w:val="0"/>
          <w:caps w:val="0"/>
          <w:smallCaps w:val="0"/>
          <w:color w:val="000000" w:themeColor="text1" w:themeTint="FF" w:themeShade="FF"/>
          <w:sz w:val="24"/>
          <w:szCs w:val="24"/>
        </w:rPr>
      </w:pPr>
    </w:p>
    <w:p w:rsidR="63B12372" w:rsidP="78F5688C" w:rsidRDefault="63B12372" w14:paraId="7CF91AF7" w14:textId="29188812">
      <w:pPr>
        <w:pStyle w:val="Heading3"/>
        <w:keepNext w:val="1"/>
        <w:keepLines w:val="1"/>
        <w:spacing w:line="360" w:lineRule="auto"/>
        <w:jc w:val="both"/>
        <w:rPr>
          <w:rFonts w:ascii="Arial" w:hAnsi="Arial" w:eastAsia="Arial" w:cs="Arial"/>
          <w:b w:val="0"/>
          <w:bCs w:val="0"/>
          <w:i w:val="0"/>
          <w:iCs w:val="0"/>
          <w:caps w:val="0"/>
          <w:smallCaps w:val="0"/>
          <w:color w:val="0F4761" w:themeColor="accent1" w:themeTint="FF" w:themeShade="BF"/>
          <w:sz w:val="24"/>
          <w:szCs w:val="24"/>
        </w:rPr>
      </w:pPr>
      <w:bookmarkStart w:name="_Toc961109885" w:id="135783816"/>
      <w:r w:rsidRPr="78F5688C" w:rsidR="07F6F772">
        <w:rPr>
          <w:rFonts w:ascii="Arial" w:hAnsi="Arial" w:eastAsia="Arial" w:cs="Arial"/>
          <w:b w:val="0"/>
          <w:bCs w:val="0"/>
          <w:sz w:val="24"/>
          <w:szCs w:val="24"/>
        </w:rPr>
        <w:t>Reflection and Personal Development</w:t>
      </w:r>
      <w:bookmarkEnd w:id="135783816"/>
    </w:p>
    <w:p w:rsidR="63B12372" w:rsidP="78F5688C" w:rsidRDefault="63B12372" w14:paraId="2D615CA1" w14:textId="129C5697">
      <w:pPr>
        <w:pStyle w:val="Heading4"/>
        <w:keepNext w:val="1"/>
        <w:keepLines w:val="1"/>
        <w:spacing w:line="360" w:lineRule="auto"/>
        <w:jc w:val="both"/>
        <w:rPr>
          <w:rFonts w:ascii="Arial" w:hAnsi="Arial" w:eastAsia="Arial" w:cs="Arial"/>
          <w:b w:val="0"/>
          <w:bCs w:val="0"/>
          <w:i w:val="1"/>
          <w:iCs w:val="1"/>
          <w:caps w:val="0"/>
          <w:smallCaps w:val="0"/>
          <w:color w:val="0F4761" w:themeColor="accent1" w:themeTint="FF" w:themeShade="BF"/>
          <w:sz w:val="24"/>
          <w:szCs w:val="24"/>
        </w:rPr>
      </w:pPr>
      <w:bookmarkStart w:name="_Toc1740294829" w:id="1369656444"/>
      <w:r w:rsidRPr="78F5688C" w:rsidR="07F6F772">
        <w:rPr>
          <w:rFonts w:ascii="Arial" w:hAnsi="Arial" w:eastAsia="Arial" w:cs="Arial"/>
          <w:b w:val="0"/>
          <w:bCs w:val="0"/>
          <w:sz w:val="24"/>
          <w:szCs w:val="24"/>
        </w:rPr>
        <w:t>Impact on Personal Growth</w:t>
      </w:r>
      <w:bookmarkEnd w:id="1369656444"/>
    </w:p>
    <w:p w:rsidR="63B12372" w:rsidP="78F5688C" w:rsidRDefault="63B12372" w14:paraId="26ACBEFB" w14:textId="57A20263">
      <w:pPr>
        <w:spacing w:before="240" w:beforeAutospacing="off" w:after="24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8F5688C" w:rsidR="07F6F772">
        <w:rPr>
          <w:rFonts w:ascii="Arial" w:hAnsi="Arial" w:eastAsia="Arial" w:cs="Arial"/>
          <w:b w:val="0"/>
          <w:bCs w:val="0"/>
          <w:i w:val="0"/>
          <w:iCs w:val="0"/>
          <w:caps w:val="0"/>
          <w:smallCaps w:val="0"/>
          <w:color w:val="000000" w:themeColor="text1" w:themeTint="FF" w:themeShade="FF"/>
          <w:sz w:val="24"/>
          <w:szCs w:val="24"/>
        </w:rPr>
        <w:t xml:space="preserve">Participating in the ITT Future You event </w:t>
      </w:r>
      <w:r w:rsidRPr="78F5688C" w:rsidR="07F6F772">
        <w:rPr>
          <w:rFonts w:ascii="Arial" w:hAnsi="Arial" w:eastAsia="Arial" w:cs="Arial"/>
          <w:b w:val="0"/>
          <w:bCs w:val="0"/>
          <w:i w:val="0"/>
          <w:iCs w:val="0"/>
          <w:caps w:val="0"/>
          <w:smallCaps w:val="0"/>
          <w:color w:val="000000" w:themeColor="text1" w:themeTint="FF" w:themeShade="FF"/>
          <w:sz w:val="24"/>
          <w:szCs w:val="24"/>
        </w:rPr>
        <w:t>provided</w:t>
      </w:r>
      <w:r w:rsidRPr="78F5688C" w:rsidR="07F6F772">
        <w:rPr>
          <w:rFonts w:ascii="Arial" w:hAnsi="Arial" w:eastAsia="Arial" w:cs="Arial"/>
          <w:b w:val="0"/>
          <w:bCs w:val="0"/>
          <w:i w:val="0"/>
          <w:iCs w:val="0"/>
          <w:caps w:val="0"/>
          <w:smallCaps w:val="0"/>
          <w:color w:val="000000" w:themeColor="text1" w:themeTint="FF" w:themeShade="FF"/>
          <w:sz w:val="24"/>
          <w:szCs w:val="24"/>
        </w:rPr>
        <w:t xml:space="preserve"> significant opportunities for personal and professional growth. As someone directly involved in the planning and execution, I had the chance to immerse myself in event coordination, leadership, and teamwork. This experience gave me firsthand insight into the challenges and complexities of organi</w:t>
      </w:r>
      <w:r w:rsidRPr="78F5688C" w:rsidR="696E3A71">
        <w:rPr>
          <w:rFonts w:ascii="Arial" w:hAnsi="Arial" w:eastAsia="Arial" w:cs="Arial"/>
          <w:b w:val="0"/>
          <w:bCs w:val="0"/>
          <w:i w:val="0"/>
          <w:iCs w:val="0"/>
          <w:caps w:val="0"/>
          <w:smallCaps w:val="0"/>
          <w:color w:val="000000" w:themeColor="text1" w:themeTint="FF" w:themeShade="FF"/>
          <w:sz w:val="24"/>
          <w:szCs w:val="24"/>
        </w:rPr>
        <w:t>s</w:t>
      </w:r>
      <w:r w:rsidRPr="78F5688C" w:rsidR="07F6F772">
        <w:rPr>
          <w:rFonts w:ascii="Arial" w:hAnsi="Arial" w:eastAsia="Arial" w:cs="Arial"/>
          <w:b w:val="0"/>
          <w:bCs w:val="0"/>
          <w:i w:val="0"/>
          <w:iCs w:val="0"/>
          <w:caps w:val="0"/>
          <w:smallCaps w:val="0"/>
          <w:color w:val="000000" w:themeColor="text1" w:themeTint="FF" w:themeShade="FF"/>
          <w:sz w:val="24"/>
          <w:szCs w:val="24"/>
        </w:rPr>
        <w:t xml:space="preserve">ing a high-profile industry event. It also allowed me to apply my academic knowledge in a practical setting, </w:t>
      </w:r>
      <w:r w:rsidRPr="78F5688C" w:rsidR="07F6F772">
        <w:rPr>
          <w:rFonts w:ascii="Arial" w:hAnsi="Arial" w:eastAsia="Arial" w:cs="Arial"/>
          <w:b w:val="0"/>
          <w:bCs w:val="0"/>
          <w:i w:val="0"/>
          <w:iCs w:val="0"/>
          <w:caps w:val="0"/>
          <w:smallCaps w:val="0"/>
          <w:color w:val="000000" w:themeColor="text1" w:themeTint="FF" w:themeShade="FF"/>
          <w:sz w:val="24"/>
          <w:szCs w:val="24"/>
        </w:rPr>
        <w:t>demonstrating</w:t>
      </w:r>
      <w:r w:rsidRPr="78F5688C" w:rsidR="07F6F772">
        <w:rPr>
          <w:rFonts w:ascii="Arial" w:hAnsi="Arial" w:eastAsia="Arial" w:cs="Arial"/>
          <w:b w:val="0"/>
          <w:bCs w:val="0"/>
          <w:i w:val="0"/>
          <w:iCs w:val="0"/>
          <w:caps w:val="0"/>
          <w:smallCaps w:val="0"/>
          <w:color w:val="000000" w:themeColor="text1" w:themeTint="FF" w:themeShade="FF"/>
          <w:sz w:val="24"/>
          <w:szCs w:val="24"/>
        </w:rPr>
        <w:t xml:space="preserve"> how concepts learned in theory can be used to overcome real-world issues.</w:t>
      </w:r>
    </w:p>
    <w:p w:rsidR="63B12372" w:rsidP="78F5688C" w:rsidRDefault="63B12372" w14:paraId="77C4AD3C" w14:textId="5BAEDEE6">
      <w:pPr>
        <w:spacing w:before="240" w:beforeAutospacing="off" w:after="24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8F5688C" w:rsidR="07F6F772">
        <w:rPr>
          <w:rFonts w:ascii="Arial" w:hAnsi="Arial" w:eastAsia="Arial" w:cs="Arial"/>
          <w:b w:val="0"/>
          <w:bCs w:val="0"/>
          <w:i w:val="0"/>
          <w:iCs w:val="0"/>
          <w:caps w:val="0"/>
          <w:smallCaps w:val="0"/>
          <w:color w:val="000000" w:themeColor="text1" w:themeTint="FF" w:themeShade="FF"/>
          <w:sz w:val="24"/>
          <w:szCs w:val="24"/>
        </w:rPr>
        <w:t xml:space="preserve">The interaction with professionals, volunteers, and fellow students was a major learning opportunity. I was able to </w:t>
      </w:r>
      <w:r w:rsidRPr="78F5688C" w:rsidR="07F6F772">
        <w:rPr>
          <w:rFonts w:ascii="Arial" w:hAnsi="Arial" w:eastAsia="Arial" w:cs="Arial"/>
          <w:b w:val="0"/>
          <w:bCs w:val="0"/>
          <w:i w:val="0"/>
          <w:iCs w:val="0"/>
          <w:caps w:val="0"/>
          <w:smallCaps w:val="0"/>
          <w:color w:val="000000" w:themeColor="text1" w:themeTint="FF" w:themeShade="FF"/>
          <w:sz w:val="24"/>
          <w:szCs w:val="24"/>
        </w:rPr>
        <w:t>observe</w:t>
      </w:r>
      <w:r w:rsidRPr="78F5688C" w:rsidR="07F6F772">
        <w:rPr>
          <w:rFonts w:ascii="Arial" w:hAnsi="Arial" w:eastAsia="Arial" w:cs="Arial"/>
          <w:b w:val="0"/>
          <w:bCs w:val="0"/>
          <w:i w:val="0"/>
          <w:iCs w:val="0"/>
          <w:caps w:val="0"/>
          <w:smallCaps w:val="0"/>
          <w:color w:val="000000" w:themeColor="text1" w:themeTint="FF" w:themeShade="FF"/>
          <w:sz w:val="24"/>
          <w:szCs w:val="24"/>
        </w:rPr>
        <w:t xml:space="preserve"> how industry leaders navigate complex situations and how they adapt to changing circumstances. The event helped sharpen my communication skills, as I had to liaise with a variety of stakeholders, from speakers to sponsors. Additionally, problem-solving skills were put to the test when managing technical difficulties and navigating last-minute logistical challenges. These are skills that will undoubtedly </w:t>
      </w:r>
      <w:r w:rsidRPr="78F5688C" w:rsidR="07F6F772">
        <w:rPr>
          <w:rFonts w:ascii="Arial" w:hAnsi="Arial" w:eastAsia="Arial" w:cs="Arial"/>
          <w:b w:val="0"/>
          <w:bCs w:val="0"/>
          <w:i w:val="0"/>
          <w:iCs w:val="0"/>
          <w:caps w:val="0"/>
          <w:smallCaps w:val="0"/>
          <w:color w:val="000000" w:themeColor="text1" w:themeTint="FF" w:themeShade="FF"/>
          <w:sz w:val="24"/>
          <w:szCs w:val="24"/>
        </w:rPr>
        <w:t>benefit</w:t>
      </w:r>
      <w:r w:rsidRPr="78F5688C" w:rsidR="07F6F772">
        <w:rPr>
          <w:rFonts w:ascii="Arial" w:hAnsi="Arial" w:eastAsia="Arial" w:cs="Arial"/>
          <w:b w:val="0"/>
          <w:bCs w:val="0"/>
          <w:i w:val="0"/>
          <w:iCs w:val="0"/>
          <w:caps w:val="0"/>
          <w:smallCaps w:val="0"/>
          <w:color w:val="000000" w:themeColor="text1" w:themeTint="FF" w:themeShade="FF"/>
          <w:sz w:val="24"/>
          <w:szCs w:val="24"/>
        </w:rPr>
        <w:t xml:space="preserve"> me in my future career, whether in event management or within the broader tourism industry.</w:t>
      </w:r>
    </w:p>
    <w:p w:rsidR="63B12372" w:rsidP="78F5688C" w:rsidRDefault="63B12372" w14:paraId="164DCD99" w14:textId="5153CF68">
      <w:pPr>
        <w:spacing w:before="240" w:beforeAutospacing="off" w:after="24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8F5688C" w:rsidR="07F6F772">
        <w:rPr>
          <w:rFonts w:ascii="Arial" w:hAnsi="Arial" w:eastAsia="Arial" w:cs="Arial"/>
          <w:b w:val="0"/>
          <w:bCs w:val="0"/>
          <w:i w:val="0"/>
          <w:iCs w:val="0"/>
          <w:caps w:val="0"/>
          <w:smallCaps w:val="0"/>
          <w:color w:val="000000" w:themeColor="text1" w:themeTint="FF" w:themeShade="FF"/>
          <w:sz w:val="24"/>
          <w:szCs w:val="24"/>
        </w:rPr>
        <w:t xml:space="preserve">The networking opportunities also contributed </w:t>
      </w:r>
      <w:r w:rsidRPr="78F5688C" w:rsidR="07F6F772">
        <w:rPr>
          <w:rFonts w:ascii="Arial" w:hAnsi="Arial" w:eastAsia="Arial" w:cs="Arial"/>
          <w:b w:val="0"/>
          <w:bCs w:val="0"/>
          <w:i w:val="0"/>
          <w:iCs w:val="0"/>
          <w:caps w:val="0"/>
          <w:smallCaps w:val="0"/>
          <w:color w:val="000000" w:themeColor="text1" w:themeTint="FF" w:themeShade="FF"/>
          <w:sz w:val="24"/>
          <w:szCs w:val="24"/>
        </w:rPr>
        <w:t>greatly to</w:t>
      </w:r>
      <w:r w:rsidRPr="78F5688C" w:rsidR="07F6F772">
        <w:rPr>
          <w:rFonts w:ascii="Arial" w:hAnsi="Arial" w:eastAsia="Arial" w:cs="Arial"/>
          <w:b w:val="0"/>
          <w:bCs w:val="0"/>
          <w:i w:val="0"/>
          <w:iCs w:val="0"/>
          <w:caps w:val="0"/>
          <w:smallCaps w:val="0"/>
          <w:color w:val="000000" w:themeColor="text1" w:themeTint="FF" w:themeShade="FF"/>
          <w:sz w:val="24"/>
          <w:szCs w:val="24"/>
        </w:rPr>
        <w:t xml:space="preserve"> my personal development. I was able to make connections with professionals in the industry, learning about their career paths and gaining advice on how to successfully enter the field. These interactions have </w:t>
      </w:r>
      <w:r w:rsidRPr="78F5688C" w:rsidR="07F6F772">
        <w:rPr>
          <w:rFonts w:ascii="Arial" w:hAnsi="Arial" w:eastAsia="Arial" w:cs="Arial"/>
          <w:b w:val="0"/>
          <w:bCs w:val="0"/>
          <w:i w:val="0"/>
          <w:iCs w:val="0"/>
          <w:caps w:val="0"/>
          <w:smallCaps w:val="0"/>
          <w:color w:val="000000" w:themeColor="text1" w:themeTint="FF" w:themeShade="FF"/>
          <w:sz w:val="24"/>
          <w:szCs w:val="24"/>
        </w:rPr>
        <w:t>provided</w:t>
      </w:r>
      <w:r w:rsidRPr="78F5688C" w:rsidR="07F6F772">
        <w:rPr>
          <w:rFonts w:ascii="Arial" w:hAnsi="Arial" w:eastAsia="Arial" w:cs="Arial"/>
          <w:b w:val="0"/>
          <w:bCs w:val="0"/>
          <w:i w:val="0"/>
          <w:iCs w:val="0"/>
          <w:caps w:val="0"/>
          <w:smallCaps w:val="0"/>
          <w:color w:val="000000" w:themeColor="text1" w:themeTint="FF" w:themeShade="FF"/>
          <w:sz w:val="24"/>
          <w:szCs w:val="24"/>
        </w:rPr>
        <w:t xml:space="preserve"> valuable insight into potential career paths and helped to build my confidence as I prepare for my transition from academia to the professional world.</w:t>
      </w:r>
    </w:p>
    <w:p w:rsidR="63B12372" w:rsidP="78F5688C" w:rsidRDefault="63B12372" w14:paraId="12F36B88" w14:textId="0E59ACE3">
      <w:pPr>
        <w:spacing w:before="240" w:beforeAutospacing="off" w:after="240" w:afterAutospacing="off" w:line="360" w:lineRule="auto"/>
        <w:jc w:val="both"/>
        <w:rPr>
          <w:rFonts w:ascii="Arial" w:hAnsi="Arial" w:eastAsia="Arial" w:cs="Arial"/>
          <w:b w:val="0"/>
          <w:bCs w:val="0"/>
          <w:noProof w:val="0"/>
          <w:sz w:val="24"/>
          <w:szCs w:val="24"/>
          <w:lang w:val="en-GB"/>
        </w:rPr>
      </w:pPr>
      <w:r w:rsidRPr="78F5688C" w:rsidR="6FCAF902">
        <w:rPr>
          <w:rFonts w:ascii="Arial" w:hAnsi="Arial" w:eastAsia="Arial" w:cs="Arial"/>
          <w:b w:val="0"/>
          <w:bCs w:val="0"/>
          <w:noProof w:val="0"/>
          <w:sz w:val="24"/>
          <w:szCs w:val="24"/>
          <w:lang w:val="en-GB"/>
        </w:rPr>
        <w:t>During the event, I faced a challenge when the audio system malfunctioned just before a key presentation. I quickly coordinated with the technical team to resolve the issue and kept the speakers and attendees informed. This experience sharpened my problem-solving skills, teaching me the importance of staying calm and making quick decisions under pressure.</w:t>
      </w:r>
    </w:p>
    <w:p w:rsidR="63B12372" w:rsidP="78F5688C" w:rsidRDefault="63B12372" w14:paraId="3753A62E" w14:textId="12A575A4">
      <w:pPr>
        <w:spacing w:before="240" w:beforeAutospacing="off" w:after="24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p>
    <w:p w:rsidR="63B12372" w:rsidP="78F5688C" w:rsidRDefault="63B12372" w14:paraId="102822D1" w14:textId="72958CD0">
      <w:pPr>
        <w:pStyle w:val="Heading4"/>
        <w:keepNext w:val="1"/>
        <w:keepLines w:val="1"/>
        <w:spacing w:line="360" w:lineRule="auto"/>
        <w:jc w:val="both"/>
        <w:rPr>
          <w:rFonts w:ascii="Arial" w:hAnsi="Arial" w:eastAsia="Arial" w:cs="Arial"/>
          <w:b w:val="0"/>
          <w:bCs w:val="0"/>
          <w:i w:val="1"/>
          <w:iCs w:val="1"/>
          <w:caps w:val="0"/>
          <w:smallCaps w:val="0"/>
          <w:color w:val="0F4761" w:themeColor="accent1" w:themeTint="FF" w:themeShade="BF"/>
          <w:sz w:val="24"/>
          <w:szCs w:val="24"/>
        </w:rPr>
      </w:pPr>
      <w:bookmarkStart w:name="_Toc178920058" w:id="1142631230"/>
      <w:r w:rsidRPr="78F5688C" w:rsidR="07F6F772">
        <w:rPr>
          <w:rFonts w:ascii="Arial" w:hAnsi="Arial" w:eastAsia="Arial" w:cs="Arial"/>
          <w:b w:val="0"/>
          <w:bCs w:val="0"/>
          <w:sz w:val="24"/>
          <w:szCs w:val="24"/>
        </w:rPr>
        <w:t>Lessons Learned</w:t>
      </w:r>
      <w:bookmarkEnd w:id="1142631230"/>
    </w:p>
    <w:p w:rsidR="63B12372" w:rsidP="78F5688C" w:rsidRDefault="63B12372" w14:paraId="787B2D01" w14:textId="10B06D4C">
      <w:pPr>
        <w:spacing w:before="240" w:beforeAutospacing="off" w:after="24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8F5688C" w:rsidR="07F6F772">
        <w:rPr>
          <w:rFonts w:ascii="Arial" w:hAnsi="Arial" w:eastAsia="Arial" w:cs="Arial"/>
          <w:b w:val="0"/>
          <w:bCs w:val="0"/>
          <w:i w:val="0"/>
          <w:iCs w:val="0"/>
          <w:caps w:val="0"/>
          <w:smallCaps w:val="0"/>
          <w:color w:val="000000" w:themeColor="text1" w:themeTint="FF" w:themeShade="FF"/>
          <w:sz w:val="24"/>
          <w:szCs w:val="24"/>
        </w:rPr>
        <w:t xml:space="preserve">One of the key lessons learned from this experience is the importance of early and thorough planning. Despite the event's overall success, certain delays highlighted the need for more structured planning timelines and clearer delegation of tasks. These lessons will be valuable when managing future projects, as I now understand the importance of </w:t>
      </w:r>
      <w:r w:rsidRPr="78F5688C" w:rsidR="07F6F772">
        <w:rPr>
          <w:rFonts w:ascii="Arial" w:hAnsi="Arial" w:eastAsia="Arial" w:cs="Arial"/>
          <w:b w:val="0"/>
          <w:bCs w:val="0"/>
          <w:i w:val="0"/>
          <w:iCs w:val="0"/>
          <w:caps w:val="0"/>
          <w:smallCaps w:val="0"/>
          <w:color w:val="000000" w:themeColor="text1" w:themeTint="FF" w:themeShade="FF"/>
          <w:sz w:val="24"/>
          <w:szCs w:val="24"/>
        </w:rPr>
        <w:t>anticipating</w:t>
      </w:r>
      <w:r w:rsidRPr="78F5688C" w:rsidR="07F6F772">
        <w:rPr>
          <w:rFonts w:ascii="Arial" w:hAnsi="Arial" w:eastAsia="Arial" w:cs="Arial"/>
          <w:b w:val="0"/>
          <w:bCs w:val="0"/>
          <w:i w:val="0"/>
          <w:iCs w:val="0"/>
          <w:caps w:val="0"/>
          <w:smallCaps w:val="0"/>
          <w:color w:val="000000" w:themeColor="text1" w:themeTint="FF" w:themeShade="FF"/>
          <w:sz w:val="24"/>
          <w:szCs w:val="24"/>
        </w:rPr>
        <w:t xml:space="preserve"> potential obstacles and preparing for them well in advance.</w:t>
      </w:r>
    </w:p>
    <w:p w:rsidR="63B12372" w:rsidP="78F5688C" w:rsidRDefault="63B12372" w14:paraId="432DCEF0" w14:textId="66E49E24">
      <w:pPr>
        <w:spacing w:before="240" w:beforeAutospacing="off" w:after="24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8F5688C" w:rsidR="07F6F772">
        <w:rPr>
          <w:rFonts w:ascii="Arial" w:hAnsi="Arial" w:eastAsia="Arial" w:cs="Arial"/>
          <w:b w:val="0"/>
          <w:bCs w:val="0"/>
          <w:i w:val="0"/>
          <w:iCs w:val="0"/>
          <w:caps w:val="0"/>
          <w:smallCaps w:val="0"/>
          <w:color w:val="000000" w:themeColor="text1" w:themeTint="FF" w:themeShade="FF"/>
          <w:sz w:val="24"/>
          <w:szCs w:val="24"/>
        </w:rPr>
        <w:t>Additionally, the experience underscored the importance of adaptability and flexibility. While the event faced some logistical issues, the ability to adjust in real-time and find solutions kept the event on track. This reinforces the need to stay calm and resourceful when faced with unexpected challenges in a professional setting.</w:t>
      </w:r>
    </w:p>
    <w:p w:rsidR="63B12372" w:rsidP="78F5688C" w:rsidRDefault="63B12372" w14:paraId="012D19D7" w14:textId="0EBE0D0D">
      <w:pPr>
        <w:spacing w:before="240" w:beforeAutospacing="off" w:after="24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8F5688C" w:rsidR="07F6F772">
        <w:rPr>
          <w:rFonts w:ascii="Arial" w:hAnsi="Arial" w:eastAsia="Arial" w:cs="Arial"/>
          <w:b w:val="0"/>
          <w:bCs w:val="0"/>
          <w:i w:val="0"/>
          <w:iCs w:val="0"/>
          <w:caps w:val="0"/>
          <w:smallCaps w:val="0"/>
          <w:color w:val="000000" w:themeColor="text1" w:themeTint="FF" w:themeShade="FF"/>
          <w:sz w:val="24"/>
          <w:szCs w:val="24"/>
        </w:rPr>
        <w:t>Lastly, the experience reinforced the value of collaboration and teamwork. Organi</w:t>
      </w:r>
      <w:r w:rsidRPr="78F5688C" w:rsidR="73EB316C">
        <w:rPr>
          <w:rFonts w:ascii="Arial" w:hAnsi="Arial" w:eastAsia="Arial" w:cs="Arial"/>
          <w:b w:val="0"/>
          <w:bCs w:val="0"/>
          <w:i w:val="0"/>
          <w:iCs w:val="0"/>
          <w:caps w:val="0"/>
          <w:smallCaps w:val="0"/>
          <w:color w:val="000000" w:themeColor="text1" w:themeTint="FF" w:themeShade="FF"/>
          <w:sz w:val="24"/>
          <w:szCs w:val="24"/>
        </w:rPr>
        <w:t>s</w:t>
      </w:r>
      <w:r w:rsidRPr="78F5688C" w:rsidR="07F6F772">
        <w:rPr>
          <w:rFonts w:ascii="Arial" w:hAnsi="Arial" w:eastAsia="Arial" w:cs="Arial"/>
          <w:b w:val="0"/>
          <w:bCs w:val="0"/>
          <w:i w:val="0"/>
          <w:iCs w:val="0"/>
          <w:caps w:val="0"/>
          <w:smallCaps w:val="0"/>
          <w:color w:val="000000" w:themeColor="text1" w:themeTint="FF" w:themeShade="FF"/>
          <w:sz w:val="24"/>
          <w:szCs w:val="24"/>
        </w:rPr>
        <w:t>ing an event of this scale required a concerted effort from all team members. Effective communication, collaboration, and a shared vision were essential to the event’s success. This is something I will carry with me throughout my career—successful projects often hinge on the collective effort of the team, not just individual contributions.</w:t>
      </w:r>
    </w:p>
    <w:p w:rsidR="63B12372" w:rsidP="78F5688C" w:rsidRDefault="63B12372" w14:paraId="4DBB8448" w14:textId="7048A245">
      <w:pPr>
        <w:pStyle w:val="Heading3"/>
        <w:spacing w:line="360" w:lineRule="auto"/>
        <w:jc w:val="both"/>
        <w:rPr>
          <w:rFonts w:ascii="Arial" w:hAnsi="Arial" w:eastAsia="Arial" w:cs="Arial"/>
          <w:b w:val="0"/>
          <w:bCs w:val="0"/>
          <w:sz w:val="24"/>
          <w:szCs w:val="24"/>
        </w:rPr>
      </w:pPr>
      <w:bookmarkStart w:name="_Toc626427864" w:id="1127087173"/>
      <w:r w:rsidRPr="78F5688C" w:rsidR="2A550FFE">
        <w:rPr>
          <w:rFonts w:ascii="Arial" w:hAnsi="Arial" w:eastAsia="Arial" w:cs="Arial"/>
          <w:b w:val="0"/>
          <w:bCs w:val="0"/>
          <w:sz w:val="24"/>
          <w:szCs w:val="24"/>
        </w:rPr>
        <w:t>Personal response after the event from a college lecture of mine:</w:t>
      </w:r>
      <w:bookmarkEnd w:id="1127087173"/>
    </w:p>
    <w:p w:rsidR="63B12372" w:rsidP="78F5688C" w:rsidRDefault="63B12372" w14:paraId="20F9AE22" w14:textId="317E7B0C">
      <w:pPr>
        <w:spacing w:before="240" w:beforeAutospacing="off" w:after="240" w:afterAutospacing="off" w:line="360" w:lineRule="auto"/>
        <w:jc w:val="both"/>
        <w:rPr>
          <w:rFonts w:ascii="Arial" w:hAnsi="Arial" w:eastAsia="Arial" w:cs="Arial"/>
          <w:b w:val="0"/>
          <w:bCs w:val="0"/>
          <w:noProof w:val="0"/>
          <w:sz w:val="24"/>
          <w:szCs w:val="24"/>
          <w:lang w:val="en-GB"/>
        </w:rPr>
      </w:pPr>
      <w:r w:rsidRPr="78F5688C" w:rsidR="6AC7E57E">
        <w:rPr>
          <w:rFonts w:ascii="Arial" w:hAnsi="Arial" w:eastAsia="Arial" w:cs="Arial"/>
          <w:b w:val="0"/>
          <w:bCs w:val="0"/>
          <w:noProof w:val="0"/>
          <w:sz w:val="24"/>
          <w:szCs w:val="24"/>
          <w:lang w:val="en-GB"/>
        </w:rPr>
        <w:t>The overall impression of the ITT Future You event was extremely positive. Pre-event booking through Eventbrite was smooth, and communication about parking was clear and helpful—especially important for those travelling from out of the area.</w:t>
      </w:r>
    </w:p>
    <w:p w:rsidR="63B12372" w:rsidP="78F5688C" w:rsidRDefault="63B12372" w14:paraId="2FBFB564" w14:textId="76021130">
      <w:pPr>
        <w:spacing w:before="240" w:beforeAutospacing="off" w:after="240" w:afterAutospacing="off" w:line="360" w:lineRule="auto"/>
        <w:jc w:val="both"/>
        <w:rPr>
          <w:rFonts w:ascii="Arial" w:hAnsi="Arial" w:eastAsia="Arial" w:cs="Arial"/>
          <w:b w:val="0"/>
          <w:bCs w:val="0"/>
          <w:noProof w:val="0"/>
          <w:sz w:val="24"/>
          <w:szCs w:val="24"/>
          <w:lang w:val="en-GB"/>
        </w:rPr>
      </w:pPr>
      <w:r w:rsidRPr="78F5688C" w:rsidR="6AC7E57E">
        <w:rPr>
          <w:rFonts w:ascii="Arial" w:hAnsi="Arial" w:eastAsia="Arial" w:cs="Arial"/>
          <w:b w:val="0"/>
          <w:bCs w:val="0"/>
          <w:noProof w:val="0"/>
          <w:sz w:val="24"/>
          <w:szCs w:val="24"/>
          <w:lang w:val="en-GB"/>
        </w:rPr>
        <w:t xml:space="preserve">The venue made a great first impression, and the welcome at reception was both friendly and professional. The goody bags were a hit, particularly the pink tote bag, which was praised as a standout marketing tool. Informational materials were appreciated, though the snacks </w:t>
      </w:r>
      <w:r w:rsidRPr="78F5688C" w:rsidR="78625B5D">
        <w:rPr>
          <w:rFonts w:ascii="Arial" w:hAnsi="Arial" w:eastAsia="Arial" w:cs="Arial"/>
          <w:b w:val="0"/>
          <w:bCs w:val="0"/>
          <w:noProof w:val="0"/>
          <w:sz w:val="24"/>
          <w:szCs w:val="24"/>
          <w:lang w:val="en-GB"/>
        </w:rPr>
        <w:t>were not</w:t>
      </w:r>
      <w:r w:rsidRPr="78F5688C" w:rsidR="6AC7E57E">
        <w:rPr>
          <w:rFonts w:ascii="Arial" w:hAnsi="Arial" w:eastAsia="Arial" w:cs="Arial"/>
          <w:b w:val="0"/>
          <w:bCs w:val="0"/>
          <w:noProof w:val="0"/>
          <w:sz w:val="24"/>
          <w:szCs w:val="24"/>
          <w:lang w:val="en-GB"/>
        </w:rPr>
        <w:t xml:space="preserve"> to everyone’s taste.</w:t>
      </w:r>
    </w:p>
    <w:p w:rsidR="63B12372" w:rsidP="78F5688C" w:rsidRDefault="63B12372" w14:paraId="3A1CEFBD" w14:textId="454D4CED">
      <w:pPr>
        <w:spacing w:before="240" w:beforeAutospacing="off" w:after="240" w:afterAutospacing="off" w:line="360" w:lineRule="auto"/>
        <w:jc w:val="both"/>
        <w:rPr>
          <w:rFonts w:ascii="Arial" w:hAnsi="Arial" w:eastAsia="Arial" w:cs="Arial"/>
          <w:b w:val="0"/>
          <w:bCs w:val="0"/>
          <w:noProof w:val="0"/>
          <w:sz w:val="24"/>
          <w:szCs w:val="24"/>
          <w:lang w:val="en-GB"/>
        </w:rPr>
      </w:pPr>
      <w:r w:rsidRPr="78F5688C" w:rsidR="6AC7E57E">
        <w:rPr>
          <w:rFonts w:ascii="Arial" w:hAnsi="Arial" w:eastAsia="Arial" w:cs="Arial"/>
          <w:b w:val="0"/>
          <w:bCs w:val="0"/>
          <w:noProof w:val="0"/>
          <w:sz w:val="24"/>
          <w:szCs w:val="24"/>
          <w:lang w:val="en-GB"/>
        </w:rPr>
        <w:t>In the exhibition hall, the layout was effective, and exhibitors were enthusiastic and informative. Attendees enjoyed discovering new organisations and found the atmosphere engaging. However, the presence of a robot and musical instruments felt out of place due to a lack of context.</w:t>
      </w:r>
    </w:p>
    <w:p w:rsidR="63B12372" w:rsidP="78F5688C" w:rsidRDefault="63B12372" w14:paraId="0939D404" w14:textId="49DBDC4C">
      <w:pPr>
        <w:spacing w:before="240" w:beforeAutospacing="off" w:after="240" w:afterAutospacing="off" w:line="360" w:lineRule="auto"/>
        <w:jc w:val="both"/>
        <w:rPr>
          <w:rFonts w:ascii="Arial" w:hAnsi="Arial" w:eastAsia="Arial" w:cs="Arial"/>
          <w:b w:val="0"/>
          <w:bCs w:val="0"/>
          <w:noProof w:val="0"/>
          <w:sz w:val="24"/>
          <w:szCs w:val="24"/>
          <w:lang w:val="en-GB"/>
        </w:rPr>
      </w:pPr>
      <w:r w:rsidRPr="78F5688C" w:rsidR="6AC7E57E">
        <w:rPr>
          <w:rFonts w:ascii="Arial" w:hAnsi="Arial" w:eastAsia="Arial" w:cs="Arial"/>
          <w:b w:val="0"/>
          <w:bCs w:val="0"/>
          <w:noProof w:val="0"/>
          <w:sz w:val="24"/>
          <w:szCs w:val="24"/>
          <w:lang w:val="en-GB"/>
        </w:rPr>
        <w:t xml:space="preserve">The conference area was </w:t>
      </w:r>
      <w:r w:rsidRPr="78F5688C" w:rsidR="6AC7E57E">
        <w:rPr>
          <w:rFonts w:ascii="Arial" w:hAnsi="Arial" w:eastAsia="Arial" w:cs="Arial"/>
          <w:b w:val="0"/>
          <w:bCs w:val="0"/>
          <w:noProof w:val="0"/>
          <w:sz w:val="24"/>
          <w:szCs w:val="24"/>
          <w:lang w:val="en-GB"/>
        </w:rPr>
        <w:t>well managed</w:t>
      </w:r>
      <w:r w:rsidRPr="78F5688C" w:rsidR="6AC7E57E">
        <w:rPr>
          <w:rFonts w:ascii="Arial" w:hAnsi="Arial" w:eastAsia="Arial" w:cs="Arial"/>
          <w:b w:val="0"/>
          <w:bCs w:val="0"/>
          <w:noProof w:val="0"/>
          <w:sz w:val="24"/>
          <w:szCs w:val="24"/>
          <w:lang w:val="en-GB"/>
        </w:rPr>
        <w:t xml:space="preserve">, with marshals helping guide seating. There was some confusion around a pair of glasses handed out without explanation—some thought they were 3D. The quiz flags were explained clearly. While the speaker sessions were inspiring, a slightly shorter duration would have helped </w:t>
      </w:r>
      <w:r w:rsidRPr="78F5688C" w:rsidR="6AC7E57E">
        <w:rPr>
          <w:rFonts w:ascii="Arial" w:hAnsi="Arial" w:eastAsia="Arial" w:cs="Arial"/>
          <w:b w:val="0"/>
          <w:bCs w:val="0"/>
          <w:noProof w:val="0"/>
          <w:sz w:val="24"/>
          <w:szCs w:val="24"/>
          <w:lang w:val="en-GB"/>
        </w:rPr>
        <w:t>maintain</w:t>
      </w:r>
      <w:r w:rsidRPr="78F5688C" w:rsidR="6AC7E57E">
        <w:rPr>
          <w:rFonts w:ascii="Arial" w:hAnsi="Arial" w:eastAsia="Arial" w:cs="Arial"/>
          <w:b w:val="0"/>
          <w:bCs w:val="0"/>
          <w:noProof w:val="0"/>
          <w:sz w:val="24"/>
          <w:szCs w:val="24"/>
          <w:lang w:val="en-GB"/>
        </w:rPr>
        <w:t xml:space="preserve"> engagement.</w:t>
      </w:r>
    </w:p>
    <w:p w:rsidR="63B12372" w:rsidP="78F5688C" w:rsidRDefault="63B12372" w14:paraId="3FD63831" w14:textId="0D813445">
      <w:pPr>
        <w:spacing w:before="240" w:beforeAutospacing="off" w:after="240" w:afterAutospacing="off" w:line="360" w:lineRule="auto"/>
        <w:jc w:val="both"/>
        <w:rPr>
          <w:rFonts w:ascii="Arial" w:hAnsi="Arial" w:eastAsia="Arial" w:cs="Arial"/>
          <w:b w:val="0"/>
          <w:bCs w:val="0"/>
          <w:noProof w:val="0"/>
          <w:sz w:val="24"/>
          <w:szCs w:val="24"/>
          <w:lang w:val="en-GB"/>
        </w:rPr>
      </w:pPr>
      <w:r w:rsidRPr="78F5688C" w:rsidR="6AC7E57E">
        <w:rPr>
          <w:rFonts w:ascii="Arial" w:hAnsi="Arial" w:eastAsia="Arial" w:cs="Arial"/>
          <w:b w:val="0"/>
          <w:bCs w:val="0"/>
          <w:noProof w:val="0"/>
          <w:sz w:val="24"/>
          <w:szCs w:val="24"/>
          <w:lang w:val="en-GB"/>
        </w:rPr>
        <w:t>One minor issue was the Eventbrite follow-up emails, which added attendees to an unrelated mailing list—easily resolved by unsubscribing.</w:t>
      </w:r>
    </w:p>
    <w:p w:rsidR="63B12372" w:rsidP="78F5688C" w:rsidRDefault="63B12372" w14:paraId="00EDF88B" w14:textId="6F828D82">
      <w:pPr>
        <w:pStyle w:val="Heading3"/>
        <w:spacing w:line="360" w:lineRule="auto"/>
        <w:jc w:val="both"/>
        <w:rPr>
          <w:rFonts w:ascii="Arial" w:hAnsi="Arial" w:eastAsia="Arial" w:cs="Arial"/>
          <w:b w:val="0"/>
          <w:bCs w:val="0"/>
          <w:i w:val="0"/>
          <w:iCs w:val="0"/>
          <w:caps w:val="0"/>
          <w:smallCaps w:val="0"/>
          <w:color w:val="0F4761" w:themeColor="accent1" w:themeTint="FF" w:themeShade="BF"/>
          <w:sz w:val="24"/>
          <w:szCs w:val="24"/>
        </w:rPr>
      </w:pPr>
      <w:bookmarkStart w:name="_Toc1556580725" w:id="1930092249"/>
      <w:r w:rsidRPr="78F5688C" w:rsidR="07F6F772">
        <w:rPr>
          <w:rFonts w:ascii="Arial" w:hAnsi="Arial" w:eastAsia="Arial" w:cs="Arial"/>
          <w:b w:val="0"/>
          <w:bCs w:val="0"/>
          <w:sz w:val="24"/>
          <w:szCs w:val="24"/>
        </w:rPr>
        <w:t>Conclusion</w:t>
      </w:r>
      <w:bookmarkEnd w:id="1930092249"/>
    </w:p>
    <w:p w:rsidR="63B12372" w:rsidP="78F5688C" w:rsidRDefault="63B12372" w14:paraId="184F7174" w14:textId="494D56BA">
      <w:pPr>
        <w:spacing w:before="240" w:beforeAutospacing="off" w:after="24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8F5688C" w:rsidR="07F6F772">
        <w:rPr>
          <w:rFonts w:ascii="Arial" w:hAnsi="Arial" w:eastAsia="Arial" w:cs="Arial"/>
          <w:b w:val="0"/>
          <w:bCs w:val="0"/>
          <w:i w:val="0"/>
          <w:iCs w:val="0"/>
          <w:caps w:val="0"/>
          <w:smallCaps w:val="0"/>
          <w:color w:val="000000" w:themeColor="text1" w:themeTint="FF" w:themeShade="FF"/>
          <w:sz w:val="24"/>
          <w:szCs w:val="24"/>
        </w:rPr>
        <w:t>In conclusion, the ITT Future You event on 11th February 2025 at Swansea Arena proved to be an enriching experience for both attendees and organi</w:t>
      </w:r>
      <w:r w:rsidRPr="78F5688C" w:rsidR="3B207382">
        <w:rPr>
          <w:rFonts w:ascii="Arial" w:hAnsi="Arial" w:eastAsia="Arial" w:cs="Arial"/>
          <w:b w:val="0"/>
          <w:bCs w:val="0"/>
          <w:i w:val="0"/>
          <w:iCs w:val="0"/>
          <w:caps w:val="0"/>
          <w:smallCaps w:val="0"/>
          <w:color w:val="000000" w:themeColor="text1" w:themeTint="FF" w:themeShade="FF"/>
          <w:sz w:val="24"/>
          <w:szCs w:val="24"/>
        </w:rPr>
        <w:t>s</w:t>
      </w:r>
      <w:r w:rsidRPr="78F5688C" w:rsidR="07F6F772">
        <w:rPr>
          <w:rFonts w:ascii="Arial" w:hAnsi="Arial" w:eastAsia="Arial" w:cs="Arial"/>
          <w:b w:val="0"/>
          <w:bCs w:val="0"/>
          <w:i w:val="0"/>
          <w:iCs w:val="0"/>
          <w:caps w:val="0"/>
          <w:smallCaps w:val="0"/>
          <w:color w:val="000000" w:themeColor="text1" w:themeTint="FF" w:themeShade="FF"/>
          <w:sz w:val="24"/>
          <w:szCs w:val="24"/>
        </w:rPr>
        <w:t>ers alike. The event achieved its primary goal of inspiring and empowering the next generation of professionals within the travel, tourism, and hospitality sectors. The diverse range of activities, from keynote speeches by successful alumni to interactive workshops and networking opportunities, helped attendees gain practical insights and build valuable connections for their future careers.</w:t>
      </w:r>
    </w:p>
    <w:p w:rsidR="63B12372" w:rsidP="78F5688C" w:rsidRDefault="63B12372" w14:paraId="2AA09840" w14:textId="38F3819A">
      <w:pPr>
        <w:spacing w:before="240" w:beforeAutospacing="off" w:after="24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8F5688C" w:rsidR="07F6F772">
        <w:rPr>
          <w:rFonts w:ascii="Arial" w:hAnsi="Arial" w:eastAsia="Arial" w:cs="Arial"/>
          <w:b w:val="0"/>
          <w:bCs w:val="0"/>
          <w:i w:val="0"/>
          <w:iCs w:val="0"/>
          <w:caps w:val="0"/>
          <w:smallCaps w:val="0"/>
          <w:color w:val="000000" w:themeColor="text1" w:themeTint="FF" w:themeShade="FF"/>
          <w:sz w:val="24"/>
          <w:szCs w:val="24"/>
        </w:rPr>
        <w:t xml:space="preserve">Despite some logistical challenges and technical issues, the event’s strengths—such as its emphasis on meaningful industry interactions, social media engagement, and valuable professional advice—made it </w:t>
      </w:r>
      <w:r w:rsidRPr="78F5688C" w:rsidR="07F6F772">
        <w:rPr>
          <w:rFonts w:ascii="Arial" w:hAnsi="Arial" w:eastAsia="Arial" w:cs="Arial"/>
          <w:b w:val="0"/>
          <w:bCs w:val="0"/>
          <w:i w:val="0"/>
          <w:iCs w:val="0"/>
          <w:caps w:val="0"/>
          <w:smallCaps w:val="0"/>
          <w:color w:val="000000" w:themeColor="text1" w:themeTint="FF" w:themeShade="FF"/>
          <w:sz w:val="24"/>
          <w:szCs w:val="24"/>
        </w:rPr>
        <w:t>a highly successful</w:t>
      </w:r>
      <w:r w:rsidRPr="78F5688C" w:rsidR="07F6F772">
        <w:rPr>
          <w:rFonts w:ascii="Arial" w:hAnsi="Arial" w:eastAsia="Arial" w:cs="Arial"/>
          <w:b w:val="0"/>
          <w:bCs w:val="0"/>
          <w:i w:val="0"/>
          <w:iCs w:val="0"/>
          <w:caps w:val="0"/>
          <w:smallCaps w:val="0"/>
          <w:color w:val="000000" w:themeColor="text1" w:themeTint="FF" w:themeShade="FF"/>
          <w:sz w:val="24"/>
          <w:szCs w:val="24"/>
        </w:rPr>
        <w:t xml:space="preserve"> platform for students and young professionals.</w:t>
      </w:r>
    </w:p>
    <w:p w:rsidR="63B12372" w:rsidP="78F5688C" w:rsidRDefault="63B12372" w14:paraId="474D389F" w14:textId="2792F5DD">
      <w:pPr>
        <w:spacing w:before="240" w:beforeAutospacing="off" w:after="24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8F5688C" w:rsidR="07F6F772">
        <w:rPr>
          <w:rFonts w:ascii="Arial" w:hAnsi="Arial" w:eastAsia="Arial" w:cs="Arial"/>
          <w:b w:val="0"/>
          <w:bCs w:val="0"/>
          <w:i w:val="0"/>
          <w:iCs w:val="0"/>
          <w:caps w:val="0"/>
          <w:smallCaps w:val="0"/>
          <w:color w:val="000000" w:themeColor="text1" w:themeTint="FF" w:themeShade="FF"/>
          <w:sz w:val="24"/>
          <w:szCs w:val="24"/>
        </w:rPr>
        <w:t>Reflecting on my involvement, I have gained invaluable personal and professional growth. The event provided me with an opportunity to sharpen my event coordination skills, develop my leadership abilities, and build my network within the industry. More importantly, it highlighted the significance of adaptability, early planning, and effective communication in organi</w:t>
      </w:r>
      <w:r w:rsidRPr="78F5688C" w:rsidR="4CC91510">
        <w:rPr>
          <w:rFonts w:ascii="Arial" w:hAnsi="Arial" w:eastAsia="Arial" w:cs="Arial"/>
          <w:b w:val="0"/>
          <w:bCs w:val="0"/>
          <w:i w:val="0"/>
          <w:iCs w:val="0"/>
          <w:caps w:val="0"/>
          <w:smallCaps w:val="0"/>
          <w:color w:val="000000" w:themeColor="text1" w:themeTint="FF" w:themeShade="FF"/>
          <w:sz w:val="24"/>
          <w:szCs w:val="24"/>
        </w:rPr>
        <w:t>si</w:t>
      </w:r>
      <w:r w:rsidRPr="78F5688C" w:rsidR="07F6F772">
        <w:rPr>
          <w:rFonts w:ascii="Arial" w:hAnsi="Arial" w:eastAsia="Arial" w:cs="Arial"/>
          <w:b w:val="0"/>
          <w:bCs w:val="0"/>
          <w:i w:val="0"/>
          <w:iCs w:val="0"/>
          <w:caps w:val="0"/>
          <w:smallCaps w:val="0"/>
          <w:color w:val="000000" w:themeColor="text1" w:themeTint="FF" w:themeShade="FF"/>
          <w:sz w:val="24"/>
          <w:szCs w:val="24"/>
        </w:rPr>
        <w:t xml:space="preserve">ng large-scale events. Moving forward, the lessons learned from this experience will guide my approach to future professional </w:t>
      </w:r>
      <w:r w:rsidRPr="78F5688C" w:rsidR="04B6199A">
        <w:rPr>
          <w:rFonts w:ascii="Arial" w:hAnsi="Arial" w:eastAsia="Arial" w:cs="Arial"/>
          <w:b w:val="0"/>
          <w:bCs w:val="0"/>
          <w:i w:val="0"/>
          <w:iCs w:val="0"/>
          <w:caps w:val="0"/>
          <w:smallCaps w:val="0"/>
          <w:color w:val="000000" w:themeColor="text1" w:themeTint="FF" w:themeShade="FF"/>
          <w:sz w:val="24"/>
          <w:szCs w:val="24"/>
        </w:rPr>
        <w:t>endeavours</w:t>
      </w:r>
      <w:r w:rsidRPr="78F5688C" w:rsidR="07F6F772">
        <w:rPr>
          <w:rFonts w:ascii="Arial" w:hAnsi="Arial" w:eastAsia="Arial" w:cs="Arial"/>
          <w:b w:val="0"/>
          <w:bCs w:val="0"/>
          <w:i w:val="0"/>
          <w:iCs w:val="0"/>
          <w:caps w:val="0"/>
          <w:smallCaps w:val="0"/>
          <w:color w:val="000000" w:themeColor="text1" w:themeTint="FF" w:themeShade="FF"/>
          <w:sz w:val="24"/>
          <w:szCs w:val="24"/>
        </w:rPr>
        <w:t>, equipping me with the skills necessary to navigate the challenges of a rapidly evolving industry.</w:t>
      </w:r>
    </w:p>
    <w:p w:rsidR="63B12372" w:rsidP="78F5688C" w:rsidRDefault="63B12372" w14:paraId="45F8A1B5" w14:textId="6105AFA0">
      <w:pPr>
        <w:spacing w:before="240" w:beforeAutospacing="off" w:after="24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8F5688C" w:rsidR="07F6F772">
        <w:rPr>
          <w:rFonts w:ascii="Arial" w:hAnsi="Arial" w:eastAsia="Arial" w:cs="Arial"/>
          <w:b w:val="0"/>
          <w:bCs w:val="0"/>
          <w:i w:val="0"/>
          <w:iCs w:val="0"/>
          <w:caps w:val="0"/>
          <w:smallCaps w:val="0"/>
          <w:color w:val="000000" w:themeColor="text1" w:themeTint="FF" w:themeShade="FF"/>
          <w:sz w:val="24"/>
          <w:szCs w:val="24"/>
        </w:rPr>
        <w:t>In order to</w:t>
      </w:r>
      <w:r w:rsidRPr="78F5688C" w:rsidR="07F6F772">
        <w:rPr>
          <w:rFonts w:ascii="Arial" w:hAnsi="Arial" w:eastAsia="Arial" w:cs="Arial"/>
          <w:b w:val="0"/>
          <w:bCs w:val="0"/>
          <w:i w:val="0"/>
          <w:iCs w:val="0"/>
          <w:caps w:val="0"/>
          <w:smallCaps w:val="0"/>
          <w:color w:val="000000" w:themeColor="text1" w:themeTint="FF" w:themeShade="FF"/>
          <w:sz w:val="24"/>
          <w:szCs w:val="24"/>
        </w:rPr>
        <w:t xml:space="preserve"> further enhance future editions of the ITT Future You event, several key recommendations have been </w:t>
      </w:r>
      <w:r w:rsidRPr="78F5688C" w:rsidR="07F6F772">
        <w:rPr>
          <w:rFonts w:ascii="Arial" w:hAnsi="Arial" w:eastAsia="Arial" w:cs="Arial"/>
          <w:b w:val="0"/>
          <w:bCs w:val="0"/>
          <w:i w:val="0"/>
          <w:iCs w:val="0"/>
          <w:caps w:val="0"/>
          <w:smallCaps w:val="0"/>
          <w:color w:val="000000" w:themeColor="text1" w:themeTint="FF" w:themeShade="FF"/>
          <w:sz w:val="24"/>
          <w:szCs w:val="24"/>
        </w:rPr>
        <w:t>identified</w:t>
      </w:r>
      <w:r w:rsidRPr="78F5688C" w:rsidR="07F6F772">
        <w:rPr>
          <w:rFonts w:ascii="Arial" w:hAnsi="Arial" w:eastAsia="Arial" w:cs="Arial"/>
          <w:b w:val="0"/>
          <w:bCs w:val="0"/>
          <w:i w:val="0"/>
          <w:iCs w:val="0"/>
          <w:caps w:val="0"/>
          <w:smallCaps w:val="0"/>
          <w:color w:val="000000" w:themeColor="text1" w:themeTint="FF" w:themeShade="FF"/>
          <w:sz w:val="24"/>
          <w:szCs w:val="24"/>
        </w:rPr>
        <w:t>, including improvements in logistical planning, crowd management, and the integration of technology such as mobile apps and virtual platforms. By building on the event's successes and addressing its limitations, the ITT Future You event has the potential to become an even more impactful and influential resource for aspiring professionals in the travel and tourism industry.</w:t>
      </w:r>
    </w:p>
    <w:p w:rsidR="63B12372" w:rsidP="78F5688C" w:rsidRDefault="63B12372" w14:paraId="766F52E9" w14:textId="34AF8699">
      <w:pPr>
        <w:spacing w:before="240" w:beforeAutospacing="off" w:after="24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8F5688C" w:rsidR="07F6F772">
        <w:rPr>
          <w:rFonts w:ascii="Arial" w:hAnsi="Arial" w:eastAsia="Arial" w:cs="Arial"/>
          <w:b w:val="0"/>
          <w:bCs w:val="0"/>
          <w:i w:val="0"/>
          <w:iCs w:val="0"/>
          <w:caps w:val="0"/>
          <w:smallCaps w:val="0"/>
          <w:color w:val="000000" w:themeColor="text1" w:themeTint="FF" w:themeShade="FF"/>
          <w:sz w:val="24"/>
          <w:szCs w:val="24"/>
        </w:rPr>
        <w:t>With a forward-thinking approach and continuous improvement, this event can undoubtedly continue to serve as a springboard for future generations of professionals, offering them the tools and insights needed to thrive in the evolving landscape of global travel and tourism.</w:t>
      </w:r>
    </w:p>
    <w:p w:rsidR="63B12372" w:rsidP="78F5688C" w:rsidRDefault="63B12372" w14:paraId="203EFA9A" w14:textId="70EEAAE7">
      <w:pPr>
        <w:pStyle w:val="Heading3"/>
        <w:spacing w:line="360" w:lineRule="auto"/>
        <w:jc w:val="both"/>
        <w:rPr>
          <w:rFonts w:ascii="Arial" w:hAnsi="Arial" w:eastAsia="Arial" w:cs="Arial"/>
          <w:b w:val="0"/>
          <w:bCs w:val="0"/>
          <w:sz w:val="24"/>
          <w:szCs w:val="24"/>
        </w:rPr>
      </w:pPr>
      <w:bookmarkStart w:name="_Toc1388342266" w:id="1662006149"/>
      <w:r w:rsidRPr="78F5688C" w:rsidR="66C1D4B5">
        <w:rPr>
          <w:rFonts w:ascii="Arial" w:hAnsi="Arial" w:eastAsia="Arial" w:cs="Arial"/>
          <w:b w:val="0"/>
          <w:bCs w:val="0"/>
          <w:sz w:val="24"/>
          <w:szCs w:val="24"/>
        </w:rPr>
        <w:t>Reference list:</w:t>
      </w:r>
      <w:bookmarkEnd w:id="1662006149"/>
    </w:p>
    <w:p w:rsidR="63B12372" w:rsidP="78F5688C" w:rsidRDefault="63B12372" w14:paraId="5BB7BFD4" w14:textId="5F9622E9">
      <w:pPr>
        <w:spacing w:line="360" w:lineRule="auto"/>
        <w:jc w:val="both"/>
        <w:rPr>
          <w:rFonts w:ascii="Arial" w:hAnsi="Arial" w:eastAsia="Arial" w:cs="Arial"/>
          <w:b w:val="0"/>
          <w:bCs w:val="0"/>
          <w:noProof w:val="0"/>
          <w:sz w:val="24"/>
          <w:szCs w:val="24"/>
          <w:lang w:val="en-GB"/>
        </w:rPr>
      </w:pPr>
      <w:r w:rsidRPr="78F5688C" w:rsidR="12159B89">
        <w:rPr>
          <w:rFonts w:ascii="Arial" w:hAnsi="Arial" w:eastAsia="Arial" w:cs="Arial"/>
          <w:b w:val="0"/>
          <w:bCs w:val="0"/>
          <w:noProof w:val="0"/>
          <w:sz w:val="24"/>
          <w:szCs w:val="24"/>
          <w:lang w:val="en-GB"/>
        </w:rPr>
        <w:t xml:space="preserve">Adams, K., &amp; Jackson, R. (2017). Measuring Event Success: Evaluating the Impact of Events. </w:t>
      </w:r>
      <w:r w:rsidRPr="78F5688C" w:rsidR="12159B89">
        <w:rPr>
          <w:rFonts w:ascii="Arial" w:hAnsi="Arial" w:eastAsia="Arial" w:cs="Arial"/>
          <w:b w:val="0"/>
          <w:bCs w:val="0"/>
          <w:i w:val="1"/>
          <w:iCs w:val="1"/>
          <w:noProof w:val="0"/>
          <w:sz w:val="24"/>
          <w:szCs w:val="24"/>
          <w:lang w:val="en-GB"/>
        </w:rPr>
        <w:t>Event Management, 21</w:t>
      </w:r>
      <w:r w:rsidRPr="78F5688C" w:rsidR="12159B89">
        <w:rPr>
          <w:rFonts w:ascii="Arial" w:hAnsi="Arial" w:eastAsia="Arial" w:cs="Arial"/>
          <w:b w:val="0"/>
          <w:bCs w:val="0"/>
          <w:noProof w:val="0"/>
          <w:sz w:val="24"/>
          <w:szCs w:val="24"/>
          <w:lang w:val="en-GB"/>
        </w:rPr>
        <w:t>(5), 623–636.</w:t>
      </w:r>
    </w:p>
    <w:p w:rsidR="63B12372" w:rsidP="78F5688C" w:rsidRDefault="63B12372" w14:paraId="6B97F745" w14:textId="332AB426">
      <w:pPr>
        <w:spacing w:line="360" w:lineRule="auto"/>
        <w:jc w:val="both"/>
        <w:rPr>
          <w:rFonts w:ascii="Arial" w:hAnsi="Arial" w:eastAsia="Arial" w:cs="Arial"/>
          <w:b w:val="0"/>
          <w:bCs w:val="0"/>
          <w:noProof w:val="0"/>
          <w:sz w:val="24"/>
          <w:szCs w:val="24"/>
          <w:lang w:val="en-GB"/>
        </w:rPr>
      </w:pPr>
      <w:r>
        <w:br/>
      </w:r>
      <w:r w:rsidRPr="78F5688C" w:rsidR="12159B89">
        <w:rPr>
          <w:rFonts w:ascii="Arial" w:hAnsi="Arial" w:eastAsia="Arial" w:cs="Arial"/>
          <w:b w:val="0"/>
          <w:bCs w:val="0"/>
          <w:noProof w:val="0"/>
          <w:sz w:val="24"/>
          <w:szCs w:val="24"/>
          <w:lang w:val="en-GB"/>
        </w:rPr>
        <w:t xml:space="preserve"> Bichler, B. F., &amp; Seitz, C. (2012). "Social media for event marketing." </w:t>
      </w:r>
      <w:r w:rsidRPr="78F5688C" w:rsidR="12159B89">
        <w:rPr>
          <w:rFonts w:ascii="Arial" w:hAnsi="Arial" w:eastAsia="Arial" w:cs="Arial"/>
          <w:b w:val="0"/>
          <w:bCs w:val="0"/>
          <w:i w:val="1"/>
          <w:iCs w:val="1"/>
          <w:noProof w:val="0"/>
          <w:sz w:val="24"/>
          <w:szCs w:val="24"/>
          <w:lang w:val="en-GB"/>
        </w:rPr>
        <w:t>Event Management, 16</w:t>
      </w:r>
      <w:r w:rsidRPr="78F5688C" w:rsidR="12159B89">
        <w:rPr>
          <w:rFonts w:ascii="Arial" w:hAnsi="Arial" w:eastAsia="Arial" w:cs="Arial"/>
          <w:b w:val="0"/>
          <w:bCs w:val="0"/>
          <w:noProof w:val="0"/>
          <w:sz w:val="24"/>
          <w:szCs w:val="24"/>
          <w:lang w:val="en-GB"/>
        </w:rPr>
        <w:t>(1), 27-40.</w:t>
      </w:r>
    </w:p>
    <w:p w:rsidR="63B12372" w:rsidP="78F5688C" w:rsidRDefault="63B12372" w14:paraId="1161D899" w14:textId="7B01A290">
      <w:pPr>
        <w:pStyle w:val="Normal"/>
        <w:spacing w:line="360" w:lineRule="auto"/>
        <w:jc w:val="both"/>
        <w:rPr>
          <w:rFonts w:ascii="Arial" w:hAnsi="Arial" w:eastAsia="Arial" w:cs="Arial"/>
          <w:b w:val="0"/>
          <w:bCs w:val="0"/>
          <w:noProof w:val="0"/>
          <w:sz w:val="24"/>
          <w:szCs w:val="24"/>
          <w:lang w:val="en-GB"/>
        </w:rPr>
      </w:pPr>
      <w:r>
        <w:br/>
      </w:r>
      <w:r w:rsidRPr="78F5688C" w:rsidR="12159B89">
        <w:rPr>
          <w:rFonts w:ascii="Arial" w:hAnsi="Arial" w:eastAsia="Arial" w:cs="Arial"/>
          <w:b w:val="0"/>
          <w:bCs w:val="0"/>
          <w:noProof w:val="0"/>
          <w:sz w:val="24"/>
          <w:szCs w:val="24"/>
          <w:lang w:val="en-GB"/>
        </w:rPr>
        <w:t xml:space="preserve"> Billett, S. (2014). "Integrating practice-based experiences into vocational education." </w:t>
      </w:r>
      <w:r w:rsidRPr="78F5688C" w:rsidR="12159B89">
        <w:rPr>
          <w:rFonts w:ascii="Arial" w:hAnsi="Arial" w:eastAsia="Arial" w:cs="Arial"/>
          <w:b w:val="0"/>
          <w:bCs w:val="0"/>
          <w:i w:val="1"/>
          <w:iCs w:val="1"/>
          <w:noProof w:val="0"/>
          <w:sz w:val="24"/>
          <w:szCs w:val="24"/>
          <w:lang w:val="en-GB"/>
        </w:rPr>
        <w:t>Journal of Vocational Education &amp; Training, 66</w:t>
      </w:r>
      <w:r w:rsidRPr="78F5688C" w:rsidR="12159B89">
        <w:rPr>
          <w:rFonts w:ascii="Arial" w:hAnsi="Arial" w:eastAsia="Arial" w:cs="Arial"/>
          <w:b w:val="0"/>
          <w:bCs w:val="0"/>
          <w:noProof w:val="0"/>
          <w:sz w:val="24"/>
          <w:szCs w:val="24"/>
          <w:lang w:val="en-GB"/>
        </w:rPr>
        <w:t xml:space="preserve">(1), 1-17. </w:t>
      </w:r>
      <w:hyperlink r:id="Ra5a99c86696e4aff">
        <w:r w:rsidRPr="78F5688C" w:rsidR="12159B89">
          <w:rPr>
            <w:rStyle w:val="Hyperlink"/>
            <w:rFonts w:ascii="Arial" w:hAnsi="Arial" w:eastAsia="Arial" w:cs="Arial"/>
            <w:b w:val="0"/>
            <w:bCs w:val="0"/>
            <w:noProof w:val="0"/>
            <w:sz w:val="24"/>
            <w:szCs w:val="24"/>
            <w:lang w:val="en-GB"/>
          </w:rPr>
          <w:t>https://doi.org/10.1080/13636820.2013.871132</w:t>
        </w:r>
      </w:hyperlink>
    </w:p>
    <w:p w:rsidR="63B12372" w:rsidP="78F5688C" w:rsidRDefault="63B12372" w14:paraId="0955080C" w14:textId="25746C73">
      <w:pPr>
        <w:pStyle w:val="Normal"/>
        <w:spacing w:line="360" w:lineRule="auto"/>
        <w:jc w:val="both"/>
        <w:rPr>
          <w:rFonts w:ascii="Arial" w:hAnsi="Arial" w:eastAsia="Arial" w:cs="Arial"/>
          <w:b w:val="0"/>
          <w:bCs w:val="0"/>
          <w:noProof w:val="0"/>
          <w:sz w:val="24"/>
          <w:szCs w:val="24"/>
          <w:lang w:val="en-GB"/>
        </w:rPr>
      </w:pPr>
      <w:r>
        <w:br/>
      </w:r>
      <w:r w:rsidRPr="78F5688C" w:rsidR="12159B89">
        <w:rPr>
          <w:rFonts w:ascii="Arial" w:hAnsi="Arial" w:eastAsia="Arial" w:cs="Arial"/>
          <w:b w:val="0"/>
          <w:bCs w:val="0"/>
          <w:noProof w:val="0"/>
          <w:sz w:val="24"/>
          <w:szCs w:val="24"/>
          <w:lang w:val="en-GB"/>
        </w:rPr>
        <w:t xml:space="preserve"> Bodet, G., &amp; Lacassagne, M.F. (2012). International sport event management: </w:t>
      </w:r>
      <w:r w:rsidRPr="78F5688C" w:rsidR="12159B89">
        <w:rPr>
          <w:rFonts w:ascii="Arial" w:hAnsi="Arial" w:eastAsia="Arial" w:cs="Arial"/>
          <w:b w:val="0"/>
          <w:bCs w:val="0"/>
          <w:noProof w:val="0"/>
          <w:sz w:val="24"/>
          <w:szCs w:val="24"/>
          <w:lang w:val="en-GB"/>
        </w:rPr>
        <w:t>Leveraging</w:t>
      </w:r>
      <w:r w:rsidRPr="78F5688C" w:rsidR="12159B89">
        <w:rPr>
          <w:rFonts w:ascii="Arial" w:hAnsi="Arial" w:eastAsia="Arial" w:cs="Arial"/>
          <w:b w:val="0"/>
          <w:bCs w:val="0"/>
          <w:noProof w:val="0"/>
          <w:sz w:val="24"/>
          <w:szCs w:val="24"/>
          <w:lang w:val="en-GB"/>
        </w:rPr>
        <w:t xml:space="preserve"> stakeholders through social media. </w:t>
      </w:r>
      <w:r w:rsidRPr="78F5688C" w:rsidR="12159B89">
        <w:rPr>
          <w:rFonts w:ascii="Arial" w:hAnsi="Arial" w:eastAsia="Arial" w:cs="Arial"/>
          <w:b w:val="0"/>
          <w:bCs w:val="0"/>
          <w:i w:val="1"/>
          <w:iCs w:val="1"/>
          <w:noProof w:val="0"/>
          <w:sz w:val="24"/>
          <w:szCs w:val="24"/>
          <w:lang w:val="en-GB"/>
        </w:rPr>
        <w:t>International Journal of Sport Management and Marketing, 11</w:t>
      </w:r>
      <w:r w:rsidRPr="78F5688C" w:rsidR="12159B89">
        <w:rPr>
          <w:rFonts w:ascii="Arial" w:hAnsi="Arial" w:eastAsia="Arial" w:cs="Arial"/>
          <w:b w:val="0"/>
          <w:bCs w:val="0"/>
          <w:noProof w:val="0"/>
          <w:sz w:val="24"/>
          <w:szCs w:val="24"/>
          <w:lang w:val="en-GB"/>
        </w:rPr>
        <w:t>(3/4), pp.167–182.</w:t>
      </w:r>
    </w:p>
    <w:p w:rsidR="63B12372" w:rsidP="78F5688C" w:rsidRDefault="63B12372" w14:paraId="759701B3" w14:textId="43A9D64C">
      <w:pPr>
        <w:pStyle w:val="Normal"/>
        <w:spacing w:line="360" w:lineRule="auto"/>
        <w:jc w:val="both"/>
        <w:rPr>
          <w:rFonts w:ascii="Arial" w:hAnsi="Arial" w:eastAsia="Arial" w:cs="Arial"/>
          <w:b w:val="0"/>
          <w:bCs w:val="0"/>
          <w:noProof w:val="0"/>
          <w:sz w:val="24"/>
          <w:szCs w:val="24"/>
          <w:lang w:val="en-GB"/>
        </w:rPr>
      </w:pPr>
      <w:r>
        <w:br/>
      </w:r>
      <w:r w:rsidRPr="78F5688C" w:rsidR="12159B89">
        <w:rPr>
          <w:rFonts w:ascii="Arial" w:hAnsi="Arial" w:eastAsia="Arial" w:cs="Arial"/>
          <w:b w:val="0"/>
          <w:bCs w:val="0"/>
          <w:noProof w:val="0"/>
          <w:sz w:val="24"/>
          <w:szCs w:val="24"/>
          <w:lang w:val="en-GB"/>
        </w:rPr>
        <w:t xml:space="preserve"> Bryson, D., &amp; Stone, D. (2015). "Managing event success: The role of attendees' networking." </w:t>
      </w:r>
      <w:r w:rsidRPr="78F5688C" w:rsidR="12159B89">
        <w:rPr>
          <w:rFonts w:ascii="Arial" w:hAnsi="Arial" w:eastAsia="Arial" w:cs="Arial"/>
          <w:b w:val="0"/>
          <w:bCs w:val="0"/>
          <w:i w:val="1"/>
          <w:iCs w:val="1"/>
          <w:noProof w:val="0"/>
          <w:sz w:val="24"/>
          <w:szCs w:val="24"/>
          <w:lang w:val="en-GB"/>
        </w:rPr>
        <w:t>Event Studies, 8</w:t>
      </w:r>
      <w:r w:rsidRPr="78F5688C" w:rsidR="12159B89">
        <w:rPr>
          <w:rFonts w:ascii="Arial" w:hAnsi="Arial" w:eastAsia="Arial" w:cs="Arial"/>
          <w:b w:val="0"/>
          <w:bCs w:val="0"/>
          <w:noProof w:val="0"/>
          <w:sz w:val="24"/>
          <w:szCs w:val="24"/>
          <w:lang w:val="en-GB"/>
        </w:rPr>
        <w:t>(2), 157-168.</w:t>
      </w:r>
    </w:p>
    <w:p w:rsidR="63B12372" w:rsidP="78F5688C" w:rsidRDefault="63B12372" w14:paraId="5EAA60A7" w14:textId="140860A1">
      <w:pPr>
        <w:pStyle w:val="Normal"/>
        <w:spacing w:line="360" w:lineRule="auto"/>
        <w:jc w:val="both"/>
        <w:rPr>
          <w:rFonts w:ascii="Arial" w:hAnsi="Arial" w:eastAsia="Arial" w:cs="Arial"/>
          <w:b w:val="0"/>
          <w:bCs w:val="0"/>
          <w:noProof w:val="0"/>
          <w:sz w:val="24"/>
          <w:szCs w:val="24"/>
          <w:lang w:val="en-GB"/>
        </w:rPr>
      </w:pPr>
      <w:r>
        <w:br/>
      </w:r>
      <w:r w:rsidRPr="78F5688C" w:rsidR="12159B89">
        <w:rPr>
          <w:rFonts w:ascii="Arial" w:hAnsi="Arial" w:eastAsia="Arial" w:cs="Arial"/>
          <w:b w:val="0"/>
          <w:bCs w:val="0"/>
          <w:noProof w:val="0"/>
          <w:sz w:val="24"/>
          <w:szCs w:val="24"/>
          <w:lang w:val="en-GB"/>
        </w:rPr>
        <w:t xml:space="preserve"> Cooper, C., Fletcher, J., Fyall, A., Gilbert, D., &amp; Wanhill, S. (2020). </w:t>
      </w:r>
      <w:r w:rsidRPr="78F5688C" w:rsidR="12159B89">
        <w:rPr>
          <w:rFonts w:ascii="Arial" w:hAnsi="Arial" w:eastAsia="Arial" w:cs="Arial"/>
          <w:b w:val="0"/>
          <w:bCs w:val="0"/>
          <w:i w:val="1"/>
          <w:iCs w:val="1"/>
          <w:noProof w:val="0"/>
          <w:sz w:val="24"/>
          <w:szCs w:val="24"/>
          <w:lang w:val="en-GB"/>
        </w:rPr>
        <w:t>Tourism: Principles and Practice</w:t>
      </w:r>
      <w:r w:rsidRPr="78F5688C" w:rsidR="12159B89">
        <w:rPr>
          <w:rFonts w:ascii="Arial" w:hAnsi="Arial" w:eastAsia="Arial" w:cs="Arial"/>
          <w:b w:val="0"/>
          <w:bCs w:val="0"/>
          <w:noProof w:val="0"/>
          <w:sz w:val="24"/>
          <w:szCs w:val="24"/>
          <w:lang w:val="en-GB"/>
        </w:rPr>
        <w:t xml:space="preserve"> (6th ed.). Harlow: Pearson Education.</w:t>
      </w:r>
    </w:p>
    <w:p w:rsidR="63B12372" w:rsidP="78F5688C" w:rsidRDefault="63B12372" w14:paraId="651D4BAA" w14:textId="0982F81A">
      <w:pPr>
        <w:pStyle w:val="Normal"/>
        <w:spacing w:line="360" w:lineRule="auto"/>
        <w:jc w:val="both"/>
        <w:rPr>
          <w:rFonts w:ascii="Arial" w:hAnsi="Arial" w:eastAsia="Arial" w:cs="Arial"/>
          <w:b w:val="0"/>
          <w:bCs w:val="0"/>
          <w:noProof w:val="0"/>
          <w:sz w:val="24"/>
          <w:szCs w:val="24"/>
          <w:lang w:val="en-GB"/>
        </w:rPr>
      </w:pPr>
      <w:r>
        <w:br/>
      </w:r>
      <w:r w:rsidRPr="78F5688C" w:rsidR="12159B89">
        <w:rPr>
          <w:rFonts w:ascii="Arial" w:hAnsi="Arial" w:eastAsia="Arial" w:cs="Arial"/>
          <w:b w:val="0"/>
          <w:bCs w:val="0"/>
          <w:noProof w:val="0"/>
          <w:sz w:val="24"/>
          <w:szCs w:val="24"/>
          <w:lang w:val="en-GB"/>
        </w:rPr>
        <w:t xml:space="preserve"> Dale, E. (2004). </w:t>
      </w:r>
      <w:r w:rsidRPr="78F5688C" w:rsidR="12159B89">
        <w:rPr>
          <w:rFonts w:ascii="Arial" w:hAnsi="Arial" w:eastAsia="Arial" w:cs="Arial"/>
          <w:b w:val="0"/>
          <w:bCs w:val="0"/>
          <w:i w:val="1"/>
          <w:iCs w:val="1"/>
          <w:noProof w:val="0"/>
          <w:sz w:val="24"/>
          <w:szCs w:val="24"/>
          <w:lang w:val="en-GB"/>
        </w:rPr>
        <w:t>Audiovisual methods in teaching.</w:t>
      </w:r>
      <w:r w:rsidRPr="78F5688C" w:rsidR="12159B89">
        <w:rPr>
          <w:rFonts w:ascii="Arial" w:hAnsi="Arial" w:eastAsia="Arial" w:cs="Arial"/>
          <w:b w:val="0"/>
          <w:bCs w:val="0"/>
          <w:noProof w:val="0"/>
          <w:sz w:val="24"/>
          <w:szCs w:val="24"/>
          <w:lang w:val="en-GB"/>
        </w:rPr>
        <w:t xml:space="preserve"> Dryden Press.</w:t>
      </w:r>
      <w:r>
        <w:br/>
      </w:r>
      <w:r w:rsidRPr="78F5688C" w:rsidR="12159B89">
        <w:rPr>
          <w:rFonts w:ascii="Arial" w:hAnsi="Arial" w:eastAsia="Arial" w:cs="Arial"/>
          <w:b w:val="0"/>
          <w:bCs w:val="0"/>
          <w:noProof w:val="0"/>
          <w:sz w:val="24"/>
          <w:szCs w:val="24"/>
          <w:lang w:val="en-GB"/>
        </w:rPr>
        <w:t xml:space="preserve"> Getz, D. (2007). "Event studies: Theory, research and policy for planned events." Butterworth-Heinemann.</w:t>
      </w:r>
    </w:p>
    <w:p w:rsidR="63B12372" w:rsidP="78F5688C" w:rsidRDefault="63B12372" w14:paraId="4FAD4B23" w14:textId="48926961">
      <w:pPr>
        <w:pStyle w:val="Normal"/>
        <w:spacing w:line="360" w:lineRule="auto"/>
        <w:jc w:val="both"/>
        <w:rPr>
          <w:rFonts w:ascii="Arial" w:hAnsi="Arial" w:eastAsia="Arial" w:cs="Arial"/>
          <w:b w:val="0"/>
          <w:bCs w:val="0"/>
          <w:noProof w:val="0"/>
          <w:sz w:val="24"/>
          <w:szCs w:val="24"/>
          <w:lang w:val="en-GB"/>
        </w:rPr>
      </w:pPr>
      <w:r>
        <w:br/>
      </w:r>
      <w:r w:rsidRPr="78F5688C" w:rsidR="12159B89">
        <w:rPr>
          <w:rFonts w:ascii="Arial" w:hAnsi="Arial" w:eastAsia="Arial" w:cs="Arial"/>
          <w:b w:val="0"/>
          <w:bCs w:val="0"/>
          <w:noProof w:val="0"/>
          <w:sz w:val="24"/>
          <w:szCs w:val="24"/>
          <w:lang w:val="en-GB"/>
        </w:rPr>
        <w:t xml:space="preserve"> Getz, D. (2012). </w:t>
      </w:r>
      <w:r w:rsidRPr="78F5688C" w:rsidR="12159B89">
        <w:rPr>
          <w:rFonts w:ascii="Arial" w:hAnsi="Arial" w:eastAsia="Arial" w:cs="Arial"/>
          <w:b w:val="0"/>
          <w:bCs w:val="0"/>
          <w:i w:val="1"/>
          <w:iCs w:val="1"/>
          <w:noProof w:val="0"/>
          <w:sz w:val="24"/>
          <w:szCs w:val="24"/>
          <w:lang w:val="en-GB"/>
        </w:rPr>
        <w:t>Event Studies: Theory, Research and Policy for Planned Events</w:t>
      </w:r>
      <w:r w:rsidRPr="78F5688C" w:rsidR="12159B89">
        <w:rPr>
          <w:rFonts w:ascii="Arial" w:hAnsi="Arial" w:eastAsia="Arial" w:cs="Arial"/>
          <w:b w:val="0"/>
          <w:bCs w:val="0"/>
          <w:noProof w:val="0"/>
          <w:sz w:val="24"/>
          <w:szCs w:val="24"/>
          <w:lang w:val="en-GB"/>
        </w:rPr>
        <w:t xml:space="preserve"> (2nd ed.). </w:t>
      </w:r>
    </w:p>
    <w:p w:rsidR="63B12372" w:rsidP="78F5688C" w:rsidRDefault="63B12372" w14:paraId="6F8D9416" w14:textId="5148431E">
      <w:pPr>
        <w:pStyle w:val="Normal"/>
        <w:spacing w:line="360" w:lineRule="auto"/>
        <w:jc w:val="both"/>
        <w:rPr>
          <w:rFonts w:ascii="Arial" w:hAnsi="Arial" w:eastAsia="Arial" w:cs="Arial"/>
          <w:b w:val="0"/>
          <w:bCs w:val="0"/>
          <w:noProof w:val="0"/>
          <w:sz w:val="24"/>
          <w:szCs w:val="24"/>
          <w:lang w:val="en-GB"/>
        </w:rPr>
      </w:pPr>
      <w:r>
        <w:br/>
      </w:r>
      <w:r w:rsidRPr="78F5688C" w:rsidR="12159B89">
        <w:rPr>
          <w:rFonts w:ascii="Arial" w:hAnsi="Arial" w:eastAsia="Arial" w:cs="Arial"/>
          <w:b w:val="0"/>
          <w:bCs w:val="0"/>
          <w:noProof w:val="0"/>
          <w:sz w:val="24"/>
          <w:szCs w:val="24"/>
          <w:lang w:val="en-GB"/>
        </w:rPr>
        <w:t xml:space="preserve"> Getz, D., &amp; Page, S.J. (2016). </w:t>
      </w:r>
      <w:r w:rsidRPr="78F5688C" w:rsidR="12159B89">
        <w:rPr>
          <w:rFonts w:ascii="Arial" w:hAnsi="Arial" w:eastAsia="Arial" w:cs="Arial"/>
          <w:b w:val="0"/>
          <w:bCs w:val="0"/>
          <w:i w:val="1"/>
          <w:iCs w:val="1"/>
          <w:noProof w:val="0"/>
          <w:sz w:val="24"/>
          <w:szCs w:val="24"/>
          <w:lang w:val="en-GB"/>
        </w:rPr>
        <w:t>Event studies: Theory, research, and policy for planned events.</w:t>
      </w:r>
      <w:r w:rsidRPr="78F5688C" w:rsidR="12159B89">
        <w:rPr>
          <w:rFonts w:ascii="Arial" w:hAnsi="Arial" w:eastAsia="Arial" w:cs="Arial"/>
          <w:b w:val="0"/>
          <w:bCs w:val="0"/>
          <w:noProof w:val="0"/>
          <w:sz w:val="24"/>
          <w:szCs w:val="24"/>
          <w:lang w:val="en-GB"/>
        </w:rPr>
        <w:t xml:space="preserve"> </w:t>
      </w:r>
    </w:p>
    <w:p w:rsidR="63B12372" w:rsidP="78F5688C" w:rsidRDefault="63B12372" w14:paraId="22DABD5C" w14:textId="2F747489">
      <w:pPr>
        <w:pStyle w:val="Normal"/>
        <w:spacing w:line="360" w:lineRule="auto"/>
        <w:jc w:val="both"/>
        <w:rPr>
          <w:rFonts w:ascii="Arial" w:hAnsi="Arial" w:eastAsia="Arial" w:cs="Arial"/>
          <w:b w:val="0"/>
          <w:bCs w:val="0"/>
          <w:noProof w:val="0"/>
          <w:sz w:val="24"/>
          <w:szCs w:val="24"/>
          <w:lang w:val="en-GB"/>
        </w:rPr>
      </w:pPr>
      <w:r>
        <w:br/>
      </w:r>
      <w:r w:rsidRPr="78F5688C" w:rsidR="12159B89">
        <w:rPr>
          <w:rFonts w:ascii="Arial" w:hAnsi="Arial" w:eastAsia="Arial" w:cs="Arial"/>
          <w:b w:val="0"/>
          <w:bCs w:val="0"/>
          <w:noProof w:val="0"/>
          <w:sz w:val="24"/>
          <w:szCs w:val="24"/>
          <w:lang w:val="en-GB"/>
        </w:rPr>
        <w:t xml:space="preserve"> Gössling, S., Scott, D., &amp; Hall, C.M. (2021). Pandemics, tourism, and global change: a rapid assessment of COVID-19. </w:t>
      </w:r>
      <w:r w:rsidRPr="78F5688C" w:rsidR="12159B89">
        <w:rPr>
          <w:rFonts w:ascii="Arial" w:hAnsi="Arial" w:eastAsia="Arial" w:cs="Arial"/>
          <w:b w:val="0"/>
          <w:bCs w:val="0"/>
          <w:i w:val="1"/>
          <w:iCs w:val="1"/>
          <w:noProof w:val="0"/>
          <w:sz w:val="24"/>
          <w:szCs w:val="24"/>
          <w:lang w:val="en-GB"/>
        </w:rPr>
        <w:t>Journal of Sustainable Tourism, 29</w:t>
      </w:r>
      <w:r w:rsidRPr="78F5688C" w:rsidR="12159B89">
        <w:rPr>
          <w:rFonts w:ascii="Arial" w:hAnsi="Arial" w:eastAsia="Arial" w:cs="Arial"/>
          <w:b w:val="0"/>
          <w:bCs w:val="0"/>
          <w:noProof w:val="0"/>
          <w:sz w:val="24"/>
          <w:szCs w:val="24"/>
          <w:lang w:val="en-GB"/>
        </w:rPr>
        <w:t>(1), pp.1–20.</w:t>
      </w:r>
    </w:p>
    <w:p w:rsidR="63B12372" w:rsidP="78F5688C" w:rsidRDefault="63B12372" w14:paraId="124EF241" w14:textId="6B12B0BD">
      <w:pPr>
        <w:pStyle w:val="Normal"/>
        <w:spacing w:line="360" w:lineRule="auto"/>
        <w:jc w:val="both"/>
        <w:rPr>
          <w:rFonts w:ascii="Arial" w:hAnsi="Arial" w:eastAsia="Arial" w:cs="Arial"/>
          <w:b w:val="0"/>
          <w:bCs w:val="0"/>
          <w:noProof w:val="0"/>
          <w:sz w:val="24"/>
          <w:szCs w:val="24"/>
          <w:lang w:val="en-GB"/>
        </w:rPr>
      </w:pPr>
      <w:r>
        <w:br/>
      </w:r>
      <w:r w:rsidRPr="78F5688C" w:rsidR="12159B89">
        <w:rPr>
          <w:rFonts w:ascii="Arial" w:hAnsi="Arial" w:eastAsia="Arial" w:cs="Arial"/>
          <w:b w:val="0"/>
          <w:bCs w:val="0"/>
          <w:noProof w:val="0"/>
          <w:sz w:val="24"/>
          <w:szCs w:val="24"/>
          <w:lang w:val="en-GB"/>
        </w:rPr>
        <w:t xml:space="preserve"> Gretzel, U., Sigala, M., Xiang, Z., &amp; Koo, C. (2015). Smart tourism: foundations and developments. </w:t>
      </w:r>
      <w:r w:rsidRPr="78F5688C" w:rsidR="12159B89">
        <w:rPr>
          <w:rFonts w:ascii="Arial" w:hAnsi="Arial" w:eastAsia="Arial" w:cs="Arial"/>
          <w:b w:val="0"/>
          <w:bCs w:val="0"/>
          <w:i w:val="1"/>
          <w:iCs w:val="1"/>
          <w:noProof w:val="0"/>
          <w:sz w:val="24"/>
          <w:szCs w:val="24"/>
          <w:lang w:val="en-GB"/>
        </w:rPr>
        <w:t>Electronic Markets, 25</w:t>
      </w:r>
      <w:r w:rsidRPr="78F5688C" w:rsidR="12159B89">
        <w:rPr>
          <w:rFonts w:ascii="Arial" w:hAnsi="Arial" w:eastAsia="Arial" w:cs="Arial"/>
          <w:b w:val="0"/>
          <w:bCs w:val="0"/>
          <w:noProof w:val="0"/>
          <w:sz w:val="24"/>
          <w:szCs w:val="24"/>
          <w:lang w:val="en-GB"/>
        </w:rPr>
        <w:t>(3), pp.179–188.</w:t>
      </w:r>
    </w:p>
    <w:p w:rsidR="63B12372" w:rsidP="78F5688C" w:rsidRDefault="63B12372" w14:paraId="2F405614" w14:textId="0CA9A6FF">
      <w:pPr>
        <w:pStyle w:val="Normal"/>
        <w:spacing w:line="360" w:lineRule="auto"/>
        <w:jc w:val="both"/>
        <w:rPr>
          <w:rFonts w:ascii="Arial" w:hAnsi="Arial" w:eastAsia="Arial" w:cs="Arial"/>
          <w:b w:val="0"/>
          <w:bCs w:val="0"/>
          <w:noProof w:val="0"/>
          <w:sz w:val="24"/>
          <w:szCs w:val="24"/>
          <w:lang w:val="en-GB"/>
        </w:rPr>
      </w:pPr>
      <w:r>
        <w:br/>
      </w:r>
      <w:r w:rsidRPr="78F5688C" w:rsidR="12159B89">
        <w:rPr>
          <w:rFonts w:ascii="Arial" w:hAnsi="Arial" w:eastAsia="Arial" w:cs="Arial"/>
          <w:b w:val="0"/>
          <w:bCs w:val="0"/>
          <w:noProof w:val="0"/>
          <w:sz w:val="24"/>
          <w:szCs w:val="24"/>
          <w:lang w:val="en-GB"/>
        </w:rPr>
        <w:t xml:space="preserve"> Harris, C., &amp; Clayton, L. (2017). "The value of networking: Connecting students and professionals in the events industry." </w:t>
      </w:r>
      <w:r w:rsidRPr="78F5688C" w:rsidR="12159B89">
        <w:rPr>
          <w:rFonts w:ascii="Arial" w:hAnsi="Arial" w:eastAsia="Arial" w:cs="Arial"/>
          <w:b w:val="0"/>
          <w:bCs w:val="0"/>
          <w:i w:val="1"/>
          <w:iCs w:val="1"/>
          <w:noProof w:val="0"/>
          <w:sz w:val="24"/>
          <w:szCs w:val="24"/>
          <w:lang w:val="en-GB"/>
        </w:rPr>
        <w:t>International Journal of Event Management Research, 12</w:t>
      </w:r>
      <w:r w:rsidRPr="78F5688C" w:rsidR="12159B89">
        <w:rPr>
          <w:rFonts w:ascii="Arial" w:hAnsi="Arial" w:eastAsia="Arial" w:cs="Arial"/>
          <w:b w:val="0"/>
          <w:bCs w:val="0"/>
          <w:noProof w:val="0"/>
          <w:sz w:val="24"/>
          <w:szCs w:val="24"/>
          <w:lang w:val="en-GB"/>
        </w:rPr>
        <w:t>(2), 104-116.</w:t>
      </w:r>
    </w:p>
    <w:p w:rsidR="63B12372" w:rsidP="78F5688C" w:rsidRDefault="63B12372" w14:paraId="1AA8B744" w14:textId="3BB70460">
      <w:pPr>
        <w:pStyle w:val="Normal"/>
        <w:spacing w:line="360" w:lineRule="auto"/>
        <w:jc w:val="both"/>
        <w:rPr>
          <w:rFonts w:ascii="Arial" w:hAnsi="Arial" w:eastAsia="Arial" w:cs="Arial"/>
          <w:b w:val="0"/>
          <w:bCs w:val="0"/>
          <w:noProof w:val="0"/>
          <w:sz w:val="24"/>
          <w:szCs w:val="24"/>
          <w:lang w:val="en-GB"/>
        </w:rPr>
      </w:pPr>
      <w:r>
        <w:br/>
      </w:r>
      <w:r w:rsidRPr="78F5688C" w:rsidR="12159B89">
        <w:rPr>
          <w:rFonts w:ascii="Arial" w:hAnsi="Arial" w:eastAsia="Arial" w:cs="Arial"/>
          <w:b w:val="0"/>
          <w:bCs w:val="0"/>
          <w:noProof w:val="0"/>
          <w:sz w:val="24"/>
          <w:szCs w:val="24"/>
          <w:lang w:val="en-GB"/>
        </w:rPr>
        <w:t xml:space="preserve"> </w:t>
      </w:r>
      <w:r w:rsidRPr="78F5688C" w:rsidR="12159B89">
        <w:rPr>
          <w:rFonts w:ascii="Arial" w:hAnsi="Arial" w:eastAsia="Arial" w:cs="Arial"/>
          <w:b w:val="0"/>
          <w:bCs w:val="0"/>
          <w:noProof w:val="0"/>
          <w:sz w:val="24"/>
          <w:szCs w:val="24"/>
          <w:lang w:val="en-GB"/>
        </w:rPr>
        <w:t>Hillage</w:t>
      </w:r>
      <w:r w:rsidRPr="78F5688C" w:rsidR="12159B89">
        <w:rPr>
          <w:rFonts w:ascii="Arial" w:hAnsi="Arial" w:eastAsia="Arial" w:cs="Arial"/>
          <w:b w:val="0"/>
          <w:bCs w:val="0"/>
          <w:noProof w:val="0"/>
          <w:sz w:val="24"/>
          <w:szCs w:val="24"/>
          <w:lang w:val="en-GB"/>
        </w:rPr>
        <w:t>, J., &amp; Pollard, E. (1998). "Employability: Developing a framework for policy analysis." Research Report 85. Department for Education and Employment.</w:t>
      </w:r>
    </w:p>
    <w:p w:rsidR="63B12372" w:rsidP="78F5688C" w:rsidRDefault="63B12372" w14:paraId="5558A161" w14:textId="78362EE3">
      <w:pPr>
        <w:pStyle w:val="Normal"/>
        <w:spacing w:line="360" w:lineRule="auto"/>
        <w:jc w:val="both"/>
        <w:rPr>
          <w:rFonts w:ascii="Arial" w:hAnsi="Arial" w:eastAsia="Arial" w:cs="Arial"/>
          <w:b w:val="0"/>
          <w:bCs w:val="0"/>
          <w:noProof w:val="0"/>
          <w:sz w:val="24"/>
          <w:szCs w:val="24"/>
          <w:lang w:val="en-GB"/>
        </w:rPr>
      </w:pPr>
      <w:r>
        <w:br/>
      </w:r>
      <w:r w:rsidRPr="78F5688C" w:rsidR="12159B89">
        <w:rPr>
          <w:rFonts w:ascii="Arial" w:hAnsi="Arial" w:eastAsia="Arial" w:cs="Arial"/>
          <w:b w:val="0"/>
          <w:bCs w:val="0"/>
          <w:noProof w:val="0"/>
          <w:sz w:val="24"/>
          <w:szCs w:val="24"/>
          <w:lang w:val="en-GB"/>
        </w:rPr>
        <w:t xml:space="preserve"> Jackson, D. (2016). "Re-conceptualizing graduate employability: The importance of pre-professional work experience." </w:t>
      </w:r>
      <w:r w:rsidRPr="78F5688C" w:rsidR="12159B89">
        <w:rPr>
          <w:rFonts w:ascii="Arial" w:hAnsi="Arial" w:eastAsia="Arial" w:cs="Arial"/>
          <w:b w:val="0"/>
          <w:bCs w:val="0"/>
          <w:i w:val="1"/>
          <w:iCs w:val="1"/>
          <w:noProof w:val="0"/>
          <w:sz w:val="24"/>
          <w:szCs w:val="24"/>
          <w:lang w:val="en-GB"/>
        </w:rPr>
        <w:t>Higher Education, 71</w:t>
      </w:r>
      <w:r w:rsidRPr="78F5688C" w:rsidR="12159B89">
        <w:rPr>
          <w:rFonts w:ascii="Arial" w:hAnsi="Arial" w:eastAsia="Arial" w:cs="Arial"/>
          <w:b w:val="0"/>
          <w:bCs w:val="0"/>
          <w:noProof w:val="0"/>
          <w:sz w:val="24"/>
          <w:szCs w:val="24"/>
          <w:lang w:val="en-GB"/>
        </w:rPr>
        <w:t xml:space="preserve">(3), 299-314. </w:t>
      </w:r>
    </w:p>
    <w:p w:rsidR="63B12372" w:rsidP="78F5688C" w:rsidRDefault="63B12372" w14:paraId="16553D10" w14:textId="0356EDE3">
      <w:pPr>
        <w:pStyle w:val="Normal"/>
        <w:spacing w:line="360" w:lineRule="auto"/>
        <w:jc w:val="both"/>
        <w:rPr>
          <w:rFonts w:ascii="Arial" w:hAnsi="Arial" w:eastAsia="Arial" w:cs="Arial"/>
          <w:b w:val="0"/>
          <w:bCs w:val="0"/>
          <w:noProof w:val="0"/>
          <w:sz w:val="24"/>
          <w:szCs w:val="24"/>
          <w:lang w:val="en-GB"/>
        </w:rPr>
      </w:pPr>
      <w:r>
        <w:br/>
      </w:r>
      <w:r w:rsidRPr="78F5688C" w:rsidR="12159B89">
        <w:rPr>
          <w:rFonts w:ascii="Arial" w:hAnsi="Arial" w:eastAsia="Arial" w:cs="Arial"/>
          <w:b w:val="0"/>
          <w:bCs w:val="0"/>
          <w:noProof w:val="0"/>
          <w:sz w:val="24"/>
          <w:szCs w:val="24"/>
          <w:lang w:val="en-GB"/>
        </w:rPr>
        <w:t xml:space="preserve"> Jackson, R., &amp; Adams, K. (2017). Measuring Event Success: Evaluating the Impact of Events. </w:t>
      </w:r>
      <w:r w:rsidRPr="78F5688C" w:rsidR="12159B89">
        <w:rPr>
          <w:rFonts w:ascii="Arial" w:hAnsi="Arial" w:eastAsia="Arial" w:cs="Arial"/>
          <w:b w:val="0"/>
          <w:bCs w:val="0"/>
          <w:i w:val="1"/>
          <w:iCs w:val="1"/>
          <w:noProof w:val="0"/>
          <w:sz w:val="24"/>
          <w:szCs w:val="24"/>
          <w:lang w:val="en-GB"/>
        </w:rPr>
        <w:t>Event Management, 21</w:t>
      </w:r>
      <w:r w:rsidRPr="78F5688C" w:rsidR="12159B89">
        <w:rPr>
          <w:rFonts w:ascii="Arial" w:hAnsi="Arial" w:eastAsia="Arial" w:cs="Arial"/>
          <w:b w:val="0"/>
          <w:bCs w:val="0"/>
          <w:noProof w:val="0"/>
          <w:sz w:val="24"/>
          <w:szCs w:val="24"/>
          <w:lang w:val="en-GB"/>
        </w:rPr>
        <w:t>(5), 623–636.</w:t>
      </w:r>
    </w:p>
    <w:p w:rsidR="63B12372" w:rsidP="78F5688C" w:rsidRDefault="63B12372" w14:paraId="7CAF4A49" w14:textId="76292B18">
      <w:pPr>
        <w:pStyle w:val="Normal"/>
        <w:spacing w:line="360" w:lineRule="auto"/>
        <w:jc w:val="both"/>
        <w:rPr>
          <w:rFonts w:ascii="Arial" w:hAnsi="Arial" w:eastAsia="Arial" w:cs="Arial"/>
          <w:b w:val="0"/>
          <w:bCs w:val="0"/>
          <w:noProof w:val="0"/>
          <w:sz w:val="24"/>
          <w:szCs w:val="24"/>
          <w:lang w:val="en-GB"/>
        </w:rPr>
      </w:pPr>
      <w:r>
        <w:br/>
      </w:r>
      <w:r w:rsidRPr="78F5688C" w:rsidR="12159B89">
        <w:rPr>
          <w:rFonts w:ascii="Arial" w:hAnsi="Arial" w:eastAsia="Arial" w:cs="Arial"/>
          <w:b w:val="0"/>
          <w:bCs w:val="0"/>
          <w:noProof w:val="0"/>
          <w:sz w:val="24"/>
          <w:szCs w:val="24"/>
          <w:lang w:val="en-GB"/>
        </w:rPr>
        <w:t xml:space="preserve"> Jennings, G. (2010). </w:t>
      </w:r>
      <w:r w:rsidRPr="78F5688C" w:rsidR="12159B89">
        <w:rPr>
          <w:rFonts w:ascii="Arial" w:hAnsi="Arial" w:eastAsia="Arial" w:cs="Arial"/>
          <w:b w:val="0"/>
          <w:bCs w:val="0"/>
          <w:i w:val="1"/>
          <w:iCs w:val="1"/>
          <w:noProof w:val="0"/>
          <w:sz w:val="24"/>
          <w:szCs w:val="24"/>
          <w:lang w:val="en-GB"/>
        </w:rPr>
        <w:t>Tourism research.</w:t>
      </w:r>
      <w:r w:rsidRPr="78F5688C" w:rsidR="12159B89">
        <w:rPr>
          <w:rFonts w:ascii="Arial" w:hAnsi="Arial" w:eastAsia="Arial" w:cs="Arial"/>
          <w:b w:val="0"/>
          <w:bCs w:val="0"/>
          <w:noProof w:val="0"/>
          <w:sz w:val="24"/>
          <w:szCs w:val="24"/>
          <w:lang w:val="en-GB"/>
        </w:rPr>
        <w:t xml:space="preserve"> Milton, QLD: John Wiley &amp; Sons.</w:t>
      </w:r>
    </w:p>
    <w:p w:rsidR="63B12372" w:rsidP="78F5688C" w:rsidRDefault="63B12372" w14:paraId="20F1C3BE" w14:textId="1D84CC55">
      <w:pPr>
        <w:pStyle w:val="Normal"/>
        <w:spacing w:line="360" w:lineRule="auto"/>
        <w:jc w:val="both"/>
        <w:rPr>
          <w:rFonts w:ascii="Arial" w:hAnsi="Arial" w:eastAsia="Arial" w:cs="Arial"/>
          <w:b w:val="0"/>
          <w:bCs w:val="0"/>
          <w:noProof w:val="0"/>
          <w:sz w:val="24"/>
          <w:szCs w:val="24"/>
          <w:lang w:val="en-GB"/>
        </w:rPr>
      </w:pPr>
      <w:r>
        <w:br/>
      </w:r>
      <w:r w:rsidRPr="78F5688C" w:rsidR="12159B89">
        <w:rPr>
          <w:rFonts w:ascii="Arial" w:hAnsi="Arial" w:eastAsia="Arial" w:cs="Arial"/>
          <w:b w:val="0"/>
          <w:bCs w:val="0"/>
          <w:noProof w:val="0"/>
          <w:sz w:val="24"/>
          <w:szCs w:val="24"/>
          <w:lang w:val="en-GB"/>
        </w:rPr>
        <w:t xml:space="preserve"> Kolb, D.A. (1984). </w:t>
      </w:r>
      <w:r w:rsidRPr="78F5688C" w:rsidR="12159B89">
        <w:rPr>
          <w:rFonts w:ascii="Arial" w:hAnsi="Arial" w:eastAsia="Arial" w:cs="Arial"/>
          <w:b w:val="0"/>
          <w:bCs w:val="0"/>
          <w:i w:val="1"/>
          <w:iCs w:val="1"/>
          <w:noProof w:val="0"/>
          <w:sz w:val="24"/>
          <w:szCs w:val="24"/>
          <w:lang w:val="en-GB"/>
        </w:rPr>
        <w:t>Experiential learning: Experience as the source of learning and development.</w:t>
      </w:r>
      <w:r w:rsidRPr="78F5688C" w:rsidR="12159B89">
        <w:rPr>
          <w:rFonts w:ascii="Arial" w:hAnsi="Arial" w:eastAsia="Arial" w:cs="Arial"/>
          <w:b w:val="0"/>
          <w:bCs w:val="0"/>
          <w:noProof w:val="0"/>
          <w:sz w:val="24"/>
          <w:szCs w:val="24"/>
          <w:lang w:val="en-GB"/>
        </w:rPr>
        <w:t xml:space="preserve"> Englewood Cliffs, NJ: Prentice Hall.</w:t>
      </w:r>
    </w:p>
    <w:p w:rsidR="63B12372" w:rsidP="78F5688C" w:rsidRDefault="63B12372" w14:paraId="05D379A2" w14:textId="51F4783C">
      <w:pPr>
        <w:pStyle w:val="Normal"/>
        <w:spacing w:line="360" w:lineRule="auto"/>
        <w:jc w:val="both"/>
        <w:rPr>
          <w:rFonts w:ascii="Arial" w:hAnsi="Arial" w:eastAsia="Arial" w:cs="Arial"/>
          <w:b w:val="0"/>
          <w:bCs w:val="0"/>
          <w:noProof w:val="0"/>
          <w:sz w:val="24"/>
          <w:szCs w:val="24"/>
          <w:lang w:val="en-GB"/>
        </w:rPr>
      </w:pPr>
      <w:r>
        <w:br/>
      </w:r>
      <w:r w:rsidRPr="78F5688C" w:rsidR="12159B89">
        <w:rPr>
          <w:rFonts w:ascii="Arial" w:hAnsi="Arial" w:eastAsia="Arial" w:cs="Arial"/>
          <w:b w:val="0"/>
          <w:bCs w:val="0"/>
          <w:noProof w:val="0"/>
          <w:sz w:val="24"/>
          <w:szCs w:val="24"/>
          <w:lang w:val="en-GB"/>
        </w:rPr>
        <w:t xml:space="preserve"> Lohmann, M., &amp; Bieger, T. (2006). "Event marketing: A key to success in the tourism industry." </w:t>
      </w:r>
      <w:r w:rsidRPr="78F5688C" w:rsidR="12159B89">
        <w:rPr>
          <w:rFonts w:ascii="Arial" w:hAnsi="Arial" w:eastAsia="Arial" w:cs="Arial"/>
          <w:b w:val="0"/>
          <w:bCs w:val="0"/>
          <w:i w:val="1"/>
          <w:iCs w:val="1"/>
          <w:noProof w:val="0"/>
          <w:sz w:val="24"/>
          <w:szCs w:val="24"/>
          <w:lang w:val="en-GB"/>
        </w:rPr>
        <w:t>Journal of Travel &amp; Tourism Marketing, 21</w:t>
      </w:r>
      <w:r w:rsidRPr="78F5688C" w:rsidR="12159B89">
        <w:rPr>
          <w:rFonts w:ascii="Arial" w:hAnsi="Arial" w:eastAsia="Arial" w:cs="Arial"/>
          <w:b w:val="0"/>
          <w:bCs w:val="0"/>
          <w:noProof w:val="0"/>
          <w:sz w:val="24"/>
          <w:szCs w:val="24"/>
          <w:lang w:val="en-GB"/>
        </w:rPr>
        <w:t>(4), 11-22.</w:t>
      </w:r>
    </w:p>
    <w:p w:rsidR="63B12372" w:rsidP="78F5688C" w:rsidRDefault="63B12372" w14:paraId="76EA586E" w14:textId="004694F8">
      <w:pPr>
        <w:pStyle w:val="Normal"/>
        <w:spacing w:line="360" w:lineRule="auto"/>
        <w:jc w:val="both"/>
        <w:rPr>
          <w:rFonts w:ascii="Arial" w:hAnsi="Arial" w:eastAsia="Arial" w:cs="Arial"/>
          <w:b w:val="0"/>
          <w:bCs w:val="0"/>
          <w:noProof w:val="0"/>
          <w:sz w:val="24"/>
          <w:szCs w:val="24"/>
          <w:lang w:val="en-GB"/>
        </w:rPr>
      </w:pPr>
      <w:r>
        <w:br/>
      </w:r>
      <w:r w:rsidRPr="78F5688C" w:rsidR="12159B89">
        <w:rPr>
          <w:rFonts w:ascii="Arial" w:hAnsi="Arial" w:eastAsia="Arial" w:cs="Arial"/>
          <w:b w:val="0"/>
          <w:bCs w:val="0"/>
          <w:noProof w:val="0"/>
          <w:sz w:val="24"/>
          <w:szCs w:val="24"/>
          <w:lang w:val="en-GB"/>
        </w:rPr>
        <w:t xml:space="preserve"> Mair, J., &amp; Whitford, M. (2013). "Event sustainability and managing attendee </w:t>
      </w:r>
      <w:r w:rsidRPr="78F5688C" w:rsidR="72F478A3">
        <w:rPr>
          <w:rFonts w:ascii="Arial" w:hAnsi="Arial" w:eastAsia="Arial" w:cs="Arial"/>
          <w:b w:val="0"/>
          <w:bCs w:val="0"/>
          <w:noProof w:val="0"/>
          <w:sz w:val="24"/>
          <w:szCs w:val="24"/>
          <w:lang w:val="en-GB"/>
        </w:rPr>
        <w:t>behaviour</w:t>
      </w:r>
      <w:r w:rsidRPr="78F5688C" w:rsidR="12159B89">
        <w:rPr>
          <w:rFonts w:ascii="Arial" w:hAnsi="Arial" w:eastAsia="Arial" w:cs="Arial"/>
          <w:b w:val="0"/>
          <w:bCs w:val="0"/>
          <w:noProof w:val="0"/>
          <w:sz w:val="24"/>
          <w:szCs w:val="24"/>
          <w:lang w:val="en-GB"/>
        </w:rPr>
        <w:t xml:space="preserve">." </w:t>
      </w:r>
      <w:r w:rsidRPr="78F5688C" w:rsidR="12159B89">
        <w:rPr>
          <w:rFonts w:ascii="Arial" w:hAnsi="Arial" w:eastAsia="Arial" w:cs="Arial"/>
          <w:b w:val="0"/>
          <w:bCs w:val="0"/>
          <w:i w:val="1"/>
          <w:iCs w:val="1"/>
          <w:noProof w:val="0"/>
          <w:sz w:val="24"/>
          <w:szCs w:val="24"/>
          <w:lang w:val="en-GB"/>
        </w:rPr>
        <w:t>Event Management, 17</w:t>
      </w:r>
      <w:r w:rsidRPr="78F5688C" w:rsidR="12159B89">
        <w:rPr>
          <w:rFonts w:ascii="Arial" w:hAnsi="Arial" w:eastAsia="Arial" w:cs="Arial"/>
          <w:b w:val="0"/>
          <w:bCs w:val="0"/>
          <w:noProof w:val="0"/>
          <w:sz w:val="24"/>
          <w:szCs w:val="24"/>
          <w:lang w:val="en-GB"/>
        </w:rPr>
        <w:t>(2), 183-197.</w:t>
      </w:r>
    </w:p>
    <w:p w:rsidR="63B12372" w:rsidP="78F5688C" w:rsidRDefault="63B12372" w14:paraId="6CE6F2BD" w14:textId="3EB2899E">
      <w:pPr>
        <w:pStyle w:val="Normal"/>
        <w:spacing w:line="360" w:lineRule="auto"/>
        <w:jc w:val="both"/>
        <w:rPr>
          <w:rFonts w:ascii="Arial" w:hAnsi="Arial" w:eastAsia="Arial" w:cs="Arial"/>
          <w:b w:val="0"/>
          <w:bCs w:val="0"/>
          <w:noProof w:val="0"/>
          <w:sz w:val="24"/>
          <w:szCs w:val="24"/>
          <w:lang w:val="en-GB"/>
        </w:rPr>
      </w:pPr>
      <w:r>
        <w:br/>
      </w:r>
      <w:r w:rsidRPr="78F5688C" w:rsidR="12159B89">
        <w:rPr>
          <w:rFonts w:ascii="Arial" w:hAnsi="Arial" w:eastAsia="Arial" w:cs="Arial"/>
          <w:b w:val="0"/>
          <w:bCs w:val="0"/>
          <w:noProof w:val="0"/>
          <w:sz w:val="24"/>
          <w:szCs w:val="24"/>
          <w:lang w:val="en-GB"/>
        </w:rPr>
        <w:t xml:space="preserve"> Mair, J., &amp; Whitford, M. (2013). "The role of festivals and events in rural development: The case of the Australian Outback." </w:t>
      </w:r>
      <w:r w:rsidRPr="78F5688C" w:rsidR="12159B89">
        <w:rPr>
          <w:rFonts w:ascii="Arial" w:hAnsi="Arial" w:eastAsia="Arial" w:cs="Arial"/>
          <w:b w:val="0"/>
          <w:bCs w:val="0"/>
          <w:i w:val="1"/>
          <w:iCs w:val="1"/>
          <w:noProof w:val="0"/>
          <w:sz w:val="24"/>
          <w:szCs w:val="24"/>
          <w:lang w:val="en-GB"/>
        </w:rPr>
        <w:t>Event Management, 17</w:t>
      </w:r>
      <w:r w:rsidRPr="78F5688C" w:rsidR="12159B89">
        <w:rPr>
          <w:rFonts w:ascii="Arial" w:hAnsi="Arial" w:eastAsia="Arial" w:cs="Arial"/>
          <w:b w:val="0"/>
          <w:bCs w:val="0"/>
          <w:noProof w:val="0"/>
          <w:sz w:val="24"/>
          <w:szCs w:val="24"/>
          <w:lang w:val="en-GB"/>
        </w:rPr>
        <w:t>(2), 153-167.</w:t>
      </w:r>
    </w:p>
    <w:p w:rsidR="63B12372" w:rsidP="78F5688C" w:rsidRDefault="63B12372" w14:paraId="08414F74" w14:textId="511A1808">
      <w:pPr>
        <w:pStyle w:val="Normal"/>
        <w:spacing w:line="360" w:lineRule="auto"/>
        <w:jc w:val="both"/>
        <w:rPr>
          <w:rFonts w:ascii="Arial" w:hAnsi="Arial" w:eastAsia="Arial" w:cs="Arial"/>
          <w:b w:val="0"/>
          <w:bCs w:val="0"/>
          <w:noProof w:val="0"/>
          <w:sz w:val="24"/>
          <w:szCs w:val="24"/>
          <w:lang w:val="en-GB"/>
        </w:rPr>
      </w:pPr>
      <w:r>
        <w:br/>
      </w:r>
      <w:r w:rsidRPr="78F5688C" w:rsidR="12159B89">
        <w:rPr>
          <w:rFonts w:ascii="Arial" w:hAnsi="Arial" w:eastAsia="Arial" w:cs="Arial"/>
          <w:b w:val="0"/>
          <w:bCs w:val="0"/>
          <w:noProof w:val="0"/>
          <w:sz w:val="24"/>
          <w:szCs w:val="24"/>
          <w:lang w:val="en-GB"/>
        </w:rPr>
        <w:t xml:space="preserve"> Mair, J., &amp; Whitford, M. (2013). The Role of Key Performance Indicators in Event Management. </w:t>
      </w:r>
      <w:r w:rsidRPr="78F5688C" w:rsidR="12159B89">
        <w:rPr>
          <w:rFonts w:ascii="Arial" w:hAnsi="Arial" w:eastAsia="Arial" w:cs="Arial"/>
          <w:b w:val="0"/>
          <w:bCs w:val="0"/>
          <w:i w:val="1"/>
          <w:iCs w:val="1"/>
          <w:noProof w:val="0"/>
          <w:sz w:val="24"/>
          <w:szCs w:val="24"/>
          <w:lang w:val="en-GB"/>
        </w:rPr>
        <w:t>International Journal of Event and Festival Management, 4</w:t>
      </w:r>
      <w:r w:rsidRPr="78F5688C" w:rsidR="12159B89">
        <w:rPr>
          <w:rFonts w:ascii="Arial" w:hAnsi="Arial" w:eastAsia="Arial" w:cs="Arial"/>
          <w:b w:val="0"/>
          <w:bCs w:val="0"/>
          <w:noProof w:val="0"/>
          <w:sz w:val="24"/>
          <w:szCs w:val="24"/>
          <w:lang w:val="en-GB"/>
        </w:rPr>
        <w:t>(2), 120–134.</w:t>
      </w:r>
    </w:p>
    <w:p w:rsidR="63B12372" w:rsidP="78F5688C" w:rsidRDefault="63B12372" w14:paraId="23EFEAAA" w14:textId="73CFE486">
      <w:pPr>
        <w:pStyle w:val="Normal"/>
        <w:spacing w:line="360" w:lineRule="auto"/>
        <w:jc w:val="both"/>
        <w:rPr>
          <w:rFonts w:ascii="Arial" w:hAnsi="Arial" w:eastAsia="Arial" w:cs="Arial"/>
          <w:b w:val="0"/>
          <w:bCs w:val="0"/>
          <w:noProof w:val="0"/>
          <w:sz w:val="24"/>
          <w:szCs w:val="24"/>
          <w:lang w:val="en-GB"/>
        </w:rPr>
      </w:pPr>
      <w:r>
        <w:br/>
      </w:r>
      <w:r w:rsidRPr="78F5688C" w:rsidR="12159B89">
        <w:rPr>
          <w:rFonts w:ascii="Arial" w:hAnsi="Arial" w:eastAsia="Arial" w:cs="Arial"/>
          <w:b w:val="0"/>
          <w:bCs w:val="0"/>
          <w:noProof w:val="0"/>
          <w:sz w:val="24"/>
          <w:szCs w:val="24"/>
          <w:lang w:val="en-GB"/>
        </w:rPr>
        <w:t xml:space="preserve"> Mules, T., &amp; Faulkner, B. (2003). Event Evaluation: An Examination of Methods. </w:t>
      </w:r>
      <w:r w:rsidRPr="78F5688C" w:rsidR="12159B89">
        <w:rPr>
          <w:rFonts w:ascii="Arial" w:hAnsi="Arial" w:eastAsia="Arial" w:cs="Arial"/>
          <w:b w:val="0"/>
          <w:bCs w:val="0"/>
          <w:i w:val="1"/>
          <w:iCs w:val="1"/>
          <w:noProof w:val="0"/>
          <w:sz w:val="24"/>
          <w:szCs w:val="24"/>
          <w:lang w:val="en-GB"/>
        </w:rPr>
        <w:t>Tourism Recreation Research, 28</w:t>
      </w:r>
      <w:r w:rsidRPr="78F5688C" w:rsidR="12159B89">
        <w:rPr>
          <w:rFonts w:ascii="Arial" w:hAnsi="Arial" w:eastAsia="Arial" w:cs="Arial"/>
          <w:b w:val="0"/>
          <w:bCs w:val="0"/>
          <w:noProof w:val="0"/>
          <w:sz w:val="24"/>
          <w:szCs w:val="24"/>
          <w:lang w:val="en-GB"/>
        </w:rPr>
        <w:t>(3), 47–58.</w:t>
      </w:r>
    </w:p>
    <w:p w:rsidR="63B12372" w:rsidP="78F5688C" w:rsidRDefault="63B12372" w14:paraId="00DFDCC3" w14:textId="5BD50CD6">
      <w:pPr>
        <w:pStyle w:val="Normal"/>
        <w:spacing w:line="360" w:lineRule="auto"/>
        <w:jc w:val="both"/>
        <w:rPr>
          <w:rFonts w:ascii="Arial" w:hAnsi="Arial" w:eastAsia="Arial" w:cs="Arial"/>
          <w:b w:val="0"/>
          <w:bCs w:val="0"/>
          <w:noProof w:val="0"/>
          <w:sz w:val="24"/>
          <w:szCs w:val="24"/>
          <w:lang w:val="en-GB"/>
        </w:rPr>
      </w:pPr>
      <w:r>
        <w:br/>
      </w:r>
      <w:r w:rsidRPr="78F5688C" w:rsidR="12159B89">
        <w:rPr>
          <w:rFonts w:ascii="Arial" w:hAnsi="Arial" w:eastAsia="Arial" w:cs="Arial"/>
          <w:b w:val="0"/>
          <w:bCs w:val="0"/>
          <w:noProof w:val="0"/>
          <w:sz w:val="24"/>
          <w:szCs w:val="24"/>
          <w:lang w:val="en-GB"/>
        </w:rPr>
        <w:t xml:space="preserve"> Schofield, R. M., &amp; O’Gorman, K. D. (2016). "Logistical challenges in event management: Addressing the unexpected." </w:t>
      </w:r>
      <w:r w:rsidRPr="78F5688C" w:rsidR="12159B89">
        <w:rPr>
          <w:rFonts w:ascii="Arial" w:hAnsi="Arial" w:eastAsia="Arial" w:cs="Arial"/>
          <w:b w:val="0"/>
          <w:bCs w:val="0"/>
          <w:i w:val="1"/>
          <w:iCs w:val="1"/>
          <w:noProof w:val="0"/>
          <w:sz w:val="24"/>
          <w:szCs w:val="24"/>
          <w:lang w:val="en-GB"/>
        </w:rPr>
        <w:t>Journal of Event Management, 20</w:t>
      </w:r>
      <w:r w:rsidRPr="78F5688C" w:rsidR="12159B89">
        <w:rPr>
          <w:rFonts w:ascii="Arial" w:hAnsi="Arial" w:eastAsia="Arial" w:cs="Arial"/>
          <w:b w:val="0"/>
          <w:bCs w:val="0"/>
          <w:noProof w:val="0"/>
          <w:sz w:val="24"/>
          <w:szCs w:val="24"/>
          <w:lang w:val="en-GB"/>
        </w:rPr>
        <w:t xml:space="preserve">(4), 350-365. </w:t>
      </w:r>
    </w:p>
    <w:p w:rsidR="63B12372" w:rsidP="78F5688C" w:rsidRDefault="63B12372" w14:paraId="14328BD3" w14:textId="53192901">
      <w:pPr>
        <w:pStyle w:val="Normal"/>
        <w:spacing w:line="360" w:lineRule="auto"/>
        <w:jc w:val="both"/>
        <w:rPr>
          <w:rFonts w:ascii="Arial" w:hAnsi="Arial" w:eastAsia="Arial" w:cs="Arial"/>
          <w:b w:val="0"/>
          <w:bCs w:val="0"/>
          <w:noProof w:val="0"/>
          <w:sz w:val="24"/>
          <w:szCs w:val="24"/>
          <w:lang w:val="en-GB"/>
        </w:rPr>
      </w:pPr>
      <w:r>
        <w:br/>
      </w:r>
      <w:r w:rsidRPr="78F5688C" w:rsidR="12159B89">
        <w:rPr>
          <w:rFonts w:ascii="Arial" w:hAnsi="Arial" w:eastAsia="Arial" w:cs="Arial"/>
          <w:b w:val="0"/>
          <w:bCs w:val="0"/>
          <w:noProof w:val="0"/>
          <w:sz w:val="24"/>
          <w:szCs w:val="24"/>
          <w:lang w:val="en-GB"/>
        </w:rPr>
        <w:t xml:space="preserve"> Shone, A., &amp; Parry, B. (2013). </w:t>
      </w:r>
      <w:r w:rsidRPr="78F5688C" w:rsidR="12159B89">
        <w:rPr>
          <w:rFonts w:ascii="Arial" w:hAnsi="Arial" w:eastAsia="Arial" w:cs="Arial"/>
          <w:b w:val="0"/>
          <w:bCs w:val="0"/>
          <w:i w:val="1"/>
          <w:iCs w:val="1"/>
          <w:noProof w:val="0"/>
          <w:sz w:val="24"/>
          <w:szCs w:val="24"/>
          <w:lang w:val="en-GB"/>
        </w:rPr>
        <w:t>Successful Event Management: A Practical Handbook.</w:t>
      </w:r>
      <w:r w:rsidRPr="78F5688C" w:rsidR="12159B89">
        <w:rPr>
          <w:rFonts w:ascii="Arial" w:hAnsi="Arial" w:eastAsia="Arial" w:cs="Arial"/>
          <w:b w:val="0"/>
          <w:bCs w:val="0"/>
          <w:noProof w:val="0"/>
          <w:sz w:val="24"/>
          <w:szCs w:val="24"/>
          <w:lang w:val="en-GB"/>
        </w:rPr>
        <w:t xml:space="preserve"> Cengage Learning.</w:t>
      </w:r>
    </w:p>
    <w:p w:rsidR="63B12372" w:rsidP="78F5688C" w:rsidRDefault="63B12372" w14:paraId="21A9A316" w14:textId="08EFAAA9">
      <w:pPr>
        <w:pStyle w:val="Normal"/>
        <w:spacing w:line="360" w:lineRule="auto"/>
        <w:jc w:val="both"/>
        <w:rPr>
          <w:rFonts w:ascii="Arial" w:hAnsi="Arial" w:eastAsia="Arial" w:cs="Arial"/>
          <w:b w:val="0"/>
          <w:bCs w:val="0"/>
          <w:noProof w:val="0"/>
          <w:sz w:val="24"/>
          <w:szCs w:val="24"/>
          <w:lang w:val="en-GB"/>
        </w:rPr>
      </w:pPr>
      <w:r>
        <w:br/>
      </w:r>
      <w:r w:rsidRPr="78F5688C" w:rsidR="12159B89">
        <w:rPr>
          <w:rFonts w:ascii="Arial" w:hAnsi="Arial" w:eastAsia="Arial" w:cs="Arial"/>
          <w:b w:val="0"/>
          <w:bCs w:val="0"/>
          <w:noProof w:val="0"/>
          <w:sz w:val="24"/>
          <w:szCs w:val="24"/>
          <w:lang w:val="en-GB"/>
        </w:rPr>
        <w:t xml:space="preserve"> Sigala, M. (2020). Tourism and COVID-19: Impacts and implications for advancing and resetting industry and research. </w:t>
      </w:r>
      <w:r w:rsidRPr="78F5688C" w:rsidR="12159B89">
        <w:rPr>
          <w:rFonts w:ascii="Arial" w:hAnsi="Arial" w:eastAsia="Arial" w:cs="Arial"/>
          <w:b w:val="0"/>
          <w:bCs w:val="0"/>
          <w:i w:val="1"/>
          <w:iCs w:val="1"/>
          <w:noProof w:val="0"/>
          <w:sz w:val="24"/>
          <w:szCs w:val="24"/>
          <w:lang w:val="en-GB"/>
        </w:rPr>
        <w:t>Journal of Business Research, 117</w:t>
      </w:r>
      <w:r w:rsidRPr="78F5688C" w:rsidR="12159B89">
        <w:rPr>
          <w:rFonts w:ascii="Arial" w:hAnsi="Arial" w:eastAsia="Arial" w:cs="Arial"/>
          <w:b w:val="0"/>
          <w:bCs w:val="0"/>
          <w:noProof w:val="0"/>
          <w:sz w:val="24"/>
          <w:szCs w:val="24"/>
          <w:lang w:val="en-GB"/>
        </w:rPr>
        <w:t>, pp.312–321.</w:t>
      </w:r>
    </w:p>
    <w:p w:rsidR="63B12372" w:rsidP="78F5688C" w:rsidRDefault="63B12372" w14:paraId="4FA88392" w14:textId="6715DCF5">
      <w:pPr>
        <w:pStyle w:val="Normal"/>
        <w:spacing w:line="360" w:lineRule="auto"/>
        <w:jc w:val="both"/>
        <w:rPr>
          <w:rFonts w:ascii="Arial" w:hAnsi="Arial" w:eastAsia="Arial" w:cs="Arial"/>
          <w:b w:val="0"/>
          <w:bCs w:val="0"/>
          <w:noProof w:val="0"/>
          <w:sz w:val="24"/>
          <w:szCs w:val="24"/>
          <w:lang w:val="en-GB"/>
        </w:rPr>
      </w:pPr>
      <w:r>
        <w:br/>
      </w:r>
      <w:r w:rsidRPr="78F5688C" w:rsidR="12159B89">
        <w:rPr>
          <w:rFonts w:ascii="Arial" w:hAnsi="Arial" w:eastAsia="Arial" w:cs="Arial"/>
          <w:b w:val="0"/>
          <w:bCs w:val="0"/>
          <w:noProof w:val="0"/>
          <w:sz w:val="24"/>
          <w:szCs w:val="24"/>
          <w:lang w:val="en-GB"/>
        </w:rPr>
        <w:t xml:space="preserve"> Tomlinson, M. (2007). "Graduate employability and student attitudes to employment: The evidence from the United Kingdom." </w:t>
      </w:r>
      <w:r w:rsidRPr="78F5688C" w:rsidR="12159B89">
        <w:rPr>
          <w:rFonts w:ascii="Arial" w:hAnsi="Arial" w:eastAsia="Arial" w:cs="Arial"/>
          <w:b w:val="0"/>
          <w:bCs w:val="0"/>
          <w:i w:val="1"/>
          <w:iCs w:val="1"/>
          <w:noProof w:val="0"/>
          <w:sz w:val="24"/>
          <w:szCs w:val="24"/>
          <w:lang w:val="en-GB"/>
        </w:rPr>
        <w:t>Journal of Education and Work, 20</w:t>
      </w:r>
      <w:r w:rsidRPr="78F5688C" w:rsidR="12159B89">
        <w:rPr>
          <w:rFonts w:ascii="Arial" w:hAnsi="Arial" w:eastAsia="Arial" w:cs="Arial"/>
          <w:b w:val="0"/>
          <w:bCs w:val="0"/>
          <w:noProof w:val="0"/>
          <w:sz w:val="24"/>
          <w:szCs w:val="24"/>
          <w:lang w:val="en-GB"/>
        </w:rPr>
        <w:t xml:space="preserve">(4), 285-304. </w:t>
      </w:r>
    </w:p>
    <w:p w:rsidR="63B12372" w:rsidP="78F5688C" w:rsidRDefault="63B12372" w14:paraId="216FBE76" w14:textId="2E53907B">
      <w:pPr>
        <w:pStyle w:val="Normal"/>
        <w:spacing w:line="360" w:lineRule="auto"/>
        <w:jc w:val="both"/>
        <w:rPr>
          <w:rFonts w:ascii="Arial" w:hAnsi="Arial" w:eastAsia="Arial" w:cs="Arial"/>
          <w:b w:val="0"/>
          <w:bCs w:val="0"/>
          <w:noProof w:val="0"/>
          <w:sz w:val="24"/>
          <w:szCs w:val="24"/>
          <w:lang w:val="en-GB"/>
        </w:rPr>
      </w:pPr>
      <w:r>
        <w:br/>
      </w:r>
      <w:r w:rsidRPr="78F5688C" w:rsidR="12159B89">
        <w:rPr>
          <w:rFonts w:ascii="Arial" w:hAnsi="Arial" w:eastAsia="Arial" w:cs="Arial"/>
          <w:b w:val="0"/>
          <w:bCs w:val="0"/>
          <w:noProof w:val="0"/>
          <w:sz w:val="24"/>
          <w:szCs w:val="24"/>
          <w:lang w:val="en-GB"/>
        </w:rPr>
        <w:t xml:space="preserve"> Tuten, T.L., &amp; Solomon, M.R. (2017). </w:t>
      </w:r>
      <w:r w:rsidRPr="78F5688C" w:rsidR="12159B89">
        <w:rPr>
          <w:rFonts w:ascii="Arial" w:hAnsi="Arial" w:eastAsia="Arial" w:cs="Arial"/>
          <w:b w:val="0"/>
          <w:bCs w:val="0"/>
          <w:i w:val="1"/>
          <w:iCs w:val="1"/>
          <w:noProof w:val="0"/>
          <w:sz w:val="24"/>
          <w:szCs w:val="24"/>
          <w:lang w:val="en-GB"/>
        </w:rPr>
        <w:t>Social media marketing.</w:t>
      </w:r>
      <w:r w:rsidRPr="78F5688C" w:rsidR="12159B89">
        <w:rPr>
          <w:rFonts w:ascii="Arial" w:hAnsi="Arial" w:eastAsia="Arial" w:cs="Arial"/>
          <w:b w:val="0"/>
          <w:bCs w:val="0"/>
          <w:noProof w:val="0"/>
          <w:sz w:val="24"/>
          <w:szCs w:val="24"/>
          <w:lang w:val="en-GB"/>
        </w:rPr>
        <w:t xml:space="preserve"> Sage.</w:t>
      </w:r>
      <w:r>
        <w:br/>
      </w:r>
      <w:r w:rsidRPr="78F5688C" w:rsidR="12159B89">
        <w:rPr>
          <w:rFonts w:ascii="Arial" w:hAnsi="Arial" w:eastAsia="Arial" w:cs="Arial"/>
          <w:b w:val="0"/>
          <w:bCs w:val="0"/>
          <w:noProof w:val="0"/>
          <w:sz w:val="24"/>
          <w:szCs w:val="24"/>
          <w:lang w:val="en-GB"/>
        </w:rPr>
        <w:t xml:space="preserve"> Tum, J., Norton, P., &amp; Nevan Wright, J. (2006). </w:t>
      </w:r>
      <w:r w:rsidRPr="78F5688C" w:rsidR="12159B89">
        <w:rPr>
          <w:rFonts w:ascii="Arial" w:hAnsi="Arial" w:eastAsia="Arial" w:cs="Arial"/>
          <w:b w:val="0"/>
          <w:bCs w:val="0"/>
          <w:i w:val="1"/>
          <w:iCs w:val="1"/>
          <w:noProof w:val="0"/>
          <w:sz w:val="24"/>
          <w:szCs w:val="24"/>
          <w:lang w:val="en-GB"/>
        </w:rPr>
        <w:t>Management of event operations.</w:t>
      </w:r>
      <w:r w:rsidRPr="78F5688C" w:rsidR="12159B89">
        <w:rPr>
          <w:rFonts w:ascii="Arial" w:hAnsi="Arial" w:eastAsia="Arial" w:cs="Arial"/>
          <w:b w:val="0"/>
          <w:bCs w:val="0"/>
          <w:noProof w:val="0"/>
          <w:sz w:val="24"/>
          <w:szCs w:val="24"/>
          <w:lang w:val="en-GB"/>
        </w:rPr>
        <w:t xml:space="preserve"> Routledge.</w:t>
      </w:r>
    </w:p>
    <w:p w:rsidR="63B12372" w:rsidP="78F5688C" w:rsidRDefault="63B12372" w14:paraId="57DC656E" w14:textId="079BC386">
      <w:pPr>
        <w:pStyle w:val="Normal"/>
        <w:spacing w:line="360" w:lineRule="auto"/>
        <w:jc w:val="both"/>
        <w:rPr>
          <w:rFonts w:ascii="Arial" w:hAnsi="Arial" w:eastAsia="Arial" w:cs="Arial"/>
          <w:b w:val="0"/>
          <w:bCs w:val="0"/>
          <w:noProof w:val="0"/>
          <w:sz w:val="24"/>
          <w:szCs w:val="24"/>
          <w:lang w:val="en-GB"/>
        </w:rPr>
      </w:pPr>
      <w:r>
        <w:br/>
      </w:r>
      <w:r w:rsidRPr="78F5688C" w:rsidR="12159B89">
        <w:rPr>
          <w:rFonts w:ascii="Arial" w:hAnsi="Arial" w:eastAsia="Arial" w:cs="Arial"/>
          <w:b w:val="0"/>
          <w:bCs w:val="0"/>
          <w:noProof w:val="0"/>
          <w:sz w:val="24"/>
          <w:szCs w:val="24"/>
          <w:lang w:val="en-GB"/>
        </w:rPr>
        <w:t xml:space="preserve"> UNWTO (2024). </w:t>
      </w:r>
      <w:r w:rsidRPr="78F5688C" w:rsidR="12159B89">
        <w:rPr>
          <w:rFonts w:ascii="Arial" w:hAnsi="Arial" w:eastAsia="Arial" w:cs="Arial"/>
          <w:b w:val="0"/>
          <w:bCs w:val="0"/>
          <w:i w:val="1"/>
          <w:iCs w:val="1"/>
          <w:noProof w:val="0"/>
          <w:sz w:val="24"/>
          <w:szCs w:val="24"/>
          <w:lang w:val="en-GB"/>
        </w:rPr>
        <w:t>World Tourism Barometer.</w:t>
      </w:r>
      <w:r w:rsidRPr="78F5688C" w:rsidR="12159B89">
        <w:rPr>
          <w:rFonts w:ascii="Arial" w:hAnsi="Arial" w:eastAsia="Arial" w:cs="Arial"/>
          <w:b w:val="0"/>
          <w:bCs w:val="0"/>
          <w:noProof w:val="0"/>
          <w:sz w:val="24"/>
          <w:szCs w:val="24"/>
          <w:lang w:val="en-GB"/>
        </w:rPr>
        <w:t xml:space="preserve"> [online] Available at: </w:t>
      </w:r>
      <w:hyperlink r:id="Raf13ed95adcf4654">
        <w:r w:rsidRPr="78F5688C" w:rsidR="12159B89">
          <w:rPr>
            <w:rStyle w:val="Hyperlink"/>
            <w:rFonts w:ascii="Arial" w:hAnsi="Arial" w:eastAsia="Arial" w:cs="Arial"/>
            <w:b w:val="0"/>
            <w:bCs w:val="0"/>
            <w:noProof w:val="0"/>
            <w:sz w:val="24"/>
            <w:szCs w:val="24"/>
            <w:lang w:val="en-GB"/>
          </w:rPr>
          <w:t>https://www.unwto.org/statistics</w:t>
        </w:r>
      </w:hyperlink>
    </w:p>
    <w:p w:rsidR="63B12372" w:rsidP="78F5688C" w:rsidRDefault="63B12372" w14:paraId="2C057526" w14:textId="408F188C">
      <w:pPr>
        <w:pStyle w:val="Normal"/>
        <w:spacing w:line="360" w:lineRule="auto"/>
        <w:jc w:val="both"/>
        <w:rPr>
          <w:rFonts w:ascii="Arial" w:hAnsi="Arial" w:eastAsia="Arial" w:cs="Arial"/>
          <w:b w:val="0"/>
          <w:bCs w:val="0"/>
          <w:noProof w:val="0"/>
          <w:sz w:val="24"/>
          <w:szCs w:val="24"/>
          <w:lang w:val="en-GB"/>
        </w:rPr>
      </w:pPr>
      <w:r>
        <w:br/>
      </w:r>
      <w:r w:rsidRPr="78F5688C" w:rsidR="12159B89">
        <w:rPr>
          <w:rFonts w:ascii="Arial" w:hAnsi="Arial" w:eastAsia="Arial" w:cs="Arial"/>
          <w:b w:val="0"/>
          <w:bCs w:val="0"/>
          <w:noProof w:val="0"/>
          <w:sz w:val="24"/>
          <w:szCs w:val="24"/>
          <w:lang w:val="en-GB"/>
        </w:rPr>
        <w:t xml:space="preserve"> Walker, M., &amp; Brown, J. (2015). "Crowd management at events: Best practices and solutions." </w:t>
      </w:r>
      <w:r w:rsidRPr="78F5688C" w:rsidR="12159B89">
        <w:rPr>
          <w:rFonts w:ascii="Arial" w:hAnsi="Arial" w:eastAsia="Arial" w:cs="Arial"/>
          <w:b w:val="0"/>
          <w:bCs w:val="0"/>
          <w:i w:val="1"/>
          <w:iCs w:val="1"/>
          <w:noProof w:val="0"/>
          <w:sz w:val="24"/>
          <w:szCs w:val="24"/>
          <w:lang w:val="en-GB"/>
        </w:rPr>
        <w:t>Event Studies, 9</w:t>
      </w:r>
      <w:r w:rsidRPr="78F5688C" w:rsidR="12159B89">
        <w:rPr>
          <w:rFonts w:ascii="Arial" w:hAnsi="Arial" w:eastAsia="Arial" w:cs="Arial"/>
          <w:b w:val="0"/>
          <w:bCs w:val="0"/>
          <w:noProof w:val="0"/>
          <w:sz w:val="24"/>
          <w:szCs w:val="24"/>
          <w:lang w:val="en-GB"/>
        </w:rPr>
        <w:t>(3), 215-229.</w:t>
      </w:r>
    </w:p>
    <w:p w:rsidR="63B12372" w:rsidP="78F5688C" w:rsidRDefault="63B12372" w14:paraId="5A4A3594" w14:textId="32084BAB">
      <w:pPr>
        <w:pStyle w:val="Normal"/>
        <w:spacing w:line="360" w:lineRule="auto"/>
        <w:jc w:val="both"/>
        <w:rPr>
          <w:rFonts w:ascii="Arial" w:hAnsi="Arial" w:eastAsia="Arial" w:cs="Arial"/>
          <w:b w:val="0"/>
          <w:bCs w:val="0"/>
          <w:noProof w:val="0"/>
          <w:sz w:val="24"/>
          <w:szCs w:val="24"/>
          <w:lang w:val="en-GB"/>
        </w:rPr>
      </w:pPr>
      <w:r>
        <w:br/>
      </w:r>
      <w:r w:rsidRPr="78F5688C" w:rsidR="12159B89">
        <w:rPr>
          <w:rFonts w:ascii="Arial" w:hAnsi="Arial" w:eastAsia="Arial" w:cs="Arial"/>
          <w:b w:val="0"/>
          <w:bCs w:val="0"/>
          <w:noProof w:val="0"/>
          <w:sz w:val="24"/>
          <w:szCs w:val="24"/>
          <w:lang w:val="en-GB"/>
        </w:rPr>
        <w:t xml:space="preserve"> World Travel &amp; Tourism Council (2023). </w:t>
      </w:r>
      <w:r w:rsidRPr="78F5688C" w:rsidR="12159B89">
        <w:rPr>
          <w:rFonts w:ascii="Arial" w:hAnsi="Arial" w:eastAsia="Arial" w:cs="Arial"/>
          <w:b w:val="0"/>
          <w:bCs w:val="0"/>
          <w:i w:val="1"/>
          <w:iCs w:val="1"/>
          <w:noProof w:val="0"/>
          <w:sz w:val="24"/>
          <w:szCs w:val="24"/>
          <w:lang w:val="en-GB"/>
        </w:rPr>
        <w:t>Travel &amp; Tourism Economic Impact 2023.</w:t>
      </w:r>
      <w:r w:rsidRPr="78F5688C" w:rsidR="12159B89">
        <w:rPr>
          <w:rFonts w:ascii="Arial" w:hAnsi="Arial" w:eastAsia="Arial" w:cs="Arial"/>
          <w:b w:val="0"/>
          <w:bCs w:val="0"/>
          <w:noProof w:val="0"/>
          <w:sz w:val="24"/>
          <w:szCs w:val="24"/>
          <w:lang w:val="en-GB"/>
        </w:rPr>
        <w:t xml:space="preserve"> [online] Available at: </w:t>
      </w:r>
      <w:hyperlink r:id="Ra3e49fdac4204acd">
        <w:r w:rsidRPr="78F5688C" w:rsidR="12159B89">
          <w:rPr>
            <w:rStyle w:val="Hyperlink"/>
            <w:rFonts w:ascii="Arial" w:hAnsi="Arial" w:eastAsia="Arial" w:cs="Arial"/>
            <w:b w:val="0"/>
            <w:bCs w:val="0"/>
            <w:noProof w:val="0"/>
            <w:sz w:val="24"/>
            <w:szCs w:val="24"/>
            <w:lang w:val="en-GB"/>
          </w:rPr>
          <w:t>https://wttc.org</w:t>
        </w:r>
      </w:hyperlink>
    </w:p>
    <w:p w:rsidR="63B12372" w:rsidP="78F5688C" w:rsidRDefault="63B12372" w14:paraId="7112A480" w14:textId="2042C88A">
      <w:pPr>
        <w:pStyle w:val="Normal"/>
        <w:spacing w:line="360" w:lineRule="auto"/>
        <w:jc w:val="both"/>
        <w:rPr>
          <w:rFonts w:ascii="Arial" w:hAnsi="Arial" w:eastAsia="Arial" w:cs="Arial"/>
          <w:b w:val="0"/>
          <w:bCs w:val="0"/>
          <w:noProof w:val="0"/>
          <w:sz w:val="24"/>
          <w:szCs w:val="24"/>
          <w:lang w:val="en-GB"/>
        </w:rPr>
      </w:pPr>
      <w:r>
        <w:br/>
      </w:r>
      <w:r w:rsidRPr="78F5688C" w:rsidR="12159B89">
        <w:rPr>
          <w:rFonts w:ascii="Arial" w:hAnsi="Arial" w:eastAsia="Arial" w:cs="Arial"/>
          <w:b w:val="0"/>
          <w:bCs w:val="0"/>
          <w:noProof w:val="0"/>
          <w:sz w:val="24"/>
          <w:szCs w:val="24"/>
          <w:lang w:val="en-GB"/>
        </w:rPr>
        <w:t xml:space="preserve"> Yorke, M., &amp; Knight, P. (2006). </w:t>
      </w:r>
      <w:r w:rsidRPr="78F5688C" w:rsidR="12159B89">
        <w:rPr>
          <w:rFonts w:ascii="Arial" w:hAnsi="Arial" w:eastAsia="Arial" w:cs="Arial"/>
          <w:b w:val="0"/>
          <w:bCs w:val="0"/>
          <w:i w:val="1"/>
          <w:iCs w:val="1"/>
          <w:noProof w:val="0"/>
          <w:sz w:val="24"/>
          <w:szCs w:val="24"/>
          <w:lang w:val="en-GB"/>
        </w:rPr>
        <w:t>Embedding employability into the curriculum.</w:t>
      </w:r>
      <w:r w:rsidRPr="78F5688C" w:rsidR="12159B89">
        <w:rPr>
          <w:rFonts w:ascii="Arial" w:hAnsi="Arial" w:eastAsia="Arial" w:cs="Arial"/>
          <w:b w:val="0"/>
          <w:bCs w:val="0"/>
          <w:noProof w:val="0"/>
          <w:sz w:val="24"/>
          <w:szCs w:val="24"/>
          <w:lang w:val="en-GB"/>
        </w:rPr>
        <w:t xml:space="preserve"> York: Higher Education Academy.</w:t>
      </w:r>
    </w:p>
    <w:p w:rsidR="63B12372" w:rsidP="78F5688C" w:rsidRDefault="63B12372" w14:paraId="6C11E39F" w14:textId="158BC342">
      <w:pPr>
        <w:pStyle w:val="Normal"/>
        <w:spacing w:line="360" w:lineRule="auto"/>
        <w:jc w:val="both"/>
        <w:rPr>
          <w:rFonts w:ascii="Arial" w:hAnsi="Arial" w:eastAsia="Arial" w:cs="Arial"/>
          <w:b w:val="0"/>
          <w:bCs w:val="0"/>
          <w:noProof w:val="0"/>
          <w:sz w:val="24"/>
          <w:szCs w:val="24"/>
          <w:lang w:val="en-GB"/>
        </w:rPr>
      </w:pPr>
      <w:r>
        <w:br/>
      </w:r>
      <w:r w:rsidRPr="78F5688C" w:rsidR="12159B89">
        <w:rPr>
          <w:rFonts w:ascii="Arial" w:hAnsi="Arial" w:eastAsia="Arial" w:cs="Arial"/>
          <w:b w:val="0"/>
          <w:bCs w:val="0"/>
          <w:noProof w:val="0"/>
          <w:sz w:val="24"/>
          <w:szCs w:val="24"/>
          <w:lang w:val="en-GB"/>
        </w:rPr>
        <w:t xml:space="preserve"> Institute of Travel &amp; Tourism, 2025. ITT Future You. [online] Available at: </w:t>
      </w:r>
      <w:hyperlink r:id="R4d36355591f94160">
        <w:r w:rsidRPr="78F5688C" w:rsidR="12159B89">
          <w:rPr>
            <w:rStyle w:val="Hyperlink"/>
            <w:rFonts w:ascii="Arial" w:hAnsi="Arial" w:eastAsia="Arial" w:cs="Arial"/>
            <w:b w:val="0"/>
            <w:bCs w:val="0"/>
            <w:noProof w:val="0"/>
            <w:sz w:val="24"/>
            <w:szCs w:val="24"/>
            <w:lang w:val="en-GB"/>
          </w:rPr>
          <w:t>https://www.ittfutureyou.com/</w:t>
        </w:r>
      </w:hyperlink>
      <w:r w:rsidRPr="78F5688C" w:rsidR="12159B89">
        <w:rPr>
          <w:rFonts w:ascii="Arial" w:hAnsi="Arial" w:eastAsia="Arial" w:cs="Arial"/>
          <w:b w:val="0"/>
          <w:bCs w:val="0"/>
          <w:noProof w:val="0"/>
          <w:sz w:val="24"/>
          <w:szCs w:val="24"/>
          <w:lang w:val="en-GB"/>
        </w:rPr>
        <w:t xml:space="preserve"> [Accessed 20 Apr. 2025].</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RpRzeVSV" int2:invalidationBookmarkName="" int2:hashCode="35CPT2Tv/+8wBp" int2:id="dxwqevwr">
      <int2:state int2:type="AugLoop_Text_Critique" int2:value="Rejected"/>
    </int2:bookmark>
    <int2:bookmark int2:bookmarkName="_Int_KYZTt7DV" int2:invalidationBookmarkName="" int2:hashCode="6Du9zjMRTG3iHP" int2:id="FfdaakSh">
      <int2:state int2:type="AugLoop_Text_Critique" int2:value="Rejected"/>
    </int2:bookmark>
    <int2:bookmark int2:bookmarkName="_Int_q3IYEQ3E" int2:invalidationBookmarkName="" int2:hashCode="rfBhVomIo2eLfJ" int2:id="gkJu6gpY">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6">
    <w:nsid w:val="2f3490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e0186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5c9902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7ce1b7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6bd05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2eac7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0e83a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8f247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17383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4d864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803fc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dc821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94535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dc2b5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67ce5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f576e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DEF534F"/>
    <w:rsid w:val="002B9422"/>
    <w:rsid w:val="00CE6A4C"/>
    <w:rsid w:val="024E44F1"/>
    <w:rsid w:val="035195D9"/>
    <w:rsid w:val="04B6199A"/>
    <w:rsid w:val="04CB2157"/>
    <w:rsid w:val="0521C699"/>
    <w:rsid w:val="05631F19"/>
    <w:rsid w:val="05DD4148"/>
    <w:rsid w:val="05DE0DCB"/>
    <w:rsid w:val="0620F0BA"/>
    <w:rsid w:val="064730C9"/>
    <w:rsid w:val="06D2D43C"/>
    <w:rsid w:val="06F56E58"/>
    <w:rsid w:val="0746348A"/>
    <w:rsid w:val="07F6F772"/>
    <w:rsid w:val="0979846B"/>
    <w:rsid w:val="09BEFB61"/>
    <w:rsid w:val="0B6E0C03"/>
    <w:rsid w:val="0BE2F7A9"/>
    <w:rsid w:val="0C9F5FD4"/>
    <w:rsid w:val="0CAEC7FC"/>
    <w:rsid w:val="0E7906F7"/>
    <w:rsid w:val="0EEB49E7"/>
    <w:rsid w:val="0F166926"/>
    <w:rsid w:val="12159B89"/>
    <w:rsid w:val="12BF8DA2"/>
    <w:rsid w:val="138100DB"/>
    <w:rsid w:val="13B353EE"/>
    <w:rsid w:val="13C1FA7A"/>
    <w:rsid w:val="13D3E2E9"/>
    <w:rsid w:val="14E04C99"/>
    <w:rsid w:val="1560C5C2"/>
    <w:rsid w:val="15C73CBF"/>
    <w:rsid w:val="1642C7E9"/>
    <w:rsid w:val="16AB83A7"/>
    <w:rsid w:val="16FB9701"/>
    <w:rsid w:val="170A49AA"/>
    <w:rsid w:val="17B6FDE7"/>
    <w:rsid w:val="18298A63"/>
    <w:rsid w:val="18DF7903"/>
    <w:rsid w:val="196F80EE"/>
    <w:rsid w:val="19E0FFC0"/>
    <w:rsid w:val="1A42B3A0"/>
    <w:rsid w:val="1B09EEE1"/>
    <w:rsid w:val="1BF46089"/>
    <w:rsid w:val="1CED7E31"/>
    <w:rsid w:val="1D5D1E9B"/>
    <w:rsid w:val="1D5D1E9B"/>
    <w:rsid w:val="1F4D82BD"/>
    <w:rsid w:val="1F6562ED"/>
    <w:rsid w:val="20EB1064"/>
    <w:rsid w:val="21332396"/>
    <w:rsid w:val="21C10931"/>
    <w:rsid w:val="223DB649"/>
    <w:rsid w:val="229D5AC1"/>
    <w:rsid w:val="256749D3"/>
    <w:rsid w:val="2598A9C1"/>
    <w:rsid w:val="2654CA59"/>
    <w:rsid w:val="26C985EB"/>
    <w:rsid w:val="27539737"/>
    <w:rsid w:val="277E8851"/>
    <w:rsid w:val="284BD3A2"/>
    <w:rsid w:val="288C8275"/>
    <w:rsid w:val="28C20902"/>
    <w:rsid w:val="29593173"/>
    <w:rsid w:val="29EDAA9F"/>
    <w:rsid w:val="2A23AC6C"/>
    <w:rsid w:val="2A550FFE"/>
    <w:rsid w:val="2CA8E19A"/>
    <w:rsid w:val="2E078ACA"/>
    <w:rsid w:val="2E9BB571"/>
    <w:rsid w:val="30991C3C"/>
    <w:rsid w:val="30FBACAA"/>
    <w:rsid w:val="313B0B36"/>
    <w:rsid w:val="327E38E4"/>
    <w:rsid w:val="32831B69"/>
    <w:rsid w:val="3297D937"/>
    <w:rsid w:val="32D9C28E"/>
    <w:rsid w:val="34815384"/>
    <w:rsid w:val="349B1088"/>
    <w:rsid w:val="35059559"/>
    <w:rsid w:val="352B86EA"/>
    <w:rsid w:val="35CECD8D"/>
    <w:rsid w:val="366D71AC"/>
    <w:rsid w:val="37CE2C17"/>
    <w:rsid w:val="38664568"/>
    <w:rsid w:val="3B207382"/>
    <w:rsid w:val="3B6EBE4C"/>
    <w:rsid w:val="3BE6E930"/>
    <w:rsid w:val="3CB22AC8"/>
    <w:rsid w:val="3D254C1C"/>
    <w:rsid w:val="3E61DCFE"/>
    <w:rsid w:val="3E8C419F"/>
    <w:rsid w:val="3EC25C88"/>
    <w:rsid w:val="3EFAA8CB"/>
    <w:rsid w:val="3F787D62"/>
    <w:rsid w:val="3F94479A"/>
    <w:rsid w:val="41457759"/>
    <w:rsid w:val="4208F371"/>
    <w:rsid w:val="42869D44"/>
    <w:rsid w:val="433391D2"/>
    <w:rsid w:val="434D28EB"/>
    <w:rsid w:val="435EC948"/>
    <w:rsid w:val="44AA05D3"/>
    <w:rsid w:val="45F85C9E"/>
    <w:rsid w:val="4668390D"/>
    <w:rsid w:val="469F42C6"/>
    <w:rsid w:val="48FADE40"/>
    <w:rsid w:val="4A076F72"/>
    <w:rsid w:val="4A253D30"/>
    <w:rsid w:val="4AB730B7"/>
    <w:rsid w:val="4B148004"/>
    <w:rsid w:val="4B346BC0"/>
    <w:rsid w:val="4B48BA97"/>
    <w:rsid w:val="4C9B27ED"/>
    <w:rsid w:val="4CC91510"/>
    <w:rsid w:val="4CD58B38"/>
    <w:rsid w:val="4CE011D0"/>
    <w:rsid w:val="4D09DE29"/>
    <w:rsid w:val="4E27F286"/>
    <w:rsid w:val="4E392521"/>
    <w:rsid w:val="50B618BB"/>
    <w:rsid w:val="5162E454"/>
    <w:rsid w:val="5231F0E4"/>
    <w:rsid w:val="528EA561"/>
    <w:rsid w:val="55F15BF7"/>
    <w:rsid w:val="565F829A"/>
    <w:rsid w:val="56CD0B59"/>
    <w:rsid w:val="5813BD4D"/>
    <w:rsid w:val="5839CF78"/>
    <w:rsid w:val="58BA2BF8"/>
    <w:rsid w:val="5A89FDAB"/>
    <w:rsid w:val="5AF401FF"/>
    <w:rsid w:val="5B29BEA7"/>
    <w:rsid w:val="5D193161"/>
    <w:rsid w:val="5E46F9DA"/>
    <w:rsid w:val="5E79CA5C"/>
    <w:rsid w:val="5F6C04FC"/>
    <w:rsid w:val="5FC80246"/>
    <w:rsid w:val="60736207"/>
    <w:rsid w:val="61B98556"/>
    <w:rsid w:val="61F172CB"/>
    <w:rsid w:val="6386B551"/>
    <w:rsid w:val="63B12372"/>
    <w:rsid w:val="641C88C5"/>
    <w:rsid w:val="645C4A8C"/>
    <w:rsid w:val="655631AF"/>
    <w:rsid w:val="658AB0AE"/>
    <w:rsid w:val="65CCD7F0"/>
    <w:rsid w:val="663B9CD4"/>
    <w:rsid w:val="66A5EE5B"/>
    <w:rsid w:val="66C1D4B5"/>
    <w:rsid w:val="682A2C29"/>
    <w:rsid w:val="68A7BC9D"/>
    <w:rsid w:val="691E317E"/>
    <w:rsid w:val="692085B4"/>
    <w:rsid w:val="696E3A71"/>
    <w:rsid w:val="69C3D082"/>
    <w:rsid w:val="69E1698E"/>
    <w:rsid w:val="6A8A987C"/>
    <w:rsid w:val="6AC7E57E"/>
    <w:rsid w:val="6CCD2FA5"/>
    <w:rsid w:val="6D96B53E"/>
    <w:rsid w:val="6DEF534F"/>
    <w:rsid w:val="6E27BB7C"/>
    <w:rsid w:val="6FCAF902"/>
    <w:rsid w:val="6FD3DA8A"/>
    <w:rsid w:val="6FDA8FA6"/>
    <w:rsid w:val="72CF37AB"/>
    <w:rsid w:val="72F478A3"/>
    <w:rsid w:val="73EB316C"/>
    <w:rsid w:val="749CC5DC"/>
    <w:rsid w:val="75229DB0"/>
    <w:rsid w:val="758DCEDC"/>
    <w:rsid w:val="76B2BE59"/>
    <w:rsid w:val="76F95DAB"/>
    <w:rsid w:val="781D1E2A"/>
    <w:rsid w:val="78625B5D"/>
    <w:rsid w:val="78F5688C"/>
    <w:rsid w:val="78FF21F5"/>
    <w:rsid w:val="7A682BE8"/>
    <w:rsid w:val="7AD12FF2"/>
    <w:rsid w:val="7AF1DBD4"/>
    <w:rsid w:val="7C09AB37"/>
    <w:rsid w:val="7C790180"/>
    <w:rsid w:val="7C97D21F"/>
    <w:rsid w:val="7E02EA5C"/>
    <w:rsid w:val="7E36B46E"/>
    <w:rsid w:val="7F5AE3FF"/>
    <w:rsid w:val="7FC015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EF534F"/>
  <w15:chartTrackingRefBased/>
  <w15:docId w15:val="{19EFC60D-8BE8-4B92-8CB2-B34A2B08F2E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3B12372"/>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63B1237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63B1237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63B12372"/>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63B12372"/>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63B12372"/>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63B12372"/>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63B12372"/>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63B12372"/>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63B12372"/>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63B12372"/>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63B12372"/>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63B12372"/>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63B12372"/>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3B12372"/>
    <w:pPr>
      <w:spacing/>
      <w:ind w:left="720"/>
      <w:contextualSpacing/>
    </w:pPr>
  </w:style>
  <w:style w:type="character" w:styleId="Hyperlink">
    <w:uiPriority w:val="99"/>
    <w:name w:val="Hyperlink"/>
    <w:basedOn w:val="DefaultParagraphFont"/>
    <w:unhideWhenUsed/>
    <w:rsid w:val="78F5688C"/>
    <w:rPr>
      <w:color w:val="467886"/>
      <w:u w:val="single"/>
    </w:rPr>
  </w:style>
  <w:style w:type="paragraph" w:styleId="TOC3">
    <w:uiPriority w:val="39"/>
    <w:name w:val="toc 3"/>
    <w:basedOn w:val="Normal"/>
    <w:next w:val="Normal"/>
    <w:unhideWhenUsed/>
    <w:rsid w:val="78F5688C"/>
    <w:pPr>
      <w:spacing w:after="100"/>
      <w:ind w:left="440"/>
    </w:pPr>
  </w:style>
  <w:style w:type="paragraph" w:styleId="TOC4">
    <w:uiPriority w:val="39"/>
    <w:name w:val="toc 4"/>
    <w:basedOn w:val="Normal"/>
    <w:next w:val="Normal"/>
    <w:unhideWhenUsed/>
    <w:rsid w:val="78F5688C"/>
    <w:pPr>
      <w:spacing w:after="100"/>
      <w:ind w:left="6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a01123ca4ed6408d" /><Relationship Type="http://schemas.openxmlformats.org/officeDocument/2006/relationships/hyperlink" Target="https://doi.org/10.1080/13636820.2013.871132" TargetMode="External" Id="Ra5a99c86696e4aff" /><Relationship Type="http://schemas.openxmlformats.org/officeDocument/2006/relationships/hyperlink" Target="https://www.unwto.org/statistics" TargetMode="External" Id="Raf13ed95adcf4654" /><Relationship Type="http://schemas.openxmlformats.org/officeDocument/2006/relationships/hyperlink" Target="https://wttc.org/" TargetMode="External" Id="Ra3e49fdac4204acd" /><Relationship Type="http://schemas.openxmlformats.org/officeDocument/2006/relationships/hyperlink" Target="https://www.ittfutureyou.com/" TargetMode="External" Id="R4d36355591f94160" /><Relationship Type="http://schemas.microsoft.com/office/2020/10/relationships/intelligence" Target="intelligence2.xml" Id="R5af41f372d6c469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2025-03-21T00:46:37.9481566Z</dcterms:created>
  <dcterms:modified xsi:type="dcterms:W3CDTF">2025-05-02T17:49:26.9272685Z</dcterms:modified>
  <dc:creator>Mia Johnson (2205387)</dc:creator>
  <lastModifiedBy>Mia Johnson (2205387)</lastModifiedBy>
</coreProperties>
</file>