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E51FEF" w14:textId="142E9952" w:rsidR="00BB657F" w:rsidRPr="00D10E6F" w:rsidRDefault="00BB657F" w:rsidP="00D10E6F">
      <w:pPr>
        <w:pStyle w:val="Title"/>
        <w:jc w:val="center"/>
        <w:rPr>
          <w:sz w:val="96"/>
          <w:szCs w:val="96"/>
          <w:u w:val="single"/>
        </w:rPr>
      </w:pPr>
      <w:r w:rsidRPr="00D10E6F">
        <w:rPr>
          <w:sz w:val="96"/>
          <w:szCs w:val="96"/>
          <w:u w:val="single"/>
        </w:rPr>
        <w:t>Academic Assignment</w:t>
      </w:r>
    </w:p>
    <w:p w14:paraId="16B3EF73" w14:textId="5ABC8A3F" w:rsidR="00D10E6F" w:rsidRPr="00D10E6F" w:rsidRDefault="00D10E6F" w:rsidP="00D10E6F">
      <w:pPr>
        <w:pStyle w:val="Title"/>
        <w:jc w:val="center"/>
        <w:rPr>
          <w:sz w:val="96"/>
          <w:szCs w:val="96"/>
        </w:rPr>
      </w:pPr>
      <w:r w:rsidRPr="00D10E6F">
        <w:rPr>
          <w:sz w:val="96"/>
          <w:szCs w:val="96"/>
        </w:rPr>
        <w:t>University Trinity Saint David</w:t>
      </w:r>
    </w:p>
    <w:p w14:paraId="053A5F29" w14:textId="0E107A37" w:rsidR="00035387" w:rsidRPr="00D10E6F" w:rsidRDefault="00BB657F" w:rsidP="00D10E6F">
      <w:pPr>
        <w:pStyle w:val="Title"/>
        <w:jc w:val="center"/>
        <w:rPr>
          <w:sz w:val="96"/>
          <w:szCs w:val="96"/>
        </w:rPr>
      </w:pPr>
      <w:r w:rsidRPr="00D10E6F">
        <w:rPr>
          <w:b/>
          <w:bCs/>
          <w:sz w:val="96"/>
          <w:szCs w:val="96"/>
        </w:rPr>
        <w:t>Name:</w:t>
      </w:r>
      <w:r w:rsidRPr="00D10E6F">
        <w:rPr>
          <w:sz w:val="96"/>
          <w:szCs w:val="96"/>
        </w:rPr>
        <w:t xml:space="preserve"> Sian Williams</w:t>
      </w:r>
    </w:p>
    <w:p w14:paraId="534D7C1A" w14:textId="292D55F7" w:rsidR="00BB657F" w:rsidRPr="00D10E6F" w:rsidRDefault="00BB657F" w:rsidP="00D10E6F">
      <w:pPr>
        <w:pStyle w:val="Title"/>
        <w:jc w:val="center"/>
        <w:rPr>
          <w:sz w:val="96"/>
          <w:szCs w:val="96"/>
        </w:rPr>
      </w:pPr>
      <w:r w:rsidRPr="00D10E6F">
        <w:rPr>
          <w:b/>
          <w:bCs/>
          <w:sz w:val="96"/>
          <w:szCs w:val="96"/>
        </w:rPr>
        <w:t>Student Number</w:t>
      </w:r>
      <w:r w:rsidRPr="00D10E6F">
        <w:rPr>
          <w:sz w:val="96"/>
          <w:szCs w:val="96"/>
        </w:rPr>
        <w:t>: 2245971</w:t>
      </w:r>
    </w:p>
    <w:p w14:paraId="3A8259DD" w14:textId="77777777" w:rsidR="00D10E6F" w:rsidRDefault="00D10E6F" w:rsidP="00D10E6F"/>
    <w:p w14:paraId="5DE435DA" w14:textId="77777777" w:rsidR="00D10E6F" w:rsidRDefault="00D10E6F" w:rsidP="00D10E6F"/>
    <w:p w14:paraId="7BC94BBF" w14:textId="77777777" w:rsidR="00D10E6F" w:rsidRDefault="00D10E6F" w:rsidP="00D10E6F"/>
    <w:p w14:paraId="69751688" w14:textId="77777777" w:rsidR="00D10E6F" w:rsidRDefault="00D10E6F" w:rsidP="00D10E6F"/>
    <w:p w14:paraId="0FB1D98F" w14:textId="77777777" w:rsidR="00D10E6F" w:rsidRDefault="00D10E6F" w:rsidP="00D10E6F"/>
    <w:p w14:paraId="0EA340E0" w14:textId="77777777" w:rsidR="00D10E6F" w:rsidRDefault="00D10E6F" w:rsidP="00D10E6F"/>
    <w:p w14:paraId="1F6FDAA0" w14:textId="77777777" w:rsidR="00D10E6F" w:rsidRDefault="00D10E6F" w:rsidP="00D10E6F"/>
    <w:p w14:paraId="54DA06BC" w14:textId="77777777" w:rsidR="00D10E6F" w:rsidRDefault="00D10E6F" w:rsidP="00D10E6F"/>
    <w:p w14:paraId="1E93FEBC" w14:textId="77777777" w:rsidR="00D10E6F" w:rsidRDefault="00D10E6F" w:rsidP="00D10E6F"/>
    <w:p w14:paraId="542E8810" w14:textId="77777777" w:rsidR="00D10E6F" w:rsidRDefault="00D10E6F" w:rsidP="00D10E6F"/>
    <w:p w14:paraId="1DD804E5" w14:textId="77777777" w:rsidR="00D10E6F" w:rsidRDefault="00D10E6F" w:rsidP="00D10E6F"/>
    <w:p w14:paraId="5CFA376D" w14:textId="77777777" w:rsidR="00D10E6F" w:rsidRDefault="00D10E6F" w:rsidP="00D10E6F"/>
    <w:p w14:paraId="11FAC2BD" w14:textId="77777777" w:rsidR="00D10E6F" w:rsidRDefault="00D10E6F" w:rsidP="00D10E6F"/>
    <w:p w14:paraId="0F0D5877" w14:textId="77777777" w:rsidR="00D10E6F" w:rsidRDefault="00D10E6F" w:rsidP="00D10E6F"/>
    <w:p w14:paraId="44E3F997" w14:textId="77777777" w:rsidR="00BB657F" w:rsidRPr="00BB657F" w:rsidRDefault="00BB657F">
      <w:pPr>
        <w:rPr>
          <w:rFonts w:cstheme="minorHAnsi"/>
        </w:rPr>
      </w:pPr>
    </w:p>
    <w:p w14:paraId="68678C6B" w14:textId="5F55B679" w:rsidR="00BB657F" w:rsidRPr="00BB657F" w:rsidRDefault="00BB657F">
      <w:pPr>
        <w:rPr>
          <w:rFonts w:cstheme="minorHAnsi"/>
          <w:b/>
          <w:bCs/>
          <w:u w:val="single"/>
        </w:rPr>
      </w:pPr>
      <w:r w:rsidRPr="00BB657F">
        <w:rPr>
          <w:rFonts w:cstheme="minorHAnsi"/>
          <w:b/>
          <w:bCs/>
          <w:u w:val="single"/>
        </w:rPr>
        <w:lastRenderedPageBreak/>
        <w:t xml:space="preserve">Essay 1: </w:t>
      </w:r>
    </w:p>
    <w:p w14:paraId="19C54AA2" w14:textId="77777777" w:rsidR="00BB657F" w:rsidRPr="00BB657F" w:rsidRDefault="00BB657F" w:rsidP="00BB657F">
      <w:pPr>
        <w:spacing w:line="257" w:lineRule="auto"/>
        <w:ind w:right="531"/>
        <w:rPr>
          <w:rFonts w:eastAsia="Calibri" w:cstheme="minorHAnsi"/>
        </w:rPr>
      </w:pPr>
      <w:r w:rsidRPr="00BB657F">
        <w:rPr>
          <w:rFonts w:eastAsia="Calibri" w:cstheme="minorHAnsi"/>
        </w:rPr>
        <w:t>How effectively has the police service adapted to accommodate diversity within the UK? Consider the police force itself and/or the way police engage with diverse communities.</w:t>
      </w:r>
    </w:p>
    <w:p w14:paraId="40CCE1A6" w14:textId="77777777" w:rsidR="00BB657F" w:rsidRPr="00BB657F" w:rsidRDefault="00BB657F" w:rsidP="00BB657F">
      <w:pPr>
        <w:spacing w:line="257" w:lineRule="auto"/>
        <w:ind w:right="531"/>
        <w:rPr>
          <w:rFonts w:eastAsia="Calibri" w:cstheme="minorHAnsi"/>
        </w:rPr>
      </w:pPr>
      <w:r w:rsidRPr="00BB657F">
        <w:rPr>
          <w:rFonts w:eastAsia="Calibri" w:cstheme="minorHAnsi"/>
        </w:rPr>
        <w:t>Your answer must be based on academic research.</w:t>
      </w:r>
    </w:p>
    <w:p w14:paraId="0EF96B02" w14:textId="77777777" w:rsidR="00BB657F" w:rsidRDefault="00BB657F" w:rsidP="00BB657F">
      <w:pPr>
        <w:spacing w:line="257" w:lineRule="auto"/>
        <w:ind w:right="531"/>
        <w:rPr>
          <w:rFonts w:eastAsia="Calibri" w:cstheme="minorHAnsi"/>
        </w:rPr>
      </w:pPr>
      <w:r w:rsidRPr="00BB657F">
        <w:rPr>
          <w:rFonts w:eastAsia="Calibri" w:cstheme="minorHAnsi"/>
          <w:b/>
          <w:bCs/>
        </w:rPr>
        <w:t xml:space="preserve">Word limit: </w:t>
      </w:r>
      <w:r w:rsidRPr="00BB657F">
        <w:rPr>
          <w:rFonts w:eastAsia="Calibri" w:cstheme="minorHAnsi"/>
        </w:rPr>
        <w:t xml:space="preserve">1000 words. </w:t>
      </w:r>
    </w:p>
    <w:p w14:paraId="11317E9F" w14:textId="77777777" w:rsidR="00BB657F" w:rsidRDefault="00BB657F" w:rsidP="00BB657F">
      <w:pPr>
        <w:spacing w:line="257" w:lineRule="auto"/>
        <w:ind w:right="531"/>
        <w:rPr>
          <w:rFonts w:eastAsia="Calibri" w:cstheme="minorHAnsi"/>
        </w:rPr>
      </w:pPr>
    </w:p>
    <w:p w14:paraId="57EA5FB6" w14:textId="42C5EB20" w:rsidR="003C07A7" w:rsidRDefault="00FA111A" w:rsidP="00BB657F">
      <w:pPr>
        <w:spacing w:line="257" w:lineRule="auto"/>
        <w:ind w:right="531"/>
        <w:rPr>
          <w:rFonts w:cstheme="minorHAnsi"/>
        </w:rPr>
      </w:pPr>
      <w:r>
        <w:rPr>
          <w:rFonts w:cstheme="minorHAnsi"/>
        </w:rPr>
        <w:t xml:space="preserve">Diversity in the workplace is becoming increasingly important, especially within police forces across the UK. Diversity generally refers to an individual’s characteristic that differs groups and people from each other (College of Policing, 2021). </w:t>
      </w:r>
      <w:r w:rsidR="00EB3456">
        <w:rPr>
          <w:rFonts w:cstheme="minorHAnsi"/>
        </w:rPr>
        <w:t xml:space="preserve">These characteristics also include the nine protected characteristics included in the Equality Act 2010.  Police forces across the UK have adapted in </w:t>
      </w:r>
      <w:r w:rsidR="002532AB">
        <w:rPr>
          <w:rFonts w:cstheme="minorHAnsi"/>
        </w:rPr>
        <w:t>several</w:t>
      </w:r>
      <w:r w:rsidR="00EB3456">
        <w:rPr>
          <w:rFonts w:cstheme="minorHAnsi"/>
        </w:rPr>
        <w:t xml:space="preserve"> ways, including their approach to Stop and Search, the recruitment process and community engagement. </w:t>
      </w:r>
      <w:r w:rsidR="003C07A7">
        <w:rPr>
          <w:rFonts w:cstheme="minorHAnsi"/>
        </w:rPr>
        <w:t xml:space="preserve">Throughout the years there have been </w:t>
      </w:r>
      <w:r w:rsidR="002532AB">
        <w:rPr>
          <w:rFonts w:cstheme="minorHAnsi"/>
        </w:rPr>
        <w:t>several</w:t>
      </w:r>
      <w:r w:rsidR="003C07A7">
        <w:rPr>
          <w:rFonts w:cstheme="minorHAnsi"/>
        </w:rPr>
        <w:t xml:space="preserve"> incidents across the world that have influenced the need for police forces to change their approach to policing, for example, The Brixton Riots, Stephen Lawrence murder and </w:t>
      </w:r>
      <w:r w:rsidR="00C94589">
        <w:rPr>
          <w:rFonts w:cstheme="minorHAnsi"/>
        </w:rPr>
        <w:t xml:space="preserve">more recently, the death of George Floyd, which led to the Black Lives Matter movement. </w:t>
      </w:r>
    </w:p>
    <w:p w14:paraId="5F1C8B06" w14:textId="77777777" w:rsidR="00C92D72" w:rsidRDefault="00C92D72" w:rsidP="00BB657F">
      <w:pPr>
        <w:spacing w:line="257" w:lineRule="auto"/>
        <w:ind w:right="531"/>
        <w:rPr>
          <w:rFonts w:cstheme="minorHAnsi"/>
        </w:rPr>
      </w:pPr>
    </w:p>
    <w:p w14:paraId="7223AB7D" w14:textId="5F06D732" w:rsidR="00C92D72" w:rsidRDefault="0066464E" w:rsidP="00BB657F">
      <w:pPr>
        <w:spacing w:line="257" w:lineRule="auto"/>
        <w:ind w:right="531"/>
        <w:rPr>
          <w:rFonts w:cstheme="minorHAnsi"/>
        </w:rPr>
      </w:pPr>
      <w:r>
        <w:rPr>
          <w:rFonts w:cstheme="minorHAnsi"/>
        </w:rPr>
        <w:t xml:space="preserve">The Brixton </w:t>
      </w:r>
      <w:r w:rsidR="00097EFB">
        <w:rPr>
          <w:rFonts w:cstheme="minorHAnsi"/>
        </w:rPr>
        <w:t>R</w:t>
      </w:r>
      <w:r>
        <w:rPr>
          <w:rFonts w:cstheme="minorHAnsi"/>
        </w:rPr>
        <w:t>iots broke out in 1981</w:t>
      </w:r>
      <w:r w:rsidR="00F13141">
        <w:rPr>
          <w:rFonts w:cstheme="minorHAnsi"/>
        </w:rPr>
        <w:t xml:space="preserve"> after police stop searched thousands of people in order to reduce street crime (BBC, 2020). 40 years later, The Independent (2021) has stated that people feel that not much has changed and that stop search is focused on black men. </w:t>
      </w:r>
      <w:r w:rsidR="000B2ECD">
        <w:rPr>
          <w:rFonts w:cstheme="minorHAnsi"/>
        </w:rPr>
        <w:t xml:space="preserve">Stop search is an effective procedure </w:t>
      </w:r>
      <w:r w:rsidR="002532AB">
        <w:rPr>
          <w:rFonts w:cstheme="minorHAnsi"/>
        </w:rPr>
        <w:t>to</w:t>
      </w:r>
      <w:r w:rsidR="000B2ECD">
        <w:rPr>
          <w:rFonts w:cstheme="minorHAnsi"/>
        </w:rPr>
        <w:t xml:space="preserve"> avoid </w:t>
      </w:r>
      <w:r w:rsidR="00BF1E4E">
        <w:rPr>
          <w:rFonts w:cstheme="minorHAnsi"/>
        </w:rPr>
        <w:t xml:space="preserve">the </w:t>
      </w:r>
      <w:r w:rsidR="000B2ECD">
        <w:rPr>
          <w:rFonts w:cstheme="minorHAnsi"/>
        </w:rPr>
        <w:t>unnecessary arrest</w:t>
      </w:r>
      <w:r w:rsidR="00BF1E4E">
        <w:rPr>
          <w:rFonts w:cstheme="minorHAnsi"/>
        </w:rPr>
        <w:t xml:space="preserve"> of an individual</w:t>
      </w:r>
      <w:r w:rsidR="000B2ECD">
        <w:rPr>
          <w:rFonts w:cstheme="minorHAnsi"/>
        </w:rPr>
        <w:t xml:space="preserve"> (South Wales Police, 2024). </w:t>
      </w:r>
      <w:r w:rsidR="00020B43">
        <w:rPr>
          <w:rFonts w:cstheme="minorHAnsi"/>
        </w:rPr>
        <w:t xml:space="preserve">Following from the Riots, Lord Scarmen produced a report that detailed the recommendations on policing policy and that they need to carry out their duties with the consent of the communities. It later goes onto say that the community also needs to </w:t>
      </w:r>
      <w:r w:rsidR="00480BD4">
        <w:rPr>
          <w:rFonts w:cstheme="minorHAnsi"/>
        </w:rPr>
        <w:t xml:space="preserve">maintain a discussion with the police and respond to them (Lord Belstead, 1981). </w:t>
      </w:r>
      <w:r w:rsidR="00D80DE9">
        <w:rPr>
          <w:rFonts w:cstheme="minorHAnsi"/>
        </w:rPr>
        <w:t xml:space="preserve">This report states that there needs to be a shift in the way officers’ police their communities, but also asks for the communities to respect and work with the police. The riots were the start of the shift in how police services accommodate diversity. </w:t>
      </w:r>
      <w:r w:rsidR="00B72F19">
        <w:rPr>
          <w:rFonts w:cstheme="minorHAnsi"/>
        </w:rPr>
        <w:t>Recent figures show that the stop and search for black people was 27.2 for every 1,000, compared to that of 5.6 for every 1,000 white pe</w:t>
      </w:r>
      <w:r w:rsidR="00D770BF">
        <w:rPr>
          <w:rFonts w:cstheme="minorHAnsi"/>
        </w:rPr>
        <w:t>ople</w:t>
      </w:r>
      <w:r w:rsidR="00B72F19">
        <w:rPr>
          <w:rFonts w:cstheme="minorHAnsi"/>
        </w:rPr>
        <w:t>. These figures were recorded at the end of March 2022. This compared to 40.7 of black people and 7.4 of white people in the year ending April 2021. (Gov.uk, 2023).</w:t>
      </w:r>
      <w:r w:rsidR="0062188E">
        <w:rPr>
          <w:rFonts w:cstheme="minorHAnsi"/>
        </w:rPr>
        <w:t xml:space="preserve"> Just by looking at these figures, you can see that the UK police force have adapted in a way to accommodate diversity and the number of black people being stop search in a year has dropped dramatically. </w:t>
      </w:r>
      <w:r w:rsidR="002532AB">
        <w:rPr>
          <w:rFonts w:cstheme="minorHAnsi"/>
        </w:rPr>
        <w:t xml:space="preserve">However, there is still a concern regarding the staggering difference in the number of black people being searched than white. </w:t>
      </w:r>
    </w:p>
    <w:p w14:paraId="30794EF2" w14:textId="77777777" w:rsidR="00D002AC" w:rsidRDefault="00D002AC" w:rsidP="00BB657F">
      <w:pPr>
        <w:spacing w:line="257" w:lineRule="auto"/>
        <w:ind w:right="531"/>
        <w:rPr>
          <w:rFonts w:cstheme="minorHAnsi"/>
        </w:rPr>
      </w:pPr>
    </w:p>
    <w:p w14:paraId="11B9D79D" w14:textId="58388CA7" w:rsidR="00D002AC" w:rsidRDefault="008F1C57" w:rsidP="00BB657F">
      <w:pPr>
        <w:spacing w:line="257" w:lineRule="auto"/>
        <w:ind w:right="531"/>
        <w:rPr>
          <w:rFonts w:cstheme="minorHAnsi"/>
        </w:rPr>
      </w:pPr>
      <w:r>
        <w:rPr>
          <w:rFonts w:cstheme="minorHAnsi"/>
        </w:rPr>
        <w:t xml:space="preserve">In 1993 Stephen Lawrence was murdered in London and it is seen to be a racial attack with a group of white males stabbing Stephen. </w:t>
      </w:r>
      <w:r w:rsidR="00E57C28">
        <w:rPr>
          <w:rFonts w:cstheme="minorHAnsi"/>
        </w:rPr>
        <w:t xml:space="preserve">Off the back of this murder, </w:t>
      </w:r>
      <w:r w:rsidR="00C93D7E">
        <w:rPr>
          <w:rFonts w:cstheme="minorHAnsi"/>
        </w:rPr>
        <w:t>Sir William Macpherson chaired an inquiry to identify the lessons learnt by the police following the investigation</w:t>
      </w:r>
      <w:r w:rsidR="00DC67E8">
        <w:rPr>
          <w:rFonts w:cstheme="minorHAnsi"/>
        </w:rPr>
        <w:t xml:space="preserve"> and made 70 recommendations</w:t>
      </w:r>
      <w:r w:rsidR="00C93D7E">
        <w:rPr>
          <w:rFonts w:cstheme="minorHAnsi"/>
        </w:rPr>
        <w:t xml:space="preserve"> (BBC, 2018). </w:t>
      </w:r>
      <w:r w:rsidR="005D3C05">
        <w:rPr>
          <w:rFonts w:cstheme="minorHAnsi"/>
        </w:rPr>
        <w:t xml:space="preserve">The report states that the police service needs to increase the trust and confidence of the communities. It is suggested that people from black and mixed ethnic backgrounds are less likely to trust the police. </w:t>
      </w:r>
      <w:r w:rsidR="002D70B9">
        <w:rPr>
          <w:rFonts w:cstheme="minorHAnsi"/>
        </w:rPr>
        <w:t xml:space="preserve">Figures show that </w:t>
      </w:r>
      <w:r w:rsidR="005D3C05">
        <w:rPr>
          <w:rFonts w:cstheme="minorHAnsi"/>
        </w:rPr>
        <w:t xml:space="preserve">67% of white adults have trust </w:t>
      </w:r>
      <w:r w:rsidR="00B6379C">
        <w:rPr>
          <w:rFonts w:cstheme="minorHAnsi"/>
        </w:rPr>
        <w:t xml:space="preserve">and confidence </w:t>
      </w:r>
      <w:r w:rsidR="005D3C05">
        <w:rPr>
          <w:rFonts w:cstheme="minorHAnsi"/>
        </w:rPr>
        <w:t xml:space="preserve">in the police, compared with 58% of black adults (Parliament, 2021). </w:t>
      </w:r>
      <w:r w:rsidR="00B6379C">
        <w:rPr>
          <w:rFonts w:cstheme="minorHAnsi"/>
        </w:rPr>
        <w:t xml:space="preserve">This figure suggests that the police need to do more work with the black and mixed </w:t>
      </w:r>
      <w:r w:rsidR="00B6379C">
        <w:rPr>
          <w:rFonts w:cstheme="minorHAnsi"/>
        </w:rPr>
        <w:lastRenderedPageBreak/>
        <w:t>ethnic background communities</w:t>
      </w:r>
      <w:r w:rsidR="00657086">
        <w:rPr>
          <w:rFonts w:cstheme="minorHAnsi"/>
        </w:rPr>
        <w:t>. This leads into the use of Police Co</w:t>
      </w:r>
      <w:r w:rsidR="00115F3F">
        <w:rPr>
          <w:rFonts w:cstheme="minorHAnsi"/>
        </w:rPr>
        <w:t xml:space="preserve">mmunity Support Officer (PCSO’s), these act as the </w:t>
      </w:r>
      <w:r w:rsidR="002E57EB">
        <w:rPr>
          <w:rFonts w:cstheme="minorHAnsi"/>
        </w:rPr>
        <w:t xml:space="preserve">liaison point between the police and the communities </w:t>
      </w:r>
      <w:r w:rsidR="0068206B">
        <w:rPr>
          <w:rFonts w:cstheme="minorHAnsi"/>
        </w:rPr>
        <w:t xml:space="preserve">(College of Policing, 2024). By increasing the visibility of PCSO’s in the ethnic communities will assist in building </w:t>
      </w:r>
      <w:r w:rsidR="002F574A">
        <w:rPr>
          <w:rFonts w:cstheme="minorHAnsi"/>
        </w:rPr>
        <w:t>the trust and confidence. This can be done by engaging with individuals and they may feel more comfortable speaking to a PCSO as opposed to a police officer. PCSOs</w:t>
      </w:r>
      <w:r w:rsidR="00CC4616">
        <w:rPr>
          <w:rFonts w:cstheme="minorHAnsi"/>
        </w:rPr>
        <w:t xml:space="preserve"> also</w:t>
      </w:r>
      <w:r w:rsidR="002F574A">
        <w:rPr>
          <w:rFonts w:cstheme="minorHAnsi"/>
        </w:rPr>
        <w:t xml:space="preserve"> provide support and information to the wider communities</w:t>
      </w:r>
      <w:r w:rsidR="00C54D4B">
        <w:rPr>
          <w:rFonts w:cstheme="minorHAnsi"/>
        </w:rPr>
        <w:t xml:space="preserve"> the police officers wouldn’t necessarily be able to do. </w:t>
      </w:r>
      <w:r w:rsidR="002F574A">
        <w:rPr>
          <w:rFonts w:cstheme="minorHAnsi"/>
        </w:rPr>
        <w:t xml:space="preserve"> </w:t>
      </w:r>
    </w:p>
    <w:p w14:paraId="38272FF5" w14:textId="0DF22547" w:rsidR="003347EB" w:rsidRDefault="003347EB" w:rsidP="00BB657F">
      <w:pPr>
        <w:spacing w:line="257" w:lineRule="auto"/>
        <w:ind w:right="531"/>
        <w:rPr>
          <w:rFonts w:cstheme="minorHAnsi"/>
        </w:rPr>
      </w:pPr>
      <w:r>
        <w:rPr>
          <w:rFonts w:cstheme="minorHAnsi"/>
        </w:rPr>
        <w:t xml:space="preserve">The report also states that the police need to be trained on racism and diversity and how they respond to racially aggravated crimes. </w:t>
      </w:r>
      <w:r w:rsidR="00492B89">
        <w:rPr>
          <w:rFonts w:cstheme="minorHAnsi"/>
        </w:rPr>
        <w:t xml:space="preserve">It has been reported that the failings from this investigation was the failure to recognise that the death of Stephen was racially aggravated and the relevance of the ethnicity and culture of the victim and his family </w:t>
      </w:r>
      <w:r w:rsidR="00F41961">
        <w:rPr>
          <w:rFonts w:cstheme="minorHAnsi"/>
        </w:rPr>
        <w:t xml:space="preserve">(Cook, </w:t>
      </w:r>
      <w:r w:rsidR="00F41961" w:rsidRPr="00F41961">
        <w:rPr>
          <w:rFonts w:cstheme="minorHAnsi"/>
          <w:i/>
          <w:iCs/>
        </w:rPr>
        <w:t>et al</w:t>
      </w:r>
      <w:r w:rsidR="00F41961">
        <w:rPr>
          <w:rFonts w:cstheme="minorHAnsi"/>
        </w:rPr>
        <w:t xml:space="preserve">, 1999). </w:t>
      </w:r>
      <w:r w:rsidR="00A002D3">
        <w:rPr>
          <w:rFonts w:cstheme="minorHAnsi"/>
        </w:rPr>
        <w:t xml:space="preserve">The death of Stephen Lawrence sparked debate for the UK legislation and the relationship between the crime, racial violence and law enforcement (Malik, 2003).  </w:t>
      </w:r>
      <w:r w:rsidR="009D53A0">
        <w:rPr>
          <w:rFonts w:cstheme="minorHAnsi"/>
        </w:rPr>
        <w:t>Following f</w:t>
      </w:r>
      <w:r w:rsidR="00BF1D3F">
        <w:rPr>
          <w:rFonts w:cstheme="minorHAnsi"/>
        </w:rPr>
        <w:t>rom such high-profile incident</w:t>
      </w:r>
      <w:r w:rsidR="009D53A0">
        <w:rPr>
          <w:rFonts w:cstheme="minorHAnsi"/>
        </w:rPr>
        <w:t>s</w:t>
      </w:r>
      <w:r w:rsidR="00BF1D3F">
        <w:rPr>
          <w:rFonts w:cstheme="minorHAnsi"/>
        </w:rPr>
        <w:t xml:space="preserve">, the police have adapted to recognise when a crime will become aggravated. There is now legislation that supports this, Section 28 of the Crime and Disorder Act 1998 states that at the time or immediately before or after doing a crime, the offender demonstrates some hostility towards the </w:t>
      </w:r>
      <w:r w:rsidR="009D53A0">
        <w:rPr>
          <w:rFonts w:cstheme="minorHAnsi"/>
        </w:rPr>
        <w:t>victim’s</w:t>
      </w:r>
      <w:r w:rsidR="00BF1D3F">
        <w:rPr>
          <w:rFonts w:cstheme="minorHAnsi"/>
        </w:rPr>
        <w:t xml:space="preserve"> membership of a religious group (Crime and Disorder Act, 1998). </w:t>
      </w:r>
      <w:r w:rsidR="0015710C">
        <w:rPr>
          <w:rFonts w:cstheme="minorHAnsi"/>
        </w:rPr>
        <w:t xml:space="preserve">It is important to recognise that this is not a stand-alone offence, but will strengthen the prosecution case, bringing higher sentencing. </w:t>
      </w:r>
    </w:p>
    <w:p w14:paraId="122FB605" w14:textId="77777777" w:rsidR="00C4182A" w:rsidRDefault="00C4182A" w:rsidP="00BB657F">
      <w:pPr>
        <w:spacing w:line="257" w:lineRule="auto"/>
        <w:ind w:right="531"/>
        <w:rPr>
          <w:rFonts w:cstheme="minorHAnsi"/>
        </w:rPr>
      </w:pPr>
    </w:p>
    <w:p w14:paraId="3A116E36" w14:textId="12BAD20A" w:rsidR="00C4182A" w:rsidRDefault="00C4182A" w:rsidP="00BB657F">
      <w:pPr>
        <w:spacing w:line="257" w:lineRule="auto"/>
        <w:ind w:right="531"/>
        <w:rPr>
          <w:rFonts w:cstheme="minorHAnsi"/>
        </w:rPr>
      </w:pPr>
      <w:r>
        <w:rPr>
          <w:rFonts w:cstheme="minorHAnsi"/>
        </w:rPr>
        <w:t>Another recommendation that came out of the Macpherson Report was that police force</w:t>
      </w:r>
      <w:r w:rsidR="002532AB">
        <w:rPr>
          <w:rFonts w:cstheme="minorHAnsi"/>
        </w:rPr>
        <w:t>s</w:t>
      </w:r>
      <w:r>
        <w:rPr>
          <w:rFonts w:cstheme="minorHAnsi"/>
        </w:rPr>
        <w:t xml:space="preserve"> need to represent the communities that they serve. This means that police forces need to be recruiting more ethic minority officers (Parliament, 2021). </w:t>
      </w:r>
      <w:r w:rsidR="00491D73">
        <w:rPr>
          <w:rFonts w:cstheme="minorHAnsi"/>
        </w:rPr>
        <w:t xml:space="preserve">On the back of this recommendation, police forces in the UK have been working with the underrepresented </w:t>
      </w:r>
      <w:r w:rsidR="0010683B">
        <w:rPr>
          <w:rFonts w:cstheme="minorHAnsi"/>
        </w:rPr>
        <w:t xml:space="preserve">communities </w:t>
      </w:r>
      <w:r w:rsidR="002532AB">
        <w:rPr>
          <w:rFonts w:cstheme="minorHAnsi"/>
        </w:rPr>
        <w:t>to</w:t>
      </w:r>
      <w:r w:rsidR="0010683B">
        <w:rPr>
          <w:rFonts w:cstheme="minorHAnsi"/>
        </w:rPr>
        <w:t xml:space="preserve"> recruit and retain those from ethnic minorities. Research has been conducted by Sargeant Tola Munro (2019), they have found that at the time the report was written, there are 7,850 Black, Asian and Minority Ethnic (BAME) officers in 43 forces across the UK, which is a 4% increase from the previous year. </w:t>
      </w:r>
      <w:r w:rsidR="00356DCE">
        <w:rPr>
          <w:rFonts w:cstheme="minorHAnsi"/>
        </w:rPr>
        <w:t xml:space="preserve">Police forces have introduced ‘Positive Action’ this is in place to encourage individuals who might not have considered a role in policing to join (College of Policing, 2020). </w:t>
      </w:r>
      <w:r w:rsidR="00297FDA">
        <w:rPr>
          <w:rFonts w:cstheme="minorHAnsi"/>
        </w:rPr>
        <w:t xml:space="preserve">This concept was introduced </w:t>
      </w:r>
      <w:r w:rsidR="002532AB">
        <w:rPr>
          <w:rFonts w:cstheme="minorHAnsi"/>
        </w:rPr>
        <w:t>to</w:t>
      </w:r>
      <w:r w:rsidR="00297FDA">
        <w:rPr>
          <w:rFonts w:cstheme="minorHAnsi"/>
        </w:rPr>
        <w:t xml:space="preserve"> work with ethnic minority </w:t>
      </w:r>
      <w:r w:rsidR="002532AB">
        <w:rPr>
          <w:rFonts w:cstheme="minorHAnsi"/>
        </w:rPr>
        <w:t xml:space="preserve">individuals </w:t>
      </w:r>
      <w:r w:rsidR="00297FDA">
        <w:rPr>
          <w:rFonts w:cstheme="minorHAnsi"/>
        </w:rPr>
        <w:t xml:space="preserve">and females to encourage them to join the police. Forces across the UK have adapted the way in which they recruit through this concept, for example, the way in which interview questions are worded, additional support and holding recruitment sessions for those groups. This latter concept is helpful for those underrepresented as they feel as though they are being considered and listened to. </w:t>
      </w:r>
    </w:p>
    <w:p w14:paraId="6CA7CBDF" w14:textId="77777777" w:rsidR="006D4288" w:rsidRDefault="006D4288" w:rsidP="00BB657F">
      <w:pPr>
        <w:spacing w:line="257" w:lineRule="auto"/>
        <w:ind w:right="531"/>
        <w:rPr>
          <w:rFonts w:cstheme="minorHAnsi"/>
        </w:rPr>
      </w:pPr>
    </w:p>
    <w:p w14:paraId="01AE318C" w14:textId="52F2D684" w:rsidR="006D4288" w:rsidRDefault="006D4288" w:rsidP="00BB657F">
      <w:pPr>
        <w:spacing w:line="257" w:lineRule="auto"/>
        <w:ind w:right="531"/>
        <w:rPr>
          <w:rFonts w:cstheme="minorHAnsi"/>
        </w:rPr>
      </w:pPr>
      <w:r>
        <w:rPr>
          <w:rFonts w:cstheme="minorHAnsi"/>
        </w:rPr>
        <w:t xml:space="preserve">It is clear to see that police forces in the UK have adapted over the years to become more diverse. Although there have been historic events over the years where the police have failed the communities, it is apparent that they have continued to grow and adapt and learn from previous mistakes. It is important that police forces continue to monitor their stop and search figures to ensure that they are necessary. It is also recommended that forces continue to focus on the recruitment and retention of BAME officers to help them engage more with the communities and be more inclusive. </w:t>
      </w:r>
    </w:p>
    <w:p w14:paraId="0B9F240B" w14:textId="229D08E9" w:rsidR="006D4288" w:rsidRPr="006D4288" w:rsidRDefault="006D4288" w:rsidP="00BB657F">
      <w:pPr>
        <w:spacing w:line="257" w:lineRule="auto"/>
        <w:ind w:right="531"/>
        <w:rPr>
          <w:rFonts w:cstheme="minorHAnsi"/>
          <w:b/>
          <w:bCs/>
        </w:rPr>
      </w:pPr>
      <w:r w:rsidRPr="006D4288">
        <w:rPr>
          <w:rFonts w:cstheme="minorHAnsi"/>
          <w:b/>
          <w:bCs/>
        </w:rPr>
        <w:t>Word Count: 1097</w:t>
      </w:r>
    </w:p>
    <w:p w14:paraId="115673BA" w14:textId="760A10E4" w:rsidR="008F4668" w:rsidRPr="008F4668" w:rsidRDefault="008F4668">
      <w:pPr>
        <w:rPr>
          <w:b/>
          <w:bCs/>
          <w:u w:val="single"/>
        </w:rPr>
      </w:pPr>
      <w:r w:rsidRPr="008F4668">
        <w:rPr>
          <w:b/>
          <w:bCs/>
          <w:u w:val="single"/>
        </w:rPr>
        <w:lastRenderedPageBreak/>
        <w:t xml:space="preserve">Essay 2 </w:t>
      </w:r>
    </w:p>
    <w:p w14:paraId="09C07A97" w14:textId="77777777" w:rsidR="008F4668" w:rsidRPr="008F4668" w:rsidRDefault="008F4668" w:rsidP="008F4668">
      <w:pPr>
        <w:spacing w:after="0" w:line="257" w:lineRule="auto"/>
        <w:ind w:right="531"/>
        <w:rPr>
          <w:rFonts w:eastAsia="Calibri" w:cstheme="minorHAnsi"/>
        </w:rPr>
      </w:pPr>
      <w:r w:rsidRPr="008F4668">
        <w:rPr>
          <w:rFonts w:eastAsia="Calibri" w:cstheme="minorHAnsi"/>
          <w:b/>
          <w:bCs/>
        </w:rPr>
        <w:t xml:space="preserve">Response policing </w:t>
      </w:r>
      <w:r w:rsidRPr="008F4668">
        <w:rPr>
          <w:rFonts w:eastAsia="Calibri" w:cstheme="minorHAnsi"/>
        </w:rPr>
        <w:t>– Why is it important to manage mental wellbeing in policing? What can be the consequences if mental wellbeing is not managed appropriately?</w:t>
      </w:r>
    </w:p>
    <w:p w14:paraId="39B9034D" w14:textId="77777777" w:rsidR="008F4668" w:rsidRPr="008F4668" w:rsidRDefault="008F4668">
      <w:pPr>
        <w:rPr>
          <w:rFonts w:cstheme="minorHAnsi"/>
        </w:rPr>
      </w:pPr>
    </w:p>
    <w:p w14:paraId="45491565" w14:textId="77777777" w:rsidR="008F4668" w:rsidRPr="008F4668" w:rsidRDefault="008F4668" w:rsidP="008F4668">
      <w:pPr>
        <w:spacing w:line="257" w:lineRule="auto"/>
        <w:ind w:right="531"/>
        <w:rPr>
          <w:rFonts w:eastAsia="Calibri" w:cstheme="minorHAnsi"/>
        </w:rPr>
      </w:pPr>
      <w:r w:rsidRPr="008F4668">
        <w:rPr>
          <w:rFonts w:eastAsia="Calibri" w:cstheme="minorHAnsi"/>
        </w:rPr>
        <w:t>Your answer must be based on academic research rather than personal experience.</w:t>
      </w:r>
    </w:p>
    <w:p w14:paraId="1FC6ADDE" w14:textId="77777777" w:rsidR="008F4668" w:rsidRPr="008F4668" w:rsidRDefault="008F4668" w:rsidP="008F4668">
      <w:pPr>
        <w:spacing w:line="257" w:lineRule="auto"/>
        <w:ind w:right="531"/>
        <w:rPr>
          <w:rFonts w:cstheme="minorHAnsi"/>
        </w:rPr>
      </w:pPr>
      <w:r w:rsidRPr="008F4668">
        <w:rPr>
          <w:rFonts w:cstheme="minorHAnsi"/>
          <w:b/>
          <w:bCs/>
        </w:rPr>
        <w:t xml:space="preserve">Word limit: </w:t>
      </w:r>
      <w:r w:rsidRPr="008F4668">
        <w:rPr>
          <w:rFonts w:cstheme="minorHAnsi"/>
        </w:rPr>
        <w:t>1000 words.</w:t>
      </w:r>
    </w:p>
    <w:p w14:paraId="4B1ABD7B" w14:textId="03B359DA" w:rsidR="00BB657F" w:rsidRDefault="00F371C7">
      <w:r>
        <w:t xml:space="preserve">Mental wellbeing is at the forefront of every organisation, and it is imperative that employers recognise and support mental health. Ones mental health effects the way they experience the world, how they feel, think and behave. It is important to note that mental health is just as important as physical health (Hasson and Butler, 2020). </w:t>
      </w:r>
      <w:r w:rsidR="007A030C">
        <w:t xml:space="preserve">The police have a duty to serve the communities and sometimes will be expected to attend </w:t>
      </w:r>
      <w:r w:rsidR="00E81A8D">
        <w:t>mental</w:t>
      </w:r>
      <w:r w:rsidR="007A030C">
        <w:t xml:space="preserve"> health calls. However, it is </w:t>
      </w:r>
      <w:r w:rsidR="00E81A8D">
        <w:t xml:space="preserve">paramount that they also take care of their own mental health. This essay is going to explore the importance of mental wellbeing in the police and the consequences if it is not managed. </w:t>
      </w:r>
    </w:p>
    <w:p w14:paraId="6E831A7F" w14:textId="77777777" w:rsidR="00E81A8D" w:rsidRDefault="00E81A8D"/>
    <w:p w14:paraId="3794CA34" w14:textId="184E2AE7" w:rsidR="009A610D" w:rsidRDefault="00C450CB">
      <w:r>
        <w:t xml:space="preserve">Police officers are going to be the first on scene to a range of different calls, therefore they are going to be privy to a range of situations that would not seem the normal to anyone else. For example, road traffic collisions, sudden deaths or sexual assaults. These can all have a determinative effect on an individual’s mental wellbeing, and if the support is not sought, this could lead to effects such as depression or Post Traumatic Stress Disorder (PTSD). The College of Policing </w:t>
      </w:r>
      <w:r w:rsidR="00E151E9">
        <w:t xml:space="preserve">(2024) </w:t>
      </w:r>
      <w:r>
        <w:t>state that the</w:t>
      </w:r>
      <w:r w:rsidR="00E151E9">
        <w:t>y</w:t>
      </w:r>
      <w:r>
        <w:t xml:space="preserve"> recognise that police officers and staff are exposed to an increasing</w:t>
      </w:r>
      <w:r w:rsidR="00E151E9">
        <w:t xml:space="preserve">ly high level of exposure to distressing </w:t>
      </w:r>
      <w:r w:rsidR="009A610D">
        <w:t>incidents,</w:t>
      </w:r>
      <w:r w:rsidR="00E151E9">
        <w:t xml:space="preserve"> and they understand that this can have a lasting effect on mental health and wellbeing. </w:t>
      </w:r>
      <w:r w:rsidR="009A610D">
        <w:t xml:space="preserve">Traditionally, there is a stigma around police officers and them talking about their own mental health. </w:t>
      </w:r>
      <w:r w:rsidR="002F057F">
        <w:t xml:space="preserve">Studies have reported that police officers won’t speak out about their mental health due to the perceived ‘toughness’ that is required for the job (Phythian, </w:t>
      </w:r>
      <w:r w:rsidR="002F057F" w:rsidRPr="002F057F">
        <w:rPr>
          <w:i/>
          <w:iCs/>
        </w:rPr>
        <w:t>et al,</w:t>
      </w:r>
      <w:r w:rsidR="002F057F">
        <w:t xml:space="preserve"> 2022). The study goes onto say that by not recognising and managing symptoms causes a devaluation of skills and abilities (Phythian, et al, 2022). This could have a </w:t>
      </w:r>
      <w:r w:rsidR="00E67694">
        <w:t>determinative</w:t>
      </w:r>
      <w:r w:rsidR="002F057F">
        <w:t xml:space="preserve"> effect on police officers. If your skills and abilities to police</w:t>
      </w:r>
      <w:r w:rsidR="00E67694">
        <w:t xml:space="preserve"> </w:t>
      </w:r>
      <w:r w:rsidR="002F057F">
        <w:t xml:space="preserve">devalues, then this will pose a wider risk </w:t>
      </w:r>
      <w:r w:rsidR="00E67694">
        <w:t xml:space="preserve">to the communities you serve. </w:t>
      </w:r>
      <w:r w:rsidR="00236559">
        <w:t>Individuals</w:t>
      </w:r>
      <w:r w:rsidR="00E67694">
        <w:t xml:space="preserve"> come to the police in their time of need and if an officer is not able to help and support then this could pose more risk to the induvial and even break the trust of the public. Not only </w:t>
      </w:r>
      <w:r w:rsidR="00236559">
        <w:t xml:space="preserve">will this have an impact to the public, but it can also impact colleagues. If an officer is suffering from mental health and they are close to burn out it will be difficult to identify danger, resulting in not being able to protect colleagues. </w:t>
      </w:r>
    </w:p>
    <w:p w14:paraId="23CA0350" w14:textId="77777777" w:rsidR="00236559" w:rsidRDefault="00236559"/>
    <w:p w14:paraId="18184A4A" w14:textId="06B62135" w:rsidR="00236559" w:rsidRDefault="00236559">
      <w:r>
        <w:t>Mental wellbeing is</w:t>
      </w:r>
      <w:r w:rsidR="00C835DE">
        <w:t xml:space="preserve"> the most spoken about topic in the workplace, especially in the police, now more than ever. As discussed, officers are exposed to traumatic incidents. Along with this, office</w:t>
      </w:r>
      <w:r w:rsidR="00A509B9">
        <w:t>r</w:t>
      </w:r>
      <w:r w:rsidR="00C835DE">
        <w:t>s are sometimes the first to respond to mental health calls. In 2014, police forces reported that there were over 300,000 mental health incidents, this rose by 28% by 2018 (Jones, 2019). As you can see from the figures, the police are responding to higher number of mental health calls year on year</w:t>
      </w:r>
      <w:r w:rsidR="00A509B9">
        <w:t xml:space="preserve">, therefore it is imperative that they are able to recognise and maintain their own wellbeing in order to provide the best service to the public. </w:t>
      </w:r>
    </w:p>
    <w:p w14:paraId="4BB7D486" w14:textId="77777777" w:rsidR="00773B63" w:rsidRDefault="00773B63"/>
    <w:p w14:paraId="307E2767" w14:textId="070196D0" w:rsidR="00773B63" w:rsidRDefault="00773B63">
      <w:r>
        <w:lastRenderedPageBreak/>
        <w:t xml:space="preserve">A study by Ibrahim </w:t>
      </w:r>
      <w:r w:rsidRPr="00773B63">
        <w:rPr>
          <w:i/>
          <w:iCs/>
        </w:rPr>
        <w:t>et al</w:t>
      </w:r>
      <w:r>
        <w:t xml:space="preserve"> (2020) details a number of areas that are affected as a consequence of not managing mental wellbeing. The highest area was an impact on family and friends at 69.2% , this was followed by 56.3% saying suicidal thoughts which was closely followed by discontinuation with work at 50.4%. </w:t>
      </w:r>
      <w:r w:rsidR="00493AD2">
        <w:t>T</w:t>
      </w:r>
      <w:r>
        <w:t xml:space="preserve">his study shows that if mental wellbeing is neglected, not only will it have an impact on your work and professional </w:t>
      </w:r>
      <w:r w:rsidR="00493AD2">
        <w:t>life,</w:t>
      </w:r>
      <w:r>
        <w:t xml:space="preserve"> but it can have a </w:t>
      </w:r>
      <w:r w:rsidR="00BD0047">
        <w:t>knock-on</w:t>
      </w:r>
      <w:r>
        <w:t xml:space="preserve"> effect with your family and friends. </w:t>
      </w:r>
    </w:p>
    <w:p w14:paraId="1018ADF6" w14:textId="77777777" w:rsidR="00BD0047" w:rsidRDefault="00BD0047"/>
    <w:p w14:paraId="35833902" w14:textId="5A823C99" w:rsidR="00BD0047" w:rsidRDefault="00BD0047">
      <w:r>
        <w:t xml:space="preserve">If mental wellbeing is not adequately manged, this can cause an individual to be signed off work on the sick. A report by the Police Federation for England and Wales (2024) showed that in the year 2023 – 24 over 14,000 police officers were signed off work due to either stress, depression anxiety or PTSD, this is up by 9% from last year. This staggeringly high figure is concerning and losing this </w:t>
      </w:r>
      <w:r w:rsidR="00F84C61">
        <w:t>number</w:t>
      </w:r>
      <w:r>
        <w:t xml:space="preserve"> of officers will have a detrimental effect on their colleagues. If more officers are signed off work due to sickness, this will ultimately put more pressure on serving officers, increasing the demand </w:t>
      </w:r>
      <w:r w:rsidR="009E3EB8">
        <w:t xml:space="preserve">resulting in them answering more calls and picking up the workload of their colleague. Ultimately, if this continues to happen, more and more officers are going to suffer from poor mental health which may result I them also having to be signed off from work. </w:t>
      </w:r>
    </w:p>
    <w:p w14:paraId="367ED3E4" w14:textId="77777777" w:rsidR="009A610D" w:rsidRDefault="009A610D"/>
    <w:p w14:paraId="419AE340" w14:textId="36996E1B" w:rsidR="009E3EB8" w:rsidRDefault="008352D5">
      <w:r>
        <w:t>It is clear to see that the management if mental wellbeing is paramount in policing. Police officers are the first responders to incidents and are at the heart of our communities. If the mental health of the officer is not managed, then this can have an impact on the way they police and serve the public. In order to decrease the number of officers who are signed off work on the sick due to mental health, it is important that employers recognise and support staff. There is support out there nationally for police forces, such as Oscar Kilo (OK) and the Blue Light Wellbeing Framework which are available to officers 24/7. Alternatively, police forces have their own support locally, such as counselling with professionals. Additionally, it is important that police officers beat that stigma around mental health and open up to colleagues</w:t>
      </w:r>
      <w:r w:rsidR="00BB4636">
        <w:t xml:space="preserve"> and line management and converse more around their wellbeing. </w:t>
      </w:r>
    </w:p>
    <w:p w14:paraId="49FD6108" w14:textId="77777777" w:rsidR="009A610D" w:rsidRDefault="009A610D"/>
    <w:p w14:paraId="2CC06556" w14:textId="5C82F594" w:rsidR="00E81A8D" w:rsidRDefault="00BB4636">
      <w:pPr>
        <w:rPr>
          <w:b/>
          <w:bCs/>
        </w:rPr>
      </w:pPr>
      <w:r w:rsidRPr="00BB4636">
        <w:rPr>
          <w:b/>
          <w:bCs/>
        </w:rPr>
        <w:t xml:space="preserve">Word Count: 907 </w:t>
      </w:r>
    </w:p>
    <w:p w14:paraId="5E7AD284" w14:textId="77777777" w:rsidR="00EC47BC" w:rsidRDefault="00EC47BC">
      <w:pPr>
        <w:rPr>
          <w:b/>
          <w:bCs/>
        </w:rPr>
      </w:pPr>
    </w:p>
    <w:p w14:paraId="57EBB657" w14:textId="77777777" w:rsidR="00EC47BC" w:rsidRDefault="00EC47BC">
      <w:pPr>
        <w:rPr>
          <w:b/>
          <w:bCs/>
        </w:rPr>
      </w:pPr>
    </w:p>
    <w:p w14:paraId="224E2819" w14:textId="77777777" w:rsidR="00EC47BC" w:rsidRDefault="00EC47BC">
      <w:pPr>
        <w:rPr>
          <w:b/>
          <w:bCs/>
        </w:rPr>
      </w:pPr>
    </w:p>
    <w:p w14:paraId="5DC19C8A" w14:textId="77777777" w:rsidR="00EC47BC" w:rsidRDefault="00EC47BC">
      <w:pPr>
        <w:rPr>
          <w:b/>
          <w:bCs/>
        </w:rPr>
      </w:pPr>
    </w:p>
    <w:p w14:paraId="6459E971" w14:textId="77777777" w:rsidR="00EC47BC" w:rsidRDefault="00EC47BC">
      <w:pPr>
        <w:rPr>
          <w:b/>
          <w:bCs/>
        </w:rPr>
      </w:pPr>
    </w:p>
    <w:p w14:paraId="67278924" w14:textId="77777777" w:rsidR="00EC47BC" w:rsidRDefault="00EC47BC">
      <w:pPr>
        <w:rPr>
          <w:b/>
          <w:bCs/>
        </w:rPr>
      </w:pPr>
    </w:p>
    <w:p w14:paraId="0C05F69B" w14:textId="77777777" w:rsidR="00EC47BC" w:rsidRDefault="00EC47BC">
      <w:pPr>
        <w:rPr>
          <w:b/>
          <w:bCs/>
        </w:rPr>
      </w:pPr>
    </w:p>
    <w:p w14:paraId="2E8CA5DD" w14:textId="77777777" w:rsidR="00EC47BC" w:rsidRDefault="00EC47BC">
      <w:pPr>
        <w:rPr>
          <w:b/>
          <w:bCs/>
        </w:rPr>
      </w:pPr>
    </w:p>
    <w:p w14:paraId="49D08DF0" w14:textId="77777777" w:rsidR="00EC47BC" w:rsidRDefault="00EC47BC">
      <w:pPr>
        <w:rPr>
          <w:b/>
          <w:bCs/>
        </w:rPr>
      </w:pPr>
    </w:p>
    <w:p w14:paraId="58AD96FA" w14:textId="77777777" w:rsidR="00EC47BC" w:rsidRDefault="00EC47BC">
      <w:pPr>
        <w:rPr>
          <w:b/>
          <w:bCs/>
        </w:rPr>
      </w:pPr>
    </w:p>
    <w:p w14:paraId="7FA04480" w14:textId="77777777" w:rsidR="00EC47BC" w:rsidRDefault="00EC47BC">
      <w:pPr>
        <w:rPr>
          <w:b/>
          <w:bCs/>
        </w:rPr>
      </w:pPr>
    </w:p>
    <w:p w14:paraId="62B43F98" w14:textId="77777777" w:rsidR="00EC47BC" w:rsidRPr="00EC47BC" w:rsidRDefault="00EC47BC" w:rsidP="00EC47BC">
      <w:pPr>
        <w:rPr>
          <w:b/>
          <w:bCs/>
          <w:u w:val="single"/>
        </w:rPr>
      </w:pPr>
      <w:r w:rsidRPr="00EC47BC">
        <w:rPr>
          <w:b/>
          <w:bCs/>
          <w:u w:val="single"/>
        </w:rPr>
        <w:lastRenderedPageBreak/>
        <w:t xml:space="preserve">Essay four: </w:t>
      </w:r>
    </w:p>
    <w:p w14:paraId="37F8A600" w14:textId="77777777" w:rsidR="00EC47BC" w:rsidRPr="00EC47BC" w:rsidRDefault="00EC47BC" w:rsidP="00EC47BC">
      <w:r w:rsidRPr="00EC47BC">
        <w:t>Outline potential links between serious and organised crime and public protection issues. What characteristics make some people more vulnerable to exploitation by serious and organised crime gangs?</w:t>
      </w:r>
    </w:p>
    <w:p w14:paraId="59052A89" w14:textId="77777777" w:rsidR="00EC47BC" w:rsidRPr="00EC47BC" w:rsidRDefault="00EC47BC" w:rsidP="00EC47BC">
      <w:r w:rsidRPr="00EC47BC">
        <w:t>Your answer must be based on academic research.</w:t>
      </w:r>
    </w:p>
    <w:p w14:paraId="363DB01F" w14:textId="77777777" w:rsidR="00EC47BC" w:rsidRPr="00EC47BC" w:rsidRDefault="00EC47BC" w:rsidP="00EC47BC">
      <w:pPr>
        <w:rPr>
          <w:b/>
          <w:bCs/>
        </w:rPr>
      </w:pPr>
      <w:r w:rsidRPr="00EC47BC">
        <w:rPr>
          <w:b/>
          <w:bCs/>
        </w:rPr>
        <w:t xml:space="preserve">Word limit: 1000 words. </w:t>
      </w:r>
    </w:p>
    <w:p w14:paraId="7C6E8AE6" w14:textId="3E6EC2A0" w:rsidR="00EC47BC" w:rsidRDefault="000F7A5D">
      <w:r>
        <w:t xml:space="preserve">Serious and organised crime is defined as a group of people or individuals </w:t>
      </w:r>
      <w:r w:rsidR="001A60E2">
        <w:t xml:space="preserve">who coordinate and commit serious crime, they commit such crimes by exploiting the most vulnerable in our communities (Home Office, 2024). </w:t>
      </w:r>
      <w:r w:rsidR="000E59F5">
        <w:t>The vulnerable people in our communities are defined as</w:t>
      </w:r>
      <w:r w:rsidR="00AA3B00">
        <w:t xml:space="preserve"> children </w:t>
      </w:r>
      <w:r w:rsidR="000E59F5">
        <w:t>and vulnerable young people. These groups of people are coerced into being used for violence, drug ‘runners’ and even victims of Child Sexual Exploitation</w:t>
      </w:r>
      <w:r w:rsidR="005326DB">
        <w:t xml:space="preserve"> (CSE)</w:t>
      </w:r>
      <w:r w:rsidR="000E59F5">
        <w:t>. It has been reported that s</w:t>
      </w:r>
      <w:r w:rsidR="00AA3B00">
        <w:t xml:space="preserve">uch crime groups cost the United Kingdom approximately £37 Billion annually (Home Office, 2018). </w:t>
      </w:r>
      <w:r w:rsidR="007F1F7A">
        <w:t xml:space="preserve">This essay is going to explore the potential links between Serious and Organised Crime and Public Protection. It will also focus on what characteristics make some people more vulnerable to exploitation.  </w:t>
      </w:r>
    </w:p>
    <w:p w14:paraId="6A7F8B2E" w14:textId="432B6471" w:rsidR="007F1F7A" w:rsidRDefault="007F1F7A">
      <w:r>
        <w:t>As mentioned above, perpetrators o</w:t>
      </w:r>
      <w:r w:rsidR="005326DB">
        <w:t>f</w:t>
      </w:r>
      <w:r>
        <w:t xml:space="preserve"> Serious and Organised Crime target the most vulnerable people in society. </w:t>
      </w:r>
      <w:r w:rsidR="005326DB">
        <w:t xml:space="preserve">Some examples of Public Protection issues police officers are faced with on a daily basis are CSE and County Lines. </w:t>
      </w:r>
      <w:r w:rsidR="00CB6FF3">
        <w:t xml:space="preserve">CSE is a form of sexual abuse on young children, this can be done in a number of ways, however more recently this is conducted through the use of technology. </w:t>
      </w:r>
      <w:r w:rsidR="00B66656">
        <w:t xml:space="preserve">CSE is committed by an individual or group whereby they take advantage of and coerce young people under the age of 18 years old into conducting sexual activity (Barnardos, 2024). </w:t>
      </w:r>
      <w:r w:rsidR="0065207A">
        <w:t xml:space="preserve">Research has found that 20.7% of the population aged between 18 and 74 years old said that they have experienced abuse before the age of 16 years old (Office of National Statistics, 2020). This figure is staggeringly high and shows that Child Abuse has been taking place for years. However, there is currently a strong link between organised crime groups and CSE. </w:t>
      </w:r>
      <w:r w:rsidR="00F501E6">
        <w:t xml:space="preserve">Skidmore </w:t>
      </w:r>
      <w:r w:rsidR="00F501E6" w:rsidRPr="00F501E6">
        <w:rPr>
          <w:i/>
          <w:iCs/>
        </w:rPr>
        <w:t>et al</w:t>
      </w:r>
      <w:r w:rsidR="00B41110">
        <w:t xml:space="preserve"> (2016) </w:t>
      </w:r>
      <w:r w:rsidR="0063361E">
        <w:t xml:space="preserve">conducted a case study on the city of Bristol and the link between CSE and Organised Crime. Their findings found that the majority of perpetrators worked in groups of five and most of them worryingly lived in the same communities as their victims and used technology as a way to communicate and exploit. </w:t>
      </w:r>
      <w:r w:rsidR="00F501E6">
        <w:t xml:space="preserve">Furthermore, </w:t>
      </w:r>
      <w:r w:rsidR="00E41158">
        <w:t xml:space="preserve">there were 43 organised crime groups linked to CSE in Bristol, however only 6 of these were known to the local police force (Stockley, 2017). </w:t>
      </w:r>
      <w:r w:rsidR="00DC72E1">
        <w:t>This is a concerning figure of Organised Crime Groups who are unknown to the police, this is an example of the sheer amount of organised crime groups that go unrecognised for a long period of time</w:t>
      </w:r>
      <w:r w:rsidR="00C172AF">
        <w:t xml:space="preserve">. 43 groups linked to CSE is a concerning figure for one are of the United </w:t>
      </w:r>
      <w:r w:rsidR="00CA6615">
        <w:t>Kingdom,</w:t>
      </w:r>
      <w:r w:rsidR="00251885">
        <w:t xml:space="preserve"> but this figure supports that there is a link between CSE and Organised Crime group</w:t>
      </w:r>
      <w:r w:rsidR="00CA6615">
        <w:t>s</w:t>
      </w:r>
      <w:r w:rsidR="00251885">
        <w:t xml:space="preserve"> and that the groups are concerningly growing. </w:t>
      </w:r>
    </w:p>
    <w:p w14:paraId="7D5ACD92" w14:textId="77777777" w:rsidR="00A748B8" w:rsidRDefault="00A748B8"/>
    <w:p w14:paraId="5D870D69" w14:textId="23C63B35" w:rsidR="007F1F7A" w:rsidRDefault="00A748B8">
      <w:r>
        <w:t>County Lines is another Public Protection issue that is becoming an increasing issue in every police force in the United Kingdom. County Lines is described by the N</w:t>
      </w:r>
      <w:r w:rsidR="00DA7E8D">
        <w:t xml:space="preserve">ational </w:t>
      </w:r>
      <w:r>
        <w:t>C</w:t>
      </w:r>
      <w:r w:rsidR="00DA7E8D">
        <w:t>rime Agency</w:t>
      </w:r>
      <w:r>
        <w:t xml:space="preserve"> (</w:t>
      </w:r>
      <w:r w:rsidR="00DA7E8D">
        <w:t xml:space="preserve">2024) as the transportation of illegal drugs from one area to another usually by children or vulnerable people who have been coerced by the gang. </w:t>
      </w:r>
      <w:r w:rsidR="00BE5E49">
        <w:t>Research has found that there is a link between missing children and County Lines. The County Li</w:t>
      </w:r>
      <w:r w:rsidR="00974BA5">
        <w:t>ne</w:t>
      </w:r>
      <w:r w:rsidR="00BE5E49">
        <w:t xml:space="preserve">s business relies on the availability of young people as new recruits to the drug lines and children going missing are most vulnerable and are at high risk of being targeted (Harding, 2020). </w:t>
      </w:r>
      <w:r w:rsidR="00974BA5">
        <w:t>Organised Crime Groups</w:t>
      </w:r>
      <w:r w:rsidR="00526B5F">
        <w:t xml:space="preserve"> can use a number of methods to coerce or groom young people into County Lines, for example, they offer an exchange for carrying the drugs which can be in forms of money, clothes or a friendship and a sense of belonging (Home Office,2023). </w:t>
      </w:r>
      <w:r w:rsidR="004013BB">
        <w:t xml:space="preserve">Organised Crime Groups will target Vulnerable people in a hope to target their premises in order to </w:t>
      </w:r>
      <w:r w:rsidR="00E96697">
        <w:t xml:space="preserve">store or </w:t>
      </w:r>
      <w:r w:rsidR="00E96697">
        <w:lastRenderedPageBreak/>
        <w:t xml:space="preserve">distribute drugs. In 2017, 77% of forces recorded incidents of cuckooing that were associated with County Lines (National Crime Agency, 2017). </w:t>
      </w:r>
      <w:r w:rsidR="003374FD">
        <w:t xml:space="preserve">The report goes onto state that Organised Crime Groups will target those who are alcohol or drug dependant, those with mental or physical impairments or female sex workers. </w:t>
      </w:r>
    </w:p>
    <w:p w14:paraId="25A0E9F9" w14:textId="77777777" w:rsidR="006D4A86" w:rsidRDefault="006D4A86"/>
    <w:p w14:paraId="18FE356B" w14:textId="0CC39BAC" w:rsidR="006D4A86" w:rsidRDefault="006D4A86">
      <w:r>
        <w:t xml:space="preserve">As mentioned above, Organised Crime Groups will target the most vulnerable in our communities. There are a number of characteristics that make some people more vulnerable to exploitation than others. </w:t>
      </w:r>
      <w:r w:rsidR="00032A1A">
        <w:t>Children are the most targeted by Organised Crime Groups and as previously discussed, they are at high risk if they regularly go missing. This is a common theme for children in care. Harding (2020) suggests that children in care who go missing are closely linked to County Lines</w:t>
      </w:r>
      <w:r w:rsidR="00CE762D">
        <w:t xml:space="preserve">, this is supported by Caluori </w:t>
      </w:r>
      <w:r w:rsidR="00CE762D" w:rsidRPr="00CE762D">
        <w:rPr>
          <w:i/>
          <w:iCs/>
        </w:rPr>
        <w:t>et al</w:t>
      </w:r>
      <w:r w:rsidR="00CE762D">
        <w:t xml:space="preserve"> (2020) who state that Children in care become more vulnerable as they are a great distance form their home and are sometimes in unregulated settings. </w:t>
      </w:r>
      <w:r w:rsidR="00755297">
        <w:t xml:space="preserve">Thus, making the children easier to target as they befriend them and make them feel a sense of belonging. </w:t>
      </w:r>
      <w:r w:rsidR="00B83499">
        <w:t xml:space="preserve">As discussed, another characteristic that makes a person more vulnerable to exploitation are those with a mental or physical impairment. </w:t>
      </w:r>
      <w:r w:rsidR="00E76862">
        <w:t xml:space="preserve">It was reported that people with mental impairments and learning disabilities are at higher risk of being subject to exploitation (Robinson, </w:t>
      </w:r>
      <w:r w:rsidR="00E76862" w:rsidRPr="00E76862">
        <w:rPr>
          <w:i/>
          <w:iCs/>
        </w:rPr>
        <w:t>et al</w:t>
      </w:r>
      <w:r w:rsidR="00E76862">
        <w:t xml:space="preserve">, 2024). </w:t>
      </w:r>
      <w:r w:rsidR="001E1F94">
        <w:t xml:space="preserve">This same report has stated that along with </w:t>
      </w:r>
      <w:r w:rsidR="00535185">
        <w:t>mental</w:t>
      </w:r>
      <w:r w:rsidR="001E1F94">
        <w:t xml:space="preserve"> </w:t>
      </w:r>
      <w:r w:rsidR="00535185">
        <w:t>impairment</w:t>
      </w:r>
      <w:r w:rsidR="001E1F94">
        <w:t>,</w:t>
      </w:r>
      <w:r w:rsidR="00535185">
        <w:t xml:space="preserve"> loneliness and isolation are also identified to be prevalent vulnerabilities to exploitation. </w:t>
      </w:r>
    </w:p>
    <w:p w14:paraId="4A254F20" w14:textId="77777777" w:rsidR="00676B93" w:rsidRDefault="00676B93"/>
    <w:p w14:paraId="4455AB60" w14:textId="6BBD70EC" w:rsidR="00676B93" w:rsidRDefault="00676B93">
      <w:r>
        <w:t xml:space="preserve">Overall, it is clear to sew that there is a link between Public Protection Issues and Organised Crime Groups. Exploitation is a key issue in today’s society, with the number of victims on a continuous rise. Research has found that children and young people are the most vulnerable in our communities, closely followed by those with mental and physical impairment. On the back of this research, it is important that the police and other partner agencies work with the vulnerable and put measures in place to protect them from exploitation. </w:t>
      </w:r>
    </w:p>
    <w:p w14:paraId="53F13A89" w14:textId="77777777" w:rsidR="00363E21" w:rsidRDefault="00363E21"/>
    <w:p w14:paraId="3089F45B" w14:textId="3DBCB258" w:rsidR="00363E21" w:rsidRPr="00676B93" w:rsidRDefault="00676B93">
      <w:pPr>
        <w:rPr>
          <w:b/>
          <w:bCs/>
        </w:rPr>
      </w:pPr>
      <w:r w:rsidRPr="00676B93">
        <w:rPr>
          <w:b/>
          <w:bCs/>
        </w:rPr>
        <w:t xml:space="preserve">Word Count: 937 </w:t>
      </w:r>
    </w:p>
    <w:p w14:paraId="6423A3CB" w14:textId="77777777" w:rsidR="00363E21" w:rsidRDefault="00363E21"/>
    <w:p w14:paraId="7528B89B" w14:textId="77777777" w:rsidR="00363E21" w:rsidRDefault="00363E21"/>
    <w:p w14:paraId="2B6E4C15" w14:textId="77777777" w:rsidR="00363E21" w:rsidRDefault="00363E21"/>
    <w:p w14:paraId="0822A2F0" w14:textId="77777777" w:rsidR="00363E21" w:rsidRDefault="00363E21"/>
    <w:p w14:paraId="08795852" w14:textId="77777777" w:rsidR="00363E21" w:rsidRDefault="00363E21"/>
    <w:p w14:paraId="0E6CDE13" w14:textId="77777777" w:rsidR="00363E21" w:rsidRDefault="00363E21"/>
    <w:p w14:paraId="1744FE3F" w14:textId="77777777" w:rsidR="00363E21" w:rsidRDefault="00363E21"/>
    <w:p w14:paraId="716EB79F" w14:textId="77777777" w:rsidR="00363E21" w:rsidRDefault="00363E21"/>
    <w:p w14:paraId="4271E822" w14:textId="77777777" w:rsidR="00363E21" w:rsidRDefault="00363E21"/>
    <w:p w14:paraId="76C35564" w14:textId="77777777" w:rsidR="00363E21" w:rsidRDefault="00363E21"/>
    <w:p w14:paraId="15E8E0F8" w14:textId="77777777" w:rsidR="00363E21" w:rsidRDefault="00363E21"/>
    <w:p w14:paraId="49131E95" w14:textId="77777777" w:rsidR="00363E21" w:rsidRDefault="00363E21"/>
    <w:p w14:paraId="6BD9A20B" w14:textId="77777777" w:rsidR="00363E21" w:rsidRPr="00363E21" w:rsidRDefault="00363E21" w:rsidP="00363E21">
      <w:pPr>
        <w:rPr>
          <w:u w:val="single"/>
        </w:rPr>
      </w:pPr>
      <w:r w:rsidRPr="00363E21">
        <w:rPr>
          <w:b/>
          <w:bCs/>
          <w:u w:val="single"/>
        </w:rPr>
        <w:t xml:space="preserve">Essay five: </w:t>
      </w:r>
    </w:p>
    <w:p w14:paraId="172A69A6" w14:textId="77777777" w:rsidR="00363E21" w:rsidRPr="00363E21" w:rsidRDefault="00363E21" w:rsidP="00363E21">
      <w:r w:rsidRPr="00363E21">
        <w:t>How effective is early intervention an effective means of preventing young people from offending or re-offending?</w:t>
      </w:r>
    </w:p>
    <w:p w14:paraId="5123BD47" w14:textId="77777777" w:rsidR="00363E21" w:rsidRPr="00363E21" w:rsidRDefault="00363E21" w:rsidP="00363E21">
      <w:r w:rsidRPr="00363E21">
        <w:t>Your answer must be based on academic research, but you may make reference to relevant case studies.</w:t>
      </w:r>
    </w:p>
    <w:p w14:paraId="63211A91" w14:textId="77777777" w:rsidR="00363E21" w:rsidRPr="00363E21" w:rsidRDefault="00363E21" w:rsidP="00363E21">
      <w:r w:rsidRPr="00363E21">
        <w:rPr>
          <w:b/>
          <w:bCs/>
        </w:rPr>
        <w:t xml:space="preserve">Word limit: </w:t>
      </w:r>
      <w:r w:rsidRPr="00363E21">
        <w:t xml:space="preserve">1000 words. </w:t>
      </w:r>
    </w:p>
    <w:p w14:paraId="33244028" w14:textId="2C698FAD" w:rsidR="00311B6F" w:rsidRDefault="00B7437D">
      <w:r>
        <w:t xml:space="preserve">The number of youths becoming involved in the Criminal Justice System is increasing year on year. At the end of </w:t>
      </w:r>
      <w:r w:rsidR="00311B6F">
        <w:t>March 2023,</w:t>
      </w:r>
      <w:r>
        <w:t xml:space="preserve"> it was recorded that the amount of youths being arrested has increased </w:t>
      </w:r>
      <w:r w:rsidR="00676B93">
        <w:t xml:space="preserve">by </w:t>
      </w:r>
      <w:r>
        <w:t xml:space="preserve">9% from the previous year </w:t>
      </w:r>
      <w:r w:rsidR="005138DC">
        <w:t xml:space="preserve">to approximately 59,000 </w:t>
      </w:r>
      <w:r w:rsidR="00311B6F">
        <w:t xml:space="preserve">across England and Wales </w:t>
      </w:r>
      <w:r w:rsidR="005138DC">
        <w:t xml:space="preserve">(Youth Justice Board, 2024). </w:t>
      </w:r>
      <w:r w:rsidR="00311B6F">
        <w:t>This is figure is considerably high and concerning, therefore it is essential that agencies work together to help prevent and deter youths away from crime. There are a number of agencies that all come together for a collaborative approach to tackling this issue. These include Police Forces, Social Services</w:t>
      </w:r>
      <w:r w:rsidR="00676B93">
        <w:t>,</w:t>
      </w:r>
      <w:r w:rsidR="00311B6F">
        <w:t xml:space="preserve"> </w:t>
      </w:r>
      <w:r w:rsidR="00C21E56">
        <w:t>Education</w:t>
      </w:r>
      <w:r w:rsidR="00676B93">
        <w:t xml:space="preserve"> and Health. </w:t>
      </w:r>
      <w:r w:rsidR="00311B6F">
        <w:t xml:space="preserve"> </w:t>
      </w:r>
    </w:p>
    <w:p w14:paraId="0AAD1F5C" w14:textId="0447D408" w:rsidR="00676B93" w:rsidRDefault="002E6BC9">
      <w:r>
        <w:t xml:space="preserve">The need for early intervention methods for young people is paramount. Statistics have shown that the average rate of youth reoffending is at 31.4% (Ministry of Justice, 2024). </w:t>
      </w:r>
      <w:r w:rsidR="003B4699">
        <w:t xml:space="preserve">Ross </w:t>
      </w:r>
      <w:r w:rsidR="003B4699" w:rsidRPr="00676B93">
        <w:rPr>
          <w:i/>
          <w:iCs/>
        </w:rPr>
        <w:t>et al</w:t>
      </w:r>
      <w:r w:rsidR="003B4699">
        <w:t xml:space="preserve"> (2010) state that there are two main ways in which intervention can prevent reoffending. This is done by addressing the risk factors and reinforcing productive factors. </w:t>
      </w:r>
      <w:r w:rsidR="00A71350">
        <w:t xml:space="preserve">Although there is </w:t>
      </w:r>
      <w:r w:rsidR="00C30F6E">
        <w:t xml:space="preserve">clearly </w:t>
      </w:r>
      <w:r w:rsidR="00A71350">
        <w:t xml:space="preserve">work that needs to be done around youth reoffending there is also a need for the intervention methods to be put in place to prevent the offending from the outset. </w:t>
      </w:r>
      <w:r w:rsidR="00F34AC6">
        <w:t xml:space="preserve">Police forces across the United Kingdom have introduced ‘Early Intervention and Prevention’ to front line officers and Police Community Support Officers (PCSO’s). This is in place across the United Kingdom as it has been shown that Early Intervention has reduced the demand on the police by preventing the crime taking place. It has also shown that providing the right help from the earliest opportunity can deter youths away from crime (Waddell and Molloy, 2015). </w:t>
      </w:r>
      <w:r w:rsidR="0007091C">
        <w:t xml:space="preserve">The police are often the first people to come into contact with youth’s therefore it is important they understand what processes are in place in order to prevent </w:t>
      </w:r>
      <w:r w:rsidR="00820E79">
        <w:t xml:space="preserve">them from offending. One prevention mean is a Public Protection Notice (PPN). This is a </w:t>
      </w:r>
      <w:r w:rsidR="00641320">
        <w:t>document</w:t>
      </w:r>
      <w:r w:rsidR="00820E79">
        <w:t xml:space="preserve"> </w:t>
      </w:r>
      <w:r w:rsidR="00641320">
        <w:t xml:space="preserve">is </w:t>
      </w:r>
      <w:r w:rsidR="00820E79">
        <w:t>created by the police that is shared with partner agencies that records the safeguarding concerns of a child or adult (HMICFR</w:t>
      </w:r>
      <w:r w:rsidR="00641320">
        <w:t>S</w:t>
      </w:r>
      <w:r w:rsidR="00820E79">
        <w:t xml:space="preserve">, 2023). </w:t>
      </w:r>
      <w:r w:rsidR="00C21E56">
        <w:t>This document is then shared with multi agencies including Social Services and Education</w:t>
      </w:r>
      <w:r w:rsidR="004E530B">
        <w:t xml:space="preserve"> to share concerns and it is also used as a risk assessment tool. </w:t>
      </w:r>
      <w:r w:rsidR="00676B93">
        <w:t xml:space="preserve">Another method the police use for Early Intervention and Prevention is the increased use of PCSO’s in the community. </w:t>
      </w:r>
      <w:r w:rsidR="0031290E">
        <w:t xml:space="preserve">PCSO’s attend schools and community halls raising awareness of criminality and the effects this has on young people. If the police ensure these intervention methods are being held regularly it will assist in educating and deterring youths away from the criminal justice system. </w:t>
      </w:r>
    </w:p>
    <w:p w14:paraId="5DA60D84" w14:textId="029E0C3B" w:rsidR="00F67B23" w:rsidRDefault="004E530B">
      <w:r>
        <w:t xml:space="preserve">Youth Offending Teams are in place across England and Wales and supervise young people who have come into contact with the </w:t>
      </w:r>
      <w:r w:rsidR="007422C6">
        <w:t>police,</w:t>
      </w:r>
      <w:r>
        <w:t xml:space="preserve"> or they have been sentenced by a court (HM Inspectorate of Probation, 2017).  </w:t>
      </w:r>
      <w:r w:rsidR="007422C6">
        <w:t>The College of Policing (</w:t>
      </w:r>
      <w:r w:rsidR="00A2622C">
        <w:t>2024</w:t>
      </w:r>
      <w:r w:rsidR="007422C6">
        <w:t xml:space="preserve">) state that Youth Offending Teams try to identify the main cause </w:t>
      </w:r>
      <w:r w:rsidR="00A2622C">
        <w:t xml:space="preserve">of the offending and measure the risk this has on other around them. They can then establish a suitable programme to address the needs of the child. </w:t>
      </w:r>
      <w:r w:rsidR="00434FAA">
        <w:t xml:space="preserve">The use of these teams </w:t>
      </w:r>
      <w:r w:rsidR="00AD32E4">
        <w:t>has</w:t>
      </w:r>
      <w:r w:rsidR="00434FAA">
        <w:t xml:space="preserve"> been beneficial for young people as they have someone to work with </w:t>
      </w:r>
      <w:r w:rsidR="00AD32E4">
        <w:t>and the teams create a programme that is tailored to that individual and their needs. It has been recorded that people reoffend due to a number of reasons, this could be drug use, attitudes from prisons / other offenders and childhood trauma (</w:t>
      </w:r>
      <w:r w:rsidR="00936107">
        <w:t xml:space="preserve">Brunton - </w:t>
      </w:r>
      <w:r w:rsidR="00012FC9">
        <w:t xml:space="preserve">Smith and Hopkins, 2013). </w:t>
      </w:r>
      <w:r w:rsidR="00EB3A8C">
        <w:t xml:space="preserve">The Youth Offending Teams can identify </w:t>
      </w:r>
      <w:r w:rsidR="00C62BE7">
        <w:t>the reasons</w:t>
      </w:r>
      <w:r w:rsidR="005B11AA">
        <w:t xml:space="preserve"> </w:t>
      </w:r>
      <w:r w:rsidR="005B11AA">
        <w:lastRenderedPageBreak/>
        <w:t>like these</w:t>
      </w:r>
      <w:r w:rsidR="00C62BE7">
        <w:t xml:space="preserve"> and create a programme for that young person</w:t>
      </w:r>
      <w:r w:rsidR="005B11AA">
        <w:t xml:space="preserve"> and work with them to deter them away from criminality. </w:t>
      </w:r>
    </w:p>
    <w:p w14:paraId="2265F295" w14:textId="4BF29799" w:rsidR="00F67B23" w:rsidRDefault="00F67B23">
      <w:r>
        <w:t xml:space="preserve">Education can assist young people in deterring them away from crime. The Early Intervention Foundation (2023) has stated that schools can work with children and create programmes to help improve their social and emotional skills. </w:t>
      </w:r>
      <w:r w:rsidR="001B1291">
        <w:t xml:space="preserve">Papadodimitraki (2016) </w:t>
      </w:r>
      <w:r w:rsidR="00195614">
        <w:t xml:space="preserve">said that including education in Early Intervention is beneficial and has been proven to be a major asset as they are involved in the </w:t>
      </w:r>
      <w:r w:rsidR="0031290E">
        <w:t>young person’s</w:t>
      </w:r>
      <w:r w:rsidR="00195614">
        <w:t xml:space="preserve"> life from the</w:t>
      </w:r>
      <w:r w:rsidR="0031290E">
        <w:t>ir early years</w:t>
      </w:r>
      <w:r w:rsidR="00195614">
        <w:t xml:space="preserve">, and they can assist with building confidence and positive behaviour. Youths spend the majority of their childhood in </w:t>
      </w:r>
      <w:r w:rsidR="0031290E">
        <w:t>schools,</w:t>
      </w:r>
      <w:r w:rsidR="00195614">
        <w:t xml:space="preserve"> so education is best place to work with and create programmes for them to prevent offending or re offending. This can either be conducted via one to one mentoring or delivering sessions to the wider classes to educate everyone, not just those who have previously offended or those who have been subject to witness criminality in their home lives. </w:t>
      </w:r>
    </w:p>
    <w:p w14:paraId="6957A90C" w14:textId="4625C40F" w:rsidR="00676B93" w:rsidRDefault="00A62DAA">
      <w:r>
        <w:t xml:space="preserve">Health is another agency that assists in the Early Intervention and prevention of young people offending or re offending. </w:t>
      </w:r>
      <w:r w:rsidR="00CB14D9">
        <w:t xml:space="preserve">As discussed above, young people re-offend for a number of reasons and one being due to drugs or alcohol. According to the Office of National Statistics (2023) 17.6% of young people aged between 16 and 24 years old have reported drug use. This is a staggering figure for a particularly young age group. </w:t>
      </w:r>
      <w:r w:rsidR="004D2245">
        <w:t xml:space="preserve">It is reported that the number of young people that are receiving treatment for substance misuse has increased from 2.9% in 2021 to 5.1% in 2022 (Office for Health Improvement and Disparities, 2024). </w:t>
      </w:r>
      <w:r w:rsidR="00B83499">
        <w:t xml:space="preserve">Health will work with young people by providing programmes to help them deter away from substance misuse, this then ultimately has a knock on effect for reoffending. If health can work with young people and deter them away from substance </w:t>
      </w:r>
      <w:r w:rsidR="0031290E">
        <w:t>misuse,</w:t>
      </w:r>
      <w:r w:rsidR="00B83499">
        <w:t xml:space="preserve"> then</w:t>
      </w:r>
      <w:r w:rsidR="0031290E">
        <w:t xml:space="preserve"> it can be hoped that this will assist them in the steer away from reoffending. </w:t>
      </w:r>
    </w:p>
    <w:p w14:paraId="120018A0" w14:textId="68088381" w:rsidR="00735EEA" w:rsidRDefault="004C6347">
      <w:r>
        <w:t xml:space="preserve">In conclusion, it has become apparent that there are a number of early intervention and prevention methods already in place for the most vulnerable in our communities. Youth offending has been on the rise, and it is likely to keep rising, therefore, the need for early intervention is paramount from a young age. As discussed, all agencies are just as important in the prevention of offending or reoffending so the need for a multi-agency approach is necessary to make an impact on that young person’s life. All methods explored in the essay are just as effective as each other, however it will be suggested that they need to increase their approaches to mirror the increasing rate of youth offending. </w:t>
      </w:r>
    </w:p>
    <w:p w14:paraId="7459B64C" w14:textId="77777777" w:rsidR="004C6347" w:rsidRDefault="004C6347"/>
    <w:p w14:paraId="6F5A3365" w14:textId="0A5DAEDC" w:rsidR="004C6347" w:rsidRPr="004C6347" w:rsidRDefault="004C6347">
      <w:pPr>
        <w:rPr>
          <w:b/>
          <w:bCs/>
        </w:rPr>
      </w:pPr>
      <w:r w:rsidRPr="004C6347">
        <w:rPr>
          <w:b/>
          <w:bCs/>
        </w:rPr>
        <w:t xml:space="preserve">Word Count: 1022 </w:t>
      </w:r>
    </w:p>
    <w:p w14:paraId="474D5B2B" w14:textId="77777777" w:rsidR="00735EEA" w:rsidRDefault="00735EEA"/>
    <w:p w14:paraId="6A7A06B8" w14:textId="5C22818E" w:rsidR="00941E5C" w:rsidRDefault="00941E5C"/>
    <w:p w14:paraId="40863431" w14:textId="77777777" w:rsidR="000F2568" w:rsidRDefault="000F2568"/>
    <w:p w14:paraId="78F75818" w14:textId="77777777" w:rsidR="000F2568" w:rsidRDefault="000F2568"/>
    <w:p w14:paraId="23DF8BE6" w14:textId="77777777" w:rsidR="000F2568" w:rsidRDefault="000F2568"/>
    <w:p w14:paraId="677BC6A2" w14:textId="77777777" w:rsidR="000F2568" w:rsidRDefault="000F2568"/>
    <w:p w14:paraId="585E2FD7" w14:textId="77777777" w:rsidR="000F2568" w:rsidRDefault="000F2568"/>
    <w:p w14:paraId="267FCC4E" w14:textId="77777777" w:rsidR="000F2568" w:rsidRDefault="000F2568"/>
    <w:p w14:paraId="5B147011" w14:textId="1FA622A4" w:rsidR="000F2568" w:rsidRDefault="000F2568">
      <w:pPr>
        <w:rPr>
          <w:b/>
          <w:bCs/>
          <w:u w:val="single"/>
        </w:rPr>
      </w:pPr>
      <w:r w:rsidRPr="000F2568">
        <w:rPr>
          <w:b/>
          <w:bCs/>
          <w:u w:val="single"/>
        </w:rPr>
        <w:lastRenderedPageBreak/>
        <w:t xml:space="preserve">Reference List </w:t>
      </w:r>
    </w:p>
    <w:p w14:paraId="21010E75" w14:textId="77777777" w:rsidR="000F2568" w:rsidRDefault="000F2568" w:rsidP="000F2568">
      <w:r>
        <w:t xml:space="preserve">BBC (2018). Stephen Lawrence Murder: A timeline of how the story unfolded. [online] Available from: </w:t>
      </w:r>
      <w:hyperlink r:id="rId5" w:history="1">
        <w:r w:rsidRPr="009737C2">
          <w:rPr>
            <w:rStyle w:val="Hyperlink"/>
          </w:rPr>
          <w:t>Stephen Lawrence murder: A timeline of how the story unfolded - BBC News</w:t>
        </w:r>
      </w:hyperlink>
      <w:r>
        <w:t xml:space="preserve"> (Accessed on 11</w:t>
      </w:r>
      <w:r w:rsidRPr="009737C2">
        <w:rPr>
          <w:vertAlign w:val="superscript"/>
        </w:rPr>
        <w:t>th</w:t>
      </w:r>
      <w:r>
        <w:t xml:space="preserve"> November 2024). </w:t>
      </w:r>
    </w:p>
    <w:p w14:paraId="40945CD8" w14:textId="77777777" w:rsidR="000F2568" w:rsidRDefault="000F2568" w:rsidP="000F2568"/>
    <w:p w14:paraId="16BAA91B" w14:textId="77777777" w:rsidR="000F2568" w:rsidRDefault="000F2568" w:rsidP="000F2568">
      <w:r>
        <w:t xml:space="preserve">BBC (2020). Police racism inquiries in the UK: Do they change how things work? [online] Available from: </w:t>
      </w:r>
      <w:hyperlink r:id="rId6" w:history="1">
        <w:r w:rsidRPr="003D63AA">
          <w:rPr>
            <w:rStyle w:val="Hyperlink"/>
          </w:rPr>
          <w:t>Police racism inquiries in the UK: Do they change how things work? - BBC News</w:t>
        </w:r>
      </w:hyperlink>
      <w:r>
        <w:t xml:space="preserve"> (Accessed on 9</w:t>
      </w:r>
      <w:r w:rsidRPr="003D63AA">
        <w:rPr>
          <w:vertAlign w:val="superscript"/>
        </w:rPr>
        <w:t>th</w:t>
      </w:r>
      <w:r>
        <w:t xml:space="preserve"> November 2024). </w:t>
      </w:r>
    </w:p>
    <w:p w14:paraId="11F63419" w14:textId="77777777" w:rsidR="000F2568" w:rsidRDefault="000F2568" w:rsidP="000F2568"/>
    <w:p w14:paraId="2D395AE8" w14:textId="77777777" w:rsidR="000F2568" w:rsidRDefault="000F2568" w:rsidP="000F2568">
      <w:r>
        <w:t xml:space="preserve">Brunton – Smith, I., and Hopkins, K. (2013). The Factors Associated with Proven Re-Offending following Release from Prison: Findings from Waves 1 to 3 of SPCR. Ministry of Justice Analytical Series. [online] Available from: </w:t>
      </w:r>
      <w:hyperlink r:id="rId7" w:history="1">
        <w:r w:rsidRPr="009755DD">
          <w:rPr>
            <w:rStyle w:val="Hyperlink"/>
          </w:rPr>
          <w:t>The factors associated with proven re-offending following release from prison: findings from Waves 1 to 3 of SPCR</w:t>
        </w:r>
      </w:hyperlink>
      <w:r>
        <w:t xml:space="preserve"> (Accessed on 23</w:t>
      </w:r>
      <w:r w:rsidRPr="009755DD">
        <w:rPr>
          <w:vertAlign w:val="superscript"/>
        </w:rPr>
        <w:t>rd</w:t>
      </w:r>
      <w:r>
        <w:t xml:space="preserve"> November 2024). </w:t>
      </w:r>
    </w:p>
    <w:p w14:paraId="0C613620" w14:textId="77777777" w:rsidR="000F2568" w:rsidRDefault="000F2568" w:rsidP="000F2568"/>
    <w:p w14:paraId="086613D0" w14:textId="77777777" w:rsidR="000F2568" w:rsidRDefault="000F2568" w:rsidP="000F2568">
      <w:r>
        <w:t xml:space="preserve">Caluori, J., Corlett, M and Stott, J. (2020). County Lines and Looked after Children [online] Available from: </w:t>
      </w:r>
      <w:hyperlink r:id="rId8" w:history="1">
        <w:r w:rsidRPr="009C00C4">
          <w:rPr>
            <w:rStyle w:val="Hyperlink"/>
          </w:rPr>
          <w:t>64e09b_fce6388df9084169b7545d28c7c032de.pdf</w:t>
        </w:r>
      </w:hyperlink>
      <w:r>
        <w:t xml:space="preserve"> (Accessed on 21</w:t>
      </w:r>
      <w:r w:rsidRPr="009C00C4">
        <w:rPr>
          <w:vertAlign w:val="superscript"/>
        </w:rPr>
        <w:t>st</w:t>
      </w:r>
      <w:r>
        <w:t xml:space="preserve"> November 2024). </w:t>
      </w:r>
    </w:p>
    <w:p w14:paraId="4F12D027" w14:textId="77777777" w:rsidR="000F2568" w:rsidRDefault="000F2568" w:rsidP="000F2568"/>
    <w:p w14:paraId="1FC84DD9" w14:textId="77777777" w:rsidR="000F2568" w:rsidRDefault="000F2568" w:rsidP="000F2568">
      <w:r>
        <w:t xml:space="preserve">College of Policing (2020). Recruiting for Diversity. [online] Available from: </w:t>
      </w:r>
      <w:hyperlink r:id="rId9" w:history="1">
        <w:r w:rsidRPr="002716B0">
          <w:rPr>
            <w:rStyle w:val="Hyperlink"/>
          </w:rPr>
          <w:t>Recruiting for diversity | College of Policing</w:t>
        </w:r>
      </w:hyperlink>
      <w:r>
        <w:t xml:space="preserve"> (Accessed on 12</w:t>
      </w:r>
      <w:r w:rsidRPr="002716B0">
        <w:rPr>
          <w:vertAlign w:val="superscript"/>
        </w:rPr>
        <w:t>th</w:t>
      </w:r>
      <w:r>
        <w:t xml:space="preserve"> November 2024). </w:t>
      </w:r>
    </w:p>
    <w:p w14:paraId="625F43F7" w14:textId="77777777" w:rsidR="000F2568" w:rsidRDefault="000F2568" w:rsidP="000F2568"/>
    <w:p w14:paraId="7BBF352A" w14:textId="77777777" w:rsidR="000F2568" w:rsidRDefault="000F2568" w:rsidP="000F2568">
      <w:r>
        <w:t xml:space="preserve">College of Policing (2021). Diversity, Equality and Inclusion Strategy 2021-2024 Action on Inclusion for the College workforce. [online] Available from: </w:t>
      </w:r>
      <w:hyperlink r:id="rId10" w:history="1">
        <w:r w:rsidRPr="00CB756A">
          <w:rPr>
            <w:rStyle w:val="Hyperlink"/>
          </w:rPr>
          <w:t>Diversity, equality and inclusion strategy 2021-2024</w:t>
        </w:r>
      </w:hyperlink>
      <w:r>
        <w:t xml:space="preserve"> (Accessed on 9</w:t>
      </w:r>
      <w:r w:rsidRPr="00CB756A">
        <w:rPr>
          <w:vertAlign w:val="superscript"/>
        </w:rPr>
        <w:t>th</w:t>
      </w:r>
      <w:r>
        <w:t xml:space="preserve"> November 2024). </w:t>
      </w:r>
    </w:p>
    <w:p w14:paraId="716795AC" w14:textId="77777777" w:rsidR="000F2568" w:rsidRDefault="000F2568" w:rsidP="000F2568"/>
    <w:p w14:paraId="2DE5ECC9" w14:textId="77777777" w:rsidR="000F2568" w:rsidRDefault="000F2568" w:rsidP="000F2568">
      <w:r>
        <w:t xml:space="preserve">College of Policing (2024). Children and Young Persons. [online] Available from: </w:t>
      </w:r>
      <w:hyperlink r:id="rId11" w:history="1">
        <w:r w:rsidRPr="00F03FCE">
          <w:rPr>
            <w:rStyle w:val="Hyperlink"/>
          </w:rPr>
          <w:t>Children and young persons | College of Policing</w:t>
        </w:r>
      </w:hyperlink>
      <w:r>
        <w:t xml:space="preserve"> (Accessed on 23</w:t>
      </w:r>
      <w:r w:rsidRPr="00F03FCE">
        <w:rPr>
          <w:vertAlign w:val="superscript"/>
        </w:rPr>
        <w:t>rd</w:t>
      </w:r>
      <w:r>
        <w:t xml:space="preserve"> November 2024). </w:t>
      </w:r>
    </w:p>
    <w:p w14:paraId="68B993E3" w14:textId="77777777" w:rsidR="000F2568" w:rsidRDefault="000F2568" w:rsidP="000F2568"/>
    <w:p w14:paraId="326B6680" w14:textId="77777777" w:rsidR="000F2568" w:rsidRDefault="000F2568" w:rsidP="000F2568">
      <w:r>
        <w:t xml:space="preserve">College of Policing (2024). Police Community Support Officer (PCSO0 [online] Available from: </w:t>
      </w:r>
      <w:hyperlink r:id="rId12" w:history="1">
        <w:r w:rsidRPr="00C20DC3">
          <w:rPr>
            <w:rStyle w:val="Hyperlink"/>
          </w:rPr>
          <w:t>Police Community Support Officer (PCSO) - College of Policing</w:t>
        </w:r>
      </w:hyperlink>
      <w:r>
        <w:t xml:space="preserve"> (Accessed on 11</w:t>
      </w:r>
      <w:r w:rsidRPr="00C20DC3">
        <w:rPr>
          <w:vertAlign w:val="superscript"/>
        </w:rPr>
        <w:t>th</w:t>
      </w:r>
      <w:r>
        <w:t xml:space="preserve"> November 2024). </w:t>
      </w:r>
    </w:p>
    <w:p w14:paraId="5D47F9B7" w14:textId="77777777" w:rsidR="000F2568" w:rsidRDefault="000F2568" w:rsidP="000F2568"/>
    <w:p w14:paraId="2D43CAAE" w14:textId="77777777" w:rsidR="000F2568" w:rsidRDefault="000F2568" w:rsidP="000F2568">
      <w:r>
        <w:t xml:space="preserve">Cook, T., Sentamu, J, and Stone, R. (1999). The Stephen Lawrence Inquiry. Report of an inquiry by Sir William Macpherson of Cluny. </w:t>
      </w:r>
    </w:p>
    <w:p w14:paraId="1CC34FF4" w14:textId="77777777" w:rsidR="000F2568" w:rsidRDefault="000F2568" w:rsidP="000F2568"/>
    <w:p w14:paraId="0BDEF5D9" w14:textId="77777777" w:rsidR="000F2568" w:rsidRDefault="000F2568" w:rsidP="000F2568">
      <w:r>
        <w:t xml:space="preserve">Crime and Disorder Act (1998). Racially or Religiously Aggravated. [online] Available from: </w:t>
      </w:r>
      <w:hyperlink r:id="rId13" w:history="1">
        <w:r w:rsidRPr="003E39DD">
          <w:rPr>
            <w:rStyle w:val="Hyperlink"/>
          </w:rPr>
          <w:t>Crime and Disorder Act 1998</w:t>
        </w:r>
      </w:hyperlink>
      <w:r>
        <w:t xml:space="preserve"> (Accessed on 12</w:t>
      </w:r>
      <w:r w:rsidRPr="003E39DD">
        <w:rPr>
          <w:vertAlign w:val="superscript"/>
        </w:rPr>
        <w:t>th</w:t>
      </w:r>
      <w:r>
        <w:t xml:space="preserve"> November 2024). </w:t>
      </w:r>
    </w:p>
    <w:p w14:paraId="038A2DC6" w14:textId="77777777" w:rsidR="000F2568" w:rsidRDefault="000F2568" w:rsidP="000F2568"/>
    <w:p w14:paraId="670AB149" w14:textId="77777777" w:rsidR="000F2568" w:rsidRDefault="000F2568" w:rsidP="000F2568">
      <w:r>
        <w:lastRenderedPageBreak/>
        <w:t xml:space="preserve">Early Intervention Foundation (2023). What is Early Intervention? [online] Available from: </w:t>
      </w:r>
      <w:hyperlink r:id="rId14" w:anchor=":~:text=Early%20intervention%20can%20take%20different%20forms%2C%20from%20home,people%20who%20are%20vulnerable%20to%20involvement%20in%20crime." w:history="1">
        <w:r w:rsidRPr="00442B67">
          <w:rPr>
            <w:rStyle w:val="Hyperlink"/>
          </w:rPr>
          <w:t>What is early intervention? | Early Intervention Foundation</w:t>
        </w:r>
      </w:hyperlink>
      <w:r>
        <w:t xml:space="preserve"> (Accessed on 24</w:t>
      </w:r>
      <w:r w:rsidRPr="00442B67">
        <w:rPr>
          <w:vertAlign w:val="superscript"/>
        </w:rPr>
        <w:t>th</w:t>
      </w:r>
      <w:r>
        <w:t xml:space="preserve"> November 2024). </w:t>
      </w:r>
    </w:p>
    <w:p w14:paraId="20402BBE" w14:textId="77777777" w:rsidR="000F2568" w:rsidRDefault="000F2568" w:rsidP="000F2568"/>
    <w:p w14:paraId="58DAD2EA" w14:textId="77777777" w:rsidR="000F2568" w:rsidRDefault="000F2568" w:rsidP="000F2568">
      <w:r>
        <w:t xml:space="preserve">Gov.uk (2023). Stop and Search [online] Available from: </w:t>
      </w:r>
      <w:hyperlink r:id="rId15" w:history="1">
        <w:r w:rsidRPr="00EC7D9C">
          <w:rPr>
            <w:rStyle w:val="Hyperlink"/>
          </w:rPr>
          <w:t>Stop and search - GOV.UK Ethnicity facts and figures</w:t>
        </w:r>
      </w:hyperlink>
      <w:r>
        <w:t xml:space="preserve"> (Accessed on 10</w:t>
      </w:r>
      <w:r w:rsidRPr="00EC7D9C">
        <w:rPr>
          <w:vertAlign w:val="superscript"/>
        </w:rPr>
        <w:t>th</w:t>
      </w:r>
      <w:r>
        <w:t xml:space="preserve"> November 2024). </w:t>
      </w:r>
    </w:p>
    <w:p w14:paraId="5DDA525E" w14:textId="77777777" w:rsidR="000F2568" w:rsidRDefault="000F2568" w:rsidP="000F2568"/>
    <w:p w14:paraId="1B96C78D" w14:textId="77777777" w:rsidR="000F2568" w:rsidRDefault="000F2568" w:rsidP="000F2568">
      <w:r>
        <w:t xml:space="preserve">Harding, S. (2020). County Lines: Exploitation and Drug Dealing amongst Urban Street Gangs. Bristol University Press. </w:t>
      </w:r>
    </w:p>
    <w:p w14:paraId="0272392E" w14:textId="77777777" w:rsidR="000F2568" w:rsidRDefault="000F2568" w:rsidP="000F2568"/>
    <w:p w14:paraId="73083BBA" w14:textId="77777777" w:rsidR="000F2568" w:rsidRDefault="000F2568" w:rsidP="000F2568">
      <w:r>
        <w:t xml:space="preserve">Hasson, G., and Butler, D., (2020). Mental Health and Wellbeing in the Workplace. A practical Guide for Employers and Employees. John Wiley and Sons. Untied Kingdom. </w:t>
      </w:r>
    </w:p>
    <w:p w14:paraId="1DE83A3F" w14:textId="77777777" w:rsidR="000F2568" w:rsidRDefault="000F2568" w:rsidP="000F2568"/>
    <w:p w14:paraId="710F4E0A" w14:textId="77777777" w:rsidR="000F2568" w:rsidRDefault="000F2568" w:rsidP="000F2568">
      <w:r>
        <w:t xml:space="preserve">HMICFRS (2013). Public Protection Notice. [online] Available from: </w:t>
      </w:r>
      <w:hyperlink r:id="rId16" w:history="1">
        <w:r w:rsidRPr="00F03FCE">
          <w:rPr>
            <w:rStyle w:val="Hyperlink"/>
          </w:rPr>
          <w:t>Public protection notice (PPN) - His Majesty’s Inspectorate of Constabulary and Fire &amp; Rescue Services</w:t>
        </w:r>
      </w:hyperlink>
      <w:r>
        <w:t xml:space="preserve"> (Accessed on 23</w:t>
      </w:r>
      <w:r w:rsidRPr="00F03FCE">
        <w:rPr>
          <w:vertAlign w:val="superscript"/>
        </w:rPr>
        <w:t>rd</w:t>
      </w:r>
      <w:r>
        <w:t xml:space="preserve"> November 2024). </w:t>
      </w:r>
    </w:p>
    <w:p w14:paraId="7331B696" w14:textId="77777777" w:rsidR="000F2568" w:rsidRDefault="000F2568" w:rsidP="000F2568"/>
    <w:p w14:paraId="55369A7E" w14:textId="77777777" w:rsidR="000F2568" w:rsidRDefault="000F2568" w:rsidP="000F2568">
      <w:r>
        <w:t xml:space="preserve">Home Office (2018). Serious and Organised Crime Strategy. [online] Available from: </w:t>
      </w:r>
      <w:hyperlink r:id="rId17" w:anchor="part-one-the-impact-of-serious-and-organised-crime-on-the-uk" w:history="1">
        <w:r w:rsidRPr="00D03994">
          <w:rPr>
            <w:rStyle w:val="Hyperlink"/>
          </w:rPr>
          <w:t>Serious and Organised Crime Strategy (accessible version) - GOV.UK</w:t>
        </w:r>
      </w:hyperlink>
      <w:r>
        <w:t xml:space="preserve"> (Accessed on 20</w:t>
      </w:r>
      <w:r w:rsidRPr="00D03994">
        <w:rPr>
          <w:vertAlign w:val="superscript"/>
        </w:rPr>
        <w:t>th</w:t>
      </w:r>
      <w:r>
        <w:t xml:space="preserve"> November 2024).  </w:t>
      </w:r>
    </w:p>
    <w:p w14:paraId="2AD1B34F" w14:textId="77777777" w:rsidR="000F2568" w:rsidRDefault="000F2568" w:rsidP="000F2568"/>
    <w:p w14:paraId="49D8A7E1" w14:textId="77777777" w:rsidR="000F2568" w:rsidRDefault="000F2568" w:rsidP="000F2568">
      <w:r>
        <w:t xml:space="preserve">Home Office (2023). Criminal Exploitation of Children and Vulnerable Adults: County Lines. [online] Available from: </w:t>
      </w:r>
      <w:hyperlink r:id="rId18" w:anchor="forms-and-methods-of-exploitation" w:history="1">
        <w:r w:rsidRPr="005E61E7">
          <w:rPr>
            <w:rStyle w:val="Hyperlink"/>
          </w:rPr>
          <w:t>Criminal exploitation of children and vulnerable adults: county lines (accessible version) - GOV.UK</w:t>
        </w:r>
      </w:hyperlink>
      <w:r>
        <w:t xml:space="preserve"> (Accessed on 21</w:t>
      </w:r>
      <w:r w:rsidRPr="005E61E7">
        <w:rPr>
          <w:vertAlign w:val="superscript"/>
        </w:rPr>
        <w:t>st</w:t>
      </w:r>
      <w:r>
        <w:t xml:space="preserve"> November 2024). </w:t>
      </w:r>
    </w:p>
    <w:p w14:paraId="17AD35D6" w14:textId="77777777" w:rsidR="000F2568" w:rsidRDefault="000F2568" w:rsidP="000F2568"/>
    <w:p w14:paraId="6AF71713" w14:textId="77777777" w:rsidR="000F2568" w:rsidRDefault="000F2568" w:rsidP="000F2568">
      <w:r>
        <w:t xml:space="preserve">Home Office (2024). No Place to Hide: Serious and Organised Crime Strategy 2023 to 2028. [online] Available from: </w:t>
      </w:r>
      <w:hyperlink r:id="rId19" w:anchor="chapter-3-nature-of-and-harm-from-serious-and-organised-crime" w:history="1">
        <w:r w:rsidRPr="003B5584">
          <w:rPr>
            <w:rStyle w:val="Hyperlink"/>
          </w:rPr>
          <w:t>No place to hide: serious and organised crime strategy 2023 to 2028 (accessible version) - GOV.UK</w:t>
        </w:r>
      </w:hyperlink>
      <w:r>
        <w:t xml:space="preserve"> (Accessed on 20</w:t>
      </w:r>
      <w:r w:rsidRPr="003B5584">
        <w:rPr>
          <w:vertAlign w:val="superscript"/>
        </w:rPr>
        <w:t>th</w:t>
      </w:r>
      <w:r>
        <w:t xml:space="preserve"> November 2024). </w:t>
      </w:r>
    </w:p>
    <w:p w14:paraId="243D26EB" w14:textId="77777777" w:rsidR="000F2568" w:rsidRDefault="000F2568" w:rsidP="000F2568"/>
    <w:p w14:paraId="590AD851" w14:textId="77777777" w:rsidR="000F2568" w:rsidRDefault="000F2568" w:rsidP="000F2568">
      <w:r>
        <w:t xml:space="preserve">Ibrahim, O., Ibgrahim, R., Tameemi, N., and Riley, K., (2020). Challenges associated with Mental Health Management: Barries and Consequences. Saudi Pharmaceutical Journal. 28 (8). 971- 976. </w:t>
      </w:r>
    </w:p>
    <w:p w14:paraId="10197831" w14:textId="77777777" w:rsidR="000F2568" w:rsidRDefault="000F2568" w:rsidP="000F2568"/>
    <w:p w14:paraId="3C249E55" w14:textId="77777777" w:rsidR="000F2568" w:rsidRDefault="000F2568" w:rsidP="000F2568">
      <w:r>
        <w:t xml:space="preserve">Jones, L. (2019). Police ‘dealing with more mental health incident.’ [online] Available from: </w:t>
      </w:r>
      <w:hyperlink r:id="rId20" w:history="1">
        <w:r w:rsidRPr="00D000E0">
          <w:rPr>
            <w:rStyle w:val="Hyperlink"/>
          </w:rPr>
          <w:t>Police 'dealing with more mental health incidents' - BBC News</w:t>
        </w:r>
      </w:hyperlink>
      <w:r>
        <w:t xml:space="preserve"> (Accessed on 18</w:t>
      </w:r>
      <w:r w:rsidRPr="00D000E0">
        <w:rPr>
          <w:vertAlign w:val="superscript"/>
        </w:rPr>
        <w:t>th</w:t>
      </w:r>
      <w:r>
        <w:t xml:space="preserve"> November 2024). </w:t>
      </w:r>
    </w:p>
    <w:p w14:paraId="63DAF500" w14:textId="77777777" w:rsidR="000F2568" w:rsidRDefault="000F2568" w:rsidP="000F2568"/>
    <w:p w14:paraId="61F5DDD6" w14:textId="77777777" w:rsidR="000F2568" w:rsidRDefault="000F2568" w:rsidP="000F2568">
      <w:r>
        <w:t xml:space="preserve">Lord Belstead (1981). The Scarman Report [online] Available from: </w:t>
      </w:r>
      <w:hyperlink r:id="rId21" w:history="1">
        <w:r w:rsidRPr="00CB4208">
          <w:rPr>
            <w:rStyle w:val="Hyperlink"/>
          </w:rPr>
          <w:t>The Scarman Report - Hansard - UK Parliament</w:t>
        </w:r>
      </w:hyperlink>
      <w:r>
        <w:t xml:space="preserve"> (Accessed on 10</w:t>
      </w:r>
      <w:r w:rsidRPr="00CB4208">
        <w:rPr>
          <w:vertAlign w:val="superscript"/>
        </w:rPr>
        <w:t>th</w:t>
      </w:r>
      <w:r>
        <w:t xml:space="preserve"> November 2024). </w:t>
      </w:r>
    </w:p>
    <w:p w14:paraId="304C369B" w14:textId="77777777" w:rsidR="000F2568" w:rsidRDefault="000F2568" w:rsidP="000F2568"/>
    <w:p w14:paraId="76D7A64E" w14:textId="77777777" w:rsidR="000F2568" w:rsidRDefault="000F2568" w:rsidP="000F2568">
      <w:r>
        <w:lastRenderedPageBreak/>
        <w:t xml:space="preserve">Malik, M. (2003). ‘Racist Crime’ : Racially Aggravated Offences in the Crime and Disorder Act 1998 Part II. Modern Law Review. 62 (3). 409-424. </w:t>
      </w:r>
    </w:p>
    <w:p w14:paraId="4A1401E9" w14:textId="77777777" w:rsidR="000F2568" w:rsidRDefault="000F2568" w:rsidP="000F2568">
      <w:r>
        <w:t xml:space="preserve">Ministry of Justice (2024). Proven Re Offending Statistics October to December 2022. [online] Available from: </w:t>
      </w:r>
      <w:hyperlink r:id="rId22" w:anchor="how-is-proven-reoffending-measured" w:history="1">
        <w:r w:rsidRPr="008E2895">
          <w:rPr>
            <w:rStyle w:val="Hyperlink"/>
          </w:rPr>
          <w:t>Proven reoffending statistics: October to December 2022 - GOV.UK</w:t>
        </w:r>
      </w:hyperlink>
      <w:r>
        <w:t xml:space="preserve"> (Accessed on 23</w:t>
      </w:r>
      <w:r w:rsidRPr="008E2895">
        <w:rPr>
          <w:vertAlign w:val="superscript"/>
        </w:rPr>
        <w:t>rd</w:t>
      </w:r>
      <w:r>
        <w:t xml:space="preserve"> November 2024). </w:t>
      </w:r>
    </w:p>
    <w:p w14:paraId="7C9A1FFB" w14:textId="77777777" w:rsidR="000F2568" w:rsidRDefault="000F2568" w:rsidP="000F2568"/>
    <w:p w14:paraId="3FC9E64E" w14:textId="77777777" w:rsidR="000F2568" w:rsidRDefault="000F2568" w:rsidP="000F2568">
      <w:r>
        <w:t xml:space="preserve">Munro, T, (2019). Written Evidence Submitted by the National Black Police Association. [online] Available from: </w:t>
      </w:r>
      <w:hyperlink r:id="rId23" w:history="1">
        <w:r w:rsidRPr="00DA342D">
          <w:rPr>
            <w:rStyle w:val="Hyperlink"/>
          </w:rPr>
          <w:t>MPR0004 - Evidence on The Macpherson Report: twenty years on</w:t>
        </w:r>
      </w:hyperlink>
      <w:r>
        <w:t xml:space="preserve"> (Accessed on 12</w:t>
      </w:r>
      <w:r w:rsidRPr="00DA342D">
        <w:rPr>
          <w:vertAlign w:val="superscript"/>
        </w:rPr>
        <w:t>th</w:t>
      </w:r>
      <w:r>
        <w:t xml:space="preserve"> November 2024). </w:t>
      </w:r>
    </w:p>
    <w:p w14:paraId="3F951D92" w14:textId="77777777" w:rsidR="000F2568" w:rsidRDefault="000F2568" w:rsidP="000F2568"/>
    <w:p w14:paraId="569C3EB5" w14:textId="77777777" w:rsidR="000F2568" w:rsidRDefault="000F2568" w:rsidP="000F2568">
      <w:r>
        <w:t xml:space="preserve">National Crime Agency (2017). County Lines Vilence, Exploitation and Drug Supply 2017. National Briefing Report. [online] Available from: </w:t>
      </w:r>
      <w:hyperlink r:id="rId24" w:history="1">
        <w:r w:rsidRPr="00653668">
          <w:rPr>
            <w:color w:val="0000FF"/>
            <w:u w:val="single"/>
          </w:rPr>
          <w:t>file</w:t>
        </w:r>
      </w:hyperlink>
      <w:r>
        <w:t xml:space="preserve"> (Accessed on 21</w:t>
      </w:r>
      <w:r w:rsidRPr="00653668">
        <w:rPr>
          <w:vertAlign w:val="superscript"/>
        </w:rPr>
        <w:t>st</w:t>
      </w:r>
      <w:r>
        <w:t xml:space="preserve"> November 2024). </w:t>
      </w:r>
    </w:p>
    <w:p w14:paraId="431E8955" w14:textId="77777777" w:rsidR="000F2568" w:rsidRDefault="000F2568" w:rsidP="000F2568"/>
    <w:p w14:paraId="05876B15" w14:textId="77777777" w:rsidR="000F2568" w:rsidRDefault="000F2568" w:rsidP="000F2568">
      <w:r>
        <w:t xml:space="preserve">National Crime Agency (2024). County Lines. [online] Available from: </w:t>
      </w:r>
      <w:hyperlink r:id="rId25" w:history="1">
        <w:r w:rsidRPr="000C3C36">
          <w:rPr>
            <w:rStyle w:val="Hyperlink"/>
          </w:rPr>
          <w:t>County Lines - National Crime Agency</w:t>
        </w:r>
      </w:hyperlink>
      <w:r>
        <w:t xml:space="preserve"> (Accessed on 21</w:t>
      </w:r>
      <w:r w:rsidRPr="000C3C36">
        <w:rPr>
          <w:vertAlign w:val="superscript"/>
        </w:rPr>
        <w:t>st</w:t>
      </w:r>
      <w:r>
        <w:t xml:space="preserve"> November 2024). </w:t>
      </w:r>
    </w:p>
    <w:p w14:paraId="3723B901" w14:textId="77777777" w:rsidR="000F2568" w:rsidRDefault="000F2568" w:rsidP="000F2568"/>
    <w:p w14:paraId="707D33ED" w14:textId="77777777" w:rsidR="000F2568" w:rsidRDefault="000F2568" w:rsidP="000F2568">
      <w:r>
        <w:t xml:space="preserve">Office for Health Improvement and Disparities (2024). Young people’s substance misuse treatment statistics 2022 to 2023: report. [online] Available from: </w:t>
      </w:r>
      <w:hyperlink r:id="rId26" w:history="1">
        <w:r w:rsidRPr="008B5ABB">
          <w:rPr>
            <w:color w:val="0000FF"/>
            <w:u w:val="single"/>
          </w:rPr>
          <w:t>Young people's substance misuse treatment statistics 2022 to 2023: report - GOV.UK</w:t>
        </w:r>
      </w:hyperlink>
      <w:r>
        <w:t xml:space="preserve"> (Accessed on 24</w:t>
      </w:r>
      <w:r w:rsidRPr="008B5ABB">
        <w:rPr>
          <w:vertAlign w:val="superscript"/>
        </w:rPr>
        <w:t>th</w:t>
      </w:r>
      <w:r>
        <w:t xml:space="preserve"> November 2024). </w:t>
      </w:r>
    </w:p>
    <w:p w14:paraId="0E3DFFC4" w14:textId="77777777" w:rsidR="000F2568" w:rsidRDefault="000F2568" w:rsidP="000F2568"/>
    <w:p w14:paraId="7B89AEA2" w14:textId="77777777" w:rsidR="000F2568" w:rsidRDefault="000F2568" w:rsidP="000F2568">
      <w:r>
        <w:t xml:space="preserve">Office of National Statistics (2020). Child Abuse Extent and Nature, England and Wales: Year Ending March 2019. [online] Available from: </w:t>
      </w:r>
      <w:hyperlink r:id="rId27" w:history="1">
        <w:r w:rsidRPr="0084184E">
          <w:rPr>
            <w:rStyle w:val="Hyperlink"/>
          </w:rPr>
          <w:t>Child abuse extent and nature, England and Wales - Office for National Statistics</w:t>
        </w:r>
      </w:hyperlink>
      <w:r>
        <w:t xml:space="preserve"> (Accessed on 20</w:t>
      </w:r>
      <w:r w:rsidRPr="0084184E">
        <w:rPr>
          <w:vertAlign w:val="superscript"/>
        </w:rPr>
        <w:t>th</w:t>
      </w:r>
      <w:r>
        <w:t xml:space="preserve"> November 2024). </w:t>
      </w:r>
    </w:p>
    <w:p w14:paraId="6BFD7209" w14:textId="77777777" w:rsidR="000F2568" w:rsidRDefault="000F2568" w:rsidP="000F2568"/>
    <w:p w14:paraId="750CC6C4" w14:textId="77777777" w:rsidR="000F2568" w:rsidRDefault="000F2568" w:rsidP="000F2568">
      <w:r>
        <w:t xml:space="preserve">Office of National Statistics (2023). Drug Misuse in England and Wales: Year Ending March 2023. [online] Available from: </w:t>
      </w:r>
      <w:hyperlink r:id="rId28" w:history="1">
        <w:r w:rsidRPr="0020456C">
          <w:rPr>
            <w:color w:val="0000FF"/>
            <w:u w:val="single"/>
          </w:rPr>
          <w:t>Drug misuse in England and Wales - Office for National Statistics</w:t>
        </w:r>
      </w:hyperlink>
      <w:r>
        <w:t xml:space="preserve"> (Accessed on 24</w:t>
      </w:r>
      <w:r w:rsidRPr="0020456C">
        <w:rPr>
          <w:vertAlign w:val="superscript"/>
        </w:rPr>
        <w:t>th</w:t>
      </w:r>
      <w:r>
        <w:t xml:space="preserve"> November 2024). </w:t>
      </w:r>
    </w:p>
    <w:p w14:paraId="06324504" w14:textId="77777777" w:rsidR="000F2568" w:rsidRDefault="000F2568" w:rsidP="000F2568"/>
    <w:p w14:paraId="518E6F03" w14:textId="77777777" w:rsidR="000F2568" w:rsidRDefault="000F2568" w:rsidP="000F2568">
      <w:r>
        <w:t xml:space="preserve">Papadodimitraki, Y. (2016). Early and Effective Intervention: ‘The Clue is in the name. [online] Available from: </w:t>
      </w:r>
      <w:hyperlink r:id="rId29" w:history="1">
        <w:r w:rsidRPr="001E4B44">
          <w:rPr>
            <w:color w:val="0000FF"/>
            <w:u w:val="single"/>
          </w:rPr>
          <w:t>Early and Effective Intervention: ‘The clue is in the name’</w:t>
        </w:r>
      </w:hyperlink>
      <w:r>
        <w:t xml:space="preserve"> (Accessed on 25</w:t>
      </w:r>
      <w:r w:rsidRPr="001E4B44">
        <w:rPr>
          <w:vertAlign w:val="superscript"/>
        </w:rPr>
        <w:t>th</w:t>
      </w:r>
      <w:r>
        <w:t xml:space="preserve"> November 2024). </w:t>
      </w:r>
    </w:p>
    <w:p w14:paraId="6045A7A5" w14:textId="77777777" w:rsidR="000F2568" w:rsidRDefault="000F2568" w:rsidP="000F2568"/>
    <w:p w14:paraId="6B3D51CF" w14:textId="77777777" w:rsidR="000F2568" w:rsidRDefault="000F2568" w:rsidP="000F2568">
      <w:r>
        <w:t xml:space="preserve">Parliament (2021). The Macpherson Report: Twenty Two years on. [online] Available from: </w:t>
      </w:r>
      <w:hyperlink r:id="rId30" w:history="1">
        <w:r w:rsidRPr="00290E64">
          <w:rPr>
            <w:rStyle w:val="Hyperlink"/>
          </w:rPr>
          <w:t>The Macpherson Report: Twenty-two years on - Home Affairs Committee - House of Commons</w:t>
        </w:r>
      </w:hyperlink>
      <w:r>
        <w:t xml:space="preserve"> (Accessed on 11</w:t>
      </w:r>
      <w:r w:rsidRPr="00290E64">
        <w:rPr>
          <w:vertAlign w:val="superscript"/>
        </w:rPr>
        <w:t>th</w:t>
      </w:r>
      <w:r>
        <w:t xml:space="preserve"> November 2024). </w:t>
      </w:r>
    </w:p>
    <w:p w14:paraId="2A786F7B" w14:textId="77777777" w:rsidR="000F2568" w:rsidRDefault="000F2568" w:rsidP="000F2568"/>
    <w:p w14:paraId="69599022" w14:textId="77777777" w:rsidR="000F2568" w:rsidRDefault="000F2568" w:rsidP="000F2568">
      <w:r>
        <w:lastRenderedPageBreak/>
        <w:t xml:space="preserve">Phythian, R., Birdsall, N., and Boulton, L., (2022). Developments in UK Police Wellbeing: A Review of Blue Light Wellbeing Frameworks. The Police Journal. 95 (1) 24-49. </w:t>
      </w:r>
    </w:p>
    <w:p w14:paraId="2BFB4903" w14:textId="77777777" w:rsidR="000F2568" w:rsidRDefault="000F2568" w:rsidP="000F2568"/>
    <w:p w14:paraId="622CB7B4" w14:textId="77777777" w:rsidR="000F2568" w:rsidRDefault="000F2568" w:rsidP="000F2568">
      <w:r>
        <w:t xml:space="preserve">Police Federation (2020). Record 14,508 Officers Signed off with Poor Mental Health in the Past Year. [online] Available from: </w:t>
      </w:r>
      <w:hyperlink r:id="rId31" w:history="1">
        <w:r w:rsidRPr="001251FE">
          <w:rPr>
            <w:rStyle w:val="Hyperlink"/>
          </w:rPr>
          <w:t>Record 14,508 officers were signed off with poor mental health in the past year</w:t>
        </w:r>
      </w:hyperlink>
      <w:r>
        <w:t xml:space="preserve"> (Accessed on 18</w:t>
      </w:r>
      <w:r w:rsidRPr="001251FE">
        <w:rPr>
          <w:vertAlign w:val="superscript"/>
        </w:rPr>
        <w:t>th</w:t>
      </w:r>
      <w:r>
        <w:t xml:space="preserve"> November 2024). </w:t>
      </w:r>
    </w:p>
    <w:p w14:paraId="68905665" w14:textId="77777777" w:rsidR="000F2568" w:rsidRDefault="000F2568" w:rsidP="000F2568"/>
    <w:p w14:paraId="044F5103" w14:textId="77777777" w:rsidR="000F2568" w:rsidRDefault="000F2568" w:rsidP="000F2568">
      <w:r>
        <w:t xml:space="preserve">Robinson, G., Gardner, A., and Gray, C. (2024). Intersections between 0045ploitation and Cognitive Impairment: An exploratory study in Nottingham, UK. A Research Report for the Global Cities Free of Slavery project. [online] Available from: </w:t>
      </w:r>
      <w:hyperlink r:id="rId32" w:history="1">
        <w:r w:rsidRPr="00267F1D">
          <w:rPr>
            <w:color w:val="0000FF"/>
            <w:u w:val="single"/>
          </w:rPr>
          <w:t>intersections-between-exploitation-and-cognitive-impairment.pdf</w:t>
        </w:r>
      </w:hyperlink>
      <w:r>
        <w:t xml:space="preserve"> (Accessed on 24</w:t>
      </w:r>
      <w:r w:rsidRPr="00267F1D">
        <w:rPr>
          <w:vertAlign w:val="superscript"/>
        </w:rPr>
        <w:t>th</w:t>
      </w:r>
      <w:r>
        <w:t xml:space="preserve"> November 2024). </w:t>
      </w:r>
    </w:p>
    <w:p w14:paraId="71E39E47" w14:textId="77777777" w:rsidR="000F2568" w:rsidRDefault="000F2568" w:rsidP="000F2568"/>
    <w:p w14:paraId="443C00DB" w14:textId="77777777" w:rsidR="000F2568" w:rsidRDefault="000F2568" w:rsidP="000F2568">
      <w:r>
        <w:t xml:space="preserve">Ross, D., Duckworth K., Smith, D., Wyness, G., and Schoon, I. (2010). Prevention and Reduction: A Review of Strategies for Intervening Early to Prevent or Reduce Youth Crime and Antisocial Behaviour. [online] Available from: </w:t>
      </w:r>
      <w:hyperlink r:id="rId33" w:history="1">
        <w:r w:rsidRPr="00471958">
          <w:rPr>
            <w:rStyle w:val="Hyperlink"/>
          </w:rPr>
          <w:t>DFE-RR-REPORT-TEMPLATE-FRONT-JL</w:t>
        </w:r>
      </w:hyperlink>
      <w:r>
        <w:t xml:space="preserve"> (Accessed on 23</w:t>
      </w:r>
      <w:r w:rsidRPr="00471958">
        <w:rPr>
          <w:vertAlign w:val="superscript"/>
        </w:rPr>
        <w:t>rd</w:t>
      </w:r>
      <w:r>
        <w:t xml:space="preserve"> November 2024). </w:t>
      </w:r>
    </w:p>
    <w:p w14:paraId="4CF99D29" w14:textId="77777777" w:rsidR="000F2568" w:rsidRDefault="000F2568" w:rsidP="000F2568"/>
    <w:p w14:paraId="1F0F124D" w14:textId="77777777" w:rsidR="000F2568" w:rsidRDefault="000F2568" w:rsidP="000F2568">
      <w:r>
        <w:t xml:space="preserve">Skidmore, M., Garner, S., Croker, R., Webb, S., Graham, J, and Gill, M., (2016). Organised Crime and Child Sexual Exploitation in Local Communities. [online] Available from: </w:t>
      </w:r>
      <w:hyperlink r:id="rId34" w:history="1">
        <w:r w:rsidRPr="006B7A44">
          <w:rPr>
            <w:rStyle w:val="Hyperlink"/>
          </w:rPr>
          <w:t>Police Foundation Child Sexual Exploitation Briefing.qxd</w:t>
        </w:r>
      </w:hyperlink>
      <w:r>
        <w:t xml:space="preserve"> (Accessed on 20</w:t>
      </w:r>
      <w:r w:rsidRPr="006B7A44">
        <w:rPr>
          <w:vertAlign w:val="superscript"/>
        </w:rPr>
        <w:t>th</w:t>
      </w:r>
      <w:r>
        <w:t xml:space="preserve"> November 2024). </w:t>
      </w:r>
    </w:p>
    <w:p w14:paraId="203DD6BC" w14:textId="77777777" w:rsidR="000F2568" w:rsidRDefault="000F2568" w:rsidP="000F2568"/>
    <w:p w14:paraId="7F63BE10" w14:textId="77777777" w:rsidR="000F2568" w:rsidRDefault="000F2568" w:rsidP="000F2568">
      <w:r>
        <w:t xml:space="preserve">South Wales Police (2024). How we use Stop and Search. [online] Available from: </w:t>
      </w:r>
      <w:hyperlink r:id="rId35" w:history="1">
        <w:r w:rsidRPr="00527BCC">
          <w:rPr>
            <w:rStyle w:val="Hyperlink"/>
          </w:rPr>
          <w:t>How we use stop and search | South Wales Police</w:t>
        </w:r>
      </w:hyperlink>
      <w:r>
        <w:t xml:space="preserve"> (Accessed on 10</w:t>
      </w:r>
      <w:r w:rsidRPr="00527BCC">
        <w:rPr>
          <w:vertAlign w:val="superscript"/>
        </w:rPr>
        <w:t>th</w:t>
      </w:r>
      <w:r>
        <w:t xml:space="preserve"> November 2024). </w:t>
      </w:r>
    </w:p>
    <w:p w14:paraId="307F6EDD" w14:textId="77777777" w:rsidR="000F2568" w:rsidRDefault="000F2568" w:rsidP="000F2568"/>
    <w:p w14:paraId="23CCE24A" w14:textId="77777777" w:rsidR="000F2568" w:rsidRDefault="000F2568" w:rsidP="000F2568">
      <w:r>
        <w:t xml:space="preserve">Stockley, L, (2017). Organised Crime and Sexual Exploitation in Local Communities. [online] Available from: </w:t>
      </w:r>
      <w:hyperlink r:id="rId36" w:history="1">
        <w:r w:rsidRPr="00177C73">
          <w:rPr>
            <w:rStyle w:val="Hyperlink"/>
          </w:rPr>
          <w:t>Organised crime and child sexual exploitation in local communities - Perpetuity Research</w:t>
        </w:r>
      </w:hyperlink>
      <w:r>
        <w:t xml:space="preserve"> (Accessed on 20</w:t>
      </w:r>
      <w:r w:rsidRPr="00177C73">
        <w:rPr>
          <w:vertAlign w:val="superscript"/>
        </w:rPr>
        <w:t>th</w:t>
      </w:r>
      <w:r>
        <w:t xml:space="preserve"> November 2024). </w:t>
      </w:r>
    </w:p>
    <w:p w14:paraId="0611E7BC" w14:textId="77777777" w:rsidR="000F2568" w:rsidRDefault="000F2568" w:rsidP="000F2568"/>
    <w:p w14:paraId="77F3C945" w14:textId="77777777" w:rsidR="000F2568" w:rsidRDefault="000F2568" w:rsidP="000F2568">
      <w:r>
        <w:t xml:space="preserve">The Independent (2021). Brixton Riots 40 years on: From policing to inequality, residents say ‘progress slipping away’. [online] Available from: </w:t>
      </w:r>
      <w:hyperlink r:id="rId37" w:history="1">
        <w:r w:rsidRPr="003D63AA">
          <w:rPr>
            <w:rStyle w:val="Hyperlink"/>
          </w:rPr>
          <w:t>Brixton riots 40 years on: From policing to inequality, residents ask what has changed | The Independent</w:t>
        </w:r>
      </w:hyperlink>
      <w:r>
        <w:t xml:space="preserve"> (Accessed on 9</w:t>
      </w:r>
      <w:r w:rsidRPr="003D63AA">
        <w:rPr>
          <w:vertAlign w:val="superscript"/>
        </w:rPr>
        <w:t>th</w:t>
      </w:r>
      <w:r>
        <w:t xml:space="preserve"> November 2024). </w:t>
      </w:r>
    </w:p>
    <w:p w14:paraId="5E7D6230" w14:textId="77777777" w:rsidR="000F2568" w:rsidRDefault="000F2568" w:rsidP="000F2568"/>
    <w:p w14:paraId="0B2CAAAD" w14:textId="77777777" w:rsidR="000F2568" w:rsidRDefault="000F2568" w:rsidP="000F2568">
      <w:r>
        <w:t xml:space="preserve">Waddell, S., and Molloy, D. (2015). Early Intervention: A guide for Frontline Police Offices and PCSOs. A Home Office Crime Pannel Project. [online] Available from: </w:t>
      </w:r>
      <w:hyperlink r:id="rId38" w:history="1">
        <w:r w:rsidRPr="00943F4B">
          <w:rPr>
            <w:rStyle w:val="Hyperlink"/>
          </w:rPr>
          <w:t>guide-for-frontline-police-officers-and-pcsos.pdf</w:t>
        </w:r>
      </w:hyperlink>
      <w:r>
        <w:t xml:space="preserve"> (Accessed on 23</w:t>
      </w:r>
      <w:r w:rsidRPr="00943F4B">
        <w:rPr>
          <w:vertAlign w:val="superscript"/>
        </w:rPr>
        <w:t>rd</w:t>
      </w:r>
      <w:r>
        <w:t xml:space="preserve"> November 2024). </w:t>
      </w:r>
    </w:p>
    <w:p w14:paraId="4B9C5D27" w14:textId="77777777" w:rsidR="000F2568" w:rsidRDefault="000F2568" w:rsidP="000F2568"/>
    <w:p w14:paraId="48AE84BF" w14:textId="77777777" w:rsidR="000F2568" w:rsidRDefault="000F2568" w:rsidP="000F2568">
      <w:r>
        <w:t xml:space="preserve">Youth Justice Board (2024). Youth Justice Statistics: 2022 to 2023. [online] Available from: </w:t>
      </w:r>
      <w:hyperlink r:id="rId39" w:history="1">
        <w:r w:rsidRPr="009B56B7">
          <w:rPr>
            <w:rStyle w:val="Hyperlink"/>
          </w:rPr>
          <w:t>Youth Justice Statistics: 2022 to 2023 (accessible version) - GOV.UK</w:t>
        </w:r>
      </w:hyperlink>
      <w:r>
        <w:t xml:space="preserve"> (Accessed on 23</w:t>
      </w:r>
      <w:r w:rsidRPr="009B56B7">
        <w:rPr>
          <w:vertAlign w:val="superscript"/>
        </w:rPr>
        <w:t>rd</w:t>
      </w:r>
      <w:r>
        <w:t xml:space="preserve"> November 2024). </w:t>
      </w:r>
    </w:p>
    <w:p w14:paraId="0CBBF05E" w14:textId="77777777" w:rsidR="000F2568" w:rsidRPr="000F2568" w:rsidRDefault="000F2568">
      <w:pPr>
        <w:rPr>
          <w:b/>
          <w:bCs/>
          <w:u w:val="single"/>
        </w:rPr>
      </w:pPr>
    </w:p>
    <w:sectPr w:rsidR="000F2568" w:rsidRPr="000F25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778715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7F"/>
    <w:rsid w:val="00012FC9"/>
    <w:rsid w:val="00020B43"/>
    <w:rsid w:val="00032A1A"/>
    <w:rsid w:val="00035387"/>
    <w:rsid w:val="000475BE"/>
    <w:rsid w:val="00053066"/>
    <w:rsid w:val="0007091C"/>
    <w:rsid w:val="00097EFB"/>
    <w:rsid w:val="000A4ABA"/>
    <w:rsid w:val="000B2ECD"/>
    <w:rsid w:val="000C0C9C"/>
    <w:rsid w:val="000D3184"/>
    <w:rsid w:val="000E59F5"/>
    <w:rsid w:val="000F2568"/>
    <w:rsid w:val="000F7A5D"/>
    <w:rsid w:val="0010683B"/>
    <w:rsid w:val="00115F3F"/>
    <w:rsid w:val="00140FB1"/>
    <w:rsid w:val="0015710C"/>
    <w:rsid w:val="00184D3B"/>
    <w:rsid w:val="00195614"/>
    <w:rsid w:val="001A60E2"/>
    <w:rsid w:val="001B1291"/>
    <w:rsid w:val="001E1F94"/>
    <w:rsid w:val="00236559"/>
    <w:rsid w:val="00251689"/>
    <w:rsid w:val="00251885"/>
    <w:rsid w:val="002532AB"/>
    <w:rsid w:val="00254BCF"/>
    <w:rsid w:val="00263536"/>
    <w:rsid w:val="00297FDA"/>
    <w:rsid w:val="002D70B9"/>
    <w:rsid w:val="002E57EB"/>
    <w:rsid w:val="002E6BC9"/>
    <w:rsid w:val="002F057F"/>
    <w:rsid w:val="002F574A"/>
    <w:rsid w:val="00311B6F"/>
    <w:rsid w:val="0031290E"/>
    <w:rsid w:val="0033171C"/>
    <w:rsid w:val="003347EB"/>
    <w:rsid w:val="003374FD"/>
    <w:rsid w:val="0034651C"/>
    <w:rsid w:val="00356DCE"/>
    <w:rsid w:val="00363E21"/>
    <w:rsid w:val="0037455E"/>
    <w:rsid w:val="00385B47"/>
    <w:rsid w:val="003B4699"/>
    <w:rsid w:val="003C07A7"/>
    <w:rsid w:val="003C61FE"/>
    <w:rsid w:val="004013BB"/>
    <w:rsid w:val="004244F7"/>
    <w:rsid w:val="00434FAA"/>
    <w:rsid w:val="004638C8"/>
    <w:rsid w:val="00476440"/>
    <w:rsid w:val="00480BD4"/>
    <w:rsid w:val="00491D73"/>
    <w:rsid w:val="00492B89"/>
    <w:rsid w:val="00493AD2"/>
    <w:rsid w:val="004C6347"/>
    <w:rsid w:val="004D2245"/>
    <w:rsid w:val="004E530B"/>
    <w:rsid w:val="005138DC"/>
    <w:rsid w:val="00523D18"/>
    <w:rsid w:val="00526B5F"/>
    <w:rsid w:val="005326DB"/>
    <w:rsid w:val="00535185"/>
    <w:rsid w:val="005720CC"/>
    <w:rsid w:val="005B11AA"/>
    <w:rsid w:val="005D3C05"/>
    <w:rsid w:val="0062188E"/>
    <w:rsid w:val="0063361E"/>
    <w:rsid w:val="00641320"/>
    <w:rsid w:val="0065207A"/>
    <w:rsid w:val="00657086"/>
    <w:rsid w:val="0066464E"/>
    <w:rsid w:val="00676B93"/>
    <w:rsid w:val="0068206B"/>
    <w:rsid w:val="006D4288"/>
    <w:rsid w:val="006D4A86"/>
    <w:rsid w:val="00735EEA"/>
    <w:rsid w:val="007422C6"/>
    <w:rsid w:val="00747603"/>
    <w:rsid w:val="00755297"/>
    <w:rsid w:val="00765E58"/>
    <w:rsid w:val="00773B63"/>
    <w:rsid w:val="007A030C"/>
    <w:rsid w:val="007A2BDC"/>
    <w:rsid w:val="007E46F5"/>
    <w:rsid w:val="007F1F7A"/>
    <w:rsid w:val="00820E79"/>
    <w:rsid w:val="008352D5"/>
    <w:rsid w:val="008506D0"/>
    <w:rsid w:val="00850914"/>
    <w:rsid w:val="008E2718"/>
    <w:rsid w:val="008F1C57"/>
    <w:rsid w:val="008F4668"/>
    <w:rsid w:val="00936107"/>
    <w:rsid w:val="00941E5C"/>
    <w:rsid w:val="00974BA5"/>
    <w:rsid w:val="00983CC6"/>
    <w:rsid w:val="009A610D"/>
    <w:rsid w:val="009D53A0"/>
    <w:rsid w:val="009E3EB8"/>
    <w:rsid w:val="00A002D3"/>
    <w:rsid w:val="00A2622C"/>
    <w:rsid w:val="00A509B9"/>
    <w:rsid w:val="00A6091E"/>
    <w:rsid w:val="00A62DAA"/>
    <w:rsid w:val="00A71350"/>
    <w:rsid w:val="00A748B8"/>
    <w:rsid w:val="00AA3B00"/>
    <w:rsid w:val="00AA7698"/>
    <w:rsid w:val="00AD32E4"/>
    <w:rsid w:val="00B41110"/>
    <w:rsid w:val="00B43B00"/>
    <w:rsid w:val="00B6379C"/>
    <w:rsid w:val="00B66656"/>
    <w:rsid w:val="00B72F19"/>
    <w:rsid w:val="00B7437D"/>
    <w:rsid w:val="00B83499"/>
    <w:rsid w:val="00B83C6E"/>
    <w:rsid w:val="00BB22FD"/>
    <w:rsid w:val="00BB4636"/>
    <w:rsid w:val="00BB657F"/>
    <w:rsid w:val="00BD0047"/>
    <w:rsid w:val="00BE4FC1"/>
    <w:rsid w:val="00BE5E49"/>
    <w:rsid w:val="00BF1D3F"/>
    <w:rsid w:val="00BF1E4E"/>
    <w:rsid w:val="00C172AF"/>
    <w:rsid w:val="00C21E56"/>
    <w:rsid w:val="00C30F6E"/>
    <w:rsid w:val="00C4182A"/>
    <w:rsid w:val="00C450CB"/>
    <w:rsid w:val="00C54D4B"/>
    <w:rsid w:val="00C62BE7"/>
    <w:rsid w:val="00C835DE"/>
    <w:rsid w:val="00C92D72"/>
    <w:rsid w:val="00C93D7E"/>
    <w:rsid w:val="00C94589"/>
    <w:rsid w:val="00CA6615"/>
    <w:rsid w:val="00CB14D9"/>
    <w:rsid w:val="00CB6FF3"/>
    <w:rsid w:val="00CC4616"/>
    <w:rsid w:val="00CE762D"/>
    <w:rsid w:val="00D002AC"/>
    <w:rsid w:val="00D10E6F"/>
    <w:rsid w:val="00D207EC"/>
    <w:rsid w:val="00D6558E"/>
    <w:rsid w:val="00D770BF"/>
    <w:rsid w:val="00D80DE9"/>
    <w:rsid w:val="00DA7E8D"/>
    <w:rsid w:val="00DC67E8"/>
    <w:rsid w:val="00DC72E1"/>
    <w:rsid w:val="00DE2B0B"/>
    <w:rsid w:val="00E151E9"/>
    <w:rsid w:val="00E41158"/>
    <w:rsid w:val="00E57C28"/>
    <w:rsid w:val="00E67694"/>
    <w:rsid w:val="00E76862"/>
    <w:rsid w:val="00E81A8D"/>
    <w:rsid w:val="00E96697"/>
    <w:rsid w:val="00EB3456"/>
    <w:rsid w:val="00EB3A8C"/>
    <w:rsid w:val="00EC47BC"/>
    <w:rsid w:val="00EF256C"/>
    <w:rsid w:val="00F13141"/>
    <w:rsid w:val="00F34AC6"/>
    <w:rsid w:val="00F371C7"/>
    <w:rsid w:val="00F41961"/>
    <w:rsid w:val="00F501E6"/>
    <w:rsid w:val="00F67B23"/>
    <w:rsid w:val="00F84C61"/>
    <w:rsid w:val="00FA111A"/>
    <w:rsid w:val="00FE1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9FEF2"/>
  <w15:chartTrackingRefBased/>
  <w15:docId w15:val="{C6B61F84-2F53-4F07-8B1F-7724D7206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57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B657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B657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B65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B65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B65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65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65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65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57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B657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B65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B65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B65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B65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65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65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657F"/>
    <w:rPr>
      <w:rFonts w:eastAsiaTheme="majorEastAsia" w:cstheme="majorBidi"/>
      <w:color w:val="272727" w:themeColor="text1" w:themeTint="D8"/>
    </w:rPr>
  </w:style>
  <w:style w:type="paragraph" w:styleId="Title">
    <w:name w:val="Title"/>
    <w:basedOn w:val="Normal"/>
    <w:next w:val="Normal"/>
    <w:link w:val="TitleChar"/>
    <w:uiPriority w:val="10"/>
    <w:qFormat/>
    <w:rsid w:val="00BB65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5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65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65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657F"/>
    <w:pPr>
      <w:spacing w:before="160"/>
      <w:jc w:val="center"/>
    </w:pPr>
    <w:rPr>
      <w:i/>
      <w:iCs/>
      <w:color w:val="404040" w:themeColor="text1" w:themeTint="BF"/>
    </w:rPr>
  </w:style>
  <w:style w:type="character" w:customStyle="1" w:styleId="QuoteChar">
    <w:name w:val="Quote Char"/>
    <w:basedOn w:val="DefaultParagraphFont"/>
    <w:link w:val="Quote"/>
    <w:uiPriority w:val="29"/>
    <w:rsid w:val="00BB657F"/>
    <w:rPr>
      <w:i/>
      <w:iCs/>
      <w:color w:val="404040" w:themeColor="text1" w:themeTint="BF"/>
    </w:rPr>
  </w:style>
  <w:style w:type="paragraph" w:styleId="ListParagraph">
    <w:name w:val="List Paragraph"/>
    <w:basedOn w:val="Normal"/>
    <w:uiPriority w:val="34"/>
    <w:qFormat/>
    <w:rsid w:val="00BB657F"/>
    <w:pPr>
      <w:ind w:left="720"/>
      <w:contextualSpacing/>
    </w:pPr>
  </w:style>
  <w:style w:type="character" w:styleId="IntenseEmphasis">
    <w:name w:val="Intense Emphasis"/>
    <w:basedOn w:val="DefaultParagraphFont"/>
    <w:uiPriority w:val="21"/>
    <w:qFormat/>
    <w:rsid w:val="00BB657F"/>
    <w:rPr>
      <w:i/>
      <w:iCs/>
      <w:color w:val="2F5496" w:themeColor="accent1" w:themeShade="BF"/>
    </w:rPr>
  </w:style>
  <w:style w:type="paragraph" w:styleId="IntenseQuote">
    <w:name w:val="Intense Quote"/>
    <w:basedOn w:val="Normal"/>
    <w:next w:val="Normal"/>
    <w:link w:val="IntenseQuoteChar"/>
    <w:uiPriority w:val="30"/>
    <w:qFormat/>
    <w:rsid w:val="00BB65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B657F"/>
    <w:rPr>
      <w:i/>
      <w:iCs/>
      <w:color w:val="2F5496" w:themeColor="accent1" w:themeShade="BF"/>
    </w:rPr>
  </w:style>
  <w:style w:type="character" w:styleId="IntenseReference">
    <w:name w:val="Intense Reference"/>
    <w:basedOn w:val="DefaultParagraphFont"/>
    <w:uiPriority w:val="32"/>
    <w:qFormat/>
    <w:rsid w:val="00BB657F"/>
    <w:rPr>
      <w:b/>
      <w:bCs/>
      <w:smallCaps/>
      <w:color w:val="2F5496" w:themeColor="accent1" w:themeShade="BF"/>
      <w:spacing w:val="5"/>
    </w:rPr>
  </w:style>
  <w:style w:type="character" w:styleId="Hyperlink">
    <w:name w:val="Hyperlink"/>
    <w:basedOn w:val="DefaultParagraphFont"/>
    <w:uiPriority w:val="99"/>
    <w:unhideWhenUsed/>
    <w:rsid w:val="000F25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9630267">
      <w:bodyDiv w:val="1"/>
      <w:marLeft w:val="0"/>
      <w:marRight w:val="0"/>
      <w:marTop w:val="0"/>
      <w:marBottom w:val="0"/>
      <w:divBdr>
        <w:top w:val="none" w:sz="0" w:space="0" w:color="auto"/>
        <w:left w:val="none" w:sz="0" w:space="0" w:color="auto"/>
        <w:bottom w:val="none" w:sz="0" w:space="0" w:color="auto"/>
        <w:right w:val="none" w:sz="0" w:space="0" w:color="auto"/>
      </w:divBdr>
    </w:div>
    <w:div w:id="1354383839">
      <w:bodyDiv w:val="1"/>
      <w:marLeft w:val="0"/>
      <w:marRight w:val="0"/>
      <w:marTop w:val="0"/>
      <w:marBottom w:val="0"/>
      <w:divBdr>
        <w:top w:val="none" w:sz="0" w:space="0" w:color="auto"/>
        <w:left w:val="none" w:sz="0" w:space="0" w:color="auto"/>
        <w:bottom w:val="none" w:sz="0" w:space="0" w:color="auto"/>
        <w:right w:val="none" w:sz="0" w:space="0" w:color="auto"/>
      </w:divBdr>
    </w:div>
    <w:div w:id="1672248534">
      <w:bodyDiv w:val="1"/>
      <w:marLeft w:val="0"/>
      <w:marRight w:val="0"/>
      <w:marTop w:val="0"/>
      <w:marBottom w:val="0"/>
      <w:divBdr>
        <w:top w:val="none" w:sz="0" w:space="0" w:color="auto"/>
        <w:left w:val="none" w:sz="0" w:space="0" w:color="auto"/>
        <w:bottom w:val="none" w:sz="0" w:space="0" w:color="auto"/>
        <w:right w:val="none" w:sz="0" w:space="0" w:color="auto"/>
      </w:divBdr>
    </w:div>
    <w:div w:id="1726179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98/37/part/II/crossheading/raciallyaggravated-offences-england-and-wales" TargetMode="External"/><Relationship Id="rId18" Type="http://schemas.openxmlformats.org/officeDocument/2006/relationships/hyperlink" Target="https://www.gov.uk/government/publications/criminal-exploitation-of-children-and-vulnerable-adults-county-lines/criminal-exploitation-of-children-and-vulnerable-adults-county-lines" TargetMode="External"/><Relationship Id="rId26" Type="http://schemas.openxmlformats.org/officeDocument/2006/relationships/hyperlink" Target="https://www.gov.uk/government/statistics/substance-misuse-treatment-for-young-people-2022-to-2023/young-peoples-substance-misuse-treatment-statistics-2022-to-2023-report" TargetMode="External"/><Relationship Id="rId39" Type="http://schemas.openxmlformats.org/officeDocument/2006/relationships/hyperlink" Target="https://www.gov.uk/government/statistics/youth-justice-statistics-2022-to-2023/youth-justice-statistics-2022-to-2023-accessible-version" TargetMode="External"/><Relationship Id="rId21" Type="http://schemas.openxmlformats.org/officeDocument/2006/relationships/hyperlink" Target="https://hansard.parliament.uk/Lords/1981-11-25/debates/008514e8-e688-4dfe-ba60-777fee95e3e5/TheScarmanReport" TargetMode="External"/><Relationship Id="rId34" Type="http://schemas.openxmlformats.org/officeDocument/2006/relationships/hyperlink" Target="https://www.police-foundation.org.uk/wp-content/uploads/2017/06/organised_crime_and_cse.pdf" TargetMode="External"/><Relationship Id="rId7" Type="http://schemas.openxmlformats.org/officeDocument/2006/relationships/hyperlink" Target="https://assets.publishing.service.gov.uk/government/uploads/system/uploads/attachment_data/file/491119/re-offending-release-waves-1-3-spcr-findings.pdf" TargetMode="External"/><Relationship Id="rId2" Type="http://schemas.openxmlformats.org/officeDocument/2006/relationships/styles" Target="styles.xml"/><Relationship Id="rId16" Type="http://schemas.openxmlformats.org/officeDocument/2006/relationships/hyperlink" Target="https://hmicfrs.justiceinspectorates.gov.uk/glossary/public-protection-notice/" TargetMode="External"/><Relationship Id="rId20" Type="http://schemas.openxmlformats.org/officeDocument/2006/relationships/hyperlink" Target="https://www.bbc.co.uk/news/uk-49317060" TargetMode="External"/><Relationship Id="rId29" Type="http://schemas.openxmlformats.org/officeDocument/2006/relationships/hyperlink" Target="https://www.cycj.org.uk/wp-content/uploads/2016/10/EEI-the-clue-is-in-the-name.pdf"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bc.co.uk/news/newsbeat-53365011" TargetMode="External"/><Relationship Id="rId11" Type="http://schemas.openxmlformats.org/officeDocument/2006/relationships/hyperlink" Target="https://www.college.police.uk/app/detention-and-custody/detainee-care/children-and-young-persons" TargetMode="External"/><Relationship Id="rId24" Type="http://schemas.openxmlformats.org/officeDocument/2006/relationships/hyperlink" Target="https://www.nationalcrimeagency.gov.uk/who-we-are/publications/234-county-lines-violen-ce-exploitation-drug-supply-2017/file" TargetMode="External"/><Relationship Id="rId32" Type="http://schemas.openxmlformats.org/officeDocument/2006/relationships/hyperlink" Target="https://www.nottingham.ac.uk/research/beacons-of-excellence/rights-lab/resources/reports-and-briefings/2022/march/intersections-between-exploitation-and-cognitive-impairment.pdf" TargetMode="External"/><Relationship Id="rId37" Type="http://schemas.openxmlformats.org/officeDocument/2006/relationships/hyperlink" Target="https://www.independent.co.uk/news/uk/home-news/brixton-riots-1981-anniversary-racism-b1829439.html" TargetMode="External"/><Relationship Id="rId40" Type="http://schemas.openxmlformats.org/officeDocument/2006/relationships/fontTable" Target="fontTable.xml"/><Relationship Id="rId5" Type="http://schemas.openxmlformats.org/officeDocument/2006/relationships/hyperlink" Target="https://www.bbc.co.uk/news/uk-26465916" TargetMode="External"/><Relationship Id="rId15" Type="http://schemas.openxmlformats.org/officeDocument/2006/relationships/hyperlink" Target="https://www.ethnicity-facts-figures.service.gov.uk/crime-justice-and-the-law/policing/stop-and-search/7.1/" TargetMode="External"/><Relationship Id="rId23" Type="http://schemas.openxmlformats.org/officeDocument/2006/relationships/hyperlink" Target="https://committees.parliament.uk/writtenevidence/98459/pdf" TargetMode="External"/><Relationship Id="rId28" Type="http://schemas.openxmlformats.org/officeDocument/2006/relationships/hyperlink" Target="https://www.ons.gov.uk/peoplepopulationandcommunity/crimeandjustice/articles/drugmisuseinenglandandwales/yearendingmarch2023" TargetMode="External"/><Relationship Id="rId36" Type="http://schemas.openxmlformats.org/officeDocument/2006/relationships/hyperlink" Target="https://perpetuityresearch.com/2808/organised-crime-and-child-sexual-exploitation-in-local-communities/" TargetMode="External"/><Relationship Id="rId10" Type="http://schemas.openxmlformats.org/officeDocument/2006/relationships/hyperlink" Target="https://assets.college.police.uk/s3fs-public/2021-10/Diversity-equality-and-inclusion-strategy.pdf" TargetMode="External"/><Relationship Id="rId19" Type="http://schemas.openxmlformats.org/officeDocument/2006/relationships/hyperlink" Target="https://www.gov.uk/government/publications/serious-and-organised-crime-strategy-2023-to-2028/no-place-to-hide-serious-and-organised-crime-strategy-2023-to-2028-accessible-version" TargetMode="External"/><Relationship Id="rId31" Type="http://schemas.openxmlformats.org/officeDocument/2006/relationships/hyperlink" Target="https://www.polfed.org/news/latest-news/2024/record-14-508-officers-signed-off-with-poor-mental-health-in-past-year/" TargetMode="External"/><Relationship Id="rId4" Type="http://schemas.openxmlformats.org/officeDocument/2006/relationships/webSettings" Target="webSettings.xml"/><Relationship Id="rId9" Type="http://schemas.openxmlformats.org/officeDocument/2006/relationships/hyperlink" Target="https://www.college.police.uk/article/recruiting-diversity" TargetMode="External"/><Relationship Id="rId14" Type="http://schemas.openxmlformats.org/officeDocument/2006/relationships/hyperlink" Target="https://www.eif.org.uk/why-it-matters/what-is-early-intervention" TargetMode="External"/><Relationship Id="rId22" Type="http://schemas.openxmlformats.org/officeDocument/2006/relationships/hyperlink" Target="https://www.gov.uk/government/statistics/proven-reoffending-statistics-october-to-december-2022/proven-reoffending-statistics-october-to-december-2022" TargetMode="External"/><Relationship Id="rId27" Type="http://schemas.openxmlformats.org/officeDocument/2006/relationships/hyperlink" Target="https://www.ons.gov.uk/peoplepopulationandcommunity/crimeandjustice/articles/childabuseextentandnatureenglandandwales/yearendingmarch2019" TargetMode="External"/><Relationship Id="rId30" Type="http://schemas.openxmlformats.org/officeDocument/2006/relationships/hyperlink" Target="https://publications.parliament.uk/pa/cm5802/cmselect/cmhaff/139/13903.htm" TargetMode="External"/><Relationship Id="rId35" Type="http://schemas.openxmlformats.org/officeDocument/2006/relationships/hyperlink" Target="https://www.south-wales.police.uk/advice/advice-and-information/st-s/stop-and-search/how-we-use-stop-and-search/" TargetMode="External"/><Relationship Id="rId8" Type="http://schemas.openxmlformats.org/officeDocument/2006/relationships/hyperlink" Target="https://64e09bbc-abdd-42c6-90a8-58992ce46e59.usrfiles.com/ugd/64e09b_fce6388df9084169b7545d28c7c032de.pdf" TargetMode="External"/><Relationship Id="rId3" Type="http://schemas.openxmlformats.org/officeDocument/2006/relationships/settings" Target="settings.xml"/><Relationship Id="rId12" Type="http://schemas.openxmlformats.org/officeDocument/2006/relationships/hyperlink" Target="https://profdev.college.police.uk/professional-profile/police-community-support-officer-pcso/" TargetMode="External"/><Relationship Id="rId17" Type="http://schemas.openxmlformats.org/officeDocument/2006/relationships/hyperlink" Target="https://www.gov.uk/government/publications/serious-and-organised-crime-strategy-2018/serious-and-organised-crime-strategy-accessible-version" TargetMode="External"/><Relationship Id="rId25" Type="http://schemas.openxmlformats.org/officeDocument/2006/relationships/hyperlink" Target="https://www.nationalcrimeagency.gov.uk/what-we-do/crime-threats/drug-trafficking/county-lines" TargetMode="External"/><Relationship Id="rId33" Type="http://schemas.openxmlformats.org/officeDocument/2006/relationships/hyperlink" Target="https://assets.publishing.service.gov.uk/media/5a7a36f2e5274a34770e5114/DFE-RR111.pdf" TargetMode="External"/><Relationship Id="rId38" Type="http://schemas.openxmlformats.org/officeDocument/2006/relationships/hyperlink" Target="file:///C:\Users\SWP8671\Downloads\guide-for-frontline-police-officers-and-pcso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9200</TotalTime>
  <Pages>14</Pages>
  <Words>5720</Words>
  <Characters>32608</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Williams,Sian swp8671</dc:creator>
  <cp:keywords/>
  <dc:description/>
  <cp:lastModifiedBy>Williams,Sian swp8671</cp:lastModifiedBy>
  <cp:revision>117</cp:revision>
  <dcterms:created xsi:type="dcterms:W3CDTF">2024-11-09T14:21:00Z</dcterms:created>
  <dcterms:modified xsi:type="dcterms:W3CDTF">2024-11-25T20:09:00Z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2024-11-09T16:35:36Z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6382623f-c050-4bf1-bd7d-57604d560dc3</vt:lpwstr>
  </property>
  <property fmtid="{D5CDD505-2E9C-101B-9397-08002B2CF9AE}" pid="8" name="MSIP_Label_66cf8fe5-b7b7-4df7-b38d-1c61ac2f6639_ContentBits">
    <vt:lpwstr>0</vt:lpwstr>
  </property>
</Properties>
</file>