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3AA5CF00"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w:t>
            </w:r>
            <w:r w:rsidR="009825EA">
              <w:rPr>
                <w:b/>
                <w:color w:val="auto"/>
                <w:sz w:val="32"/>
              </w:rPr>
              <w:t>ADRIAN JONES</w:t>
            </w:r>
            <w:r w:rsidR="005A1BA3" w:rsidRPr="00E676F7">
              <w:rPr>
                <w:b/>
                <w:color w:val="auto"/>
                <w:sz w:val="32"/>
              </w:rPr>
              <w:t>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8E685E9"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w:t>
            </w:r>
            <w:r w:rsidR="009825EA">
              <w:rPr>
                <w:b/>
                <w:color w:val="auto"/>
                <w:sz w:val="32"/>
              </w:rPr>
              <w:t>1910649</w:t>
            </w:r>
            <w:r w:rsidRPr="00E676F7">
              <w:rPr>
                <w:b/>
                <w:color w:val="auto"/>
                <w:sz w:val="32"/>
              </w:rPr>
              <w:t>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85097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16C8C091">
      <w:pPr>
        <w:numPr>
          <w:ilvl w:val="0"/>
          <w:numId w:val="26"/>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06"/>
        <w:gridCol w:w="625"/>
        <w:gridCol w:w="633"/>
        <w:gridCol w:w="642"/>
        <w:gridCol w:w="625"/>
        <w:gridCol w:w="1150"/>
        <w:gridCol w:w="1206"/>
        <w:gridCol w:w="2223"/>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64BDB10" w14:textId="77777777" w:rsidR="009825EA" w:rsidRDefault="00061423" w:rsidP="00061423">
            <w:pPr>
              <w:overflowPunct/>
              <w:autoSpaceDE/>
              <w:autoSpaceDN/>
              <w:adjustRightInd/>
              <w:rPr>
                <w:sz w:val="22"/>
                <w:szCs w:val="22"/>
                <w:lang w:eastAsia="zh-TW"/>
              </w:rPr>
            </w:pPr>
            <w:r w:rsidRPr="009249F8">
              <w:rPr>
                <w:sz w:val="22"/>
                <w:szCs w:val="22"/>
                <w:lang w:eastAsia="zh-TW"/>
              </w:rPr>
              <w:t>5-7</w:t>
            </w:r>
          </w:p>
          <w:p w14:paraId="182E2687" w14:textId="77777777" w:rsidR="009825EA" w:rsidRDefault="009825EA" w:rsidP="00061423">
            <w:pPr>
              <w:overflowPunct/>
              <w:autoSpaceDE/>
              <w:autoSpaceDN/>
              <w:adjustRightInd/>
              <w:rPr>
                <w:sz w:val="22"/>
                <w:szCs w:val="22"/>
                <w:lang w:eastAsia="zh-TW"/>
              </w:rPr>
            </w:pPr>
          </w:p>
          <w:p w14:paraId="43EE11FC" w14:textId="77777777" w:rsidR="009825EA" w:rsidRPr="009825EA" w:rsidRDefault="00061423" w:rsidP="009825EA">
            <w:pPr>
              <w:rPr>
                <w:rFonts w:ascii="Calibri" w:hAnsi="Calibri" w:cs="Times New Roman"/>
                <w:color w:val="auto"/>
                <w:sz w:val="22"/>
                <w:szCs w:val="22"/>
                <w:lang w:eastAsia="en-US"/>
              </w:rPr>
            </w:pPr>
            <w:r w:rsidRPr="009249F8">
              <w:rPr>
                <w:sz w:val="22"/>
                <w:szCs w:val="22"/>
                <w:lang w:eastAsia="zh-TW"/>
              </w:rPr>
              <w:t> </w:t>
            </w:r>
            <w:r w:rsidR="009825EA" w:rsidRPr="009825EA">
              <w:rPr>
                <w:rFonts w:ascii="Calibri" w:hAnsi="Calibri" w:cs="Times New Roman"/>
                <w:color w:val="auto"/>
                <w:sz w:val="22"/>
                <w:szCs w:val="22"/>
                <w:lang w:eastAsia="en-US"/>
              </w:rPr>
              <w:t xml:space="preserve">I believe my knowledge is improving and that I am growing satisfactorily as an officer. I am willing to engage with changes and apply myself to any challenge. I am continuingly learning from observing others, this is acquiring knowledge on a daily basis that is beneficial to my work and my progress. I have a desire to attain new knowledge and skills and I am gaining this from the experiences I am having whilst in the </w:t>
            </w:r>
            <w:r w:rsidR="009825EA" w:rsidRPr="009825EA">
              <w:rPr>
                <w:rFonts w:ascii="Calibri" w:hAnsi="Calibri" w:cs="Times New Roman"/>
                <w:color w:val="auto"/>
                <w:sz w:val="22"/>
                <w:szCs w:val="22"/>
                <w:lang w:eastAsia="en-US"/>
              </w:rPr>
              <w:lastRenderedPageBreak/>
              <w:t xml:space="preserve">role as a police constable. </w:t>
            </w:r>
          </w:p>
          <w:p w14:paraId="466CA766" w14:textId="1F34D51B" w:rsidR="00061423" w:rsidRPr="009249F8" w:rsidRDefault="00061423"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DA925EA" w14:textId="77777777" w:rsidR="009825EA" w:rsidRPr="009825EA" w:rsidRDefault="00061423" w:rsidP="009825EA">
            <w:pPr>
              <w:rPr>
                <w:rFonts w:ascii="Calibri" w:hAnsi="Calibri" w:cs="Times New Roman"/>
                <w:color w:val="auto"/>
                <w:sz w:val="22"/>
                <w:szCs w:val="22"/>
                <w:lang w:eastAsia="en-US"/>
              </w:rPr>
            </w:pPr>
            <w:r w:rsidRPr="009249F8">
              <w:rPr>
                <w:sz w:val="22"/>
                <w:szCs w:val="22"/>
                <w:lang w:eastAsia="zh-TW"/>
              </w:rPr>
              <w:t> </w:t>
            </w:r>
            <w:r w:rsidR="009825EA" w:rsidRPr="009825EA">
              <w:rPr>
                <w:rFonts w:ascii="Calibri" w:hAnsi="Calibri" w:cs="Times New Roman"/>
                <w:color w:val="auto"/>
                <w:sz w:val="22"/>
                <w:szCs w:val="22"/>
                <w:lang w:eastAsia="en-US"/>
              </w:rPr>
              <w:t xml:space="preserve">My personal rating is medium, mostly because I am very self-critical and do not feel that anything I ever do is good enough. I also consider myself a humble person and do not rate myself highly in anything I do. I feel that I need to improve my knowledge greatly. Although generally I have a good grasp of the role and know my legislation in general, I find my knowledge too vague when it comes to specifics. My knowledge is then lacking in areas such as roads policing and cyber-crime, elements of fraud and the offences, legislation that </w:t>
            </w:r>
            <w:proofErr w:type="spellStart"/>
            <w:r w:rsidR="009825EA" w:rsidRPr="009825EA">
              <w:rPr>
                <w:rFonts w:ascii="Calibri" w:hAnsi="Calibri" w:cs="Times New Roman"/>
                <w:color w:val="auto"/>
                <w:sz w:val="22"/>
                <w:szCs w:val="22"/>
                <w:lang w:eastAsia="en-US"/>
              </w:rPr>
              <w:t>go’s</w:t>
            </w:r>
            <w:proofErr w:type="spellEnd"/>
            <w:r w:rsidR="009825EA" w:rsidRPr="009825EA">
              <w:rPr>
                <w:rFonts w:ascii="Calibri" w:hAnsi="Calibri" w:cs="Times New Roman"/>
                <w:color w:val="auto"/>
                <w:sz w:val="22"/>
                <w:szCs w:val="22"/>
                <w:lang w:eastAsia="en-US"/>
              </w:rPr>
              <w:t xml:space="preserve"> with </w:t>
            </w:r>
            <w:proofErr w:type="spellStart"/>
            <w:r w:rsidR="009825EA" w:rsidRPr="009825EA">
              <w:rPr>
                <w:rFonts w:ascii="Calibri" w:hAnsi="Calibri" w:cs="Times New Roman"/>
                <w:color w:val="auto"/>
                <w:sz w:val="22"/>
                <w:szCs w:val="22"/>
                <w:lang w:eastAsia="en-US"/>
              </w:rPr>
              <w:t>theses</w:t>
            </w:r>
            <w:proofErr w:type="spellEnd"/>
            <w:r w:rsidR="009825EA" w:rsidRPr="009825EA">
              <w:rPr>
                <w:rFonts w:ascii="Calibri" w:hAnsi="Calibri" w:cs="Times New Roman"/>
                <w:color w:val="auto"/>
                <w:sz w:val="22"/>
                <w:szCs w:val="22"/>
                <w:lang w:eastAsia="en-US"/>
              </w:rPr>
              <w:t xml:space="preserve"> particular areas. I feel that I need to work on these areas and focus on these after I improve my knowledge in my current role as NBM.  </w:t>
            </w:r>
          </w:p>
          <w:p w14:paraId="65ECE04B" w14:textId="4D205C98" w:rsidR="00061423" w:rsidRPr="009249F8" w:rsidRDefault="00061423" w:rsidP="00061423">
            <w:pPr>
              <w:overflowPunct/>
              <w:autoSpaceDE/>
              <w:autoSpaceDN/>
              <w:adjustRightInd/>
              <w:rPr>
                <w:rFonts w:ascii="Times New Roman" w:hAnsi="Times New Roman" w:cs="Times New Roman"/>
                <w:sz w:val="24"/>
                <w:szCs w:val="24"/>
                <w:lang w:eastAsia="zh-TW"/>
              </w:rPr>
            </w:pP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E9EE36C" w14:textId="77777777" w:rsidR="009825EA" w:rsidRDefault="00061423" w:rsidP="00061423">
            <w:pPr>
              <w:overflowPunct/>
              <w:autoSpaceDE/>
              <w:autoSpaceDN/>
              <w:adjustRightInd/>
              <w:rPr>
                <w:sz w:val="22"/>
                <w:szCs w:val="22"/>
                <w:lang w:eastAsia="zh-TW"/>
              </w:rPr>
            </w:pPr>
            <w:r w:rsidRPr="009249F8">
              <w:rPr>
                <w:sz w:val="22"/>
                <w:szCs w:val="22"/>
                <w:lang w:eastAsia="zh-TW"/>
              </w:rPr>
              <w:t>8-10</w:t>
            </w:r>
          </w:p>
          <w:p w14:paraId="7475222E" w14:textId="77777777" w:rsidR="009825EA" w:rsidRDefault="009825EA" w:rsidP="00061423">
            <w:pPr>
              <w:overflowPunct/>
              <w:autoSpaceDE/>
              <w:autoSpaceDN/>
              <w:adjustRightInd/>
              <w:rPr>
                <w:sz w:val="22"/>
                <w:szCs w:val="22"/>
                <w:lang w:eastAsia="zh-TW"/>
              </w:rPr>
            </w:pPr>
          </w:p>
          <w:p w14:paraId="1DA9FFDB" w14:textId="77777777" w:rsidR="009825EA" w:rsidRPr="009825EA" w:rsidRDefault="00061423" w:rsidP="009825EA">
            <w:pPr>
              <w:rPr>
                <w:rFonts w:ascii="Calibri" w:hAnsi="Calibri" w:cs="Times New Roman"/>
                <w:color w:val="auto"/>
                <w:sz w:val="22"/>
                <w:szCs w:val="22"/>
                <w:lang w:eastAsia="en-US"/>
              </w:rPr>
            </w:pPr>
            <w:r w:rsidRPr="009249F8">
              <w:rPr>
                <w:sz w:val="22"/>
                <w:szCs w:val="22"/>
                <w:lang w:eastAsia="zh-TW"/>
              </w:rPr>
              <w:t> </w:t>
            </w:r>
            <w:r w:rsidR="009825EA" w:rsidRPr="009825EA">
              <w:rPr>
                <w:rFonts w:ascii="Calibri" w:hAnsi="Calibri" w:cs="Times New Roman"/>
                <w:color w:val="auto"/>
                <w:sz w:val="22"/>
                <w:szCs w:val="22"/>
                <w:lang w:eastAsia="en-US"/>
              </w:rPr>
              <w:t xml:space="preserve">The skills I have picked up have improved as they have become refined over the past year. I notice that I have become very confident and capable in areas such as interviewing suspects and witnesses. I have developed over the past year and have become increasingly proficient in these areas. I am also able to build a rapport with people and believe I am developing in this area to recognise my audience and understand a </w:t>
            </w:r>
            <w:proofErr w:type="spellStart"/>
            <w:r w:rsidR="009825EA" w:rsidRPr="009825EA">
              <w:rPr>
                <w:rFonts w:ascii="Calibri" w:hAnsi="Calibri" w:cs="Times New Roman"/>
                <w:color w:val="auto"/>
                <w:sz w:val="22"/>
                <w:szCs w:val="22"/>
                <w:lang w:eastAsia="en-US"/>
              </w:rPr>
              <w:t>persons</w:t>
            </w:r>
            <w:proofErr w:type="spellEnd"/>
            <w:r w:rsidR="009825EA" w:rsidRPr="009825EA">
              <w:rPr>
                <w:rFonts w:ascii="Calibri" w:hAnsi="Calibri" w:cs="Times New Roman"/>
                <w:color w:val="auto"/>
                <w:sz w:val="22"/>
                <w:szCs w:val="22"/>
                <w:lang w:eastAsia="en-US"/>
              </w:rPr>
              <w:t xml:space="preserve"> individual needs. </w:t>
            </w:r>
          </w:p>
          <w:p w14:paraId="1DC93B85" w14:textId="77777777" w:rsidR="009825EA" w:rsidRPr="009825EA" w:rsidRDefault="009825EA" w:rsidP="009825EA">
            <w:pPr>
              <w:overflowPunct/>
              <w:autoSpaceDE/>
              <w:autoSpaceDN/>
              <w:adjustRightInd/>
              <w:spacing w:after="160" w:line="259" w:lineRule="auto"/>
              <w:textAlignment w:val="auto"/>
              <w:rPr>
                <w:rFonts w:ascii="Calibri" w:hAnsi="Calibri" w:cs="Times New Roman"/>
                <w:color w:val="auto"/>
                <w:sz w:val="22"/>
                <w:szCs w:val="22"/>
                <w:lang w:eastAsia="en-US"/>
              </w:rPr>
            </w:pPr>
            <w:r w:rsidRPr="009825EA">
              <w:rPr>
                <w:rFonts w:ascii="Calibri" w:hAnsi="Calibri" w:cs="Times New Roman"/>
                <w:color w:val="auto"/>
                <w:sz w:val="22"/>
                <w:szCs w:val="22"/>
                <w:lang w:eastAsia="en-US"/>
              </w:rPr>
              <w:t xml:space="preserve">I have been recently moved from </w:t>
            </w:r>
            <w:r w:rsidRPr="009825EA">
              <w:rPr>
                <w:rFonts w:ascii="Calibri" w:hAnsi="Calibri" w:cs="Times New Roman"/>
                <w:color w:val="auto"/>
                <w:sz w:val="22"/>
                <w:szCs w:val="22"/>
                <w:lang w:eastAsia="en-US"/>
              </w:rPr>
              <w:lastRenderedPageBreak/>
              <w:t xml:space="preserve">a response officer to NPT and have taken my skills that I have learned there over to this area where a whole new role has been offered to me that I’ve needed to learn. Here I have developed new skills and experiences for example, to application of a warrant and the gathering of information and intelligence that goes into this field. </w:t>
            </w:r>
          </w:p>
          <w:p w14:paraId="11F36294" w14:textId="4BFD1151" w:rsidR="00061423" w:rsidRPr="009249F8" w:rsidRDefault="00061423" w:rsidP="00061423">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C906258" w14:textId="77777777" w:rsidR="009825EA" w:rsidRPr="009825EA" w:rsidRDefault="00061423" w:rsidP="009825EA">
            <w:pPr>
              <w:rPr>
                <w:rFonts w:ascii="Calibri" w:hAnsi="Calibri" w:cs="Times New Roman"/>
                <w:color w:val="auto"/>
                <w:sz w:val="22"/>
                <w:szCs w:val="22"/>
                <w:lang w:eastAsia="en-US"/>
              </w:rPr>
            </w:pPr>
            <w:r w:rsidRPr="009249F8">
              <w:rPr>
                <w:sz w:val="22"/>
                <w:szCs w:val="22"/>
                <w:lang w:eastAsia="zh-TW"/>
              </w:rPr>
              <w:lastRenderedPageBreak/>
              <w:t> </w:t>
            </w:r>
            <w:r w:rsidR="009825EA" w:rsidRPr="009825EA">
              <w:rPr>
                <w:rFonts w:ascii="Calibri" w:hAnsi="Calibri" w:cs="Times New Roman"/>
                <w:color w:val="auto"/>
                <w:sz w:val="22"/>
                <w:szCs w:val="22"/>
                <w:lang w:eastAsia="en-US"/>
              </w:rPr>
              <w:t xml:space="preserve">An area that I need to improve on is my casefile building, I seem to lack an understanding of case files and what goes into them, relying heavily on a book I’ve made that tells me what each individual file requires.  I excel in certain areas like interviews and protracted investigations however lack the skills and knowledge to deal with road traffic incidents. My lack of skills in being capable of dealing with these and this affects my confidence and competence to deal with these incidents. I feel I need to greatly improve in these areas and over the next 6 months will continue to apply myself in these areas. </w:t>
            </w:r>
          </w:p>
          <w:p w14:paraId="7A19AFF1" w14:textId="77777777" w:rsidR="009825EA" w:rsidRPr="009825EA" w:rsidRDefault="009825EA" w:rsidP="009825EA">
            <w:pPr>
              <w:overflowPunct/>
              <w:autoSpaceDE/>
              <w:autoSpaceDN/>
              <w:adjustRightInd/>
              <w:spacing w:after="160" w:line="259" w:lineRule="auto"/>
              <w:textAlignment w:val="auto"/>
              <w:rPr>
                <w:rFonts w:ascii="Calibri" w:hAnsi="Calibri" w:cs="Times New Roman"/>
                <w:color w:val="auto"/>
                <w:sz w:val="22"/>
                <w:szCs w:val="22"/>
                <w:lang w:eastAsia="en-US"/>
              </w:rPr>
            </w:pPr>
            <w:r w:rsidRPr="009825EA">
              <w:rPr>
                <w:rFonts w:ascii="Calibri" w:hAnsi="Calibri" w:cs="Times New Roman"/>
                <w:color w:val="auto"/>
                <w:sz w:val="22"/>
                <w:szCs w:val="22"/>
                <w:lang w:eastAsia="en-US"/>
              </w:rPr>
              <w:t xml:space="preserve">I have also noticed that although I have a better understanding of my academic work and how this is to be attained and presented that I like the skills to produce outstanding work and continue to submit academic work that is of an average standard. I put this down to poor time management on my part and a lack of understanding using the system. </w:t>
            </w:r>
          </w:p>
          <w:p w14:paraId="41197E17" w14:textId="467FB8FF" w:rsidR="00061423" w:rsidRPr="009249F8" w:rsidRDefault="00061423" w:rsidP="00061423">
            <w:pPr>
              <w:overflowPunct/>
              <w:autoSpaceDE/>
              <w:autoSpaceDN/>
              <w:adjustRightInd/>
              <w:rPr>
                <w:rFonts w:ascii="Times New Roman" w:hAnsi="Times New Roman" w:cs="Times New Roman"/>
                <w:sz w:val="24"/>
                <w:szCs w:val="24"/>
                <w:lang w:eastAsia="zh-TW"/>
              </w:rPr>
            </w:pP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3E65D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34D9E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9BCDBA2" w14:textId="77777777" w:rsidR="009825EA" w:rsidRDefault="00061423" w:rsidP="00061423">
            <w:pPr>
              <w:overflowPunct/>
              <w:autoSpaceDE/>
              <w:autoSpaceDN/>
              <w:adjustRightInd/>
              <w:rPr>
                <w:sz w:val="22"/>
                <w:szCs w:val="22"/>
                <w:lang w:eastAsia="zh-TW"/>
              </w:rPr>
            </w:pPr>
            <w:r w:rsidRPr="009249F8">
              <w:rPr>
                <w:sz w:val="22"/>
                <w:szCs w:val="22"/>
                <w:lang w:eastAsia="zh-TW"/>
              </w:rPr>
              <w:t>8-10</w:t>
            </w:r>
          </w:p>
          <w:p w14:paraId="69A4770A" w14:textId="77777777" w:rsidR="009825EA" w:rsidRDefault="009825EA" w:rsidP="00061423">
            <w:pPr>
              <w:overflowPunct/>
              <w:autoSpaceDE/>
              <w:autoSpaceDN/>
              <w:adjustRightInd/>
              <w:rPr>
                <w:sz w:val="22"/>
                <w:szCs w:val="22"/>
                <w:lang w:eastAsia="zh-TW"/>
              </w:rPr>
            </w:pPr>
          </w:p>
          <w:p w14:paraId="2307026C" w14:textId="77777777" w:rsidR="009825EA" w:rsidRPr="009825EA" w:rsidRDefault="00061423" w:rsidP="009825EA">
            <w:pPr>
              <w:rPr>
                <w:rFonts w:ascii="Calibri" w:hAnsi="Calibri" w:cs="Times New Roman"/>
                <w:color w:val="auto"/>
                <w:sz w:val="22"/>
                <w:szCs w:val="22"/>
                <w:lang w:eastAsia="en-US"/>
              </w:rPr>
            </w:pPr>
            <w:r w:rsidRPr="009249F8">
              <w:rPr>
                <w:sz w:val="22"/>
                <w:szCs w:val="22"/>
                <w:lang w:eastAsia="zh-TW"/>
              </w:rPr>
              <w:t> </w:t>
            </w:r>
            <w:r w:rsidR="009825EA" w:rsidRPr="009825EA">
              <w:rPr>
                <w:rFonts w:ascii="Calibri" w:hAnsi="Calibri" w:cs="Times New Roman"/>
                <w:color w:val="auto"/>
                <w:sz w:val="22"/>
                <w:szCs w:val="22"/>
                <w:lang w:eastAsia="en-US"/>
              </w:rPr>
              <w:t xml:space="preserve">My experiences over the past year have been varied and I continue to apply myself to each and every incident or </w:t>
            </w:r>
            <w:r w:rsidR="009825EA" w:rsidRPr="009825EA">
              <w:rPr>
                <w:rFonts w:ascii="Calibri" w:hAnsi="Calibri" w:cs="Times New Roman"/>
                <w:color w:val="auto"/>
                <w:sz w:val="22"/>
                <w:szCs w:val="22"/>
                <w:lang w:eastAsia="en-US"/>
              </w:rPr>
              <w:lastRenderedPageBreak/>
              <w:t xml:space="preserve">situation that I find myself presented with. I continue to grow not just on a professional level but a personal one also. I have continued to work through personal adversity and I have learned a lot about my own character as well as my abilities in the role I have been asked to undertake with SWP. I have gained knowledge and skills through the experiences I have had during my service and the calls that I have attended. I have also gained a lot of experience working with others and this has development into a well-rounded and </w:t>
            </w:r>
            <w:r w:rsidR="009825EA" w:rsidRPr="009825EA">
              <w:rPr>
                <w:rFonts w:ascii="Calibri" w:hAnsi="Calibri" w:cs="Times New Roman"/>
                <w:color w:val="auto"/>
                <w:sz w:val="22"/>
                <w:szCs w:val="22"/>
                <w:lang w:eastAsia="en-US"/>
              </w:rPr>
              <w:lastRenderedPageBreak/>
              <w:t xml:space="preserve">capable officer. </w:t>
            </w:r>
          </w:p>
          <w:p w14:paraId="2FA9A297" w14:textId="5EF4B1FD" w:rsidR="00061423" w:rsidRPr="009249F8" w:rsidRDefault="00061423" w:rsidP="00061423">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BBA1E21" w14:textId="77777777" w:rsidR="00061423" w:rsidRDefault="00061423" w:rsidP="00061423">
            <w:pPr>
              <w:overflowPunct/>
              <w:autoSpaceDE/>
              <w:autoSpaceDN/>
              <w:adjustRightInd/>
              <w:rPr>
                <w:sz w:val="22"/>
                <w:szCs w:val="22"/>
                <w:lang w:eastAsia="zh-TW"/>
              </w:rPr>
            </w:pPr>
            <w:r w:rsidRPr="009249F8">
              <w:rPr>
                <w:sz w:val="22"/>
                <w:szCs w:val="22"/>
                <w:lang w:eastAsia="zh-TW"/>
              </w:rPr>
              <w:lastRenderedPageBreak/>
              <w:t> </w:t>
            </w:r>
          </w:p>
          <w:p w14:paraId="07C45909" w14:textId="77777777" w:rsidR="009825EA" w:rsidRDefault="009825EA" w:rsidP="00061423">
            <w:pPr>
              <w:overflowPunct/>
              <w:autoSpaceDE/>
              <w:autoSpaceDN/>
              <w:adjustRightInd/>
              <w:rPr>
                <w:sz w:val="22"/>
                <w:szCs w:val="22"/>
                <w:lang w:eastAsia="zh-TW"/>
              </w:rPr>
            </w:pPr>
          </w:p>
          <w:p w14:paraId="660E645A" w14:textId="77777777" w:rsidR="009825EA" w:rsidRPr="009825EA" w:rsidRDefault="009825EA" w:rsidP="009825EA">
            <w:pPr>
              <w:overflowPunct/>
              <w:autoSpaceDE/>
              <w:autoSpaceDN/>
              <w:adjustRightInd/>
              <w:spacing w:after="160" w:line="259" w:lineRule="auto"/>
              <w:textAlignment w:val="auto"/>
              <w:rPr>
                <w:rFonts w:ascii="Calibri" w:hAnsi="Calibri" w:cs="Times New Roman"/>
                <w:color w:val="auto"/>
                <w:sz w:val="22"/>
                <w:szCs w:val="22"/>
                <w:lang w:eastAsia="en-US"/>
              </w:rPr>
            </w:pPr>
            <w:r w:rsidRPr="009825EA">
              <w:rPr>
                <w:rFonts w:ascii="Calibri" w:hAnsi="Calibri" w:cs="Times New Roman"/>
                <w:color w:val="auto"/>
                <w:sz w:val="22"/>
                <w:szCs w:val="22"/>
                <w:lang w:eastAsia="en-US"/>
              </w:rPr>
              <w:t xml:space="preserve">I continue to lack experience in certain areas or fields. Particularly in road traffic policing. This is an area where I lack experience and feel that I need to focus and apply myself in this area. I will continue to develop in areas that I </w:t>
            </w:r>
            <w:r w:rsidRPr="009825EA">
              <w:rPr>
                <w:rFonts w:ascii="Calibri" w:hAnsi="Calibri" w:cs="Times New Roman"/>
                <w:color w:val="auto"/>
                <w:sz w:val="22"/>
                <w:szCs w:val="22"/>
                <w:lang w:eastAsia="en-US"/>
              </w:rPr>
              <w:lastRenderedPageBreak/>
              <w:t xml:space="preserve">feel I am lacking. I have limited experience with fraud and a recent incident that I am dealing with will afford me a great deal of experience and skills however, I feel that I am currently lacking the skills and experience to deal with this fully now. My overall goal is to develop my knowledge, gain the experience with the knowledge I have acquired and this should develop my skills to a level that’s above average and that will benefit me for the rest of my career.  </w:t>
            </w:r>
          </w:p>
          <w:p w14:paraId="19CF5A18" w14:textId="2E22CAA1" w:rsidR="009825EA" w:rsidRPr="009249F8" w:rsidRDefault="009825EA" w:rsidP="00061423">
            <w:pPr>
              <w:overflowPunct/>
              <w:autoSpaceDE/>
              <w:autoSpaceDN/>
              <w:adjustRightInd/>
              <w:rPr>
                <w:rFonts w:ascii="Times New Roman" w:hAnsi="Times New Roman" w:cs="Times New Roman"/>
                <w:sz w:val="24"/>
                <w:szCs w:val="24"/>
                <w:lang w:eastAsia="zh-TW"/>
              </w:rPr>
            </w:pP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20836B6D"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_ _ _ </w:t>
      </w:r>
      <w:r w:rsidR="009825EA">
        <w:rPr>
          <w:rStyle w:val="normaltextrun"/>
          <w:rFonts w:ascii="Arial" w:hAnsi="Arial" w:cs="Arial"/>
          <w:color w:val="000000"/>
        </w:rPr>
        <w:t>ADRIAN JONES</w:t>
      </w:r>
      <w:r>
        <w:rPr>
          <w:rStyle w:val="normaltextrun"/>
          <w:rFonts w:ascii="Arial" w:hAnsi="Arial" w:cs="Arial"/>
          <w:color w:val="000000"/>
        </w:rPr>
        <w:t xml:space="preserve">_ _ _ _ _ _ _ _ _ _ _ _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2F645F39"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9825EA">
        <w:rPr>
          <w:rStyle w:val="normaltextrun"/>
          <w:rFonts w:ascii="Arial" w:hAnsi="Arial" w:cs="Arial"/>
          <w:color w:val="000000"/>
        </w:rPr>
        <w:t>13/06/2022</w:t>
      </w:r>
      <w:r>
        <w:rPr>
          <w:rStyle w:val="normaltextrun"/>
          <w:rFonts w:ascii="Arial" w:hAnsi="Arial" w:cs="Arial"/>
          <w:color w:val="000000"/>
        </w:rPr>
        <w:t xml:space="preserve"> _ _ _ _ _ _ _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lastRenderedPageBreak/>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19171886">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3AAD98D2" w14:textId="17C89E94" w:rsidR="3805F14C" w:rsidRDefault="3805F14C" w:rsidP="19171886">
            <w:pPr>
              <w:ind w:right="237"/>
              <w:jc w:val="both"/>
              <w:rPr>
                <w:color w:val="000000" w:themeColor="text1"/>
                <w:sz w:val="24"/>
                <w:szCs w:val="24"/>
              </w:rPr>
            </w:pPr>
            <w:r w:rsidRPr="19171886">
              <w:rPr>
                <w:color w:val="000000" w:themeColor="text1"/>
                <w:sz w:val="24"/>
                <w:szCs w:val="24"/>
              </w:rPr>
              <w:t>Consider how strategies are evolved for those involved in response policing can remain effective in an increasingly challenging environment.</w:t>
            </w: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19171886">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3B27C840" w:rsidR="54EE02E3" w:rsidRDefault="7D34870A" w:rsidP="2DD09751">
            <w:pPr>
              <w:spacing w:line="259" w:lineRule="auto"/>
              <w:rPr>
                <w:rFonts w:eastAsia="Arial"/>
                <w:color w:val="000000" w:themeColor="text1"/>
                <w:sz w:val="24"/>
                <w:szCs w:val="24"/>
              </w:rPr>
            </w:pPr>
            <w:r w:rsidRPr="19171886">
              <w:rPr>
                <w:rFonts w:eastAsia="Arial"/>
                <w:b/>
                <w:bCs/>
                <w:color w:val="000000" w:themeColor="text1"/>
                <w:sz w:val="24"/>
                <w:szCs w:val="24"/>
              </w:rPr>
              <w:t>Critically reflect</w:t>
            </w:r>
            <w:r w:rsidRPr="19171886">
              <w:rPr>
                <w:rFonts w:eastAsia="Arial"/>
                <w:color w:val="000000" w:themeColor="text1"/>
                <w:sz w:val="24"/>
                <w:szCs w:val="24"/>
              </w:rPr>
              <w:t xml:space="preserve"> upon </w:t>
            </w:r>
            <w:r w:rsidR="1D5CF382" w:rsidRPr="19171886">
              <w:rPr>
                <w:rFonts w:eastAsia="Arial"/>
                <w:color w:val="000000" w:themeColor="text1"/>
                <w:sz w:val="24"/>
                <w:szCs w:val="24"/>
              </w:rPr>
              <w:t xml:space="preserve">the management of </w:t>
            </w:r>
            <w:r w:rsidRPr="19171886">
              <w:rPr>
                <w:rFonts w:eastAsia="Arial"/>
                <w:color w:val="000000" w:themeColor="text1"/>
                <w:sz w:val="24"/>
                <w:szCs w:val="24"/>
              </w:rPr>
              <w:t>a serious collision</w:t>
            </w:r>
            <w:r w:rsidR="106F9E63" w:rsidRPr="19171886">
              <w:rPr>
                <w:rFonts w:eastAsia="Arial"/>
                <w:color w:val="000000" w:themeColor="text1"/>
                <w:sz w:val="24"/>
                <w:szCs w:val="24"/>
              </w:rPr>
              <w:t xml:space="preserve"> in which you played a significant role in</w:t>
            </w:r>
            <w:r w:rsidR="3106653A" w:rsidRPr="19171886">
              <w:rPr>
                <w:rFonts w:eastAsia="Arial"/>
                <w:color w:val="000000" w:themeColor="text1"/>
                <w:sz w:val="24"/>
                <w:szCs w:val="24"/>
              </w:rPr>
              <w:t>. What were</w:t>
            </w:r>
            <w:r w:rsidR="106F9E63" w:rsidRPr="19171886">
              <w:rPr>
                <w:rFonts w:eastAsia="Arial"/>
                <w:color w:val="000000" w:themeColor="text1"/>
                <w:sz w:val="24"/>
                <w:szCs w:val="24"/>
              </w:rPr>
              <w:t xml:space="preserve"> the causes </w:t>
            </w:r>
            <w:r w:rsidR="1982F6BD" w:rsidRPr="19171886">
              <w:rPr>
                <w:rFonts w:eastAsia="Arial"/>
                <w:color w:val="000000" w:themeColor="text1"/>
                <w:sz w:val="24"/>
                <w:szCs w:val="24"/>
              </w:rPr>
              <w:t>and</w:t>
            </w:r>
            <w:r w:rsidR="7A89627B" w:rsidRPr="19171886">
              <w:rPr>
                <w:rFonts w:eastAsia="Arial"/>
                <w:color w:val="000000" w:themeColor="text1"/>
                <w:sz w:val="24"/>
                <w:szCs w:val="24"/>
              </w:rPr>
              <w:t xml:space="preserve"> </w:t>
            </w:r>
            <w:r w:rsidR="40C34F5D" w:rsidRPr="19171886">
              <w:rPr>
                <w:rFonts w:eastAsia="Arial"/>
                <w:color w:val="000000" w:themeColor="text1"/>
                <w:sz w:val="24"/>
                <w:szCs w:val="24"/>
              </w:rPr>
              <w:t xml:space="preserve">what </w:t>
            </w:r>
            <w:r w:rsidR="4F210E7F" w:rsidRPr="19171886">
              <w:rPr>
                <w:rFonts w:eastAsia="Arial"/>
                <w:color w:val="000000" w:themeColor="text1"/>
                <w:sz w:val="24"/>
                <w:szCs w:val="24"/>
              </w:rPr>
              <w:t>strategies,</w:t>
            </w:r>
            <w:r w:rsidR="40C34F5D" w:rsidRPr="19171886">
              <w:rPr>
                <w:rFonts w:eastAsia="Arial"/>
                <w:color w:val="000000" w:themeColor="text1"/>
                <w:sz w:val="24"/>
                <w:szCs w:val="24"/>
              </w:rPr>
              <w:t xml:space="preserve"> and initiatives could be implemented to reduce the likelihood of it reoccurring</w:t>
            </w:r>
            <w:r w:rsidR="7056027D" w:rsidRPr="19171886">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19171886">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45CE325A" w:rsidR="588ADC0A" w:rsidRDefault="04749639" w:rsidP="2DD09751">
            <w:pPr>
              <w:ind w:right="237"/>
              <w:rPr>
                <w:sz w:val="24"/>
                <w:szCs w:val="24"/>
              </w:rPr>
            </w:pPr>
            <w:r w:rsidRPr="19171886">
              <w:rPr>
                <w:sz w:val="24"/>
                <w:szCs w:val="24"/>
              </w:rPr>
              <w:t xml:space="preserve">Consider </w:t>
            </w:r>
            <w:r w:rsidR="6C6D4A23" w:rsidRPr="19171886">
              <w:rPr>
                <w:sz w:val="24"/>
                <w:szCs w:val="24"/>
              </w:rPr>
              <w:t xml:space="preserve">the role of the National Intelligence Model and reflect on </w:t>
            </w:r>
            <w:r w:rsidRPr="19171886">
              <w:rPr>
                <w:sz w:val="24"/>
                <w:szCs w:val="24"/>
              </w:rPr>
              <w:t xml:space="preserve">how </w:t>
            </w:r>
            <w:r w:rsidR="6A42D3F6" w:rsidRPr="19171886">
              <w:rPr>
                <w:sz w:val="24"/>
                <w:szCs w:val="24"/>
              </w:rPr>
              <w:t>information and intelligence was critical to the outcome of the situation</w:t>
            </w:r>
            <w:r w:rsidR="1B8DEB3F" w:rsidRPr="19171886">
              <w:rPr>
                <w:sz w:val="24"/>
                <w:szCs w:val="24"/>
              </w:rPr>
              <w:t xml:space="preserve"> and analyse how the role of NIM as a business process is used to shape a wider force policing objective.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0C38AE77" w14:textId="77777777" w:rsidR="0092260B" w:rsidRPr="0092260B" w:rsidRDefault="0092260B" w:rsidP="0092260B">
      <w:pPr>
        <w:overflowPunct/>
        <w:autoSpaceDE/>
        <w:autoSpaceDN/>
        <w:adjustRightInd/>
        <w:spacing w:line="480" w:lineRule="auto"/>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Introduction</w:t>
      </w:r>
    </w:p>
    <w:p w14:paraId="7589D03D"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The following essay will be based upon an ongoing, protracted, and lengthy investigation where I played a significant role. The investigation was complex and involved and included over three years of intelligence. The investigation I was involved in and led as OIC involved a subject linked to and working for an </w:t>
      </w:r>
      <w:proofErr w:type="spellStart"/>
      <w:r w:rsidRPr="0092260B">
        <w:rPr>
          <w:rFonts w:ascii="Calibri" w:hAnsi="Calibri" w:cs="Calibri"/>
          <w:color w:val="auto"/>
          <w:sz w:val="24"/>
          <w:szCs w:val="24"/>
          <w:lang w:eastAsia="en-US"/>
        </w:rPr>
        <w:t>organi</w:t>
      </w:r>
      <w:proofErr w:type="spellEnd"/>
      <w:r w:rsidRPr="0092260B">
        <w:rPr>
          <w:rFonts w:ascii="Calibri" w:hAnsi="Calibri" w:cs="Calibri"/>
          <w:color w:val="auto"/>
          <w:sz w:val="24"/>
          <w:szCs w:val="24"/>
          <w:lang w:val="en-US" w:eastAsia="en-US"/>
        </w:rPr>
        <w:t>s</w:t>
      </w:r>
      <w:r w:rsidRPr="0092260B">
        <w:rPr>
          <w:rFonts w:ascii="Calibri" w:hAnsi="Calibri" w:cs="Calibri"/>
          <w:color w:val="auto"/>
          <w:sz w:val="24"/>
          <w:szCs w:val="24"/>
          <w:lang w:eastAsia="en-US"/>
        </w:rPr>
        <w:t xml:space="preserve">ed crime group. This subject was involved in the purchasing and distribution of drugs in an area of South Wales that was assigned to me. A large amount of intelligence was gathered over two years before my assignment of the subject and following my assignment of the subject, I accelerated the </w:t>
      </w:r>
      <w:r w:rsidRPr="0092260B">
        <w:rPr>
          <w:rFonts w:ascii="Calibri" w:hAnsi="Calibri" w:cs="Calibri"/>
          <w:color w:val="auto"/>
          <w:sz w:val="24"/>
          <w:szCs w:val="24"/>
          <w:lang w:eastAsia="en-US"/>
        </w:rPr>
        <w:lastRenderedPageBreak/>
        <w:t xml:space="preserve">intelligence-gathering until ultimately acquiring a warrant and making an arrest. Because of the operation I was involved with and organised, further intelligence and arrests were made within the organised crime group. </w:t>
      </w:r>
    </w:p>
    <w:p w14:paraId="4306992A"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In this essay, I will explain my role, the methods, and the outcome. Additionally, I will explain and elaborate on the subject of information and intelligence while including the National Intelligence Model (NIM). </w:t>
      </w:r>
    </w:p>
    <w:p w14:paraId="6F2EB466" w14:textId="77777777" w:rsidR="0092260B" w:rsidRPr="0092260B" w:rsidRDefault="0092260B" w:rsidP="0092260B">
      <w:pPr>
        <w:overflowPunct/>
        <w:autoSpaceDE/>
        <w:autoSpaceDN/>
        <w:adjustRightInd/>
        <w:spacing w:line="480" w:lineRule="auto"/>
        <w:jc w:val="center"/>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Intelligence and Information</w:t>
      </w:r>
    </w:p>
    <w:p w14:paraId="6DCBAC95" w14:textId="6663BD5F"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 Understanding the role of gathering intelligence is comparable to a puzzle, it will begin with a few pieces, often from members of the public, and often, at first, these snippets of information appear trivial and irrelevant, however, over time more pieces are gathered. It is only when the pieces are added together that an overall picture forms, often blurred and vague, it is only when analysed does the information make sense from a report that an officer can act on. </w:t>
      </w:r>
    </w:p>
    <w:p w14:paraId="39A8AFF7"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During the 1990s, serious and organized crime became a priority internationally, which saw the introduction of Intelligence-led Policing (ILP). ILP reinforces problem-solving ways of dealing with increasingly sophisticated perpetrators and to reinforce this, in the UK, the National Criminal Intelligence Service created the National Intelligence Model (NIM) in 2000 (Ratcliff &amp; </w:t>
      </w:r>
      <w:proofErr w:type="spellStart"/>
      <w:r w:rsidRPr="0092260B">
        <w:rPr>
          <w:rFonts w:ascii="Calibri" w:hAnsi="Calibri" w:cs="Calibri"/>
          <w:color w:val="auto"/>
          <w:sz w:val="24"/>
          <w:szCs w:val="24"/>
          <w:lang w:eastAsia="en-US"/>
        </w:rPr>
        <w:t>McKoon</w:t>
      </w:r>
      <w:proofErr w:type="spellEnd"/>
      <w:r w:rsidRPr="0092260B">
        <w:rPr>
          <w:rFonts w:ascii="Calibri" w:hAnsi="Calibri" w:cs="Calibri"/>
          <w:color w:val="auto"/>
          <w:sz w:val="24"/>
          <w:szCs w:val="24"/>
          <w:lang w:eastAsia="en-US"/>
        </w:rPr>
        <w:t xml:space="preserve">, 2008). </w:t>
      </w:r>
    </w:p>
    <w:p w14:paraId="1773567F"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Sources for intelligence gathering in policing are many. Telephone wiretaps and electronic surveillance make for great stories, but in reality, they are few and far between. One of the best sources of intelligence information is the police officer on the beat. A police officer on the beat is on duty, patrolling around the area for which he or she is assigned (Block, 2018). The officer on the beat can gather the information, listen to the cries for help, and makes the members of the community feel secure. Historically, an officer was </w:t>
      </w:r>
      <w:r w:rsidRPr="0092260B">
        <w:rPr>
          <w:rFonts w:ascii="Calibri" w:hAnsi="Calibri" w:cs="Calibri"/>
          <w:color w:val="auto"/>
          <w:sz w:val="24"/>
          <w:szCs w:val="24"/>
          <w:lang w:eastAsia="en-US"/>
        </w:rPr>
        <w:lastRenderedPageBreak/>
        <w:t>characterised as the “beat cop,” who knew every resident and business owner in an assigned area. Likewise, this officer becomes aware almost immediately when a crime occurs and generally finds out quickly from members of the community who committed it. This is something that NPT (Neighbourhood policing team) re-engages with through more protracted forms of investigation gathered using the National Intelligence Model (NIM).</w:t>
      </w:r>
    </w:p>
    <w:p w14:paraId="3ECA0FB7" w14:textId="77777777" w:rsidR="0092260B" w:rsidRPr="0092260B" w:rsidRDefault="0092260B" w:rsidP="0092260B">
      <w:pPr>
        <w:overflowPunct/>
        <w:autoSpaceDE/>
        <w:autoSpaceDN/>
        <w:adjustRightInd/>
        <w:spacing w:line="480" w:lineRule="auto"/>
        <w:jc w:val="center"/>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The National Intelligence Model</w:t>
      </w:r>
    </w:p>
    <w:p w14:paraId="68C9C78E"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The NIM is a business framework that provides structure in a police investigation that processes information and utilises this into actionable intelligence. According (</w:t>
      </w:r>
      <w:proofErr w:type="spellStart"/>
      <w:r w:rsidRPr="0092260B">
        <w:rPr>
          <w:rFonts w:ascii="Calibri" w:hAnsi="Calibri" w:cs="Calibri"/>
          <w:color w:val="auto"/>
          <w:sz w:val="24"/>
          <w:szCs w:val="24"/>
          <w:lang w:eastAsia="en-US"/>
        </w:rPr>
        <w:t>Sheptycki</w:t>
      </w:r>
      <w:proofErr w:type="spellEnd"/>
      <w:r w:rsidRPr="0092260B">
        <w:rPr>
          <w:rFonts w:ascii="Calibri" w:hAnsi="Calibri" w:cs="Calibri"/>
          <w:color w:val="auto"/>
          <w:sz w:val="24"/>
          <w:szCs w:val="24"/>
          <w:lang w:eastAsia="en-US"/>
        </w:rPr>
        <w:t xml:space="preserve">, 2004, p.6) explain the distinction between information and intelligence. Thus, Information is composed of fragmented data that when integrated and examined together with relevant background knowledge may be used to produce intelligence, which informs the actions and decisions of policing organisations. </w:t>
      </w:r>
    </w:p>
    <w:p w14:paraId="1FF977E4"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For example, when assigned my ward I began my patrols of the area. One particular area had a high demographic of elderly and retired residents. These members of the public mostly lived in bungalows and residential care homes. In the centre of this area was a small complex of social housing. </w:t>
      </w:r>
    </w:p>
    <w:p w14:paraId="40792F7C"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While patrolling I began getting several elderly residents reporting to me that a resident of the social housing, SUBJECT was their doors at random times of the day and night and would often say.</w:t>
      </w:r>
    </w:p>
    <w:p w14:paraId="041F70BB"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“I’ve locked myself out of my flat and my dog is stuck inside. My boyfriend has a spare key, can you take me to him as I can’t drive. He’s only up the road.” </w:t>
      </w:r>
    </w:p>
    <w:p w14:paraId="453470C1" w14:textId="593AFC4D"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The elderly residents would then report to me that rather than just drive up the road, they were travelling more than 40 minutes into the city where the SUBJECT would meet several unknown men, often in secluded public places. The area of the city was well </w:t>
      </w:r>
      <w:r w:rsidRPr="0092260B">
        <w:rPr>
          <w:rFonts w:ascii="Calibri" w:hAnsi="Calibri" w:cs="Calibri"/>
          <w:color w:val="auto"/>
          <w:sz w:val="24"/>
          <w:szCs w:val="24"/>
          <w:lang w:eastAsia="en-US"/>
        </w:rPr>
        <w:lastRenderedPageBreak/>
        <w:t>known to me as a n</w:t>
      </w:r>
      <w:r w:rsidR="00850972">
        <w:rPr>
          <w:rFonts w:ascii="Calibri" w:hAnsi="Calibri" w:cs="Calibri"/>
          <w:color w:val="auto"/>
          <w:sz w:val="24"/>
          <w:szCs w:val="24"/>
          <w:lang w:eastAsia="en-US"/>
        </w:rPr>
        <w:t>id</w:t>
      </w:r>
      <w:r w:rsidRPr="0092260B">
        <w:rPr>
          <w:rFonts w:ascii="Calibri" w:hAnsi="Calibri" w:cs="Calibri"/>
          <w:color w:val="auto"/>
          <w:sz w:val="24"/>
          <w:szCs w:val="24"/>
          <w:lang w:eastAsia="en-US"/>
        </w:rPr>
        <w:t xml:space="preserve">us of organised crime and drug activity. These reports formed my intelligence. </w:t>
      </w:r>
    </w:p>
    <w:p w14:paraId="07D66625" w14:textId="2A9A4BF4"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A check on the SUBJECT revealed a history of drug-related offences around CLASS A drugs such as Heroin and Crack Cocaine. From the information and </w:t>
      </w:r>
      <w:r w:rsidR="00850972">
        <w:rPr>
          <w:rFonts w:ascii="Calibri" w:hAnsi="Calibri" w:cs="Calibri"/>
          <w:color w:val="auto"/>
          <w:sz w:val="24"/>
          <w:szCs w:val="24"/>
          <w:lang w:eastAsia="en-US"/>
        </w:rPr>
        <w:t xml:space="preserve">the </w:t>
      </w:r>
      <w:r w:rsidRPr="0092260B">
        <w:rPr>
          <w:rFonts w:ascii="Calibri" w:hAnsi="Calibri" w:cs="Calibri"/>
          <w:color w:val="auto"/>
          <w:sz w:val="24"/>
          <w:szCs w:val="24"/>
          <w:lang w:eastAsia="en-US"/>
        </w:rPr>
        <w:t xml:space="preserve">intelligence I had, I now had a strategic direction to develop a tactical plan, coordinate activities, and allocate resources, such as PCSO.  </w:t>
      </w:r>
    </w:p>
    <w:p w14:paraId="47195E9A"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The collection, development, and dissemination of intelligence allow decisions to be made about priorities and tactical options. The NIM works at three levels: level one- Local/Basic Command Unit could include low-value thefts and criminal damage. Level two- force and or regional which involves more than one local command unit, advice from national experts, and border forces. Finally, level three is a serious and organised crime that is on a national and international scale. It is no doubt that officers receive a massive strategic advantage whilst employing information, knowledge, and intelligence in their functioning. However, the mere possession of knowledge does not grant an upper hand to officers whilst combating crime. Officers can harness data to its maximum potential, to ensure utmost compliance with national laws and international human rights standards.</w:t>
      </w:r>
    </w:p>
    <w:p w14:paraId="334F0686"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 The intelligence I acquired guided my strategic and operational objectives and priorities so that I could efficiently suppress crime in that particular ward. It also guided the decisions on operational work done by other officers, and the rational allocation of human, material, and technical resources.</w:t>
      </w:r>
    </w:p>
    <w:p w14:paraId="79BA0E94"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It is my opinion that the ILP seeks to challenge the traditional style of policing, which has long been a style of work dominated by response-based policing. ILP changes this to a style of policing that encourages collaboration between the police and the community and proactive thinking, however, planning and prioritisation in such means do not undermine </w:t>
      </w:r>
      <w:r w:rsidRPr="0092260B">
        <w:rPr>
          <w:rFonts w:ascii="Calibri" w:hAnsi="Calibri" w:cs="Calibri"/>
          <w:color w:val="auto"/>
          <w:sz w:val="24"/>
          <w:szCs w:val="24"/>
          <w:lang w:eastAsia="en-US"/>
        </w:rPr>
        <w:lastRenderedPageBreak/>
        <w:t>the fact that police always need to be reactive and vigilant to criminal activity. In essence, ILP complements traditional and response-based policing.</w:t>
      </w:r>
    </w:p>
    <w:p w14:paraId="71CE440A"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Intelligence-led policing was initially introduced and implemented as a top-down managerial model, wherein the power to decide the outlook for a certain organisation is concentrated at the top, employing communication and information sharing, which feeds itself to the higher-ups, who would then make calls as to how officers would operate. In contrast, the traditional model of community policing is a bottom-up approach, which is aimed at primarily enhancing between members of the public and the police. ILP is a collaborative law enforcement method that integrates problem-solving policing, information sharing, and accountability of the police with improved intelligence operations (</w:t>
      </w:r>
      <w:proofErr w:type="spellStart"/>
      <w:r w:rsidRPr="0092260B">
        <w:rPr>
          <w:rFonts w:ascii="Calibri" w:hAnsi="Calibri" w:cs="Calibri"/>
          <w:color w:val="auto"/>
          <w:sz w:val="24"/>
          <w:szCs w:val="24"/>
          <w:lang w:eastAsia="en-US"/>
        </w:rPr>
        <w:t>Kosal</w:t>
      </w:r>
      <w:proofErr w:type="spellEnd"/>
      <w:r w:rsidRPr="0092260B">
        <w:rPr>
          <w:rFonts w:ascii="Calibri" w:hAnsi="Calibri" w:cs="Calibri"/>
          <w:color w:val="auto"/>
          <w:sz w:val="24"/>
          <w:szCs w:val="24"/>
          <w:lang w:eastAsia="en-US"/>
        </w:rPr>
        <w:t>, 2018).</w:t>
      </w:r>
    </w:p>
    <w:p w14:paraId="111532A4"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The initial case of intelligence being police in action was the incorporation of the practice into the functioning of the Kent County Constabulary in England in 1997. In the wake of budget cuts and upon noticing that it was only a small percentage of individuals committing the vast majority of property-related crimes, the constabulary employed a larger number of units to focus solely on analysing property crimes. It was not surprising that the Kent Constabulary was in a position to experience a 24% decline in property-associated offences. This was the initial evidence of ILP in practice, and because of the success, it demonstrated, this model of policing crimes was soon adopted in Europe and the United States of America (USA).To clarify, ILP is not the same as predictive policing, although they are not mutually exclusive from one another. Predictive policing employs computers to scan and examine large amounts of data about certain types of crimes in certain geographical regions, to anticipate when and where a crime will happen. Whilst this method of policing does not inform who will commit a crime, it does point out hotspots and </w:t>
      </w:r>
      <w:r w:rsidRPr="0092260B">
        <w:rPr>
          <w:rFonts w:ascii="Calibri" w:hAnsi="Calibri" w:cs="Calibri"/>
          <w:color w:val="auto"/>
          <w:sz w:val="24"/>
          <w:szCs w:val="24"/>
          <w:lang w:eastAsia="en-US"/>
        </w:rPr>
        <w:lastRenderedPageBreak/>
        <w:t>frequency of crime within a certain region.  ILP, on the other hand, is a method that entails identifying trends, and potential victims and repeat offenders. The ILP was structured to provide direction for policing practices focused on high frequencies of criminals, places, and allocation of resources. The significant element of the ILP is that it facilitates and urges and, arguably, relies on collaboration among various agencies and the community (Information Resources Management Association, 2020).</w:t>
      </w:r>
    </w:p>
    <w:p w14:paraId="75446C8E" w14:textId="77777777" w:rsidR="0092260B" w:rsidRPr="0092260B" w:rsidRDefault="0092260B" w:rsidP="0092260B">
      <w:pPr>
        <w:overflowPunct/>
        <w:autoSpaceDE/>
        <w:autoSpaceDN/>
        <w:adjustRightInd/>
        <w:spacing w:line="480" w:lineRule="auto"/>
        <w:jc w:val="center"/>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Impact on the elderly</w:t>
      </w:r>
    </w:p>
    <w:p w14:paraId="5D057F84"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Literature concerning the elderly and crime has been concentrated in the area of victimisation. Such as the elderly's vulnerability to crime, the types of crimes, the income level of the victims, and residential indicators, are some of the important variables that have been studied to better understand the effect these factors have on older members of the public. According to </w:t>
      </w:r>
      <w:proofErr w:type="spellStart"/>
      <w:r w:rsidRPr="0092260B">
        <w:rPr>
          <w:rFonts w:ascii="Calibri" w:hAnsi="Calibri" w:cs="Calibri"/>
          <w:color w:val="auto"/>
          <w:sz w:val="24"/>
          <w:szCs w:val="24"/>
          <w:lang w:eastAsia="en-US"/>
        </w:rPr>
        <w:t>Hindelang</w:t>
      </w:r>
      <w:proofErr w:type="spellEnd"/>
      <w:r w:rsidRPr="0092260B">
        <w:rPr>
          <w:rFonts w:ascii="Calibri" w:hAnsi="Calibri" w:cs="Calibri"/>
          <w:color w:val="auto"/>
          <w:sz w:val="24"/>
          <w:szCs w:val="24"/>
          <w:lang w:eastAsia="en-US"/>
        </w:rPr>
        <w:t xml:space="preserve"> (1976) victimisation studies, older people fear crime more than any other age category. Older people feel more vulnerable to crime than other age groups. Older individuals are more vulnerable to crime because old age sometimes comes with disability and a lack of physical fitness. Additionally, research has indicated that the elderly population are more susceptible to crime than other age groups since they are socially isolated, tend to live in urban locations, relies on public transportation, and adhere to predictable behaviour patterns (Jones, 2013).</w:t>
      </w:r>
    </w:p>
    <w:p w14:paraId="36F9D594"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Although it is believed that the foregoing factors are essential to gain knowledge which will inform us as to the nature of criminal victimisation against the elderly, what is also critical are the effects of the fear of crime. While engaging in the community regarding this matter, lack of control over their everyday life and the feeling of little protection or attaining help deeply impacted the elderly residents and compounded their fears of </w:t>
      </w:r>
      <w:r w:rsidRPr="0092260B">
        <w:rPr>
          <w:rFonts w:ascii="Calibri" w:hAnsi="Calibri" w:cs="Calibri"/>
          <w:color w:val="auto"/>
          <w:sz w:val="24"/>
          <w:szCs w:val="24"/>
          <w:lang w:eastAsia="en-US"/>
        </w:rPr>
        <w:lastRenderedPageBreak/>
        <w:t xml:space="preserve">becoming victims. For the elderly, fear of crime is just one of many problems this age group has to contend with in their daily existence. </w:t>
      </w:r>
    </w:p>
    <w:p w14:paraId="29835473"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Evidence from National and city-wide surveys shows that the elderly are less likely to be victimised than younger persons in all crime categories (</w:t>
      </w:r>
      <w:proofErr w:type="spellStart"/>
      <w:r w:rsidRPr="0092260B">
        <w:rPr>
          <w:rFonts w:ascii="Calibri" w:hAnsi="Calibri" w:cs="Calibri"/>
          <w:color w:val="auto"/>
          <w:sz w:val="24"/>
          <w:szCs w:val="24"/>
          <w:lang w:eastAsia="en-US"/>
        </w:rPr>
        <w:t>Hindelang</w:t>
      </w:r>
      <w:proofErr w:type="spellEnd"/>
      <w:r w:rsidRPr="0092260B">
        <w:rPr>
          <w:rFonts w:ascii="Calibri" w:hAnsi="Calibri" w:cs="Calibri"/>
          <w:color w:val="auto"/>
          <w:sz w:val="24"/>
          <w:szCs w:val="24"/>
          <w:lang w:eastAsia="en-US"/>
        </w:rPr>
        <w:t>, 1976). However, the survey offers contradictory information about the vulnerability of the elderly population to become victims of criminal offences. Thus, from the National survey results, it can be deduced that as much as the elderly population is more susceptible to crime than the youths, they often take precautions in their daily operations because they fear walking in secluded and crime-associated areas (Garner &amp; McGlynn, 2018). Additionally, the results from a national survey that the elderly population are less victimised by the criminal activities can be based on the theory that the elderly only become susceptible to crime when they leave the security of their homes, exposing weaknesses to individuals who have a criminal motive. Contrary to the famous belief, the research by Beaver, Barnes and Boutwell (2015) affirmed that the elderly population are less victimised for major index offences, however, they are disproportionately victimised for purse snatching. Thus, the only crimes that the elderly population often falls victims to include burglary, robbery, and fraud.</w:t>
      </w:r>
    </w:p>
    <w:p w14:paraId="2E4B96C5" w14:textId="77777777" w:rsidR="0092260B" w:rsidRPr="0092260B" w:rsidRDefault="0092260B" w:rsidP="0092260B">
      <w:pPr>
        <w:overflowPunct/>
        <w:autoSpaceDE/>
        <w:autoSpaceDN/>
        <w:adjustRightInd/>
        <w:spacing w:line="480" w:lineRule="auto"/>
        <w:ind w:firstLine="720"/>
        <w:jc w:val="center"/>
        <w:textAlignment w:val="auto"/>
        <w:rPr>
          <w:rFonts w:ascii="Calibri" w:hAnsi="Calibri" w:cs="Calibri"/>
          <w:b/>
          <w:color w:val="auto"/>
          <w:sz w:val="24"/>
          <w:szCs w:val="24"/>
          <w:lang w:eastAsia="en-US"/>
        </w:rPr>
      </w:pPr>
    </w:p>
    <w:p w14:paraId="24E3D8FD" w14:textId="77777777" w:rsidR="0092260B" w:rsidRPr="0092260B" w:rsidRDefault="0092260B" w:rsidP="0092260B">
      <w:pPr>
        <w:overflowPunct/>
        <w:autoSpaceDE/>
        <w:autoSpaceDN/>
        <w:adjustRightInd/>
        <w:spacing w:line="480" w:lineRule="auto"/>
        <w:jc w:val="center"/>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The Limits of the NIM</w:t>
      </w:r>
    </w:p>
    <w:p w14:paraId="54081815"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Although claimed as a policing framework that builds on earlier paradigms, including community policing, problem-oriented policing, and continuous improvement or partnership models of policing, it originated as a rejection of the reactive, crime focus of community policing with calls for police to spend more time employing informants and surveillance to combat recidivist offenders (Larsen et al., 2018).</w:t>
      </w:r>
    </w:p>
    <w:p w14:paraId="5590C3FB"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lastRenderedPageBreak/>
        <w:t xml:space="preserve">Pragmatically, the criminal investigators are in a position to peruse each phase of the aforementioned procedure that could impact the evaluation and mental capability of the investigators when generating choices. Gill and </w:t>
      </w:r>
      <w:proofErr w:type="spellStart"/>
      <w:r w:rsidRPr="0092260B">
        <w:rPr>
          <w:rFonts w:ascii="Calibri" w:hAnsi="Calibri" w:cs="Calibri"/>
          <w:color w:val="auto"/>
          <w:sz w:val="24"/>
          <w:szCs w:val="24"/>
          <w:lang w:eastAsia="en-US"/>
        </w:rPr>
        <w:t>Phythian</w:t>
      </w:r>
      <w:proofErr w:type="spellEnd"/>
      <w:r w:rsidRPr="0092260B">
        <w:rPr>
          <w:rFonts w:ascii="Calibri" w:hAnsi="Calibri" w:cs="Calibri"/>
          <w:color w:val="auto"/>
          <w:sz w:val="24"/>
          <w:szCs w:val="24"/>
          <w:lang w:eastAsia="en-US"/>
        </w:rPr>
        <w:t xml:space="preserve"> (2012) argued police officers are in different stages of knowledge development when it comes to the implementation of the NIM, and the situation implies that its interpretation varies in different places, with police investigators possessing different strategies and approaches, thereby going against the consistencies that the model is meant to uphold. Intelligence-led policing in the United Kingdom has been utilised as a specialised police practice entailing recognising and targeting high-rate, serious criminals and coming up with strategic remedies that are focused on that intelligence. ILP originated as a problem-oriented strategy in the Kent and Northumbria Constabularies in combating motor vehicle theft and other property crime.</w:t>
      </w:r>
    </w:p>
    <w:p w14:paraId="2DBB52AB"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I think what Gill and </w:t>
      </w:r>
      <w:proofErr w:type="spellStart"/>
      <w:r w:rsidRPr="0092260B">
        <w:rPr>
          <w:rFonts w:ascii="Calibri" w:hAnsi="Calibri" w:cs="Calibri"/>
          <w:color w:val="auto"/>
          <w:sz w:val="24"/>
          <w:szCs w:val="24"/>
          <w:lang w:eastAsia="en-US"/>
        </w:rPr>
        <w:t>Phythian</w:t>
      </w:r>
      <w:proofErr w:type="spellEnd"/>
      <w:r w:rsidRPr="0092260B">
        <w:rPr>
          <w:rFonts w:ascii="Calibri" w:hAnsi="Calibri" w:cs="Calibri"/>
          <w:color w:val="auto"/>
          <w:sz w:val="24"/>
          <w:szCs w:val="24"/>
          <w:lang w:eastAsia="en-US"/>
        </w:rPr>
        <w:t xml:space="preserve"> (2012) were trying to say is that the culture within police forces is different and that the attitudes and analysis of intelligence are subjective. While gathering my intelligence on the SUBJECT, some of the intelligence I received was nothing more than</w:t>
      </w:r>
    </w:p>
    <w:p w14:paraId="065F45D6" w14:textId="77777777" w:rsidR="0092260B" w:rsidRPr="0092260B" w:rsidRDefault="0092260B" w:rsidP="0092260B">
      <w:pPr>
        <w:overflowPunct/>
        <w:autoSpaceDE/>
        <w:autoSpaceDN/>
        <w:adjustRightInd/>
        <w:spacing w:line="480" w:lineRule="auto"/>
        <w:ind w:firstLine="720"/>
        <w:textAlignment w:val="auto"/>
        <w:rPr>
          <w:rFonts w:ascii="Calibri" w:hAnsi="Calibri" w:cs="Calibri"/>
          <w:i/>
          <w:color w:val="auto"/>
          <w:sz w:val="24"/>
          <w:szCs w:val="24"/>
          <w:lang w:eastAsia="en-US"/>
        </w:rPr>
      </w:pPr>
      <w:r w:rsidRPr="0092260B">
        <w:rPr>
          <w:rFonts w:ascii="Calibri" w:hAnsi="Calibri" w:cs="Calibri"/>
          <w:i/>
          <w:color w:val="auto"/>
          <w:sz w:val="24"/>
          <w:szCs w:val="24"/>
          <w:lang w:eastAsia="en-US"/>
        </w:rPr>
        <w:t>SUBJECT seen getting into a taxi, VRM *******, SUBJECT returned half hour later</w:t>
      </w:r>
    </w:p>
    <w:p w14:paraId="1006E2CF" w14:textId="77777777" w:rsidR="0092260B" w:rsidRPr="0092260B" w:rsidRDefault="0092260B" w:rsidP="0092260B">
      <w:pPr>
        <w:overflowPunct/>
        <w:autoSpaceDE/>
        <w:autoSpaceDN/>
        <w:adjustRightInd/>
        <w:spacing w:line="480" w:lineRule="auto"/>
        <w:ind w:firstLine="720"/>
        <w:textAlignment w:val="auto"/>
        <w:rPr>
          <w:rFonts w:ascii="Calibri" w:hAnsi="Calibri" w:cs="Calibri"/>
          <w:i/>
          <w:color w:val="auto"/>
          <w:sz w:val="24"/>
          <w:szCs w:val="24"/>
          <w:lang w:eastAsia="en-US"/>
        </w:rPr>
      </w:pPr>
    </w:p>
    <w:p w14:paraId="7337DE49"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When putting this to a senior member, inspector or other, this is simply rejected. It is only when it is placed with other pieces and other sources does it build a routine. Had this piece of intelligence been presented by another department, say OCU (Organised crime unit) then it might not have been so readily dismissed.</w:t>
      </w:r>
    </w:p>
    <w:p w14:paraId="41579479"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In a recent study, Kent prioritised its calls for service, placing less priority on minor service calls and referring them to other agencies, which in turn provided police with more time to focus on the property crimes. Rather than reactively responding to individual </w:t>
      </w:r>
      <w:r w:rsidRPr="0092260B">
        <w:rPr>
          <w:rFonts w:ascii="Calibri" w:hAnsi="Calibri" w:cs="Calibri"/>
          <w:color w:val="auto"/>
          <w:sz w:val="24"/>
          <w:szCs w:val="24"/>
          <w:lang w:eastAsia="en-US"/>
        </w:rPr>
        <w:lastRenderedPageBreak/>
        <w:t>incidents, a systematic analysis was conducted of offences that identified a pattern showing that a small number of offenders were responsible for a disproportionately large number of motor vehicle thefts in the area.</w:t>
      </w:r>
    </w:p>
    <w:p w14:paraId="57E7CCD5"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Also identified were repeat victims and problem areas. Using this knowledge to formulate a response, police could soon boast a significant drop in the automobile theft rate. Since 2000, ILP has been enshrined in the United Kingdom as the philosophy underpinning the National Intelligence Model. Although there is no universally accepted understanding of what intelligence-led policing entails the leading definition is that ILP is “a strategic, future-oriented and targeted approach to crime control, focusing upon the identification, analysis and ‘management’ of persisting and developing ‘problems’ or ‘risks.” In simpler terms, “it is a model of policing in which intelligence serves as a guide to operations, rather than the reverse.”</w:t>
      </w:r>
    </w:p>
    <w:p w14:paraId="72A9F047"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During my intelligence gathering, I identified that the repeat victims were the elderly residents in the area. They were unwittingly participating in the collection and exchange of drugs and money as well as being the victims of fraud. During my investigation, I noted that on average, each elderly resident targeted by the subject had average supplied the SUBJECT with £2.500 in cash. Totalling approximately £80.000 in six months beginning in January 2022. </w:t>
      </w:r>
    </w:p>
    <w:p w14:paraId="7C73B905"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As the NBM (Neighbourhood beat manager) for that particular area, it was clear that I needed to actively address the issue. Community policing actively addresses the underlying conditions that give rise to or facilitate crime or disorder to prevent future problems by identifying and analysing problems and by developing tailored strategies that may include traditional and non-traditional responses that focus on deterring offenders.</w:t>
      </w:r>
    </w:p>
    <w:p w14:paraId="7E8DDDF0"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lastRenderedPageBreak/>
        <w:t>It involves protecting likely victims and making locations less conducive to crime and disorder. The gathering of intelligence and information would help me better understand the problem. Problem-solving often manifests itself in the “scanning, analysis, response and assessment” problem-solving model. Officers first identify relevant or perceived crime problems (scanning), determine the nature and underlying conditions that give rise to those problems (analysis), craft and implement interventions that are linked to that analysis (response), and evaluate their effectiveness (assessment). The process is understood as continually involving feedback among the components. For instance, through in-depth analysis, the organisation may come to define problems differently, effectively returning to the scanning phase. Likewise, an assessment may determine that a response was ineffective and that the problem requires additional analysis.</w:t>
      </w:r>
    </w:p>
    <w:p w14:paraId="23883A66"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During the intelligence gathering, I was able to acquire highly lucrative information. During the subjects’ daily trips to the city, the SUBJECT would use a particular taxi. I acquired the index of that vehicle and a check revealed it to have a thread of intelligence for drugs. Drugs were used as a form of payment for the taxi service, the taxi would be paid by the SUBJECT in drugs. The taxi driver would then supplement his income by offering drugs to customers on the weekend shifts. </w:t>
      </w:r>
    </w:p>
    <w:p w14:paraId="3C35186C"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A secondary piece of information came from some of the elderly residents that were also unwittingly taxying the SUBJECT back and forth to the city. The SUBJECT, in order not to leave a trail or to be connected to the high-level dealers, would use the elderly resident’s phones to make contact with her associates in the city. Sadly, the SUBJECT failed or forgot to delete the numbers from the phone. I was able to glean the numbers, all of which came back to high-level subjects with extensive records and links to OCG (Organised crime groups). </w:t>
      </w:r>
    </w:p>
    <w:p w14:paraId="5BF6B801"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lastRenderedPageBreak/>
        <w:t xml:space="preserve">Intelligence-led policing (ILP) is a policing model that has emerged in recent years and is “built around risk assessment and risk management.” As a result of this emphasis, police officers are more attuned to rising levels of community concern and fear and, by the relationships they have established within the community, be in a position to respond effectively to those needs and concerns. It was clear to me that the elderly residents were growing increasingly concerned by the SUBJECTS behaviour and the increase in activity in the area. The SUBJECT was also drawing criminal elements from other areas to her flat. There were growing reports of intimidation by the residents and some felt pressured and coerced through intimidation to co-operate with the SUBJECTS demands. </w:t>
      </w:r>
    </w:p>
    <w:p w14:paraId="22FDF73A"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Through community policing, I found I had begun to engender trust and increased satisfaction among residents of my ward, which in periods of heightened unrest can be parlayed into dealing more effectively with community fear that can be based on both rational and irrational concerns. As the criminal activity continued, the pressure was being placed on the elderly community which in turn was putting pressure on me to deal with the issues. </w:t>
      </w:r>
    </w:p>
    <w:p w14:paraId="04021F07"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Community policing, although claimed as a policing framework that builds on earlier paradigms, including community policing, problem-oriented policing, and continuous improvement or partnership models of policing, it originated as a rejection of the reactive, crime focus of community policing with calls for police to spend more time employing informants and methods of surveillance.</w:t>
      </w:r>
    </w:p>
    <w:p w14:paraId="606CF06F"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In recent years, a ‘revisionist’ expansion has been accomplished on intelligence-led policing to allow the incorporation of reassurance and neighbourhood policing. The NIM which information is generated through still has gaps and those gaps can cause intelligence failures. Lack of detail when submitting intelligence meant that some of the intelligence </w:t>
      </w:r>
      <w:r w:rsidRPr="0092260B">
        <w:rPr>
          <w:rFonts w:ascii="Calibri" w:hAnsi="Calibri" w:cs="Calibri"/>
          <w:color w:val="auto"/>
          <w:sz w:val="24"/>
          <w:szCs w:val="24"/>
          <w:lang w:eastAsia="en-US"/>
        </w:rPr>
        <w:lastRenderedPageBreak/>
        <w:t>gathered failed to meet the requirement to be submitted. This is because the police officers sometimes experience insufficient training or rather the training offered to the police is not appropriate to the standard required for the efficient gathering of the information (</w:t>
      </w:r>
      <w:proofErr w:type="spellStart"/>
      <w:r w:rsidRPr="0092260B">
        <w:rPr>
          <w:rFonts w:ascii="Calibri" w:hAnsi="Calibri" w:cs="Calibri"/>
          <w:color w:val="auto"/>
          <w:sz w:val="24"/>
          <w:szCs w:val="24"/>
          <w:lang w:eastAsia="en-US"/>
        </w:rPr>
        <w:t>Karampelas</w:t>
      </w:r>
      <w:proofErr w:type="spellEnd"/>
      <w:r w:rsidRPr="0092260B">
        <w:rPr>
          <w:rFonts w:ascii="Calibri" w:hAnsi="Calibri" w:cs="Calibri"/>
          <w:color w:val="auto"/>
          <w:sz w:val="24"/>
          <w:szCs w:val="24"/>
          <w:lang w:eastAsia="en-US"/>
        </w:rPr>
        <w:t xml:space="preserve"> &amp; </w:t>
      </w:r>
      <w:proofErr w:type="spellStart"/>
      <w:r w:rsidRPr="0092260B">
        <w:rPr>
          <w:rFonts w:ascii="Calibri" w:hAnsi="Calibri" w:cs="Calibri"/>
          <w:color w:val="auto"/>
          <w:sz w:val="24"/>
          <w:szCs w:val="24"/>
          <w:lang w:eastAsia="en-US"/>
        </w:rPr>
        <w:t>Bourlai</w:t>
      </w:r>
      <w:proofErr w:type="spellEnd"/>
      <w:r w:rsidRPr="0092260B">
        <w:rPr>
          <w:rFonts w:ascii="Calibri" w:hAnsi="Calibri" w:cs="Calibri"/>
          <w:color w:val="auto"/>
          <w:sz w:val="24"/>
          <w:szCs w:val="24"/>
          <w:lang w:eastAsia="en-US"/>
        </w:rPr>
        <w:t>, 2018).</w:t>
      </w:r>
    </w:p>
    <w:p w14:paraId="4E50C88F"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Adoption of the community policing philosophy partly involves reengineering the police processes and resources away from randomness and reactivity and toward information-and service-driven community-based approaches. Police officers are often assigned to specific geographic areas to foster communication with residents and are accountable to those residents and their superiors for the safety and well-being of that area. However, because resources are always in demand and under pressure there is not always that ability to provide a constant presence within the community. The pressures on me to tackle the issue in this particular area were not exclusive. I was managing 5 other wards, all with similar issues as there was no other officer to deal with them. This meant that the quality and often the quantity of information and intelligence I could gather was limited. Other aspects of the organisation are realigned to support the most fundamental focus of all activities, the beat. In summary, considering all the limitations of the NIM, for the NIM to be as effective as hoped, beat officers (NBM) need training around the model. But most importantly, police culture needs to change and listen to those who are vital to investigations and to understand the operation of intelligence processes, critically examine how information is generated, recognise forward communication processes and understand whether the NIM is appropriate for all levels of policing. Intelligence-led policing is still in its early stages and therefore lacks a universal conceptual framework that can be applied to disparate contexts as the new policing paradigm. Implementation can also be difficult </w:t>
      </w:r>
      <w:r w:rsidRPr="0092260B">
        <w:rPr>
          <w:rFonts w:ascii="Calibri" w:hAnsi="Calibri" w:cs="Calibri"/>
          <w:color w:val="auto"/>
          <w:sz w:val="24"/>
          <w:szCs w:val="24"/>
          <w:lang w:eastAsia="en-US"/>
        </w:rPr>
        <w:lastRenderedPageBreak/>
        <w:t>because it requires police managers to “have faith in the intelligence process and the judgments and recommendations of their intelligence staff.”</w:t>
      </w:r>
    </w:p>
    <w:p w14:paraId="0C2B07EB"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However, when referring to the policing culture, there is a possibility of an error occurring when the police managers are overconfident about other perceived experienced officers. For example, many managers stress the time of service rather than the competence of even the junior officers. Particularly, an officer who has served for thirty years regardless of his or her experience or competence would be considered over a junior officer who also has the knowledge to utilize the information, however, they are not valued sufficiently.</w:t>
      </w:r>
    </w:p>
    <w:p w14:paraId="69DB8069" w14:textId="77777777" w:rsidR="0092260B" w:rsidRPr="0092260B" w:rsidRDefault="0092260B" w:rsidP="0092260B">
      <w:pPr>
        <w:overflowPunct/>
        <w:autoSpaceDE/>
        <w:autoSpaceDN/>
        <w:adjustRightInd/>
        <w:spacing w:line="480" w:lineRule="auto"/>
        <w:jc w:val="center"/>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Community Policing</w:t>
      </w:r>
    </w:p>
    <w:p w14:paraId="24DA2545"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Community policing is significant as it is at the centre of routine responsibilities to secure and serve the public who live and work in the United Kingdom. Community policing allows the police officers to collaborate with members of the community in ensuring the security of the public. Therefore, community policing promotes a reduction in anti-social behaviours and criminal activities in the community since it promotes rapid response by the police when criminal activity is experienced in the community as the police have community informers.</w:t>
      </w:r>
    </w:p>
    <w:p w14:paraId="5FD49BD6"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Ideally, community policing should be adopted organisation-wide and be reflected through organisation participation at all levels as well as through the organisation’s mission, goals, objectives, performance evaluations, hiring and promotion practices, training, and all other systems that define organisational culture and activities. One of the most important specific aspects of organisational change relevant to community policing is a flattened organisational structure.  A flat organisation structure is significant in the implementation of community policing because it provides the members of the community to report criminal occurrences without following any hierarchical structure (</w:t>
      </w:r>
      <w:proofErr w:type="spellStart"/>
      <w:r w:rsidRPr="0092260B">
        <w:rPr>
          <w:rFonts w:ascii="Calibri" w:hAnsi="Calibri" w:cs="Calibri"/>
          <w:color w:val="auto"/>
          <w:sz w:val="24"/>
          <w:szCs w:val="24"/>
          <w:lang w:eastAsia="en-US"/>
        </w:rPr>
        <w:t>DeLisi</w:t>
      </w:r>
      <w:proofErr w:type="spellEnd"/>
      <w:r w:rsidRPr="0092260B">
        <w:rPr>
          <w:rFonts w:ascii="Calibri" w:hAnsi="Calibri" w:cs="Calibri"/>
          <w:color w:val="auto"/>
          <w:sz w:val="24"/>
          <w:szCs w:val="24"/>
          <w:lang w:eastAsia="en-US"/>
        </w:rPr>
        <w:t xml:space="preserve"> &amp; Vaughn, 2018). </w:t>
      </w:r>
      <w:r w:rsidRPr="0092260B">
        <w:rPr>
          <w:rFonts w:ascii="Calibri" w:hAnsi="Calibri" w:cs="Calibri"/>
          <w:color w:val="auto"/>
          <w:sz w:val="24"/>
          <w:szCs w:val="24"/>
          <w:lang w:eastAsia="en-US"/>
        </w:rPr>
        <w:lastRenderedPageBreak/>
        <w:t>Particularly, a flattened organisational structure allows the members of the community to approach any police officer regardless of rank and inform them of their concerns about the criminal activities in the community. A second important element of organisational change is fixed geographic responsibility. Having a fixed geographical responsibility allows the police officers to become familiar with the culture in that particular geographical area, therefore allowing them to efficiently investigate the common criminal activities in the area. The research by McDaniel and Pease (2021) suggested that some of the issues that the police officers face in the gathering of the information are the language barriers and cultural differences in the population in the geographical area in which they are allocated. Particularly, the elderly population are fond of using the native language in issuing the information and the moment there is a language barrier between the investigator and the elderly population the information gathered will be distorted. The distortion of the information can be experienced by the investigators even when there are translators. The translators can omit some information or misinterpret the intended meaning of the information, thereby distorting the original information of the informer (Nicholson, 2018).</w:t>
      </w:r>
    </w:p>
    <w:p w14:paraId="7A6B3D6D"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Therefore, officers are assigned to fixed geographic areas for extended periods, based on social and cultural considerations and on the assumption that this fosters better communication with residents. Increases the police officers’ ability to understand, prevent, and respond to community problems and enhances accountability to the citizens in that area. A flat organisational structure may ensure more effective crime prevention and response. It has been demonstrated that officers are likely to come into contact with those who may be directly or indirectly involved in criminal activities. Empowering officers at lower levels with decision-making authority and familiarising them with making (and taking responsibility for) intelligence gathering and assessment could be more efficient in my </w:t>
      </w:r>
      <w:r w:rsidRPr="0092260B">
        <w:rPr>
          <w:rFonts w:ascii="Calibri" w:hAnsi="Calibri" w:cs="Calibri"/>
          <w:color w:val="auto"/>
          <w:sz w:val="24"/>
          <w:szCs w:val="24"/>
          <w:lang w:eastAsia="en-US"/>
        </w:rPr>
        <w:lastRenderedPageBreak/>
        <w:t>opinion. Officers who are trained to gather and evaluate intelligence and information may be better prepared to respond quickly and decisively to changes in criminal activity. In addition, in terms of prevention, developing a flat organisational structure can help “beat” officers feel free to pursue leads or suspected criminal activity. In addition, having fixed geographic responsibility has assisted officers like me in identifying possible criminal nominal. Officers who work in a community or neighbourhood for an extended time can develop specific intelligence concerning resident and community activities. This “street-level” knowledge is a vital part of intelligence gathering efforts.</w:t>
      </w:r>
    </w:p>
    <w:p w14:paraId="7F2072E2"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Under a community policing philosophy, partnerships with other organisational (OCU), governmental, social service, and community agencies in attempts to identify and address persistent problems in the community. They form internal and external partnerships in recognition of other agencies’ unique strengths, tools, and expertise that can be leveraged when addressing community problems. The police are only one of a host of local government agencies responsible for responding to community problems. Under community policing, coordination with other organisations in developing comprehensive and effective solutions is essential. In addition, the police are encouraged to develop working partnerships with civic and community groups to accurately survey community needs and priorities and to use the public as a resource in problem-solving and developing and implementing interventions. </w:t>
      </w:r>
    </w:p>
    <w:p w14:paraId="1AE444B6"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During my intelligence gathering, I engaged with other organisations, and departments to develop intelligence and relationships. I approached OCU to see if my SUBJECT was part of a larger investigation. I also approached the housing officer for the SUBJECT and organised a surprise visit by the housing officer to further develop the layout of the address. </w:t>
      </w:r>
    </w:p>
    <w:p w14:paraId="422CB04A"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lastRenderedPageBreak/>
        <w:t>With the incidents and intelligence, I had gleaned over a six-month period I applied for an application to issue a warrant at the address. In the warrant, I only used information and intelligence for 2022 as there was a substantial amount from the previous six months alone.</w:t>
      </w:r>
    </w:p>
    <w:p w14:paraId="4773ED3C"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I then organised the warrant for a “double-day” where there was a cross-over of NPT teams to allow for maximum resources and resourced TST (Tactical Support Team) to assist in the gaining of entry into the property. To enhance the trust and confidence of the tactical support team, fixed geographical responsibility was important in enabling me to form a good rapport and relationship with the members of the community who also doubled up as the tactical support team (Brown, 2018).</w:t>
      </w:r>
    </w:p>
    <w:p w14:paraId="4560F548"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On entering the property there were two high-level nominal’ and the SUBJECT. At the address, there were several large clear bags containing large quantities of tablets (AMPHETAMINE), and large quantities of COCAINE and CANNABIS. Also at the address were seized all the paraphernalia associated with the purchase and supply of drugs, wraps, scales and mobile phones. </w:t>
      </w:r>
    </w:p>
    <w:p w14:paraId="33AEA6DF"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The phones proved to contain a huge cache of information and intelligence linking over sixty people to the purchase, supply and distribution of drugs. These ranged from high-level drug dealers to weekend purchasers or recreational users. </w:t>
      </w:r>
    </w:p>
    <w:p w14:paraId="4E447913"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There was also a large quantity of money totalling more than £16,000. In conclusion, a very successful operation based on the information and intelligence provided by the community.  </w:t>
      </w:r>
    </w:p>
    <w:p w14:paraId="33E5B35B" w14:textId="77777777" w:rsidR="0092260B" w:rsidRPr="0092260B" w:rsidRDefault="0092260B" w:rsidP="0092260B">
      <w:pPr>
        <w:overflowPunct/>
        <w:autoSpaceDE/>
        <w:autoSpaceDN/>
        <w:adjustRightInd/>
        <w:spacing w:line="480" w:lineRule="auto"/>
        <w:jc w:val="center"/>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Advantages of the National Intelligence Model</w:t>
      </w:r>
    </w:p>
    <w:p w14:paraId="0E1E81A7"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NIM allows for the existence of a prolonged and proactive approach to curbing crime. Its proven application in recent years to address issues such as, but not limited to, </w:t>
      </w:r>
      <w:r w:rsidRPr="0092260B">
        <w:rPr>
          <w:rFonts w:ascii="Calibri" w:hAnsi="Calibri" w:cs="Calibri"/>
          <w:color w:val="auto"/>
          <w:sz w:val="24"/>
          <w:szCs w:val="24"/>
          <w:lang w:eastAsia="en-US"/>
        </w:rPr>
        <w:lastRenderedPageBreak/>
        <w:t>terrorism, crime, and transnational threats, has pushed NIM to a general application strategic business model to address a plethora of policing issues at local, regional, and national levels.</w:t>
      </w:r>
    </w:p>
    <w:p w14:paraId="4360A41B"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In recent years, the demand for officers and the response needed, have far outpaced the availability of police officers available, thus pushing organisations to increase efficiency and output per employee. Intelligence-led policing has offered the ideal solution to this problem. Particularly, the increased collaboration of the police officers and the members of the community has also delegated the role of ensuring security and investigation of the crime to some members of the community, therefore, the intelligence-led policing has reduced the workload of the investigative officers. The situation has made it possible for the police officers to restore the security of the areas that are marked as high-crime areas (Reid, 2018).</w:t>
      </w:r>
    </w:p>
    <w:p w14:paraId="6D8481BD"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“The need to introduce intelligence-led policing (ILP) should not be questioned. In times of budgetary and resource restrictions, each responsible individual and organisation has to identify priorities to tackle major problems. To assist in prioritisation, decisions have to be made based on facts and intelligence, the basis of all of which is information. ILP will contribute to optimizing the allocation of resources and concentrating efforts in a more structured manner. This helps to cope with increased sophistication and operational agility of criminals to subvert law and order.”</w:t>
      </w:r>
    </w:p>
    <w:p w14:paraId="0F721903"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 The ILP model employs the use of clear organisational and management structures, which include decision-making and tasking mechanisms and a clearly defined cooperation and communication pathway between domestic and international law enforcement authorities. The International Police (Interpol) is a by-product of this practice.</w:t>
      </w:r>
    </w:p>
    <w:p w14:paraId="27364A8E"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lastRenderedPageBreak/>
        <w:t>Perhaps the biggest takeaway from the implementation of ILP is the improved data and information management systems that are employed. In today’s age of incessant information flow, the ILP data management structure provides for the directed and focused collection of relevant data and information, keeping in mind a well-defined and outlined policy for objectives, strategies, and priorities.</w:t>
      </w:r>
    </w:p>
    <w:p w14:paraId="68D6E17B" w14:textId="77777777" w:rsidR="0092260B" w:rsidRPr="0092260B" w:rsidRDefault="0092260B" w:rsidP="0092260B">
      <w:pPr>
        <w:overflowPunct/>
        <w:autoSpaceDE/>
        <w:autoSpaceDN/>
        <w:adjustRightInd/>
        <w:spacing w:line="480" w:lineRule="auto"/>
        <w:jc w:val="center"/>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Conclusion</w:t>
      </w:r>
    </w:p>
    <w:p w14:paraId="01969EB6" w14:textId="77777777" w:rsidR="00754C66"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In conclusion, the trend of reducing crime could, in part, be owed to the functioning of proper ILP measures. The officer's observations and interactions daily with the people that live and work in his or her assigned patrol area are crucial to </w:t>
      </w:r>
      <w:r>
        <w:rPr>
          <w:rFonts w:ascii="Calibri" w:hAnsi="Calibri" w:cs="Calibri"/>
          <w:color w:val="auto"/>
          <w:sz w:val="24"/>
          <w:szCs w:val="24"/>
          <w:lang w:eastAsia="en-US"/>
        </w:rPr>
        <w:t>policing</w:t>
      </w:r>
      <w:r w:rsidRPr="0092260B">
        <w:rPr>
          <w:rFonts w:ascii="Calibri" w:hAnsi="Calibri" w:cs="Calibri"/>
          <w:color w:val="auto"/>
          <w:sz w:val="24"/>
          <w:szCs w:val="24"/>
          <w:lang w:eastAsia="en-US"/>
        </w:rPr>
        <w:t xml:space="preserve">. Neighbourhood Watch programs, School Liaison Officers and PCSOs are also excellent sources of information. It is all about relationships and the interaction on a community level that helps the police gain the information they need to be effective in their role of keeping their </w:t>
      </w:r>
      <w:r>
        <w:rPr>
          <w:rFonts w:ascii="Calibri" w:hAnsi="Calibri" w:cs="Calibri"/>
          <w:color w:val="auto"/>
          <w:sz w:val="24"/>
          <w:szCs w:val="24"/>
          <w:lang w:eastAsia="en-US"/>
        </w:rPr>
        <w:t>community</w:t>
      </w:r>
      <w:r w:rsidRPr="0092260B">
        <w:rPr>
          <w:rFonts w:ascii="Calibri" w:hAnsi="Calibri" w:cs="Calibri"/>
          <w:color w:val="auto"/>
          <w:sz w:val="24"/>
          <w:szCs w:val="24"/>
          <w:lang w:eastAsia="en-US"/>
        </w:rPr>
        <w:t xml:space="preserve"> or </w:t>
      </w:r>
      <w:r>
        <w:rPr>
          <w:rFonts w:ascii="Calibri" w:hAnsi="Calibri" w:cs="Calibri"/>
          <w:color w:val="auto"/>
          <w:sz w:val="24"/>
          <w:szCs w:val="24"/>
          <w:lang w:eastAsia="en-US"/>
        </w:rPr>
        <w:t>residence</w:t>
      </w:r>
      <w:r w:rsidRPr="0092260B">
        <w:rPr>
          <w:rFonts w:ascii="Calibri" w:hAnsi="Calibri" w:cs="Calibri"/>
          <w:color w:val="auto"/>
          <w:sz w:val="24"/>
          <w:szCs w:val="24"/>
          <w:lang w:eastAsia="en-US"/>
        </w:rPr>
        <w:t xml:space="preserve"> safe. The NIM is a business framework that provides structure in a police investigation to process information and turns this into actionable intelligence.  </w:t>
      </w:r>
      <w:r>
        <w:rPr>
          <w:rFonts w:ascii="Calibri" w:hAnsi="Calibri" w:cs="Calibri"/>
          <w:color w:val="auto"/>
          <w:sz w:val="24"/>
          <w:szCs w:val="24"/>
          <w:lang w:eastAsia="en-US"/>
        </w:rPr>
        <w:t>I</w:t>
      </w:r>
      <w:r w:rsidRPr="0092260B">
        <w:rPr>
          <w:rFonts w:ascii="Calibri" w:hAnsi="Calibri" w:cs="Calibri"/>
          <w:color w:val="auto"/>
          <w:sz w:val="24"/>
          <w:szCs w:val="24"/>
          <w:lang w:eastAsia="en-US"/>
        </w:rPr>
        <w:t>ntelligence-led policing has the potential of increasing the collaboration of police officers and the members of the community in the investigation of crime. Particularly, the elderly population are considered as vulnerable to criminal activities because the old age makes them physically weak and some of them experience chronic diseases that limit their motion. The fixed geographical responsibility is important in community policing as it assists the investigative officer to understand the culture and become familiar with the</w:t>
      </w:r>
      <w:r>
        <w:rPr>
          <w:rFonts w:ascii="Calibri" w:hAnsi="Calibri" w:cs="Calibri"/>
          <w:color w:val="auto"/>
          <w:sz w:val="24"/>
          <w:szCs w:val="24"/>
          <w:lang w:eastAsia="en-US"/>
        </w:rPr>
        <w:t xml:space="preserve"> residents, the diverse culture, attitudes and comings and goings of individuals within the ward</w:t>
      </w:r>
      <w:r w:rsidRPr="0092260B">
        <w:rPr>
          <w:rFonts w:ascii="Calibri" w:hAnsi="Calibri" w:cs="Calibri"/>
          <w:color w:val="auto"/>
          <w:sz w:val="24"/>
          <w:szCs w:val="24"/>
          <w:lang w:eastAsia="en-US"/>
        </w:rPr>
        <w:t>.</w:t>
      </w:r>
      <w:r>
        <w:rPr>
          <w:rFonts w:ascii="Calibri" w:hAnsi="Calibri" w:cs="Calibri"/>
          <w:color w:val="auto"/>
          <w:sz w:val="24"/>
          <w:szCs w:val="24"/>
          <w:lang w:eastAsia="en-US"/>
        </w:rPr>
        <w:t xml:space="preserve"> My own experience has show me that with response, it is often the surface issues of crime that is dealt with, for example, a theft from a store or shop and a domestic violence occurrence are often superficial crimes. While working the role of NPT officer I find myself working in a role </w:t>
      </w:r>
      <w:r>
        <w:rPr>
          <w:rFonts w:ascii="Calibri" w:hAnsi="Calibri" w:cs="Calibri"/>
          <w:color w:val="auto"/>
          <w:sz w:val="24"/>
          <w:szCs w:val="24"/>
          <w:lang w:eastAsia="en-US"/>
        </w:rPr>
        <w:lastRenderedPageBreak/>
        <w:t xml:space="preserve">that is dealing in a more in-depth way. More intelligence and information is given to me about certain individuals, their activities and associates. This links in with the superficial calls. The thefts to support a drug addiction, the domestic violence over money spent or lost on drugs. </w:t>
      </w:r>
      <w:r w:rsidR="00754C66">
        <w:rPr>
          <w:rFonts w:ascii="Calibri" w:hAnsi="Calibri" w:cs="Calibri"/>
          <w:color w:val="auto"/>
          <w:sz w:val="24"/>
          <w:szCs w:val="24"/>
          <w:lang w:eastAsia="en-US"/>
        </w:rPr>
        <w:t xml:space="preserve">It is my opinion that information and intelligence are more crucial and play a much larger and important role dealing with the larger crime issues than a response officer could during his or her TOD. </w:t>
      </w:r>
    </w:p>
    <w:p w14:paraId="39A4319F" w14:textId="77777777" w:rsidR="00754C66" w:rsidRDefault="00754C66" w:rsidP="0092260B">
      <w:pPr>
        <w:overflowPunct/>
        <w:autoSpaceDE/>
        <w:autoSpaceDN/>
        <w:adjustRightInd/>
        <w:spacing w:line="480" w:lineRule="auto"/>
        <w:ind w:firstLine="720"/>
        <w:textAlignment w:val="auto"/>
        <w:rPr>
          <w:rFonts w:ascii="Calibri" w:hAnsi="Calibri" w:cs="Calibri"/>
          <w:color w:val="auto"/>
          <w:sz w:val="24"/>
          <w:szCs w:val="24"/>
          <w:lang w:eastAsia="en-US"/>
        </w:rPr>
      </w:pPr>
    </w:p>
    <w:p w14:paraId="169518DB" w14:textId="2FC4E590" w:rsidR="0092260B" w:rsidRPr="0092260B" w:rsidRDefault="00754C66"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Pr>
          <w:rFonts w:ascii="Calibri" w:hAnsi="Calibri" w:cs="Calibri"/>
          <w:color w:val="auto"/>
          <w:sz w:val="24"/>
          <w:szCs w:val="24"/>
          <w:lang w:eastAsia="en-US"/>
        </w:rPr>
        <w:t>Word count 5730</w:t>
      </w:r>
      <w:r w:rsidR="0092260B">
        <w:rPr>
          <w:rFonts w:ascii="Calibri" w:hAnsi="Calibri" w:cs="Calibri"/>
          <w:color w:val="auto"/>
          <w:sz w:val="24"/>
          <w:szCs w:val="24"/>
          <w:lang w:eastAsia="en-US"/>
        </w:rPr>
        <w:t xml:space="preserve"> </w:t>
      </w: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2FA79317"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AC2A1A9" w14:textId="27C0B51A" w:rsidR="00754C66" w:rsidRDefault="00754C66" w:rsidP="00EA28F1">
      <w:pPr>
        <w:keepNext/>
        <w:spacing w:before="240" w:after="60"/>
        <w:ind w:right="237"/>
        <w:jc w:val="both"/>
        <w:rPr>
          <w:sz w:val="24"/>
          <w:szCs w:val="24"/>
        </w:rPr>
      </w:pPr>
    </w:p>
    <w:p w14:paraId="3C3FB680" w14:textId="77777777" w:rsidR="00754C66" w:rsidRPr="00754C66" w:rsidRDefault="00754C66" w:rsidP="00754C66">
      <w:pPr>
        <w:overflowPunct/>
        <w:autoSpaceDE/>
        <w:autoSpaceDN/>
        <w:adjustRightInd/>
        <w:spacing w:line="480" w:lineRule="auto"/>
        <w:ind w:left="720" w:hanging="720"/>
        <w:jc w:val="center"/>
        <w:textAlignment w:val="auto"/>
        <w:rPr>
          <w:rFonts w:ascii="Calibri" w:hAnsi="Calibri" w:cs="Calibri"/>
          <w:b/>
          <w:bCs/>
          <w:color w:val="auto"/>
          <w:sz w:val="24"/>
          <w:szCs w:val="24"/>
          <w:lang w:eastAsia="en-US"/>
        </w:rPr>
      </w:pPr>
      <w:r w:rsidRPr="00754C66">
        <w:rPr>
          <w:rFonts w:ascii="Calibri" w:hAnsi="Calibri" w:cs="Calibri"/>
          <w:b/>
          <w:bCs/>
          <w:color w:val="auto"/>
          <w:sz w:val="24"/>
          <w:szCs w:val="24"/>
          <w:lang w:eastAsia="en-US"/>
        </w:rPr>
        <w:t>Bibliography</w:t>
      </w:r>
    </w:p>
    <w:p w14:paraId="73491C85" w14:textId="77777777" w:rsidR="00754C66" w:rsidRPr="00754C66" w:rsidRDefault="00754C66" w:rsidP="00754C66">
      <w:pPr>
        <w:overflowPunct/>
        <w:autoSpaceDE/>
        <w:autoSpaceDN/>
        <w:adjustRightInd/>
        <w:spacing w:line="480" w:lineRule="auto"/>
        <w:ind w:left="720" w:hanging="720"/>
        <w:textAlignment w:val="auto"/>
        <w:rPr>
          <w:rFonts w:ascii="Arial Unicode MS" w:hAnsi="Arial Unicode MS" w:cs="Arial Unicode MS"/>
          <w:sz w:val="17"/>
          <w:szCs w:val="17"/>
          <w:shd w:val="clear" w:color="auto" w:fill="FFFFFF"/>
          <w:lang w:eastAsia="en-US"/>
        </w:rPr>
      </w:pPr>
      <w:r w:rsidRPr="00754C66">
        <w:rPr>
          <w:rFonts w:ascii="Calibri" w:hAnsi="Calibri" w:cs="Calibri"/>
          <w:color w:val="auto"/>
          <w:sz w:val="24"/>
          <w:szCs w:val="24"/>
          <w:lang w:eastAsia="en-US"/>
        </w:rPr>
        <w:t>Beaver, K. M., Barnes, J. C., &amp; Boutwell, B. B. (2015). </w:t>
      </w:r>
      <w:r w:rsidRPr="00754C66">
        <w:rPr>
          <w:rFonts w:ascii="Calibri" w:hAnsi="Calibri" w:cs="Calibri"/>
          <w:i/>
          <w:iCs/>
          <w:color w:val="auto"/>
          <w:sz w:val="24"/>
          <w:szCs w:val="24"/>
          <w:lang w:eastAsia="en-US"/>
        </w:rPr>
        <w:t>The nurture versus biosocial debate in criminology: On the origins of criminal behaviour and criminality</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Thousand Oaks, California: SAGE Publications, Inc.,</w:t>
      </w:r>
      <w:r w:rsidRPr="00754C66">
        <w:rPr>
          <w:rFonts w:ascii="Arial Unicode MS" w:hAnsi="Arial Unicode MS" w:cs="Arial Unicode MS"/>
          <w:sz w:val="17"/>
          <w:szCs w:val="17"/>
          <w:shd w:val="clear" w:color="auto" w:fill="FFFFFF"/>
          <w:lang w:eastAsia="en-US"/>
        </w:rPr>
        <w:t xml:space="preserve"> </w:t>
      </w:r>
    </w:p>
    <w:p w14:paraId="56D81A38"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Block, A. A. (2018). </w:t>
      </w:r>
      <w:r w:rsidRPr="00754C66">
        <w:rPr>
          <w:rFonts w:ascii="Calibri" w:hAnsi="Calibri" w:cs="Calibri"/>
          <w:i/>
          <w:iCs/>
          <w:color w:val="auto"/>
          <w:sz w:val="24"/>
          <w:szCs w:val="24"/>
          <w:lang w:eastAsia="en-US"/>
        </w:rPr>
        <w:t>Masters of Paradise: Organized crime and the Internal Revenue Service in the Bahamas</w:t>
      </w:r>
      <w:r w:rsidRPr="00754C66">
        <w:rPr>
          <w:rFonts w:ascii="Calibri" w:hAnsi="Calibri" w:cs="Calibri"/>
          <w:color w:val="auto"/>
          <w:sz w:val="24"/>
          <w:szCs w:val="24"/>
          <w:lang w:eastAsia="en-US"/>
        </w:rPr>
        <w:t>. Place of publication not identified: ROUTLEDGE.</w:t>
      </w:r>
    </w:p>
    <w:p w14:paraId="3B72B295"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Brown, R. (2018). </w:t>
      </w:r>
      <w:r w:rsidRPr="00754C66">
        <w:rPr>
          <w:rFonts w:ascii="Calibri" w:hAnsi="Calibri" w:cs="Calibri"/>
          <w:i/>
          <w:iCs/>
          <w:color w:val="auto"/>
          <w:sz w:val="24"/>
          <w:szCs w:val="24"/>
          <w:lang w:eastAsia="en-US"/>
        </w:rPr>
        <w:t>Understanding law enforcement information sharing for criminal intelligence purposes</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Canberra, ACT: Australian Institute of Criminology.</w:t>
      </w:r>
    </w:p>
    <w:p w14:paraId="3A39C89C"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proofErr w:type="spellStart"/>
      <w:r w:rsidRPr="00754C66">
        <w:rPr>
          <w:rFonts w:ascii="Calibri" w:hAnsi="Calibri" w:cs="Calibri"/>
          <w:color w:val="auto"/>
          <w:sz w:val="24"/>
          <w:szCs w:val="24"/>
          <w:lang w:eastAsia="en-US"/>
        </w:rPr>
        <w:t>DeLisi</w:t>
      </w:r>
      <w:proofErr w:type="spellEnd"/>
      <w:r w:rsidRPr="00754C66">
        <w:rPr>
          <w:rFonts w:ascii="Calibri" w:hAnsi="Calibri" w:cs="Calibri"/>
          <w:color w:val="auto"/>
          <w:sz w:val="24"/>
          <w:szCs w:val="24"/>
          <w:lang w:eastAsia="en-US"/>
        </w:rPr>
        <w:t>, M., &amp; Vaughn, M. G. (2018). </w:t>
      </w:r>
      <w:r w:rsidRPr="00754C66">
        <w:rPr>
          <w:rFonts w:ascii="Calibri" w:hAnsi="Calibri" w:cs="Calibri"/>
          <w:i/>
          <w:iCs/>
          <w:color w:val="auto"/>
          <w:sz w:val="24"/>
          <w:szCs w:val="24"/>
          <w:lang w:eastAsia="en-US"/>
        </w:rPr>
        <w:t>The Routledge international handbook of biosocial criminology</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London; New York: Routledge, Taylor &amp; Francis Group.</w:t>
      </w:r>
    </w:p>
    <w:p w14:paraId="55D1D147"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Garner, G., &amp; McGlynn, P. (2018). </w:t>
      </w:r>
      <w:r w:rsidRPr="00754C66">
        <w:rPr>
          <w:rFonts w:ascii="Calibri" w:hAnsi="Calibri" w:cs="Calibri"/>
          <w:i/>
          <w:iCs/>
          <w:color w:val="auto"/>
          <w:sz w:val="24"/>
          <w:szCs w:val="24"/>
          <w:lang w:eastAsia="en-US"/>
        </w:rPr>
        <w:t>Intelligence Analysis Fundamentals</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London: Taylor and Francis.</w:t>
      </w:r>
    </w:p>
    <w:p w14:paraId="6D566B01"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 xml:space="preserve">Gill, P., &amp; </w:t>
      </w:r>
      <w:proofErr w:type="spellStart"/>
      <w:r w:rsidRPr="00754C66">
        <w:rPr>
          <w:rFonts w:ascii="Calibri" w:hAnsi="Calibri" w:cs="Calibri"/>
          <w:color w:val="auto"/>
          <w:sz w:val="24"/>
          <w:szCs w:val="24"/>
          <w:lang w:eastAsia="en-US"/>
        </w:rPr>
        <w:t>Phythian</w:t>
      </w:r>
      <w:proofErr w:type="spellEnd"/>
      <w:r w:rsidRPr="00754C66">
        <w:rPr>
          <w:rFonts w:ascii="Calibri" w:hAnsi="Calibri" w:cs="Calibri"/>
          <w:color w:val="auto"/>
          <w:sz w:val="24"/>
          <w:szCs w:val="24"/>
          <w:lang w:eastAsia="en-US"/>
        </w:rPr>
        <w:t>, M. (2012). </w:t>
      </w:r>
      <w:r w:rsidRPr="00754C66">
        <w:rPr>
          <w:rFonts w:ascii="Calibri" w:hAnsi="Calibri" w:cs="Calibri"/>
          <w:i/>
          <w:iCs/>
          <w:color w:val="auto"/>
          <w:sz w:val="24"/>
          <w:szCs w:val="24"/>
          <w:lang w:eastAsia="en-US"/>
        </w:rPr>
        <w:t>Intelligence in an insecure world</w:t>
      </w:r>
      <w:r w:rsidRPr="00754C66">
        <w:rPr>
          <w:rFonts w:ascii="Calibri" w:hAnsi="Calibri" w:cs="Calibri"/>
          <w:color w:val="auto"/>
          <w:sz w:val="24"/>
          <w:szCs w:val="24"/>
          <w:lang w:eastAsia="en-US"/>
        </w:rPr>
        <w:t>. Oxford: Polity Press.</w:t>
      </w:r>
    </w:p>
    <w:p w14:paraId="2753F9E1"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proofErr w:type="spellStart"/>
      <w:r w:rsidRPr="00754C66">
        <w:rPr>
          <w:rFonts w:ascii="Calibri" w:hAnsi="Calibri" w:cs="Calibri"/>
          <w:color w:val="auto"/>
          <w:sz w:val="24"/>
          <w:szCs w:val="24"/>
          <w:lang w:eastAsia="en-US"/>
        </w:rPr>
        <w:t>Hindelang</w:t>
      </w:r>
      <w:proofErr w:type="spellEnd"/>
      <w:r w:rsidRPr="00754C66">
        <w:rPr>
          <w:rFonts w:ascii="Calibri" w:hAnsi="Calibri" w:cs="Calibri"/>
          <w:color w:val="auto"/>
          <w:sz w:val="24"/>
          <w:szCs w:val="24"/>
          <w:lang w:eastAsia="en-US"/>
        </w:rPr>
        <w:t xml:space="preserve">, M.J. (1976). </w:t>
      </w:r>
      <w:r w:rsidRPr="00754C66">
        <w:rPr>
          <w:rFonts w:ascii="Calibri" w:hAnsi="Calibri" w:cs="Calibri"/>
          <w:i/>
          <w:color w:val="auto"/>
          <w:sz w:val="24"/>
          <w:szCs w:val="24"/>
          <w:lang w:eastAsia="en-US"/>
        </w:rPr>
        <w:t>Criminal victimization in eight American cities: A descriptive analysis of common theft and assault hardcover</w:t>
      </w:r>
      <w:r w:rsidRPr="00754C66">
        <w:rPr>
          <w:rFonts w:ascii="Calibri" w:hAnsi="Calibri" w:cs="Calibri"/>
          <w:color w:val="auto"/>
          <w:sz w:val="24"/>
          <w:szCs w:val="24"/>
          <w:lang w:eastAsia="en-US"/>
        </w:rPr>
        <w:t>. Ballinger Pub. Co.</w:t>
      </w:r>
    </w:p>
    <w:p w14:paraId="5BA5F199"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Information Resources Management Association, (2020). </w:t>
      </w:r>
      <w:r w:rsidRPr="00754C66">
        <w:rPr>
          <w:rFonts w:ascii="Calibri" w:hAnsi="Calibri" w:cs="Calibri"/>
          <w:i/>
          <w:iCs/>
          <w:color w:val="auto"/>
          <w:sz w:val="24"/>
          <w:szCs w:val="24"/>
          <w:lang w:eastAsia="en-US"/>
        </w:rPr>
        <w:t>Police Science: Breakthroughs in research and practice</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Hershey, Pennsylvania: Information Science Reference, Boston, Massachusetts: Credo Reference.</w:t>
      </w:r>
    </w:p>
    <w:p w14:paraId="083251A7"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Jones, S. (2013). </w:t>
      </w:r>
      <w:r w:rsidRPr="00754C66">
        <w:rPr>
          <w:rFonts w:ascii="Calibri" w:hAnsi="Calibri" w:cs="Calibri"/>
          <w:i/>
          <w:iCs/>
          <w:color w:val="auto"/>
          <w:sz w:val="24"/>
          <w:szCs w:val="24"/>
          <w:lang w:eastAsia="en-US"/>
        </w:rPr>
        <w:t>Criminology</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Oxford: Oxford University Press.</w:t>
      </w:r>
    </w:p>
    <w:p w14:paraId="0D7329B2"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proofErr w:type="spellStart"/>
      <w:r w:rsidRPr="00754C66">
        <w:rPr>
          <w:rFonts w:ascii="Calibri" w:hAnsi="Calibri" w:cs="Calibri"/>
          <w:color w:val="auto"/>
          <w:sz w:val="24"/>
          <w:szCs w:val="24"/>
          <w:lang w:eastAsia="en-US"/>
        </w:rPr>
        <w:lastRenderedPageBreak/>
        <w:t>Karampelas</w:t>
      </w:r>
      <w:proofErr w:type="spellEnd"/>
      <w:r w:rsidRPr="00754C66">
        <w:rPr>
          <w:rFonts w:ascii="Calibri" w:hAnsi="Calibri" w:cs="Calibri"/>
          <w:color w:val="auto"/>
          <w:sz w:val="24"/>
          <w:szCs w:val="24"/>
          <w:lang w:eastAsia="en-US"/>
        </w:rPr>
        <w:t xml:space="preserve">, P., &amp; </w:t>
      </w:r>
      <w:proofErr w:type="spellStart"/>
      <w:r w:rsidRPr="00754C66">
        <w:rPr>
          <w:rFonts w:ascii="Calibri" w:hAnsi="Calibri" w:cs="Calibri"/>
          <w:color w:val="auto"/>
          <w:sz w:val="24"/>
          <w:szCs w:val="24"/>
          <w:lang w:eastAsia="en-US"/>
        </w:rPr>
        <w:t>Bourlai</w:t>
      </w:r>
      <w:proofErr w:type="spellEnd"/>
      <w:r w:rsidRPr="00754C66">
        <w:rPr>
          <w:rFonts w:ascii="Calibri" w:hAnsi="Calibri" w:cs="Calibri"/>
          <w:color w:val="auto"/>
          <w:sz w:val="24"/>
          <w:szCs w:val="24"/>
          <w:lang w:eastAsia="en-US"/>
        </w:rPr>
        <w:t>, T. (2018). </w:t>
      </w:r>
      <w:r w:rsidRPr="00754C66">
        <w:rPr>
          <w:rFonts w:ascii="Calibri" w:hAnsi="Calibri" w:cs="Calibri"/>
          <w:i/>
          <w:iCs/>
          <w:color w:val="auto"/>
          <w:sz w:val="24"/>
          <w:szCs w:val="24"/>
          <w:lang w:eastAsia="en-US"/>
        </w:rPr>
        <w:t>Surveillance in Action: Technologies for Civilian, Military and Cyber Surveillance</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Cham: Springer International Publishing: Imprint: Springer.</w:t>
      </w:r>
    </w:p>
    <w:p w14:paraId="161343B8"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proofErr w:type="spellStart"/>
      <w:r w:rsidRPr="00754C66">
        <w:rPr>
          <w:rFonts w:ascii="Calibri" w:hAnsi="Calibri" w:cs="Calibri"/>
          <w:color w:val="auto"/>
          <w:sz w:val="24"/>
          <w:szCs w:val="24"/>
          <w:lang w:eastAsia="en-US"/>
        </w:rPr>
        <w:t>Kosal</w:t>
      </w:r>
      <w:proofErr w:type="spellEnd"/>
      <w:r w:rsidRPr="00754C66">
        <w:rPr>
          <w:rFonts w:ascii="Calibri" w:hAnsi="Calibri" w:cs="Calibri"/>
          <w:color w:val="auto"/>
          <w:sz w:val="24"/>
          <w:szCs w:val="24"/>
          <w:lang w:eastAsia="en-US"/>
        </w:rPr>
        <w:t>, M. E. (2018). </w:t>
      </w:r>
      <w:r w:rsidRPr="00754C66">
        <w:rPr>
          <w:rFonts w:ascii="Calibri" w:hAnsi="Calibri" w:cs="Calibri"/>
          <w:i/>
          <w:iCs/>
          <w:color w:val="auto"/>
          <w:sz w:val="24"/>
          <w:szCs w:val="24"/>
          <w:lang w:eastAsia="en-US"/>
        </w:rPr>
        <w:t>Technology and the intelligence community: Challenges and advances for the 21st century</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Cham, Switzerland: Springer.</w:t>
      </w:r>
    </w:p>
    <w:p w14:paraId="7C19AA34"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 xml:space="preserve">Larsen, H. L., Blanco, J. M., Pastor, P. R., &amp; </w:t>
      </w:r>
      <w:proofErr w:type="spellStart"/>
      <w:r w:rsidRPr="00754C66">
        <w:rPr>
          <w:rFonts w:ascii="Calibri" w:hAnsi="Calibri" w:cs="Calibri"/>
          <w:color w:val="auto"/>
          <w:sz w:val="24"/>
          <w:szCs w:val="24"/>
          <w:lang w:eastAsia="en-US"/>
        </w:rPr>
        <w:t>Yager</w:t>
      </w:r>
      <w:proofErr w:type="spellEnd"/>
      <w:r w:rsidRPr="00754C66">
        <w:rPr>
          <w:rFonts w:ascii="Calibri" w:hAnsi="Calibri" w:cs="Calibri"/>
          <w:color w:val="auto"/>
          <w:sz w:val="24"/>
          <w:szCs w:val="24"/>
          <w:lang w:eastAsia="en-US"/>
        </w:rPr>
        <w:t>, R. R. (2018). </w:t>
      </w:r>
      <w:r w:rsidRPr="00754C66">
        <w:rPr>
          <w:rFonts w:ascii="Calibri" w:hAnsi="Calibri" w:cs="Calibri"/>
          <w:i/>
          <w:iCs/>
          <w:color w:val="auto"/>
          <w:sz w:val="24"/>
          <w:szCs w:val="24"/>
          <w:lang w:eastAsia="en-US"/>
        </w:rPr>
        <w:t>Using open data to detect organized crime threats: Factors driving future crime</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Cham, Switzerland: Springer.</w:t>
      </w:r>
    </w:p>
    <w:p w14:paraId="7FA38E37"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McDaniel, J. L. M., &amp; Pease, K. (2021). </w:t>
      </w:r>
      <w:r w:rsidRPr="00754C66">
        <w:rPr>
          <w:rFonts w:ascii="Calibri" w:hAnsi="Calibri" w:cs="Calibri"/>
          <w:i/>
          <w:iCs/>
          <w:color w:val="auto"/>
          <w:sz w:val="24"/>
          <w:szCs w:val="24"/>
          <w:lang w:eastAsia="en-US"/>
        </w:rPr>
        <w:t>Predictive policing and artificial intelligence</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Abingdon, Oxon; New York, NY: Routledge.</w:t>
      </w:r>
    </w:p>
    <w:p w14:paraId="4093C19A"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Nicholson, D. (2018). </w:t>
      </w:r>
      <w:r w:rsidRPr="00754C66">
        <w:rPr>
          <w:rFonts w:ascii="Calibri" w:hAnsi="Calibri" w:cs="Calibri"/>
          <w:i/>
          <w:iCs/>
          <w:color w:val="auto"/>
          <w:sz w:val="24"/>
          <w:szCs w:val="24"/>
          <w:lang w:eastAsia="en-US"/>
        </w:rPr>
        <w:t>Advances in human factors in cybersecurity: Proceedings of the AHFE 2017 International Conference on Human Factors in Cybersecurity, July 17</w:t>
      </w:r>
      <w:r w:rsidRPr="00754C66">
        <w:rPr>
          <w:rFonts w:ascii="Tahoma" w:hAnsi="Tahoma" w:cs="Tahoma"/>
          <w:i/>
          <w:iCs/>
          <w:color w:val="auto"/>
          <w:sz w:val="24"/>
          <w:szCs w:val="24"/>
          <w:lang w:eastAsia="en-US"/>
        </w:rPr>
        <w:t xml:space="preserve"> </w:t>
      </w:r>
      <w:r w:rsidRPr="00754C66">
        <w:rPr>
          <w:rFonts w:ascii="Calibri" w:hAnsi="Calibri" w:cs="Calibri"/>
          <w:i/>
          <w:iCs/>
          <w:color w:val="auto"/>
          <w:sz w:val="24"/>
          <w:szCs w:val="24"/>
          <w:lang w:eastAsia="en-US"/>
        </w:rPr>
        <w:t>21, 2017, The Westin Bonaventure Hotel, Los Angeles, California, USA</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Cham, Switzerland: Springer</w:t>
      </w:r>
    </w:p>
    <w:p w14:paraId="7F7700E4"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 xml:space="preserve">Ratcliff, R., &amp; </w:t>
      </w:r>
      <w:proofErr w:type="spellStart"/>
      <w:r w:rsidRPr="00754C66">
        <w:rPr>
          <w:rFonts w:ascii="Calibri" w:hAnsi="Calibri" w:cs="Calibri"/>
          <w:color w:val="auto"/>
          <w:sz w:val="24"/>
          <w:szCs w:val="24"/>
          <w:lang w:eastAsia="en-US"/>
        </w:rPr>
        <w:t>McKoon</w:t>
      </w:r>
      <w:proofErr w:type="spellEnd"/>
      <w:r w:rsidRPr="00754C66">
        <w:rPr>
          <w:rFonts w:ascii="Calibri" w:hAnsi="Calibri" w:cs="Calibri"/>
          <w:color w:val="auto"/>
          <w:sz w:val="24"/>
          <w:szCs w:val="24"/>
          <w:lang w:eastAsia="en-US"/>
        </w:rPr>
        <w:t>, G. (January 01, 2008). The Diffusion Decision Model: Theory and Data for Two-Choice Decision Tasks. </w:t>
      </w:r>
      <w:r w:rsidRPr="00754C66">
        <w:rPr>
          <w:rFonts w:ascii="Calibri" w:hAnsi="Calibri" w:cs="Calibri"/>
          <w:i/>
          <w:iCs/>
          <w:color w:val="auto"/>
          <w:sz w:val="24"/>
          <w:szCs w:val="24"/>
          <w:lang w:eastAsia="en-US"/>
        </w:rPr>
        <w:t>Neural Computation, 20, </w:t>
      </w:r>
      <w:r w:rsidRPr="00754C66">
        <w:rPr>
          <w:rFonts w:ascii="Calibri" w:hAnsi="Calibri" w:cs="Calibri"/>
          <w:color w:val="auto"/>
          <w:sz w:val="24"/>
          <w:szCs w:val="24"/>
          <w:lang w:eastAsia="en-US"/>
        </w:rPr>
        <w:t>4, 873-922.</w:t>
      </w:r>
    </w:p>
    <w:p w14:paraId="136A23C4"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Reid, S. T. (2018). </w:t>
      </w:r>
      <w:r w:rsidRPr="00754C66">
        <w:rPr>
          <w:rFonts w:ascii="Calibri" w:hAnsi="Calibri" w:cs="Calibri"/>
          <w:i/>
          <w:iCs/>
          <w:color w:val="auto"/>
          <w:sz w:val="24"/>
          <w:szCs w:val="24"/>
          <w:lang w:eastAsia="en-US"/>
        </w:rPr>
        <w:t>Crime and criminology</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New York: Wolters Kluwer.</w:t>
      </w:r>
    </w:p>
    <w:p w14:paraId="69EAD045"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proofErr w:type="spellStart"/>
      <w:r w:rsidRPr="00754C66">
        <w:rPr>
          <w:rFonts w:ascii="Calibri" w:hAnsi="Calibri" w:cs="Calibri"/>
          <w:color w:val="auto"/>
          <w:sz w:val="24"/>
          <w:szCs w:val="24"/>
          <w:lang w:eastAsia="en-US"/>
        </w:rPr>
        <w:t>Sheptycki</w:t>
      </w:r>
      <w:proofErr w:type="spellEnd"/>
      <w:r w:rsidRPr="00754C66">
        <w:rPr>
          <w:rFonts w:ascii="Calibri" w:hAnsi="Calibri" w:cs="Calibri"/>
          <w:color w:val="auto"/>
          <w:sz w:val="24"/>
          <w:szCs w:val="24"/>
          <w:lang w:eastAsia="en-US"/>
        </w:rPr>
        <w:t>, J. (2004). Organizational Pathologies in Police Intelligence Systems: Some Contributions to the Lexicon of Intelligence-Led Policing. </w:t>
      </w:r>
      <w:r w:rsidRPr="00754C66">
        <w:rPr>
          <w:rFonts w:ascii="Calibri" w:hAnsi="Calibri" w:cs="Calibri"/>
          <w:i/>
          <w:iCs/>
          <w:color w:val="auto"/>
          <w:sz w:val="24"/>
          <w:szCs w:val="24"/>
          <w:lang w:eastAsia="en-US"/>
        </w:rPr>
        <w:t>European Journal of Criminology</w:t>
      </w:r>
      <w:r w:rsidRPr="00754C66">
        <w:rPr>
          <w:rFonts w:ascii="Calibri" w:hAnsi="Calibri" w:cs="Calibri"/>
          <w:color w:val="auto"/>
          <w:sz w:val="24"/>
          <w:szCs w:val="24"/>
          <w:lang w:eastAsia="en-US"/>
        </w:rPr>
        <w:t>, </w:t>
      </w:r>
      <w:r w:rsidRPr="00754C66">
        <w:rPr>
          <w:rFonts w:ascii="Calibri" w:hAnsi="Calibri" w:cs="Calibri"/>
          <w:i/>
          <w:iCs/>
          <w:color w:val="auto"/>
          <w:sz w:val="24"/>
          <w:szCs w:val="24"/>
          <w:lang w:eastAsia="en-US"/>
        </w:rPr>
        <w:t>1</w:t>
      </w:r>
      <w:r w:rsidRPr="00754C66">
        <w:rPr>
          <w:rFonts w:ascii="Calibri" w:hAnsi="Calibri" w:cs="Calibri"/>
          <w:color w:val="auto"/>
          <w:sz w:val="24"/>
          <w:szCs w:val="24"/>
          <w:lang w:eastAsia="en-US"/>
        </w:rPr>
        <w:t>(3), 307–332. </w:t>
      </w:r>
      <w:hyperlink r:id="rId20" w:history="1">
        <w:r w:rsidRPr="00754C66">
          <w:rPr>
            <w:rFonts w:ascii="Calibri" w:hAnsi="Calibri" w:cs="Calibri"/>
            <w:color w:val="0563C1"/>
            <w:sz w:val="24"/>
            <w:szCs w:val="24"/>
            <w:u w:val="single"/>
            <w:lang w:eastAsia="en-US"/>
          </w:rPr>
          <w:t>https://doi.org/10.1177/1477370804044005</w:t>
        </w:r>
      </w:hyperlink>
    </w:p>
    <w:p w14:paraId="26F05EB8" w14:textId="77777777" w:rsidR="00754C66" w:rsidRDefault="00754C66" w:rsidP="00EA28F1">
      <w:pPr>
        <w:keepNext/>
        <w:spacing w:before="240" w:after="60"/>
        <w:ind w:right="237"/>
        <w:jc w:val="both"/>
      </w:pPr>
    </w:p>
    <w:sectPr w:rsidR="00754C6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0C118D" w:rsidRDefault="000C118D">
      <w:r>
        <w:separator/>
      </w:r>
    </w:p>
  </w:endnote>
  <w:endnote w:type="continuationSeparator" w:id="0">
    <w:p w14:paraId="19A28048" w14:textId="77777777" w:rsidR="000C118D" w:rsidRDefault="000C1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altName w:val="Malgun Gothic Semilight"/>
    <w:panose1 w:val="020B0604020202020204"/>
    <w:charset w:val="00"/>
    <w:family w:val="roman"/>
    <w:pitch w:val="variable"/>
    <w:sig w:usb0="00000003" w:usb1="08070000" w:usb2="00000010" w:usb3="00000000" w:csb0="0002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97F64" w14:textId="77777777" w:rsidR="009825EA" w:rsidRDefault="009825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016C2A7C" w:rsidR="000C118D" w:rsidRDefault="000C118D">
    <w:pPr>
      <w:pStyle w:val="Footer"/>
      <w:jc w:val="right"/>
    </w:pPr>
    <w:r>
      <w:fldChar w:fldCharType="begin"/>
    </w:r>
    <w:r>
      <w:instrText xml:space="preserve"> PAGE   \* MERGEFORMAT </w:instrText>
    </w:r>
    <w:r>
      <w:fldChar w:fldCharType="separate"/>
    </w:r>
    <w:r w:rsidR="00715E5E">
      <w:rPr>
        <w:noProof/>
      </w:rPr>
      <w:t>6</w:t>
    </w:r>
    <w:r>
      <w:rPr>
        <w:noProof/>
      </w:rPr>
      <w:fldChar w:fldCharType="end"/>
    </w:r>
  </w:p>
  <w:p w14:paraId="790812FF" w14:textId="77777777" w:rsidR="000C118D" w:rsidRPr="00BB5EAA" w:rsidRDefault="000C11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A1C734" w14:textId="77777777" w:rsidR="009825EA" w:rsidRDefault="009825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0C118D" w:rsidRDefault="000C118D">
      <w:r>
        <w:separator/>
      </w:r>
    </w:p>
  </w:footnote>
  <w:footnote w:type="continuationSeparator" w:id="0">
    <w:p w14:paraId="29850DBB" w14:textId="77777777" w:rsidR="000C118D" w:rsidRDefault="000C1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15D589" w14:textId="77777777" w:rsidR="009825EA" w:rsidRDefault="009825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B724A" w14:textId="77777777" w:rsidR="009825EA" w:rsidRDefault="009825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4F391" w14:textId="77777777" w:rsidR="009825EA" w:rsidRDefault="009825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3BA0349"/>
    <w:multiLevelType w:val="hybridMultilevel"/>
    <w:tmpl w:val="78A0FFBC"/>
    <w:lvl w:ilvl="0" w:tplc="8FDEA884">
      <w:start w:val="1"/>
      <w:numFmt w:val="decimal"/>
      <w:lvlText w:val="%1."/>
      <w:lvlJc w:val="left"/>
      <w:pPr>
        <w:ind w:left="720" w:hanging="360"/>
      </w:pPr>
    </w:lvl>
    <w:lvl w:ilvl="1" w:tplc="49362C1E">
      <w:start w:val="1"/>
      <w:numFmt w:val="lowerLetter"/>
      <w:lvlText w:val="%2."/>
      <w:lvlJc w:val="left"/>
      <w:pPr>
        <w:ind w:left="1440" w:hanging="360"/>
      </w:pPr>
    </w:lvl>
    <w:lvl w:ilvl="2" w:tplc="DCCC3F4E">
      <w:start w:val="1"/>
      <w:numFmt w:val="lowerRoman"/>
      <w:lvlText w:val="%3."/>
      <w:lvlJc w:val="right"/>
      <w:pPr>
        <w:ind w:left="2160" w:hanging="180"/>
      </w:pPr>
    </w:lvl>
    <w:lvl w:ilvl="3" w:tplc="10B6906E">
      <w:start w:val="1"/>
      <w:numFmt w:val="decimal"/>
      <w:lvlText w:val="%4."/>
      <w:lvlJc w:val="left"/>
      <w:pPr>
        <w:ind w:left="2880" w:hanging="360"/>
      </w:pPr>
    </w:lvl>
    <w:lvl w:ilvl="4" w:tplc="4134F662">
      <w:start w:val="1"/>
      <w:numFmt w:val="lowerLetter"/>
      <w:lvlText w:val="%5."/>
      <w:lvlJc w:val="left"/>
      <w:pPr>
        <w:ind w:left="3600" w:hanging="360"/>
      </w:pPr>
    </w:lvl>
    <w:lvl w:ilvl="5" w:tplc="D3F260D8">
      <w:start w:val="1"/>
      <w:numFmt w:val="lowerRoman"/>
      <w:lvlText w:val="%6."/>
      <w:lvlJc w:val="right"/>
      <w:pPr>
        <w:ind w:left="4320" w:hanging="180"/>
      </w:pPr>
    </w:lvl>
    <w:lvl w:ilvl="6" w:tplc="A4920376">
      <w:start w:val="1"/>
      <w:numFmt w:val="decimal"/>
      <w:lvlText w:val="%7."/>
      <w:lvlJc w:val="left"/>
      <w:pPr>
        <w:ind w:left="5040" w:hanging="360"/>
      </w:pPr>
    </w:lvl>
    <w:lvl w:ilvl="7" w:tplc="346A338A">
      <w:start w:val="1"/>
      <w:numFmt w:val="lowerLetter"/>
      <w:lvlText w:val="%8."/>
      <w:lvlJc w:val="left"/>
      <w:pPr>
        <w:ind w:left="5760" w:hanging="360"/>
      </w:pPr>
    </w:lvl>
    <w:lvl w:ilvl="8" w:tplc="8CAE7048">
      <w:start w:val="1"/>
      <w:numFmt w:val="lowerRoman"/>
      <w:lvlText w:val="%9."/>
      <w:lvlJc w:val="right"/>
      <w:pPr>
        <w:ind w:left="6480" w:hanging="180"/>
      </w:p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3"/>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4"/>
  </w:num>
  <w:num w:numId="7">
    <w:abstractNumId w:val="32"/>
  </w:num>
  <w:num w:numId="8">
    <w:abstractNumId w:val="29"/>
  </w:num>
  <w:num w:numId="9">
    <w:abstractNumId w:val="30"/>
  </w:num>
  <w:num w:numId="10">
    <w:abstractNumId w:val="9"/>
  </w:num>
  <w:num w:numId="11">
    <w:abstractNumId w:val="33"/>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1"/>
  </w:num>
  <w:num w:numId="32">
    <w:abstractNumId w:val="11"/>
  </w:num>
  <w:num w:numId="33">
    <w:abstractNumId w:val="44"/>
  </w:num>
  <w:num w:numId="34">
    <w:abstractNumId w:val="38"/>
  </w:num>
  <w:num w:numId="35">
    <w:abstractNumId w:val="4"/>
  </w:num>
  <w:num w:numId="36">
    <w:abstractNumId w:val="46"/>
  </w:num>
  <w:num w:numId="37">
    <w:abstractNumId w:val="41"/>
  </w:num>
  <w:num w:numId="38">
    <w:abstractNumId w:val="36"/>
  </w:num>
  <w:num w:numId="39">
    <w:abstractNumId w:val="37"/>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15E5E"/>
    <w:rsid w:val="007203DA"/>
    <w:rsid w:val="007204AE"/>
    <w:rsid w:val="0072678F"/>
    <w:rsid w:val="00727C4C"/>
    <w:rsid w:val="00734809"/>
    <w:rsid w:val="0073644B"/>
    <w:rsid w:val="00737F70"/>
    <w:rsid w:val="007406E1"/>
    <w:rsid w:val="00743E40"/>
    <w:rsid w:val="00751263"/>
    <w:rsid w:val="00754C66"/>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0972"/>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79BD"/>
    <w:rsid w:val="00912BD9"/>
    <w:rsid w:val="00916CFB"/>
    <w:rsid w:val="00920E5B"/>
    <w:rsid w:val="0092260B"/>
    <w:rsid w:val="009249F8"/>
    <w:rsid w:val="00926436"/>
    <w:rsid w:val="0093018C"/>
    <w:rsid w:val="00932CCA"/>
    <w:rsid w:val="009544C0"/>
    <w:rsid w:val="00954FA4"/>
    <w:rsid w:val="00956AE9"/>
    <w:rsid w:val="00964CC6"/>
    <w:rsid w:val="009825EA"/>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oi.org/10.1177/147737080404400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purl.org/dc/elements/1.1/"/>
    <ds:schemaRef ds:uri="http://schemas.microsoft.com/office/2006/metadata/properties"/>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1ecf5648-3750-43f5-867d-bfaa16e6e17e"/>
    <ds:schemaRef ds:uri="2e89cfda-a374-4413-9f0d-8b601eddeb70"/>
    <ds:schemaRef ds:uri="http://www.w3.org/XML/1998/namespace"/>
    <ds:schemaRef ds:uri="http://purl.org/dc/dcmityp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26A2964E-EFCB-419D-89EF-BD98CD0B1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TotalTime>
  <Pages>37</Pages>
  <Words>8565</Words>
  <Characters>47726</Characters>
  <Application>Microsoft Office Word</Application>
  <DocSecurity>0</DocSecurity>
  <Lines>397</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Jones,Adrian swp6561</cp:lastModifiedBy>
  <cp:revision>5</cp:revision>
  <cp:lastPrinted>2022-06-10T16:25:00Z</cp:lastPrinted>
  <dcterms:created xsi:type="dcterms:W3CDTF">2022-06-10T16:26:00Z</dcterms:created>
  <dcterms:modified xsi:type="dcterms:W3CDTF">2022-06-13T20:58:00Z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b83247fb-db50-4a8f-a0cd-dc858a9f0e00</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2022-06-13T10:20:46Z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7cc5509e-cb3e-4863-ba8f-54405a2e1cb4</vt:lpwstr>
  </property>
  <property fmtid="{D5CDD505-2E9C-101B-9397-08002B2CF9AE}" pid="12" name="MSIP_Label_66cf8fe5-b7b7-4df7-b38d-1c61ac2f6639_ContentBits">
    <vt:lpwstr>0</vt:lpwstr>
  </property>
</Properties>
</file>