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2834CE" w:rsidRPr="00A72E2C" w:rsidRDefault="00057556">
      <w:pPr>
        <w:spacing w:line="360" w:lineRule="auto"/>
        <w:jc w:val="center"/>
        <w:rPr>
          <w:b/>
          <w:sz w:val="24"/>
          <w:szCs w:val="24"/>
        </w:rPr>
      </w:pPr>
      <w:r w:rsidRPr="00A72E2C">
        <w:rPr>
          <w:b/>
          <w:sz w:val="24"/>
          <w:szCs w:val="24"/>
        </w:rPr>
        <w:t>Module Title: Criminal litigation</w:t>
      </w:r>
    </w:p>
    <w:p w14:paraId="00000002" w14:textId="759229AA" w:rsidR="002834CE" w:rsidRPr="00A72E2C" w:rsidRDefault="00057556">
      <w:pPr>
        <w:spacing w:line="360" w:lineRule="auto"/>
        <w:jc w:val="center"/>
        <w:rPr>
          <w:b/>
          <w:sz w:val="24"/>
          <w:szCs w:val="24"/>
        </w:rPr>
      </w:pPr>
      <w:r w:rsidRPr="00A72E2C">
        <w:rPr>
          <w:b/>
          <w:sz w:val="24"/>
          <w:szCs w:val="24"/>
        </w:rPr>
        <w:t>Module Code:</w:t>
      </w:r>
      <w:r w:rsidR="00936C42" w:rsidRPr="00A72E2C">
        <w:rPr>
          <w:b/>
          <w:sz w:val="24"/>
          <w:szCs w:val="24"/>
        </w:rPr>
        <w:t xml:space="preserve"> </w:t>
      </w:r>
      <w:r w:rsidR="00715D06" w:rsidRPr="00A72E2C">
        <w:rPr>
          <w:b/>
          <w:sz w:val="24"/>
          <w:szCs w:val="24"/>
        </w:rPr>
        <w:t>BMLW4000</w:t>
      </w:r>
    </w:p>
    <w:p w14:paraId="00000003" w14:textId="77777777" w:rsidR="002834CE" w:rsidRPr="00A72E2C" w:rsidRDefault="00057556">
      <w:pPr>
        <w:spacing w:line="360" w:lineRule="auto"/>
        <w:jc w:val="center"/>
        <w:rPr>
          <w:b/>
          <w:sz w:val="24"/>
          <w:szCs w:val="24"/>
        </w:rPr>
      </w:pPr>
      <w:r w:rsidRPr="00A72E2C">
        <w:rPr>
          <w:b/>
          <w:sz w:val="24"/>
          <w:szCs w:val="24"/>
        </w:rPr>
        <w:t>Word Cunt: 1500</w:t>
      </w:r>
    </w:p>
    <w:p w14:paraId="00000004" w14:textId="77777777" w:rsidR="002834CE" w:rsidRPr="00A72E2C" w:rsidRDefault="002834CE">
      <w:pPr>
        <w:spacing w:line="360" w:lineRule="auto"/>
        <w:jc w:val="center"/>
        <w:rPr>
          <w:b/>
          <w:sz w:val="24"/>
          <w:szCs w:val="24"/>
        </w:rPr>
      </w:pPr>
    </w:p>
    <w:p w14:paraId="00000005" w14:textId="77777777" w:rsidR="002834CE" w:rsidRPr="00A72E2C" w:rsidRDefault="002834CE">
      <w:pPr>
        <w:spacing w:line="360" w:lineRule="auto"/>
        <w:jc w:val="center"/>
        <w:rPr>
          <w:b/>
          <w:sz w:val="24"/>
          <w:szCs w:val="24"/>
        </w:rPr>
      </w:pPr>
    </w:p>
    <w:p w14:paraId="00000008" w14:textId="31D48914" w:rsidR="002834CE" w:rsidRPr="00A72E2C" w:rsidRDefault="00057556">
      <w:pPr>
        <w:pBdr>
          <w:top w:val="nil"/>
          <w:left w:val="nil"/>
          <w:bottom w:val="nil"/>
          <w:right w:val="nil"/>
          <w:between w:val="nil"/>
        </w:pBdr>
        <w:spacing w:line="240" w:lineRule="auto"/>
        <w:rPr>
          <w:color w:val="000000"/>
          <w:sz w:val="24"/>
          <w:szCs w:val="24"/>
        </w:rPr>
      </w:pPr>
      <w:r w:rsidRPr="00A72E2C">
        <w:rPr>
          <w:b/>
          <w:color w:val="000000"/>
          <w:sz w:val="24"/>
          <w:szCs w:val="24"/>
        </w:rPr>
        <w:t>Student ID:</w:t>
      </w:r>
      <w:r w:rsidR="00E8710A" w:rsidRPr="00A72E2C">
        <w:rPr>
          <w:b/>
          <w:color w:val="000000"/>
          <w:sz w:val="24"/>
          <w:szCs w:val="24"/>
        </w:rPr>
        <w:t xml:space="preserve"> 2223961</w:t>
      </w:r>
      <w:r w:rsidRPr="00A72E2C">
        <w:rPr>
          <w:color w:val="000000"/>
          <w:sz w:val="24"/>
          <w:szCs w:val="24"/>
        </w:rPr>
        <w:t xml:space="preserve"> </w:t>
      </w:r>
    </w:p>
    <w:p w14:paraId="0000000E" w14:textId="324CDC53" w:rsidR="002834CE" w:rsidRPr="00A72E2C" w:rsidRDefault="00057556" w:rsidP="007C4D47">
      <w:pPr>
        <w:pBdr>
          <w:top w:val="nil"/>
          <w:left w:val="nil"/>
          <w:bottom w:val="nil"/>
          <w:right w:val="nil"/>
          <w:between w:val="nil"/>
        </w:pBdr>
        <w:spacing w:line="240" w:lineRule="auto"/>
        <w:rPr>
          <w:sz w:val="24"/>
          <w:szCs w:val="24"/>
        </w:rPr>
      </w:pPr>
      <w:r w:rsidRPr="00A72E2C">
        <w:rPr>
          <w:b/>
          <w:color w:val="000000"/>
          <w:sz w:val="24"/>
          <w:szCs w:val="24"/>
        </w:rPr>
        <w:t>Date:</w:t>
      </w:r>
      <w:r w:rsidRPr="00A72E2C">
        <w:rPr>
          <w:color w:val="000000"/>
          <w:sz w:val="24"/>
          <w:szCs w:val="24"/>
        </w:rPr>
        <w:t xml:space="preserve"> </w:t>
      </w:r>
      <w:r w:rsidR="00E8710A" w:rsidRPr="00A72E2C">
        <w:rPr>
          <w:color w:val="000000"/>
          <w:sz w:val="24"/>
          <w:szCs w:val="24"/>
        </w:rPr>
        <w:t>Thursday, July 27, 2023</w:t>
      </w:r>
    </w:p>
    <w:p w14:paraId="0000000F" w14:textId="77777777" w:rsidR="002834CE" w:rsidRPr="00A72E2C" w:rsidRDefault="002834CE">
      <w:pPr>
        <w:rPr>
          <w:sz w:val="24"/>
          <w:szCs w:val="24"/>
        </w:rPr>
      </w:pPr>
    </w:p>
    <w:p w14:paraId="00000010" w14:textId="77777777" w:rsidR="002834CE" w:rsidRPr="00A72E2C" w:rsidRDefault="002834CE">
      <w:pPr>
        <w:rPr>
          <w:sz w:val="24"/>
          <w:szCs w:val="24"/>
        </w:rPr>
      </w:pPr>
    </w:p>
    <w:p w14:paraId="00000011" w14:textId="77777777" w:rsidR="002834CE" w:rsidRPr="00A72E2C" w:rsidRDefault="002834CE">
      <w:pPr>
        <w:rPr>
          <w:sz w:val="24"/>
          <w:szCs w:val="24"/>
        </w:rPr>
      </w:pPr>
    </w:p>
    <w:p w14:paraId="00000012" w14:textId="77777777" w:rsidR="002834CE" w:rsidRPr="00A72E2C" w:rsidRDefault="002834CE">
      <w:pPr>
        <w:rPr>
          <w:sz w:val="24"/>
          <w:szCs w:val="24"/>
        </w:rPr>
      </w:pPr>
    </w:p>
    <w:p w14:paraId="00000013" w14:textId="77777777" w:rsidR="002834CE" w:rsidRPr="00A72E2C" w:rsidRDefault="002834CE">
      <w:pPr>
        <w:rPr>
          <w:sz w:val="24"/>
          <w:szCs w:val="24"/>
        </w:rPr>
      </w:pPr>
    </w:p>
    <w:p w14:paraId="00000014" w14:textId="77777777" w:rsidR="002834CE" w:rsidRPr="00A72E2C" w:rsidRDefault="002834CE">
      <w:pPr>
        <w:pBdr>
          <w:top w:val="single" w:sz="12" w:space="1" w:color="000000"/>
          <w:bottom w:val="single" w:sz="12" w:space="1" w:color="000000"/>
        </w:pBdr>
        <w:jc w:val="center"/>
        <w:rPr>
          <w:b/>
          <w:sz w:val="24"/>
          <w:szCs w:val="24"/>
        </w:rPr>
      </w:pPr>
    </w:p>
    <w:p w14:paraId="00000015" w14:textId="77777777" w:rsidR="002834CE" w:rsidRPr="00A72E2C" w:rsidRDefault="00057556">
      <w:pPr>
        <w:pBdr>
          <w:top w:val="single" w:sz="12" w:space="1" w:color="000000"/>
          <w:bottom w:val="single" w:sz="12" w:space="1" w:color="000000"/>
        </w:pBdr>
        <w:jc w:val="center"/>
        <w:rPr>
          <w:b/>
          <w:sz w:val="24"/>
          <w:szCs w:val="24"/>
        </w:rPr>
      </w:pPr>
      <w:r w:rsidRPr="00A72E2C">
        <w:rPr>
          <w:b/>
          <w:sz w:val="24"/>
          <w:szCs w:val="24"/>
        </w:rPr>
        <w:t>Assignment Title:</w:t>
      </w:r>
    </w:p>
    <w:p w14:paraId="00000016" w14:textId="77777777" w:rsidR="002834CE" w:rsidRPr="00A72E2C" w:rsidRDefault="00057556">
      <w:pPr>
        <w:pBdr>
          <w:top w:val="single" w:sz="12" w:space="1" w:color="000000"/>
          <w:bottom w:val="single" w:sz="12" w:space="1" w:color="000000"/>
        </w:pBdr>
        <w:jc w:val="center"/>
        <w:rPr>
          <w:b/>
          <w:sz w:val="24"/>
          <w:szCs w:val="24"/>
        </w:rPr>
      </w:pPr>
      <w:r w:rsidRPr="00A72E2C">
        <w:rPr>
          <w:b/>
          <w:sz w:val="24"/>
          <w:szCs w:val="24"/>
        </w:rPr>
        <w:t xml:space="preserve"> </w:t>
      </w:r>
      <w:r w:rsidRPr="00A72E2C">
        <w:rPr>
          <w:rFonts w:eastAsia="Times New Roman"/>
          <w:b/>
          <w:sz w:val="24"/>
          <w:szCs w:val="24"/>
        </w:rPr>
        <w:t xml:space="preserve">Explaining the Role of a Crown Prosecutor and Identify the tests used when </w:t>
      </w:r>
      <w:proofErr w:type="gramStart"/>
      <w:r w:rsidRPr="00A72E2C">
        <w:rPr>
          <w:rFonts w:eastAsia="Times New Roman"/>
          <w:b/>
          <w:sz w:val="24"/>
          <w:szCs w:val="24"/>
        </w:rPr>
        <w:t>Making</w:t>
      </w:r>
      <w:proofErr w:type="gramEnd"/>
      <w:r w:rsidRPr="00A72E2C">
        <w:rPr>
          <w:rFonts w:eastAsia="Times New Roman"/>
          <w:b/>
          <w:sz w:val="24"/>
          <w:szCs w:val="24"/>
        </w:rPr>
        <w:t xml:space="preserve"> Charging Decisions</w:t>
      </w:r>
    </w:p>
    <w:p w14:paraId="00000017" w14:textId="77777777" w:rsidR="002834CE" w:rsidRPr="00A72E2C" w:rsidRDefault="002834CE">
      <w:pPr>
        <w:spacing w:line="360" w:lineRule="auto"/>
        <w:jc w:val="center"/>
        <w:rPr>
          <w:rFonts w:eastAsia="Times New Roman"/>
          <w:b/>
          <w:sz w:val="24"/>
          <w:szCs w:val="24"/>
        </w:rPr>
      </w:pPr>
    </w:p>
    <w:p w14:paraId="00000018" w14:textId="77777777" w:rsidR="002834CE" w:rsidRPr="00A72E2C" w:rsidRDefault="002834CE">
      <w:pPr>
        <w:spacing w:line="360" w:lineRule="auto"/>
        <w:jc w:val="center"/>
        <w:rPr>
          <w:rFonts w:eastAsia="Times New Roman"/>
          <w:b/>
          <w:sz w:val="24"/>
          <w:szCs w:val="24"/>
        </w:rPr>
      </w:pPr>
    </w:p>
    <w:p w14:paraId="00000019" w14:textId="77777777" w:rsidR="002834CE" w:rsidRDefault="002834CE">
      <w:pPr>
        <w:rPr>
          <w:b/>
          <w:sz w:val="24"/>
          <w:szCs w:val="24"/>
          <w:u w:val="single"/>
        </w:rPr>
      </w:pPr>
    </w:p>
    <w:p w14:paraId="0000001A" w14:textId="77777777" w:rsidR="002834CE" w:rsidRDefault="002834CE">
      <w:pPr>
        <w:rPr>
          <w:b/>
          <w:sz w:val="24"/>
          <w:szCs w:val="24"/>
          <w:u w:val="single"/>
        </w:rPr>
      </w:pPr>
    </w:p>
    <w:p w14:paraId="0000001B" w14:textId="77777777" w:rsidR="002834CE" w:rsidRDefault="002834CE">
      <w:pPr>
        <w:rPr>
          <w:b/>
          <w:sz w:val="24"/>
          <w:szCs w:val="24"/>
          <w:u w:val="single"/>
        </w:rPr>
      </w:pPr>
    </w:p>
    <w:p w14:paraId="0000001C" w14:textId="77777777" w:rsidR="002834CE" w:rsidRDefault="002834CE">
      <w:pPr>
        <w:rPr>
          <w:b/>
          <w:sz w:val="24"/>
          <w:szCs w:val="24"/>
          <w:u w:val="single"/>
        </w:rPr>
      </w:pPr>
    </w:p>
    <w:p w14:paraId="0000001D" w14:textId="77777777" w:rsidR="002834CE" w:rsidRDefault="002834CE">
      <w:pPr>
        <w:rPr>
          <w:b/>
          <w:sz w:val="24"/>
          <w:szCs w:val="24"/>
          <w:u w:val="single"/>
        </w:rPr>
      </w:pPr>
    </w:p>
    <w:p w14:paraId="0000001E" w14:textId="77777777" w:rsidR="002834CE" w:rsidRDefault="002834CE">
      <w:pPr>
        <w:rPr>
          <w:b/>
          <w:sz w:val="24"/>
          <w:szCs w:val="24"/>
          <w:u w:val="single"/>
        </w:rPr>
      </w:pPr>
    </w:p>
    <w:p w14:paraId="0000001F" w14:textId="77777777" w:rsidR="002834CE" w:rsidRDefault="002834CE">
      <w:pPr>
        <w:rPr>
          <w:b/>
          <w:sz w:val="24"/>
          <w:szCs w:val="24"/>
          <w:u w:val="single"/>
        </w:rPr>
      </w:pPr>
    </w:p>
    <w:p w14:paraId="00000020" w14:textId="77777777" w:rsidR="002834CE" w:rsidRDefault="002834CE">
      <w:pPr>
        <w:rPr>
          <w:b/>
          <w:sz w:val="24"/>
          <w:szCs w:val="24"/>
          <w:u w:val="single"/>
        </w:rPr>
      </w:pPr>
    </w:p>
    <w:p w14:paraId="00000021" w14:textId="77777777" w:rsidR="002834CE" w:rsidRDefault="002834CE">
      <w:pPr>
        <w:rPr>
          <w:b/>
          <w:sz w:val="24"/>
          <w:szCs w:val="24"/>
          <w:u w:val="single"/>
        </w:rPr>
      </w:pPr>
    </w:p>
    <w:p w14:paraId="00000022" w14:textId="77777777" w:rsidR="002834CE" w:rsidRDefault="002834CE">
      <w:pPr>
        <w:rPr>
          <w:b/>
          <w:sz w:val="24"/>
          <w:szCs w:val="24"/>
          <w:u w:val="single"/>
        </w:rPr>
      </w:pPr>
    </w:p>
    <w:p w14:paraId="00000023" w14:textId="77777777" w:rsidR="002834CE" w:rsidRDefault="002834CE">
      <w:pPr>
        <w:rPr>
          <w:b/>
          <w:sz w:val="24"/>
          <w:szCs w:val="24"/>
          <w:u w:val="single"/>
        </w:rPr>
      </w:pPr>
    </w:p>
    <w:p w14:paraId="53951CC2" w14:textId="77777777" w:rsidR="00E8710A" w:rsidRDefault="00E8710A">
      <w:pPr>
        <w:rPr>
          <w:b/>
          <w:sz w:val="24"/>
          <w:szCs w:val="24"/>
          <w:u w:val="single"/>
        </w:rPr>
      </w:pPr>
    </w:p>
    <w:p w14:paraId="1ED8C6CC" w14:textId="77777777" w:rsidR="007812AD" w:rsidRDefault="007812AD">
      <w:pPr>
        <w:rPr>
          <w:b/>
          <w:sz w:val="24"/>
          <w:szCs w:val="24"/>
          <w:u w:val="single"/>
        </w:rPr>
      </w:pPr>
    </w:p>
    <w:p w14:paraId="7D4F52FA" w14:textId="77777777" w:rsidR="007812AD" w:rsidRDefault="007812AD">
      <w:pPr>
        <w:rPr>
          <w:b/>
          <w:sz w:val="24"/>
          <w:szCs w:val="24"/>
          <w:u w:val="single"/>
        </w:rPr>
      </w:pPr>
    </w:p>
    <w:p w14:paraId="672F3CF9" w14:textId="77777777" w:rsidR="007812AD" w:rsidRDefault="007812AD">
      <w:pPr>
        <w:rPr>
          <w:b/>
          <w:sz w:val="24"/>
          <w:szCs w:val="24"/>
          <w:u w:val="single"/>
        </w:rPr>
      </w:pPr>
    </w:p>
    <w:p w14:paraId="1A431BEA" w14:textId="77777777" w:rsidR="007812AD" w:rsidRDefault="007812AD">
      <w:pPr>
        <w:rPr>
          <w:b/>
          <w:sz w:val="24"/>
          <w:szCs w:val="24"/>
          <w:u w:val="single"/>
        </w:rPr>
      </w:pPr>
    </w:p>
    <w:p w14:paraId="1B92925D" w14:textId="77777777" w:rsidR="007812AD" w:rsidRDefault="007812AD">
      <w:pPr>
        <w:rPr>
          <w:b/>
          <w:sz w:val="24"/>
          <w:szCs w:val="24"/>
          <w:u w:val="single"/>
        </w:rPr>
      </w:pPr>
    </w:p>
    <w:p w14:paraId="6105AFA8" w14:textId="77777777" w:rsidR="007812AD" w:rsidRDefault="007812AD">
      <w:pPr>
        <w:rPr>
          <w:b/>
          <w:sz w:val="24"/>
          <w:szCs w:val="24"/>
          <w:u w:val="single"/>
        </w:rPr>
      </w:pPr>
    </w:p>
    <w:p w14:paraId="3230B0E0" w14:textId="77777777" w:rsidR="007812AD" w:rsidRDefault="007812AD">
      <w:pPr>
        <w:rPr>
          <w:b/>
          <w:sz w:val="24"/>
          <w:szCs w:val="24"/>
          <w:u w:val="single"/>
        </w:rPr>
      </w:pPr>
    </w:p>
    <w:p w14:paraId="639F3E87" w14:textId="77777777" w:rsidR="00A72E2C" w:rsidRDefault="00A72E2C">
      <w:pPr>
        <w:rPr>
          <w:b/>
          <w:sz w:val="24"/>
          <w:szCs w:val="24"/>
          <w:u w:val="single"/>
        </w:rPr>
      </w:pPr>
    </w:p>
    <w:p w14:paraId="00000024" w14:textId="77777777" w:rsidR="002834CE" w:rsidRDefault="00057556">
      <w:pPr>
        <w:rPr>
          <w:rFonts w:ascii="Times New Roman" w:eastAsia="Times New Roman" w:hAnsi="Times New Roman" w:cs="Times New Roman"/>
          <w:sz w:val="24"/>
          <w:szCs w:val="24"/>
        </w:rPr>
      </w:pPr>
      <w:bookmarkStart w:id="0" w:name="_GoBack"/>
      <w:bookmarkEnd w:id="0"/>
      <w:r>
        <w:rPr>
          <w:b/>
          <w:sz w:val="24"/>
          <w:szCs w:val="24"/>
          <w:u w:val="single"/>
        </w:rPr>
        <w:lastRenderedPageBreak/>
        <w:t xml:space="preserve">Introduction: </w:t>
      </w:r>
    </w:p>
    <w:p w14:paraId="00000025" w14:textId="77777777" w:rsidR="002834CE" w:rsidRDefault="00057556">
      <w:pPr>
        <w:spacing w:line="360" w:lineRule="auto"/>
        <w:jc w:val="both"/>
        <w:rPr>
          <w:sz w:val="24"/>
          <w:szCs w:val="24"/>
        </w:rPr>
      </w:pPr>
      <w:r>
        <w:rPr>
          <w:sz w:val="24"/>
          <w:szCs w:val="24"/>
        </w:rPr>
        <w:t>Disputes and crimes have been a component of society for as long as history goes. Resolving them in a sound and just manner was thus important for keeping the society peaceful and functioning. Given the grave importance of the actions that are taken up by the courts, it has to follow a systematic code of conduct with different parties playing different roles that will ensure a just charge and punishment for the criminals</w:t>
      </w:r>
      <w:r>
        <w:rPr>
          <w:color w:val="222222"/>
          <w:sz w:val="24"/>
          <w:szCs w:val="24"/>
          <w:highlight w:val="white"/>
        </w:rPr>
        <w:t xml:space="preserve"> </w:t>
      </w:r>
      <w:r>
        <w:rPr>
          <w:b/>
          <w:i/>
          <w:color w:val="222222"/>
          <w:sz w:val="24"/>
          <w:szCs w:val="24"/>
          <w:highlight w:val="white"/>
        </w:rPr>
        <w:t>(Williams, 2013).</w:t>
      </w:r>
      <w:r>
        <w:rPr>
          <w:sz w:val="24"/>
          <w:szCs w:val="24"/>
        </w:rPr>
        <w:t xml:space="preserve"> This is where Crown prosecutors and their responsibilities come in. In this essay, a brief introduction to the court system, Crown prosecutors' role in it and the tests used for charging will be comprehensively touched upon.</w:t>
      </w:r>
    </w:p>
    <w:p w14:paraId="00000026" w14:textId="77777777" w:rsidR="002834CE" w:rsidRDefault="002834CE">
      <w:pPr>
        <w:spacing w:line="360" w:lineRule="auto"/>
        <w:jc w:val="both"/>
        <w:rPr>
          <w:sz w:val="24"/>
          <w:szCs w:val="24"/>
        </w:rPr>
      </w:pPr>
    </w:p>
    <w:p w14:paraId="00000029" w14:textId="6C7635DA" w:rsidR="002834CE" w:rsidRPr="00936C42" w:rsidRDefault="00057556">
      <w:pPr>
        <w:spacing w:line="360" w:lineRule="auto"/>
        <w:jc w:val="both"/>
        <w:rPr>
          <w:sz w:val="24"/>
          <w:szCs w:val="24"/>
        </w:rPr>
      </w:pPr>
      <w:r>
        <w:rPr>
          <w:sz w:val="24"/>
          <w:szCs w:val="24"/>
        </w:rPr>
        <w:t>Courts can be defined as any official place with a body of judges where civil and criminal disputes are taken to and addressed for establishing rule of law and justice in the society f</w:t>
      </w:r>
      <w:r w:rsidR="00936C42">
        <w:rPr>
          <w:sz w:val="24"/>
          <w:szCs w:val="24"/>
        </w:rPr>
        <w:t xml:space="preserve">ollowing a systematic approach </w:t>
      </w:r>
      <w:r>
        <w:rPr>
          <w:b/>
          <w:i/>
          <w:color w:val="222222"/>
          <w:sz w:val="24"/>
          <w:szCs w:val="24"/>
          <w:highlight w:val="white"/>
        </w:rPr>
        <w:t xml:space="preserve">(Ashworth and </w:t>
      </w:r>
      <w:proofErr w:type="spellStart"/>
      <w:r>
        <w:rPr>
          <w:b/>
          <w:i/>
          <w:color w:val="222222"/>
          <w:sz w:val="24"/>
          <w:szCs w:val="24"/>
          <w:highlight w:val="white"/>
        </w:rPr>
        <w:t>Horder</w:t>
      </w:r>
      <w:proofErr w:type="spellEnd"/>
      <w:r>
        <w:rPr>
          <w:b/>
          <w:i/>
          <w:color w:val="222222"/>
          <w:sz w:val="24"/>
          <w:szCs w:val="24"/>
          <w:highlight w:val="white"/>
        </w:rPr>
        <w:t>, 2013).</w:t>
      </w:r>
      <w:r w:rsidR="00936C42">
        <w:rPr>
          <w:sz w:val="24"/>
          <w:szCs w:val="24"/>
        </w:rPr>
        <w:t xml:space="preserve"> </w:t>
      </w:r>
      <w:r>
        <w:rPr>
          <w:sz w:val="24"/>
          <w:szCs w:val="24"/>
        </w:rPr>
        <w:t>In the system of UK, all criminal cases start at the Magistrate’s court and from there moves to the Crown court depending on importance</w:t>
      </w:r>
      <w:r>
        <w:rPr>
          <w:color w:val="222222"/>
          <w:sz w:val="24"/>
          <w:szCs w:val="24"/>
          <w:highlight w:val="white"/>
        </w:rPr>
        <w:t xml:space="preserve"> (Sanders, 2016). </w:t>
      </w:r>
      <w:r w:rsidR="00936C42">
        <w:rPr>
          <w:sz w:val="24"/>
          <w:szCs w:val="24"/>
        </w:rPr>
        <w:t>T</w:t>
      </w:r>
      <w:r>
        <w:rPr>
          <w:sz w:val="24"/>
          <w:szCs w:val="24"/>
        </w:rPr>
        <w:t xml:space="preserve">he Crown Prosecutors </w:t>
      </w:r>
      <w:r w:rsidR="00936C42">
        <w:rPr>
          <w:sz w:val="24"/>
          <w:szCs w:val="24"/>
        </w:rPr>
        <w:t xml:space="preserve">abide by the rules set out for them in the Code </w:t>
      </w:r>
      <w:r w:rsidR="00E87F40">
        <w:rPr>
          <w:sz w:val="24"/>
          <w:szCs w:val="24"/>
        </w:rPr>
        <w:t>for Crown Prosecutors, the crucial aspects</w:t>
      </w:r>
      <w:r w:rsidR="00936C42">
        <w:rPr>
          <w:sz w:val="24"/>
          <w:szCs w:val="24"/>
        </w:rPr>
        <w:t xml:space="preserve"> of which are discussed below. </w:t>
      </w:r>
    </w:p>
    <w:p w14:paraId="0000002A" w14:textId="77777777" w:rsidR="002834CE" w:rsidRDefault="002834CE">
      <w:pPr>
        <w:spacing w:line="360" w:lineRule="auto"/>
        <w:jc w:val="both"/>
        <w:rPr>
          <w:b/>
          <w:sz w:val="24"/>
          <w:szCs w:val="24"/>
          <w:u w:val="single"/>
        </w:rPr>
      </w:pPr>
    </w:p>
    <w:p w14:paraId="0000002B" w14:textId="77777777" w:rsidR="002834CE" w:rsidRDefault="002834CE">
      <w:pPr>
        <w:spacing w:line="360" w:lineRule="auto"/>
        <w:jc w:val="both"/>
        <w:rPr>
          <w:b/>
          <w:sz w:val="24"/>
          <w:szCs w:val="24"/>
          <w:u w:val="single"/>
        </w:rPr>
      </w:pPr>
    </w:p>
    <w:p w14:paraId="0000002C" w14:textId="77777777" w:rsidR="002834CE" w:rsidRDefault="00057556">
      <w:pPr>
        <w:spacing w:line="360" w:lineRule="auto"/>
        <w:jc w:val="both"/>
        <w:rPr>
          <w:sz w:val="24"/>
          <w:szCs w:val="24"/>
          <w:u w:val="single"/>
        </w:rPr>
      </w:pPr>
      <w:r>
        <w:rPr>
          <w:b/>
          <w:sz w:val="24"/>
          <w:szCs w:val="24"/>
          <w:u w:val="single"/>
        </w:rPr>
        <w:t>Role of a Crown Prosecutor:</w:t>
      </w:r>
    </w:p>
    <w:p w14:paraId="0000002D" w14:textId="4D31808D" w:rsidR="002834CE" w:rsidRDefault="00057556">
      <w:pPr>
        <w:spacing w:line="360" w:lineRule="auto"/>
        <w:jc w:val="both"/>
        <w:rPr>
          <w:sz w:val="24"/>
          <w:szCs w:val="24"/>
        </w:rPr>
      </w:pPr>
      <w:r>
        <w:rPr>
          <w:sz w:val="24"/>
          <w:szCs w:val="24"/>
        </w:rPr>
        <w:t xml:space="preserve">A prosecutor is a practitioner of law who works against an accused. There are Crown counsels consisting of crown prosecutors whose role is to represent the society as a whole. </w:t>
      </w:r>
      <w:r w:rsidR="002D34C0">
        <w:rPr>
          <w:sz w:val="24"/>
          <w:szCs w:val="24"/>
        </w:rPr>
        <w:t xml:space="preserve">The crown prosecutors are involved when the prosecution finds that the public interest factors weight heavily against the prosecution. </w:t>
      </w:r>
      <w:r>
        <w:rPr>
          <w:sz w:val="24"/>
          <w:szCs w:val="24"/>
        </w:rPr>
        <w:t xml:space="preserve">Crown prosecutors do not work for or against any </w:t>
      </w:r>
      <w:r w:rsidR="00E8710A">
        <w:rPr>
          <w:sz w:val="24"/>
          <w:szCs w:val="24"/>
        </w:rPr>
        <w:t>person;</w:t>
      </w:r>
      <w:r>
        <w:rPr>
          <w:sz w:val="24"/>
          <w:szCs w:val="24"/>
        </w:rPr>
        <w:t xml:space="preserve"> rather they work against the accused on behalf of the society so that justice is ensured between the society and the accused. </w:t>
      </w:r>
    </w:p>
    <w:p w14:paraId="0000002E" w14:textId="77777777" w:rsidR="002834CE" w:rsidRDefault="002834CE">
      <w:pPr>
        <w:spacing w:line="360" w:lineRule="auto"/>
        <w:jc w:val="both"/>
        <w:rPr>
          <w:sz w:val="24"/>
          <w:szCs w:val="24"/>
        </w:rPr>
      </w:pPr>
    </w:p>
    <w:p w14:paraId="0000002F" w14:textId="42AB362E" w:rsidR="002834CE" w:rsidRDefault="00057556">
      <w:pPr>
        <w:spacing w:line="360" w:lineRule="auto"/>
        <w:jc w:val="both"/>
        <w:rPr>
          <w:sz w:val="24"/>
          <w:szCs w:val="24"/>
        </w:rPr>
      </w:pPr>
      <w:r>
        <w:rPr>
          <w:sz w:val="24"/>
          <w:szCs w:val="24"/>
        </w:rPr>
        <w:t xml:space="preserve">Crown prosecutors have been appointed by the Director of Public Prosecutions </w:t>
      </w:r>
      <w:r>
        <w:rPr>
          <w:b/>
          <w:sz w:val="24"/>
          <w:szCs w:val="24"/>
        </w:rPr>
        <w:t>(DPP)</w:t>
      </w:r>
      <w:r>
        <w:rPr>
          <w:sz w:val="24"/>
          <w:szCs w:val="24"/>
        </w:rPr>
        <w:t xml:space="preserve"> in England and Wales since 1989</w:t>
      </w:r>
      <w:r>
        <w:rPr>
          <w:color w:val="222222"/>
          <w:sz w:val="24"/>
          <w:szCs w:val="24"/>
          <w:highlight w:val="white"/>
        </w:rPr>
        <w:t xml:space="preserve"> </w:t>
      </w:r>
      <w:r>
        <w:rPr>
          <w:b/>
          <w:i/>
          <w:color w:val="222222"/>
          <w:sz w:val="24"/>
          <w:szCs w:val="24"/>
          <w:highlight w:val="white"/>
        </w:rPr>
        <w:t>(</w:t>
      </w:r>
      <w:proofErr w:type="spellStart"/>
      <w:r>
        <w:rPr>
          <w:b/>
          <w:i/>
          <w:color w:val="222222"/>
          <w:sz w:val="24"/>
          <w:szCs w:val="24"/>
          <w:highlight w:val="white"/>
        </w:rPr>
        <w:t>Bennion</w:t>
      </w:r>
      <w:proofErr w:type="spellEnd"/>
      <w:r>
        <w:rPr>
          <w:b/>
          <w:i/>
          <w:color w:val="222222"/>
          <w:sz w:val="24"/>
          <w:szCs w:val="24"/>
          <w:highlight w:val="white"/>
        </w:rPr>
        <w:t>, 2016).</w:t>
      </w:r>
      <w:r>
        <w:rPr>
          <w:color w:val="222222"/>
          <w:sz w:val="24"/>
          <w:szCs w:val="24"/>
          <w:highlight w:val="white"/>
        </w:rPr>
        <w:t xml:space="preserve"> </w:t>
      </w:r>
      <w:r>
        <w:rPr>
          <w:sz w:val="24"/>
          <w:szCs w:val="24"/>
        </w:rPr>
        <w:t>They carry out a series of actions that start with the police</w:t>
      </w:r>
      <w:r w:rsidR="00E87F40">
        <w:rPr>
          <w:sz w:val="24"/>
          <w:szCs w:val="24"/>
        </w:rPr>
        <w:t xml:space="preserve">, whose responsibility is to </w:t>
      </w:r>
      <w:r>
        <w:rPr>
          <w:sz w:val="24"/>
          <w:szCs w:val="24"/>
        </w:rPr>
        <w:t>gather all the possible evi</w:t>
      </w:r>
      <w:r w:rsidR="00E87F40">
        <w:rPr>
          <w:sz w:val="24"/>
          <w:szCs w:val="24"/>
        </w:rPr>
        <w:t>dence on the criminal cases filed</w:t>
      </w:r>
      <w:r>
        <w:rPr>
          <w:sz w:val="24"/>
          <w:szCs w:val="24"/>
        </w:rPr>
        <w:t xml:space="preserve">. </w:t>
      </w:r>
      <w:r w:rsidR="00E87F40">
        <w:rPr>
          <w:sz w:val="24"/>
          <w:szCs w:val="24"/>
        </w:rPr>
        <w:t xml:space="preserve">The police then </w:t>
      </w:r>
      <w:r>
        <w:rPr>
          <w:sz w:val="24"/>
          <w:szCs w:val="24"/>
        </w:rPr>
        <w:t xml:space="preserve">submit these to the crown prosecutors, who are </w:t>
      </w:r>
      <w:r>
        <w:rPr>
          <w:sz w:val="24"/>
          <w:szCs w:val="24"/>
        </w:rPr>
        <w:lastRenderedPageBreak/>
        <w:t xml:space="preserve">also referred to as the ''crowns''. </w:t>
      </w:r>
      <w:proofErr w:type="gramStart"/>
      <w:r>
        <w:rPr>
          <w:sz w:val="24"/>
          <w:szCs w:val="24"/>
        </w:rPr>
        <w:t>The crowns then overview all the evidence to select the substantial ones to decide if charges should be laid and if yes, against whom.</w:t>
      </w:r>
      <w:proofErr w:type="gramEnd"/>
      <w:r>
        <w:rPr>
          <w:sz w:val="24"/>
          <w:szCs w:val="24"/>
        </w:rPr>
        <w:t xml:space="preserve"> Any case filed only moves to the next court of appeal if it is approved by the crown council. In the court of law, the role of crown counsel is not to receive a conviction, rather to ensure the process is fair and based on solid, reliable evidence so that justice is served. In their role of watching over the prosecution actions of the case, they call upon witnesses so that their testimonies can be presented to the judges. </w:t>
      </w:r>
    </w:p>
    <w:p w14:paraId="3D4A69AA" w14:textId="77777777" w:rsidR="00E87F40" w:rsidRDefault="00E87F40">
      <w:pPr>
        <w:spacing w:line="360" w:lineRule="auto"/>
        <w:jc w:val="both"/>
        <w:rPr>
          <w:sz w:val="24"/>
          <w:szCs w:val="24"/>
        </w:rPr>
      </w:pPr>
    </w:p>
    <w:p w14:paraId="6AC476A5" w14:textId="57A706B4" w:rsidR="00E87F40" w:rsidRDefault="00E87F40">
      <w:pPr>
        <w:spacing w:line="360" w:lineRule="auto"/>
        <w:jc w:val="both"/>
        <w:rPr>
          <w:sz w:val="24"/>
          <w:szCs w:val="24"/>
        </w:rPr>
      </w:pPr>
      <w:r>
        <w:rPr>
          <w:sz w:val="24"/>
          <w:szCs w:val="24"/>
        </w:rPr>
        <w:t>While making decisions of cases, the crowns need to adhere to the general principles of assessing if the evidences found against defendant are sufficient in quantity</w:t>
      </w:r>
      <w:r w:rsidR="002D34C0">
        <w:rPr>
          <w:sz w:val="24"/>
          <w:szCs w:val="24"/>
        </w:rPr>
        <w:t xml:space="preserve"> and if there is anything that may affect the sufficiency of them.</w:t>
      </w:r>
      <w:r w:rsidR="00D66B65">
        <w:rPr>
          <w:sz w:val="24"/>
          <w:szCs w:val="24"/>
        </w:rPr>
        <w:t xml:space="preserve"> It is crucial to ensure that the crown prosecutors can carry out their responsibilities </w:t>
      </w:r>
      <w:r w:rsidR="00D66B65" w:rsidRPr="00A51353">
        <w:rPr>
          <w:b/>
          <w:bCs/>
          <w:sz w:val="24"/>
          <w:szCs w:val="24"/>
        </w:rPr>
        <w:t>independently</w:t>
      </w:r>
      <w:r w:rsidR="00D66B65">
        <w:rPr>
          <w:sz w:val="24"/>
          <w:szCs w:val="24"/>
        </w:rPr>
        <w:t>, without any pressure or influence of politics, powerful syndicates, or investigators such as police. It is equally important for the prosecutors to not let any of their personal views regarding factors like ethnicity, gender, race, religion, age occupation etc. of the defe</w:t>
      </w:r>
      <w:r w:rsidR="00DC73F8">
        <w:rPr>
          <w:sz w:val="24"/>
          <w:szCs w:val="24"/>
        </w:rPr>
        <w:t xml:space="preserve">ndant and manage each case with utmost and equal </w:t>
      </w:r>
      <w:proofErr w:type="gramStart"/>
      <w:r w:rsidR="00DC73F8">
        <w:rPr>
          <w:sz w:val="24"/>
          <w:szCs w:val="24"/>
        </w:rPr>
        <w:t>sincerity</w:t>
      </w:r>
      <w:r w:rsidR="00A51353">
        <w:rPr>
          <w:b/>
          <w:i/>
          <w:color w:val="222222"/>
          <w:sz w:val="24"/>
          <w:szCs w:val="24"/>
          <w:highlight w:val="white"/>
        </w:rPr>
        <w:t>(</w:t>
      </w:r>
      <w:proofErr w:type="gramEnd"/>
      <w:r w:rsidR="00A51353">
        <w:rPr>
          <w:b/>
          <w:i/>
          <w:color w:val="222222"/>
          <w:sz w:val="24"/>
          <w:szCs w:val="24"/>
          <w:highlight w:val="white"/>
        </w:rPr>
        <w:t>Brown et al., 2017)</w:t>
      </w:r>
      <w:r w:rsidR="00DC73F8">
        <w:rPr>
          <w:sz w:val="24"/>
          <w:szCs w:val="24"/>
        </w:rPr>
        <w:t xml:space="preserve">. Their liability is only to the law. </w:t>
      </w:r>
      <w:r w:rsidR="002D34C0">
        <w:rPr>
          <w:sz w:val="24"/>
          <w:szCs w:val="24"/>
        </w:rPr>
        <w:t xml:space="preserve"> </w:t>
      </w:r>
      <w:r>
        <w:rPr>
          <w:sz w:val="24"/>
          <w:szCs w:val="24"/>
        </w:rPr>
        <w:t xml:space="preserve"> </w:t>
      </w:r>
    </w:p>
    <w:p w14:paraId="00000030" w14:textId="77777777" w:rsidR="002834CE" w:rsidRDefault="002834CE">
      <w:pPr>
        <w:spacing w:line="360" w:lineRule="auto"/>
        <w:jc w:val="both"/>
        <w:rPr>
          <w:sz w:val="24"/>
          <w:szCs w:val="24"/>
        </w:rPr>
      </w:pPr>
    </w:p>
    <w:p w14:paraId="00000031" w14:textId="06D96F9E" w:rsidR="002834CE" w:rsidRDefault="00057556">
      <w:pPr>
        <w:spacing w:line="360" w:lineRule="auto"/>
        <w:jc w:val="both"/>
        <w:rPr>
          <w:sz w:val="24"/>
          <w:szCs w:val="24"/>
        </w:rPr>
      </w:pPr>
      <w:r>
        <w:rPr>
          <w:sz w:val="24"/>
          <w:szCs w:val="24"/>
        </w:rPr>
        <w:t>Crown prosecutors do not have any motivation to take sides in their roles as there is no winning or losing for the crowns. Furthermore, crowns do not take part in the investigation, which is the police's task to carry out. Rather as mentioned, it scrutinizes the evidence gathered by the police to decide which are usable and useful in the court of law</w:t>
      </w:r>
      <w:r>
        <w:rPr>
          <w:color w:val="222222"/>
          <w:sz w:val="24"/>
          <w:szCs w:val="24"/>
          <w:highlight w:val="white"/>
        </w:rPr>
        <w:t xml:space="preserve"> </w:t>
      </w:r>
      <w:r>
        <w:rPr>
          <w:b/>
          <w:i/>
          <w:color w:val="222222"/>
          <w:sz w:val="24"/>
          <w:szCs w:val="24"/>
          <w:highlight w:val="white"/>
        </w:rPr>
        <w:t>(Haworth, 2019).</w:t>
      </w:r>
      <w:r>
        <w:rPr>
          <w:sz w:val="24"/>
          <w:szCs w:val="24"/>
        </w:rPr>
        <w:t xml:space="preserve"> Lastly, it is not in the capacity of the crown prosecutors to decide on a punishment for any accused. A crown counsel can suggest a penalty for an accused but ultimately, it is the judge’s right and consideration that decides upon what punishment is given to an accused. To summarize, the crown prosecutors</w:t>
      </w:r>
      <w:r w:rsidR="00936C42">
        <w:rPr>
          <w:sz w:val="24"/>
          <w:szCs w:val="24"/>
        </w:rPr>
        <w:t>’</w:t>
      </w:r>
      <w:r>
        <w:rPr>
          <w:sz w:val="24"/>
          <w:szCs w:val="24"/>
        </w:rPr>
        <w:t xml:space="preserve"> are a neutral stakeholder in the courtroom who</w:t>
      </w:r>
      <w:r w:rsidR="00936C42">
        <w:rPr>
          <w:sz w:val="24"/>
          <w:szCs w:val="24"/>
        </w:rPr>
        <w:t>se</w:t>
      </w:r>
      <w:r>
        <w:rPr>
          <w:sz w:val="24"/>
          <w:szCs w:val="24"/>
        </w:rPr>
        <w:t xml:space="preserve"> roles include summing up the evidence, presenting them to the body of judges, explaining results to the witnesses and other parties involved, questioning the witnesses etc.</w:t>
      </w:r>
      <w:r>
        <w:rPr>
          <w:color w:val="222222"/>
          <w:sz w:val="24"/>
          <w:szCs w:val="24"/>
          <w:highlight w:val="white"/>
        </w:rPr>
        <w:t xml:space="preserve"> </w:t>
      </w:r>
      <w:r>
        <w:rPr>
          <w:b/>
          <w:i/>
          <w:color w:val="222222"/>
          <w:sz w:val="24"/>
          <w:szCs w:val="24"/>
          <w:highlight w:val="white"/>
        </w:rPr>
        <w:t>(Brown et al., 2017).</w:t>
      </w:r>
      <w:r>
        <w:rPr>
          <w:color w:val="222222"/>
          <w:sz w:val="24"/>
          <w:szCs w:val="24"/>
          <w:highlight w:val="white"/>
        </w:rPr>
        <w:t xml:space="preserve"> </w:t>
      </w:r>
      <w:r>
        <w:rPr>
          <w:sz w:val="24"/>
          <w:szCs w:val="24"/>
        </w:rPr>
        <w:t xml:space="preserve">From these actions of the crown prosecutors, a decision is made on whether or not to lay a charge. This process of laying charges has to go through different tests in order to be cleared for being </w:t>
      </w:r>
      <w:r>
        <w:rPr>
          <w:sz w:val="24"/>
          <w:szCs w:val="24"/>
        </w:rPr>
        <w:lastRenderedPageBreak/>
        <w:t xml:space="preserve">eligible for a charge being laid. Those tests are briefly discussed in the latter parts of this essay. </w:t>
      </w:r>
    </w:p>
    <w:p w14:paraId="00000032" w14:textId="77777777" w:rsidR="002834CE" w:rsidRDefault="002834CE">
      <w:pPr>
        <w:spacing w:line="360" w:lineRule="auto"/>
        <w:jc w:val="both"/>
        <w:rPr>
          <w:sz w:val="24"/>
          <w:szCs w:val="24"/>
        </w:rPr>
      </w:pPr>
    </w:p>
    <w:p w14:paraId="00000033" w14:textId="77777777" w:rsidR="002834CE" w:rsidRDefault="00057556">
      <w:pPr>
        <w:spacing w:line="360" w:lineRule="auto"/>
        <w:jc w:val="both"/>
        <w:rPr>
          <w:sz w:val="24"/>
          <w:szCs w:val="24"/>
        </w:rPr>
      </w:pPr>
      <w:r>
        <w:rPr>
          <w:sz w:val="24"/>
          <w:szCs w:val="24"/>
        </w:rPr>
        <w:t xml:space="preserve">Laying a charge is the process of officially accusing someone for carrying out an illegal act. In the initial stage, the person who is being suspected of committing a crime is called a </w:t>
      </w:r>
      <w:r>
        <w:rPr>
          <w:b/>
          <w:sz w:val="24"/>
          <w:szCs w:val="24"/>
        </w:rPr>
        <w:t>''suspect''</w:t>
      </w:r>
      <w:r>
        <w:rPr>
          <w:sz w:val="24"/>
          <w:szCs w:val="24"/>
        </w:rPr>
        <w:t xml:space="preserve">. Upon the reviewing of evidence collected by the police, if the crown prosecutors find the evidence to be strong enough, a charge is made against the suspect, who then becomes addressed as the </w:t>
      </w:r>
      <w:r>
        <w:rPr>
          <w:b/>
          <w:sz w:val="24"/>
          <w:szCs w:val="24"/>
        </w:rPr>
        <w:t>''accused''</w:t>
      </w:r>
      <w:r>
        <w:rPr>
          <w:sz w:val="24"/>
          <w:szCs w:val="24"/>
        </w:rPr>
        <w:t xml:space="preserve">. </w:t>
      </w:r>
    </w:p>
    <w:p w14:paraId="00000034" w14:textId="77777777" w:rsidR="002834CE" w:rsidRDefault="002834CE">
      <w:pPr>
        <w:spacing w:line="360" w:lineRule="auto"/>
        <w:jc w:val="both"/>
        <w:rPr>
          <w:rFonts w:ascii="Times New Roman" w:eastAsia="Times New Roman" w:hAnsi="Times New Roman" w:cs="Times New Roman"/>
          <w:b/>
          <w:sz w:val="28"/>
          <w:szCs w:val="28"/>
          <w:u w:val="single"/>
        </w:rPr>
      </w:pPr>
    </w:p>
    <w:p w14:paraId="00000035" w14:textId="77777777" w:rsidR="002834CE" w:rsidRDefault="00057556">
      <w:pPr>
        <w:spacing w:line="360" w:lineRule="auto"/>
        <w:jc w:val="both"/>
        <w:rPr>
          <w:sz w:val="24"/>
          <w:szCs w:val="24"/>
          <w:u w:val="single"/>
        </w:rPr>
      </w:pPr>
      <w:r>
        <w:rPr>
          <w:rFonts w:ascii="Times New Roman" w:eastAsia="Times New Roman" w:hAnsi="Times New Roman" w:cs="Times New Roman"/>
          <w:b/>
          <w:sz w:val="28"/>
          <w:szCs w:val="28"/>
          <w:u w:val="single"/>
        </w:rPr>
        <w:t>The CPS tests used when making Charging Decisions:</w:t>
      </w:r>
    </w:p>
    <w:p w14:paraId="00000036" w14:textId="05CB5724" w:rsidR="002834CE" w:rsidRDefault="00057556">
      <w:pPr>
        <w:spacing w:line="360" w:lineRule="auto"/>
        <w:jc w:val="both"/>
        <w:rPr>
          <w:sz w:val="24"/>
          <w:szCs w:val="24"/>
        </w:rPr>
      </w:pPr>
      <w:r>
        <w:rPr>
          <w:sz w:val="24"/>
          <w:szCs w:val="24"/>
        </w:rPr>
        <w:t>For making charging decisions, prosecutors a</w:t>
      </w:r>
      <w:r w:rsidR="00FE2619">
        <w:rPr>
          <w:sz w:val="24"/>
          <w:szCs w:val="24"/>
        </w:rPr>
        <w:t>pply the Full Code of Test, which is only to be applied once a reasonable line of inquiry for investigation has taken place, or the prosecutors have found evidences so strong they are sure no further investigation will be able to affect the application of Full Code Test. This test</w:t>
      </w:r>
      <w:r>
        <w:rPr>
          <w:sz w:val="24"/>
          <w:szCs w:val="24"/>
        </w:rPr>
        <w:t xml:space="preserve"> includes two parts, these are also called the two-part tests which are called as follows:-</w:t>
      </w:r>
    </w:p>
    <w:p w14:paraId="00000037" w14:textId="77777777" w:rsidR="002834CE" w:rsidRDefault="00057556">
      <w:pPr>
        <w:numPr>
          <w:ilvl w:val="0"/>
          <w:numId w:val="2"/>
        </w:numPr>
        <w:pBdr>
          <w:top w:val="nil"/>
          <w:left w:val="nil"/>
          <w:bottom w:val="nil"/>
          <w:right w:val="nil"/>
          <w:between w:val="nil"/>
        </w:pBdr>
        <w:spacing w:line="360" w:lineRule="auto"/>
        <w:jc w:val="both"/>
        <w:rPr>
          <w:color w:val="000000"/>
          <w:sz w:val="24"/>
          <w:szCs w:val="24"/>
        </w:rPr>
      </w:pPr>
      <w:r>
        <w:rPr>
          <w:color w:val="000000"/>
          <w:sz w:val="24"/>
          <w:szCs w:val="24"/>
        </w:rPr>
        <w:t xml:space="preserve">The Evidential stage and </w:t>
      </w:r>
    </w:p>
    <w:p w14:paraId="00000038" w14:textId="77777777" w:rsidR="002834CE" w:rsidRDefault="00057556">
      <w:pPr>
        <w:numPr>
          <w:ilvl w:val="0"/>
          <w:numId w:val="2"/>
        </w:numPr>
        <w:pBdr>
          <w:top w:val="nil"/>
          <w:left w:val="nil"/>
          <w:bottom w:val="nil"/>
          <w:right w:val="nil"/>
          <w:between w:val="nil"/>
        </w:pBdr>
        <w:spacing w:line="360" w:lineRule="auto"/>
        <w:jc w:val="both"/>
        <w:rPr>
          <w:i/>
          <w:color w:val="222222"/>
          <w:sz w:val="24"/>
          <w:szCs w:val="24"/>
          <w:highlight w:val="white"/>
        </w:rPr>
      </w:pPr>
      <w:r>
        <w:rPr>
          <w:color w:val="000000"/>
          <w:sz w:val="24"/>
          <w:szCs w:val="24"/>
        </w:rPr>
        <w:t>The Public Interest stage of the tests</w:t>
      </w:r>
      <w:r>
        <w:rPr>
          <w:color w:val="222222"/>
          <w:sz w:val="24"/>
          <w:szCs w:val="24"/>
          <w:highlight w:val="white"/>
        </w:rPr>
        <w:t xml:space="preserve"> </w:t>
      </w:r>
      <w:r>
        <w:rPr>
          <w:b/>
          <w:i/>
          <w:color w:val="222222"/>
          <w:sz w:val="24"/>
          <w:szCs w:val="24"/>
          <w:highlight w:val="white"/>
        </w:rPr>
        <w:t>(Common, 2016).</w:t>
      </w:r>
      <w:r>
        <w:rPr>
          <w:i/>
          <w:color w:val="222222"/>
          <w:sz w:val="24"/>
          <w:szCs w:val="24"/>
          <w:highlight w:val="white"/>
        </w:rPr>
        <w:t xml:space="preserve"> </w:t>
      </w:r>
    </w:p>
    <w:p w14:paraId="00000039" w14:textId="77777777" w:rsidR="002834CE" w:rsidRDefault="002834CE">
      <w:pPr>
        <w:spacing w:line="360" w:lineRule="auto"/>
        <w:jc w:val="both"/>
        <w:rPr>
          <w:sz w:val="24"/>
          <w:szCs w:val="24"/>
        </w:rPr>
      </w:pPr>
    </w:p>
    <w:p w14:paraId="0000003A" w14:textId="77777777" w:rsidR="002834CE" w:rsidRDefault="00057556">
      <w:pPr>
        <w:spacing w:line="360" w:lineRule="auto"/>
        <w:jc w:val="both"/>
        <w:rPr>
          <w:sz w:val="24"/>
          <w:szCs w:val="24"/>
        </w:rPr>
      </w:pPr>
      <w:r>
        <w:rPr>
          <w:sz w:val="24"/>
          <w:szCs w:val="24"/>
        </w:rPr>
        <w:t xml:space="preserve">The evidence test has to be passed where the evidence collected has to be strong enough to suggest the suspect really has carried out a crime or that an act of violation has taken place. Without the evidence test, charging may lead to wrongful usage of resources. </w:t>
      </w:r>
    </w:p>
    <w:p w14:paraId="0000003B" w14:textId="0EFBA245" w:rsidR="002834CE" w:rsidRDefault="00057556">
      <w:pPr>
        <w:spacing w:line="360" w:lineRule="auto"/>
        <w:jc w:val="both"/>
        <w:rPr>
          <w:color w:val="222222"/>
          <w:sz w:val="24"/>
          <w:szCs w:val="24"/>
          <w:highlight w:val="white"/>
        </w:rPr>
      </w:pPr>
      <w:r>
        <w:rPr>
          <w:sz w:val="24"/>
          <w:szCs w:val="24"/>
        </w:rPr>
        <w:t>The public interest test is put in place to check and make sure when a charging is necessary to insure the interest of the public</w:t>
      </w:r>
      <w:r w:rsidRPr="0088508F">
        <w:rPr>
          <w:bCs/>
          <w:iCs/>
          <w:color w:val="222222"/>
          <w:sz w:val="24"/>
          <w:szCs w:val="24"/>
          <w:highlight w:val="white"/>
        </w:rPr>
        <w:t>.</w:t>
      </w:r>
      <w:r>
        <w:rPr>
          <w:color w:val="222222"/>
          <w:sz w:val="24"/>
          <w:szCs w:val="24"/>
          <w:highlight w:val="white"/>
        </w:rPr>
        <w:t xml:space="preserve"> </w:t>
      </w:r>
      <w:r w:rsidR="0088508F">
        <w:rPr>
          <w:color w:val="222222"/>
          <w:sz w:val="24"/>
          <w:szCs w:val="24"/>
          <w:highlight w:val="white"/>
        </w:rPr>
        <w:t xml:space="preserve">To meet the required criteria, the evidence found has to be usable in the court, reliable, and credible in quality </w:t>
      </w:r>
      <w:r w:rsidR="0088508F">
        <w:rPr>
          <w:b/>
          <w:i/>
          <w:color w:val="222222"/>
          <w:sz w:val="24"/>
          <w:szCs w:val="24"/>
          <w:highlight w:val="white"/>
        </w:rPr>
        <w:t xml:space="preserve">(Agarwal and </w:t>
      </w:r>
      <w:proofErr w:type="spellStart"/>
      <w:r w:rsidR="0088508F">
        <w:rPr>
          <w:b/>
          <w:i/>
          <w:color w:val="222222"/>
          <w:sz w:val="24"/>
          <w:szCs w:val="24"/>
          <w:highlight w:val="white"/>
        </w:rPr>
        <w:t>Gangopadhyay</w:t>
      </w:r>
      <w:proofErr w:type="spellEnd"/>
      <w:r w:rsidR="0088508F">
        <w:rPr>
          <w:b/>
          <w:i/>
          <w:color w:val="222222"/>
          <w:sz w:val="24"/>
          <w:szCs w:val="24"/>
          <w:highlight w:val="white"/>
        </w:rPr>
        <w:t>, 2019)</w:t>
      </w:r>
      <w:r w:rsidR="0088508F">
        <w:rPr>
          <w:color w:val="222222"/>
          <w:sz w:val="24"/>
          <w:szCs w:val="24"/>
          <w:highlight w:val="white"/>
        </w:rPr>
        <w:t xml:space="preserve">. </w:t>
      </w:r>
    </w:p>
    <w:p w14:paraId="0000003C" w14:textId="77777777" w:rsidR="002834CE" w:rsidRDefault="002834CE">
      <w:pPr>
        <w:spacing w:line="360" w:lineRule="auto"/>
        <w:jc w:val="both"/>
        <w:rPr>
          <w:color w:val="222222"/>
          <w:sz w:val="24"/>
          <w:szCs w:val="24"/>
          <w:highlight w:val="white"/>
        </w:rPr>
      </w:pPr>
    </w:p>
    <w:p w14:paraId="0000003D" w14:textId="668CD794" w:rsidR="002834CE" w:rsidRDefault="00057556">
      <w:pPr>
        <w:spacing w:line="360" w:lineRule="auto"/>
        <w:jc w:val="both"/>
        <w:rPr>
          <w:sz w:val="24"/>
          <w:szCs w:val="24"/>
        </w:rPr>
      </w:pPr>
      <w:r>
        <w:rPr>
          <w:sz w:val="24"/>
          <w:szCs w:val="24"/>
        </w:rPr>
        <w:t xml:space="preserve">These tests can be better understood with the help of examples. </w:t>
      </w:r>
      <w:r>
        <w:rPr>
          <w:b/>
          <w:sz w:val="24"/>
          <w:szCs w:val="24"/>
        </w:rPr>
        <w:t>For example,</w:t>
      </w:r>
      <w:r>
        <w:rPr>
          <w:sz w:val="24"/>
          <w:szCs w:val="24"/>
        </w:rPr>
        <w:t xml:space="preserve"> suppose a sheep has been stolen. If the farm owner takes the case to the police and suspects their neighbors of stealing the sheep, the police will then visit the house of the suspect and talk to </w:t>
      </w:r>
      <w:r w:rsidR="00A51353">
        <w:rPr>
          <w:sz w:val="24"/>
          <w:szCs w:val="24"/>
        </w:rPr>
        <w:t xml:space="preserve">the </w:t>
      </w:r>
      <w:r>
        <w:rPr>
          <w:sz w:val="24"/>
          <w:szCs w:val="24"/>
        </w:rPr>
        <w:t xml:space="preserve">witnesses such as family members to determine whether or not the </w:t>
      </w:r>
      <w:r>
        <w:rPr>
          <w:sz w:val="24"/>
          <w:szCs w:val="24"/>
        </w:rPr>
        <w:lastRenderedPageBreak/>
        <w:t xml:space="preserve">person really can be suspected of stealing the sheep. If any witness provides information such as seeing the suspect near the sheep house around the hour of the day when the sheep got stolen, it is evidence against the suspect that clears the evidence test. Likewise, if evidence was gathered that the suspected neighbor was out of town during the time the theft took </w:t>
      </w:r>
      <w:proofErr w:type="gramStart"/>
      <w:r>
        <w:rPr>
          <w:sz w:val="24"/>
          <w:szCs w:val="24"/>
        </w:rPr>
        <w:t>place,</w:t>
      </w:r>
      <w:proofErr w:type="gramEnd"/>
      <w:r>
        <w:rPr>
          <w:sz w:val="24"/>
          <w:szCs w:val="24"/>
        </w:rPr>
        <w:t xml:space="preserve"> their evidence test for this case will be considered to have failed. </w:t>
      </w:r>
    </w:p>
    <w:p w14:paraId="0000003E" w14:textId="77777777" w:rsidR="002834CE" w:rsidRDefault="002834CE">
      <w:pPr>
        <w:spacing w:line="360" w:lineRule="auto"/>
        <w:jc w:val="both"/>
        <w:rPr>
          <w:sz w:val="24"/>
          <w:szCs w:val="24"/>
        </w:rPr>
      </w:pPr>
    </w:p>
    <w:p w14:paraId="0000003F" w14:textId="1A488637" w:rsidR="002834CE" w:rsidRDefault="00057556">
      <w:pPr>
        <w:spacing w:line="360" w:lineRule="auto"/>
        <w:jc w:val="both"/>
        <w:rPr>
          <w:b/>
          <w:i/>
          <w:color w:val="222222"/>
          <w:sz w:val="24"/>
          <w:szCs w:val="24"/>
          <w:highlight w:val="white"/>
        </w:rPr>
      </w:pPr>
      <w:r>
        <w:rPr>
          <w:sz w:val="24"/>
          <w:szCs w:val="24"/>
        </w:rPr>
        <w:t xml:space="preserve"> </w:t>
      </w:r>
      <w:r w:rsidR="00166068">
        <w:rPr>
          <w:sz w:val="24"/>
          <w:szCs w:val="24"/>
        </w:rPr>
        <w:t xml:space="preserve">A prosecution usually does not take place right after the evidential stages have been met. For the first to happen, public interest factors need to be satisfied as well. </w:t>
      </w:r>
      <w:r>
        <w:rPr>
          <w:sz w:val="24"/>
          <w:szCs w:val="24"/>
        </w:rPr>
        <w:t>If the evidences suggest that the interest of the public is being damaged, then prosecution becomes important for the public.</w:t>
      </w:r>
      <w:r w:rsidR="00166068">
        <w:rPr>
          <w:sz w:val="24"/>
          <w:szCs w:val="24"/>
        </w:rPr>
        <w:t xml:space="preserve"> In the second test, the interest of the public is taken into consideration.</w:t>
      </w:r>
      <w:r>
        <w:rPr>
          <w:sz w:val="24"/>
          <w:szCs w:val="24"/>
        </w:rPr>
        <w:t xml:space="preserve"> </w:t>
      </w:r>
      <w:r>
        <w:rPr>
          <w:b/>
          <w:sz w:val="24"/>
          <w:szCs w:val="24"/>
        </w:rPr>
        <w:t>For example,</w:t>
      </w:r>
      <w:r>
        <w:rPr>
          <w:sz w:val="24"/>
          <w:szCs w:val="24"/>
        </w:rPr>
        <w:t xml:space="preserve"> suppose an electrical pillar has been stolen, after which it has become risky for the other people to walk near the stolen pole. No-one knows who might have stolen the pole, but the interest of the public is being endangered by the stealing. Thus, it becomes important to pursue this incident to figure out who has stolen the pole and put the general people into such a dangerous position. If it is found that the stealing is not making any person's life endangered, then the cases can be thought to have failed the Public interest test. Upon passing both of these tests, the crown prosecutors allow for a formal charge to be laid that will then be prosecuted, or in other words, undergo the formal process of legal proceedings for criminal activities</w:t>
      </w:r>
      <w:r>
        <w:rPr>
          <w:color w:val="222222"/>
          <w:sz w:val="24"/>
          <w:szCs w:val="24"/>
          <w:highlight w:val="white"/>
        </w:rPr>
        <w:t xml:space="preserve"> </w:t>
      </w:r>
      <w:r>
        <w:rPr>
          <w:b/>
          <w:i/>
          <w:color w:val="222222"/>
          <w:sz w:val="24"/>
          <w:szCs w:val="24"/>
          <w:highlight w:val="white"/>
        </w:rPr>
        <w:t xml:space="preserve">(Cullinan and Sutton, 2012). </w:t>
      </w:r>
    </w:p>
    <w:p w14:paraId="08EFDFE8" w14:textId="77777777" w:rsidR="00A51353" w:rsidRDefault="00A51353">
      <w:pPr>
        <w:spacing w:line="360" w:lineRule="auto"/>
        <w:jc w:val="both"/>
        <w:rPr>
          <w:b/>
          <w:i/>
          <w:color w:val="222222"/>
          <w:sz w:val="24"/>
          <w:szCs w:val="24"/>
          <w:highlight w:val="white"/>
        </w:rPr>
      </w:pPr>
    </w:p>
    <w:p w14:paraId="756D6A0C" w14:textId="7B599E52" w:rsidR="00A51353" w:rsidRPr="00A51353" w:rsidRDefault="00A51353">
      <w:pPr>
        <w:spacing w:line="360" w:lineRule="auto"/>
        <w:jc w:val="both"/>
        <w:rPr>
          <w:bCs/>
          <w:iCs/>
          <w:color w:val="222222"/>
          <w:sz w:val="24"/>
          <w:szCs w:val="24"/>
          <w:highlight w:val="white"/>
        </w:rPr>
      </w:pPr>
      <w:r>
        <w:rPr>
          <w:bCs/>
          <w:iCs/>
          <w:color w:val="222222"/>
          <w:sz w:val="24"/>
          <w:szCs w:val="24"/>
          <w:highlight w:val="white"/>
        </w:rPr>
        <w:t xml:space="preserve">Meeting these threshold tests </w:t>
      </w:r>
      <w:proofErr w:type="gramStart"/>
      <w:r>
        <w:rPr>
          <w:bCs/>
          <w:iCs/>
          <w:color w:val="222222"/>
          <w:sz w:val="24"/>
          <w:szCs w:val="24"/>
          <w:highlight w:val="white"/>
        </w:rPr>
        <w:t>are</w:t>
      </w:r>
      <w:proofErr w:type="gramEnd"/>
      <w:r>
        <w:rPr>
          <w:bCs/>
          <w:iCs/>
          <w:color w:val="222222"/>
          <w:sz w:val="24"/>
          <w:szCs w:val="24"/>
          <w:highlight w:val="white"/>
        </w:rPr>
        <w:t xml:space="preserve"> important as they form the basis for filing or not filing a case</w:t>
      </w:r>
      <w:r w:rsidR="00FE2619">
        <w:rPr>
          <w:bCs/>
          <w:iCs/>
          <w:color w:val="222222"/>
          <w:sz w:val="24"/>
          <w:szCs w:val="24"/>
          <w:highlight w:val="white"/>
        </w:rPr>
        <w:t xml:space="preserve">. A case get stopped in absence of meeting the Full Code Test, any possibility of strengthening the evidences with further investigation or a need of a public prosecution for the public. </w:t>
      </w:r>
    </w:p>
    <w:p w14:paraId="00000040" w14:textId="77777777" w:rsidR="002834CE" w:rsidRDefault="002834CE">
      <w:pPr>
        <w:spacing w:line="360" w:lineRule="auto"/>
        <w:jc w:val="both"/>
        <w:rPr>
          <w:sz w:val="24"/>
          <w:szCs w:val="24"/>
        </w:rPr>
      </w:pPr>
    </w:p>
    <w:p w14:paraId="00000041" w14:textId="77777777" w:rsidR="002834CE" w:rsidRDefault="002834CE">
      <w:pPr>
        <w:spacing w:line="360" w:lineRule="auto"/>
        <w:jc w:val="both"/>
        <w:rPr>
          <w:b/>
          <w:sz w:val="24"/>
          <w:szCs w:val="24"/>
          <w:u w:val="single"/>
        </w:rPr>
      </w:pPr>
    </w:p>
    <w:p w14:paraId="00000042" w14:textId="77777777" w:rsidR="002834CE" w:rsidRDefault="002834CE">
      <w:pPr>
        <w:spacing w:line="360" w:lineRule="auto"/>
        <w:jc w:val="both"/>
        <w:rPr>
          <w:b/>
          <w:sz w:val="24"/>
          <w:szCs w:val="24"/>
          <w:u w:val="single"/>
        </w:rPr>
      </w:pPr>
    </w:p>
    <w:p w14:paraId="00000043" w14:textId="77777777" w:rsidR="002834CE" w:rsidRDefault="002834CE">
      <w:pPr>
        <w:spacing w:line="360" w:lineRule="auto"/>
        <w:jc w:val="both"/>
        <w:rPr>
          <w:b/>
          <w:sz w:val="24"/>
          <w:szCs w:val="24"/>
          <w:u w:val="single"/>
        </w:rPr>
      </w:pPr>
    </w:p>
    <w:p w14:paraId="00000044" w14:textId="77777777" w:rsidR="002834CE" w:rsidRDefault="002834CE">
      <w:pPr>
        <w:spacing w:line="360" w:lineRule="auto"/>
        <w:jc w:val="both"/>
        <w:rPr>
          <w:b/>
          <w:sz w:val="24"/>
          <w:szCs w:val="24"/>
          <w:u w:val="single"/>
        </w:rPr>
      </w:pPr>
    </w:p>
    <w:p w14:paraId="00000048" w14:textId="77777777" w:rsidR="002834CE" w:rsidRDefault="00057556">
      <w:pPr>
        <w:spacing w:line="360" w:lineRule="auto"/>
        <w:jc w:val="both"/>
        <w:rPr>
          <w:b/>
          <w:sz w:val="24"/>
          <w:szCs w:val="24"/>
          <w:u w:val="single"/>
        </w:rPr>
      </w:pPr>
      <w:r>
        <w:rPr>
          <w:b/>
          <w:sz w:val="24"/>
          <w:szCs w:val="24"/>
          <w:u w:val="single"/>
        </w:rPr>
        <w:lastRenderedPageBreak/>
        <w:t xml:space="preserve">Conclusion: </w:t>
      </w:r>
    </w:p>
    <w:p w14:paraId="00000049" w14:textId="77777777" w:rsidR="002834CE" w:rsidRDefault="00057556">
      <w:pPr>
        <w:spacing w:line="360" w:lineRule="auto"/>
        <w:jc w:val="both"/>
        <w:rPr>
          <w:sz w:val="24"/>
          <w:szCs w:val="24"/>
        </w:rPr>
      </w:pPr>
      <w:r>
        <w:rPr>
          <w:sz w:val="24"/>
          <w:szCs w:val="24"/>
        </w:rPr>
        <w:t>The legal process is updated in accordance with new evidence found on how to make it more just. Despite the efforts, the process can have shortcomings. For example, evidence can be altered to pass or not pass either of evidence or public interest test so that the charging decision can be affected. Furthermore, dishonesty of the people involved such as the police or the crown prosecutors may lead to wrong assessment and judgment being made, that may cause suboptimal or unjust judgment by the judges. Considering all of these, there seems to be room for improvement even in the present very well-thought designing of court proceedings. Thus, it should be in the interest of everyone involved to make sure the proceedings are carried out as sincerely as possible.</w:t>
      </w:r>
    </w:p>
    <w:p w14:paraId="0000004A" w14:textId="77777777" w:rsidR="002834CE" w:rsidRDefault="002834CE">
      <w:pPr>
        <w:spacing w:line="360" w:lineRule="auto"/>
        <w:jc w:val="both"/>
        <w:rPr>
          <w:sz w:val="24"/>
          <w:szCs w:val="24"/>
        </w:rPr>
      </w:pPr>
    </w:p>
    <w:p w14:paraId="0000004B" w14:textId="77777777" w:rsidR="002834CE" w:rsidRDefault="002834CE">
      <w:pPr>
        <w:spacing w:line="360" w:lineRule="auto"/>
        <w:jc w:val="both"/>
        <w:rPr>
          <w:sz w:val="24"/>
          <w:szCs w:val="24"/>
        </w:rPr>
      </w:pPr>
    </w:p>
    <w:p w14:paraId="0000004D" w14:textId="7F1D90DD" w:rsidR="002834CE" w:rsidRDefault="00057556">
      <w:pPr>
        <w:spacing w:line="360" w:lineRule="auto"/>
        <w:jc w:val="both"/>
        <w:rPr>
          <w:b/>
          <w:color w:val="222222"/>
          <w:sz w:val="24"/>
          <w:szCs w:val="24"/>
          <w:highlight w:val="white"/>
        </w:rPr>
      </w:pPr>
      <w:r>
        <w:rPr>
          <w:b/>
          <w:sz w:val="24"/>
          <w:szCs w:val="24"/>
          <w:u w:val="single"/>
        </w:rPr>
        <w:t>References:</w:t>
      </w:r>
    </w:p>
    <w:p w14:paraId="0000004E" w14:textId="77777777" w:rsidR="002834CE" w:rsidRDefault="00057556">
      <w:pPr>
        <w:numPr>
          <w:ilvl w:val="0"/>
          <w:numId w:val="1"/>
        </w:num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Agarwal, A. and </w:t>
      </w:r>
      <w:proofErr w:type="spellStart"/>
      <w:r>
        <w:rPr>
          <w:color w:val="222222"/>
          <w:sz w:val="24"/>
          <w:szCs w:val="24"/>
          <w:highlight w:val="white"/>
        </w:rPr>
        <w:t>Gangopadhyay</w:t>
      </w:r>
      <w:proofErr w:type="spellEnd"/>
      <w:r>
        <w:rPr>
          <w:color w:val="222222"/>
          <w:sz w:val="24"/>
          <w:szCs w:val="24"/>
          <w:highlight w:val="white"/>
        </w:rPr>
        <w:t>, P., 2019. Use of Modern Scientific Tests in Investigation and Evidence: Mere Desperation or Justifiable in Public Interest</w:t>
      </w:r>
      <w:proofErr w:type="gramStart"/>
      <w:r>
        <w:rPr>
          <w:color w:val="222222"/>
          <w:sz w:val="24"/>
          <w:szCs w:val="24"/>
          <w:highlight w:val="white"/>
        </w:rPr>
        <w:t>?.</w:t>
      </w:r>
      <w:proofErr w:type="gramEnd"/>
      <w:r>
        <w:rPr>
          <w:color w:val="222222"/>
          <w:sz w:val="24"/>
          <w:szCs w:val="24"/>
          <w:highlight w:val="white"/>
        </w:rPr>
        <w:t> </w:t>
      </w:r>
      <w:r>
        <w:rPr>
          <w:i/>
          <w:color w:val="222222"/>
          <w:sz w:val="24"/>
          <w:szCs w:val="24"/>
          <w:highlight w:val="white"/>
        </w:rPr>
        <w:t>NUJS L. Rev.</w:t>
      </w:r>
      <w:r>
        <w:rPr>
          <w:color w:val="222222"/>
          <w:sz w:val="24"/>
          <w:szCs w:val="24"/>
          <w:highlight w:val="white"/>
        </w:rPr>
        <w:t>, </w:t>
      </w:r>
      <w:r>
        <w:rPr>
          <w:i/>
          <w:color w:val="222222"/>
          <w:sz w:val="24"/>
          <w:szCs w:val="24"/>
          <w:highlight w:val="white"/>
        </w:rPr>
        <w:t>2</w:t>
      </w:r>
      <w:r>
        <w:rPr>
          <w:color w:val="222222"/>
          <w:sz w:val="24"/>
          <w:szCs w:val="24"/>
          <w:highlight w:val="white"/>
        </w:rPr>
        <w:t xml:space="preserve">, p.31. </w:t>
      </w:r>
    </w:p>
    <w:p w14:paraId="0000004F" w14:textId="77777777" w:rsidR="002834CE" w:rsidRDefault="002834CE">
      <w:pPr>
        <w:spacing w:line="360" w:lineRule="auto"/>
        <w:jc w:val="both"/>
        <w:rPr>
          <w:color w:val="222222"/>
          <w:sz w:val="24"/>
          <w:szCs w:val="24"/>
          <w:highlight w:val="white"/>
        </w:rPr>
      </w:pPr>
    </w:p>
    <w:p w14:paraId="00000050" w14:textId="77777777" w:rsidR="002834CE" w:rsidRDefault="00057556">
      <w:pPr>
        <w:numPr>
          <w:ilvl w:val="0"/>
          <w:numId w:val="1"/>
        </w:numPr>
        <w:pBdr>
          <w:top w:val="nil"/>
          <w:left w:val="nil"/>
          <w:bottom w:val="nil"/>
          <w:right w:val="nil"/>
          <w:between w:val="nil"/>
        </w:pBdr>
        <w:spacing w:line="360" w:lineRule="auto"/>
        <w:jc w:val="both"/>
        <w:rPr>
          <w:color w:val="222222"/>
          <w:sz w:val="24"/>
          <w:szCs w:val="24"/>
          <w:highlight w:val="white"/>
        </w:rPr>
      </w:pPr>
      <w:proofErr w:type="spellStart"/>
      <w:r>
        <w:rPr>
          <w:color w:val="222222"/>
          <w:sz w:val="24"/>
          <w:szCs w:val="24"/>
          <w:highlight w:val="white"/>
        </w:rPr>
        <w:t>Bennion</w:t>
      </w:r>
      <w:proofErr w:type="spellEnd"/>
      <w:r>
        <w:rPr>
          <w:color w:val="222222"/>
          <w:sz w:val="24"/>
          <w:szCs w:val="24"/>
          <w:highlight w:val="white"/>
        </w:rPr>
        <w:t>, F., 2016. The new prosecution arrangements: the Crown Prosecution Service. </w:t>
      </w:r>
      <w:r>
        <w:rPr>
          <w:i/>
          <w:color w:val="222222"/>
          <w:sz w:val="24"/>
          <w:szCs w:val="24"/>
          <w:highlight w:val="white"/>
        </w:rPr>
        <w:t>Criminal Law Review</w:t>
      </w:r>
      <w:r>
        <w:rPr>
          <w:color w:val="222222"/>
          <w:sz w:val="24"/>
          <w:szCs w:val="24"/>
          <w:highlight w:val="white"/>
        </w:rPr>
        <w:t xml:space="preserve">, pp.3-15. </w:t>
      </w:r>
    </w:p>
    <w:p w14:paraId="00000051" w14:textId="77777777" w:rsidR="002834CE" w:rsidRDefault="002834CE">
      <w:pPr>
        <w:spacing w:line="360" w:lineRule="auto"/>
        <w:jc w:val="both"/>
        <w:rPr>
          <w:color w:val="222222"/>
          <w:sz w:val="24"/>
          <w:szCs w:val="24"/>
          <w:highlight w:val="white"/>
        </w:rPr>
      </w:pPr>
    </w:p>
    <w:p w14:paraId="00000052" w14:textId="77777777" w:rsidR="002834CE" w:rsidRDefault="00057556">
      <w:pPr>
        <w:numPr>
          <w:ilvl w:val="0"/>
          <w:numId w:val="1"/>
        </w:num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Brown, J.M., Hamilton, C. and O'Neill, D., 2017. Characteristics associated with rape attrition and the role played by </w:t>
      </w:r>
      <w:proofErr w:type="spellStart"/>
      <w:r>
        <w:rPr>
          <w:color w:val="222222"/>
          <w:sz w:val="24"/>
          <w:szCs w:val="24"/>
          <w:highlight w:val="white"/>
        </w:rPr>
        <w:t>scepticism</w:t>
      </w:r>
      <w:proofErr w:type="spellEnd"/>
      <w:r>
        <w:rPr>
          <w:color w:val="222222"/>
          <w:sz w:val="24"/>
          <w:szCs w:val="24"/>
          <w:highlight w:val="white"/>
        </w:rPr>
        <w:t xml:space="preserve"> or legal rationality by investigators and prosecutors. </w:t>
      </w:r>
      <w:r>
        <w:rPr>
          <w:i/>
          <w:color w:val="222222"/>
          <w:sz w:val="24"/>
          <w:szCs w:val="24"/>
          <w:highlight w:val="white"/>
        </w:rPr>
        <w:t>Psychology, Crime &amp; Law</w:t>
      </w:r>
      <w:r>
        <w:rPr>
          <w:color w:val="222222"/>
          <w:sz w:val="24"/>
          <w:szCs w:val="24"/>
          <w:highlight w:val="white"/>
        </w:rPr>
        <w:t>, </w:t>
      </w:r>
      <w:r>
        <w:rPr>
          <w:i/>
          <w:color w:val="222222"/>
          <w:sz w:val="24"/>
          <w:szCs w:val="24"/>
          <w:highlight w:val="white"/>
        </w:rPr>
        <w:t>13</w:t>
      </w:r>
      <w:r>
        <w:rPr>
          <w:color w:val="222222"/>
          <w:sz w:val="24"/>
          <w:szCs w:val="24"/>
          <w:highlight w:val="white"/>
        </w:rPr>
        <w:t xml:space="preserve">(4), pp.355-370. </w:t>
      </w:r>
    </w:p>
    <w:p w14:paraId="00000053" w14:textId="77777777" w:rsidR="002834CE" w:rsidRDefault="002834CE">
      <w:pPr>
        <w:spacing w:line="360" w:lineRule="auto"/>
        <w:jc w:val="both"/>
        <w:rPr>
          <w:color w:val="222222"/>
          <w:sz w:val="24"/>
          <w:szCs w:val="24"/>
          <w:highlight w:val="white"/>
        </w:rPr>
      </w:pPr>
    </w:p>
    <w:p w14:paraId="00000054" w14:textId="77777777" w:rsidR="002834CE" w:rsidRDefault="00057556">
      <w:pPr>
        <w:numPr>
          <w:ilvl w:val="0"/>
          <w:numId w:val="1"/>
        </w:num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Common, W.B., 2016. The Crown Prosecutor-Key Man in Law Enforcement. </w:t>
      </w:r>
      <w:proofErr w:type="spellStart"/>
      <w:r>
        <w:rPr>
          <w:i/>
          <w:color w:val="222222"/>
          <w:sz w:val="24"/>
          <w:szCs w:val="24"/>
          <w:highlight w:val="white"/>
        </w:rPr>
        <w:t>Chitty's</w:t>
      </w:r>
      <w:proofErr w:type="spellEnd"/>
      <w:r>
        <w:rPr>
          <w:i/>
          <w:color w:val="222222"/>
          <w:sz w:val="24"/>
          <w:szCs w:val="24"/>
          <w:highlight w:val="white"/>
        </w:rPr>
        <w:t xml:space="preserve"> LJ</w:t>
      </w:r>
      <w:r>
        <w:rPr>
          <w:color w:val="222222"/>
          <w:sz w:val="24"/>
          <w:szCs w:val="24"/>
          <w:highlight w:val="white"/>
        </w:rPr>
        <w:t>, </w:t>
      </w:r>
      <w:r>
        <w:rPr>
          <w:i/>
          <w:color w:val="222222"/>
          <w:sz w:val="24"/>
          <w:szCs w:val="24"/>
          <w:highlight w:val="white"/>
        </w:rPr>
        <w:t>14</w:t>
      </w:r>
      <w:r>
        <w:rPr>
          <w:color w:val="222222"/>
          <w:sz w:val="24"/>
          <w:szCs w:val="24"/>
          <w:highlight w:val="white"/>
        </w:rPr>
        <w:t xml:space="preserve">, p.12. </w:t>
      </w:r>
    </w:p>
    <w:p w14:paraId="00000055" w14:textId="77777777" w:rsidR="002834CE" w:rsidRDefault="002834CE">
      <w:pPr>
        <w:spacing w:line="360" w:lineRule="auto"/>
        <w:jc w:val="both"/>
        <w:rPr>
          <w:color w:val="222222"/>
          <w:sz w:val="24"/>
          <w:szCs w:val="24"/>
          <w:highlight w:val="white"/>
        </w:rPr>
      </w:pPr>
    </w:p>
    <w:p w14:paraId="00000056" w14:textId="77777777" w:rsidR="002834CE" w:rsidRDefault="00057556">
      <w:pPr>
        <w:numPr>
          <w:ilvl w:val="0"/>
          <w:numId w:val="1"/>
        </w:numPr>
        <w:pBdr>
          <w:top w:val="nil"/>
          <w:left w:val="nil"/>
          <w:bottom w:val="nil"/>
          <w:right w:val="nil"/>
          <w:between w:val="nil"/>
        </w:pBdr>
        <w:spacing w:line="360" w:lineRule="auto"/>
        <w:jc w:val="both"/>
        <w:rPr>
          <w:color w:val="000000"/>
          <w:sz w:val="24"/>
          <w:szCs w:val="24"/>
        </w:rPr>
      </w:pPr>
      <w:r>
        <w:rPr>
          <w:color w:val="222222"/>
          <w:sz w:val="24"/>
          <w:szCs w:val="24"/>
          <w:highlight w:val="white"/>
        </w:rPr>
        <w:t>Cullinan, C.P. and Sutton, S.G., 2012. Defrauding the public interest: A critical examination of reengineered audit processes and the likelihood of detecting fraud. </w:t>
      </w:r>
      <w:r>
        <w:rPr>
          <w:i/>
          <w:color w:val="222222"/>
          <w:sz w:val="24"/>
          <w:szCs w:val="24"/>
          <w:highlight w:val="white"/>
        </w:rPr>
        <w:t>Critical Perspectives on Accounting</w:t>
      </w:r>
      <w:r>
        <w:rPr>
          <w:color w:val="222222"/>
          <w:sz w:val="24"/>
          <w:szCs w:val="24"/>
          <w:highlight w:val="white"/>
        </w:rPr>
        <w:t>, </w:t>
      </w:r>
      <w:r>
        <w:rPr>
          <w:i/>
          <w:color w:val="222222"/>
          <w:sz w:val="24"/>
          <w:szCs w:val="24"/>
          <w:highlight w:val="white"/>
        </w:rPr>
        <w:t>13</w:t>
      </w:r>
      <w:r>
        <w:rPr>
          <w:color w:val="222222"/>
          <w:sz w:val="24"/>
          <w:szCs w:val="24"/>
          <w:highlight w:val="white"/>
        </w:rPr>
        <w:t>(3), pp.297-310.</w:t>
      </w:r>
    </w:p>
    <w:p w14:paraId="00000057" w14:textId="77777777" w:rsidR="002834CE" w:rsidRDefault="002834CE">
      <w:pPr>
        <w:spacing w:line="360" w:lineRule="auto"/>
        <w:jc w:val="both"/>
        <w:rPr>
          <w:color w:val="222222"/>
          <w:sz w:val="24"/>
          <w:szCs w:val="24"/>
          <w:highlight w:val="white"/>
        </w:rPr>
      </w:pPr>
    </w:p>
    <w:p w14:paraId="00000058" w14:textId="77777777" w:rsidR="002834CE" w:rsidRDefault="00057556">
      <w:pPr>
        <w:numPr>
          <w:ilvl w:val="0"/>
          <w:numId w:val="1"/>
        </w:num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Haworth, K., 2019. </w:t>
      </w:r>
      <w:r>
        <w:rPr>
          <w:i/>
          <w:color w:val="222222"/>
          <w:sz w:val="24"/>
          <w:szCs w:val="24"/>
          <w:highlight w:val="white"/>
        </w:rPr>
        <w:t>An analysis of police interview discourse and its role (s) in the judicial process</w:t>
      </w:r>
      <w:r>
        <w:rPr>
          <w:color w:val="222222"/>
          <w:sz w:val="24"/>
          <w:szCs w:val="24"/>
          <w:highlight w:val="white"/>
        </w:rPr>
        <w:t xml:space="preserve"> (Doctoral dissertation, University of Nottingham). </w:t>
      </w:r>
    </w:p>
    <w:p w14:paraId="00000059" w14:textId="77777777" w:rsidR="002834CE" w:rsidRDefault="002834CE">
      <w:pPr>
        <w:spacing w:line="360" w:lineRule="auto"/>
        <w:jc w:val="both"/>
        <w:rPr>
          <w:color w:val="222222"/>
          <w:sz w:val="24"/>
          <w:szCs w:val="24"/>
          <w:highlight w:val="white"/>
        </w:rPr>
      </w:pPr>
    </w:p>
    <w:p w14:paraId="0000005A" w14:textId="77777777" w:rsidR="002834CE" w:rsidRDefault="00057556">
      <w:pPr>
        <w:numPr>
          <w:ilvl w:val="0"/>
          <w:numId w:val="1"/>
        </w:num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Sanders, A., 2016. An independent Crown Prosecution service. </w:t>
      </w:r>
      <w:r>
        <w:rPr>
          <w:i/>
          <w:color w:val="222222"/>
          <w:sz w:val="24"/>
          <w:szCs w:val="24"/>
          <w:highlight w:val="white"/>
        </w:rPr>
        <w:t>Criminal Law Review</w:t>
      </w:r>
      <w:r>
        <w:rPr>
          <w:color w:val="222222"/>
          <w:sz w:val="24"/>
          <w:szCs w:val="24"/>
          <w:highlight w:val="white"/>
        </w:rPr>
        <w:t xml:space="preserve">, pp.16-27. </w:t>
      </w:r>
    </w:p>
    <w:p w14:paraId="0000005B" w14:textId="77777777" w:rsidR="002834CE" w:rsidRDefault="002834CE">
      <w:pPr>
        <w:spacing w:line="360" w:lineRule="auto"/>
        <w:jc w:val="both"/>
        <w:rPr>
          <w:color w:val="222222"/>
          <w:sz w:val="24"/>
          <w:szCs w:val="24"/>
          <w:highlight w:val="white"/>
        </w:rPr>
      </w:pPr>
    </w:p>
    <w:p w14:paraId="0000005C" w14:textId="77777777" w:rsidR="002834CE" w:rsidRDefault="00057556">
      <w:pPr>
        <w:numPr>
          <w:ilvl w:val="0"/>
          <w:numId w:val="1"/>
        </w:num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Williams, G.L., 2013. </w:t>
      </w:r>
      <w:r>
        <w:rPr>
          <w:i/>
          <w:color w:val="222222"/>
          <w:sz w:val="24"/>
          <w:szCs w:val="24"/>
          <w:highlight w:val="white"/>
        </w:rPr>
        <w:t>Criminal law</w:t>
      </w:r>
      <w:r>
        <w:rPr>
          <w:color w:val="222222"/>
          <w:sz w:val="24"/>
          <w:szCs w:val="24"/>
          <w:highlight w:val="white"/>
        </w:rPr>
        <w:t xml:space="preserve"> (p. 137). Stevens. Ashworth, A. and </w:t>
      </w:r>
      <w:proofErr w:type="spellStart"/>
      <w:r>
        <w:rPr>
          <w:color w:val="222222"/>
          <w:sz w:val="24"/>
          <w:szCs w:val="24"/>
          <w:highlight w:val="white"/>
        </w:rPr>
        <w:t>Horder</w:t>
      </w:r>
      <w:proofErr w:type="spellEnd"/>
      <w:r>
        <w:rPr>
          <w:color w:val="222222"/>
          <w:sz w:val="24"/>
          <w:szCs w:val="24"/>
          <w:highlight w:val="white"/>
        </w:rPr>
        <w:t>, J., 2013. </w:t>
      </w:r>
      <w:r>
        <w:rPr>
          <w:i/>
          <w:color w:val="222222"/>
          <w:sz w:val="24"/>
          <w:szCs w:val="24"/>
          <w:highlight w:val="white"/>
        </w:rPr>
        <w:t>Principles of criminal law</w:t>
      </w:r>
      <w:r>
        <w:rPr>
          <w:color w:val="222222"/>
          <w:sz w:val="24"/>
          <w:szCs w:val="24"/>
          <w:highlight w:val="white"/>
        </w:rPr>
        <w:t xml:space="preserve">. Oxford University Press, USA. </w:t>
      </w:r>
    </w:p>
    <w:p w14:paraId="0000005D" w14:textId="77777777" w:rsidR="002834CE" w:rsidRDefault="002834CE">
      <w:pPr>
        <w:spacing w:line="360" w:lineRule="auto"/>
        <w:jc w:val="both"/>
        <w:rPr>
          <w:sz w:val="24"/>
          <w:szCs w:val="24"/>
        </w:rPr>
      </w:pPr>
    </w:p>
    <w:p w14:paraId="0000005E" w14:textId="77777777" w:rsidR="002834CE" w:rsidRDefault="00057556">
      <w:pPr>
        <w:spacing w:line="360" w:lineRule="auto"/>
        <w:jc w:val="both"/>
        <w:rPr>
          <w:sz w:val="24"/>
          <w:szCs w:val="24"/>
        </w:rPr>
      </w:pPr>
      <w:proofErr w:type="gramStart"/>
      <w:r>
        <w:rPr>
          <w:sz w:val="24"/>
          <w:szCs w:val="24"/>
        </w:rPr>
        <w:t>The End.</w:t>
      </w:r>
      <w:proofErr w:type="gramEnd"/>
    </w:p>
    <w:sectPr w:rsidR="002834CE">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B7CEE2" w14:textId="77777777" w:rsidR="00057556" w:rsidRDefault="00057556">
      <w:pPr>
        <w:spacing w:line="240" w:lineRule="auto"/>
      </w:pPr>
      <w:r>
        <w:separator/>
      </w:r>
    </w:p>
  </w:endnote>
  <w:endnote w:type="continuationSeparator" w:id="0">
    <w:p w14:paraId="1FF65A00" w14:textId="77777777" w:rsidR="00057556" w:rsidRDefault="000575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5F" w14:textId="77777777" w:rsidR="002834CE" w:rsidRDefault="00057556">
    <w:pPr>
      <w:pBdr>
        <w:top w:val="nil"/>
        <w:left w:val="nil"/>
        <w:bottom w:val="nil"/>
        <w:right w:val="nil"/>
        <w:between w:val="nil"/>
      </w:pBdr>
      <w:tabs>
        <w:tab w:val="center" w:pos="4513"/>
        <w:tab w:val="right" w:pos="9026"/>
      </w:tabs>
      <w:spacing w:line="240" w:lineRule="auto"/>
      <w:jc w:val="center"/>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A72E2C">
      <w:rPr>
        <w:noProof/>
        <w:color w:val="000000"/>
      </w:rPr>
      <w:t>7</w:t>
    </w:r>
    <w:r>
      <w:rPr>
        <w:color w:val="000000"/>
      </w:rPr>
      <w:fldChar w:fldCharType="end"/>
    </w:r>
    <w:r>
      <w:rPr>
        <w:color w:val="000000"/>
      </w:rPr>
      <w:t xml:space="preserve"> of 7</w:t>
    </w:r>
  </w:p>
  <w:p w14:paraId="00000060" w14:textId="77777777" w:rsidR="002834CE" w:rsidRDefault="002834C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3CD147" w14:textId="77777777" w:rsidR="00057556" w:rsidRDefault="00057556">
      <w:pPr>
        <w:spacing w:line="240" w:lineRule="auto"/>
      </w:pPr>
      <w:r>
        <w:separator/>
      </w:r>
    </w:p>
  </w:footnote>
  <w:footnote w:type="continuationSeparator" w:id="0">
    <w:p w14:paraId="56857A56" w14:textId="77777777" w:rsidR="00057556" w:rsidRDefault="0005755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8A74FC"/>
    <w:multiLevelType w:val="multilevel"/>
    <w:tmpl w:val="948AF6E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B570D78"/>
    <w:multiLevelType w:val="multilevel"/>
    <w:tmpl w:val="CE56681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4CE"/>
    <w:rsid w:val="00057556"/>
    <w:rsid w:val="00166068"/>
    <w:rsid w:val="002834CE"/>
    <w:rsid w:val="002D34C0"/>
    <w:rsid w:val="00715D06"/>
    <w:rsid w:val="007812AD"/>
    <w:rsid w:val="007C4D47"/>
    <w:rsid w:val="0088508F"/>
    <w:rsid w:val="00936C42"/>
    <w:rsid w:val="00A51353"/>
    <w:rsid w:val="00A72E2C"/>
    <w:rsid w:val="00D62504"/>
    <w:rsid w:val="00D66B65"/>
    <w:rsid w:val="00DC73F8"/>
    <w:rsid w:val="00E8710A"/>
    <w:rsid w:val="00E87F40"/>
    <w:rsid w:val="00FE261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bn-BD"/>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bn-BD"/>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1599</Words>
  <Characters>9117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 KamaL Mohammad Mukul</dc:creator>
  <cp:lastModifiedBy>DAD</cp:lastModifiedBy>
  <cp:revision>7</cp:revision>
  <dcterms:created xsi:type="dcterms:W3CDTF">2023-07-27T11:00:00Z</dcterms:created>
  <dcterms:modified xsi:type="dcterms:W3CDTF">2023-07-28T18:44:00Z</dcterms:modified>
</cp:coreProperties>
</file>