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531711" w14:textId="7655BE5B" w:rsidR="00E71B33" w:rsidRPr="00E71B33" w:rsidRDefault="0070403C" w:rsidP="00E71B33">
      <w:pPr>
        <w:spacing w:line="360" w:lineRule="auto"/>
        <w:jc w:val="both"/>
        <w:rPr>
          <w:rFonts w:ascii="Arial" w:hAnsi="Arial" w:cs="Arial"/>
          <w:sz w:val="24"/>
          <w:szCs w:val="24"/>
        </w:rPr>
      </w:pPr>
      <w:r w:rsidRPr="00E4142D">
        <w:rPr>
          <w:rFonts w:ascii="Arial" w:hAnsi="Arial" w:cs="Arial"/>
          <w:sz w:val="24"/>
          <w:szCs w:val="24"/>
        </w:rPr>
        <w:t xml:space="preserve">The </w:t>
      </w:r>
      <w:r w:rsidRPr="00E4142D">
        <w:rPr>
          <w:rFonts w:ascii="Arial" w:hAnsi="Arial" w:cs="Arial"/>
          <w:i/>
          <w:iCs/>
          <w:sz w:val="24"/>
          <w:szCs w:val="24"/>
        </w:rPr>
        <w:t>Care Act 2014</w:t>
      </w:r>
      <w:r w:rsidRPr="00E4142D">
        <w:rPr>
          <w:rFonts w:ascii="Arial" w:hAnsi="Arial" w:cs="Arial"/>
          <w:sz w:val="24"/>
          <w:szCs w:val="24"/>
        </w:rPr>
        <w:t xml:space="preserve"> says that if the elderly person has no one to support them, they are entitled to have an advocate on their behalf, and </w:t>
      </w:r>
      <w:r w:rsidR="00E71B33">
        <w:rPr>
          <w:rFonts w:ascii="Arial" w:hAnsi="Arial" w:cs="Arial"/>
          <w:sz w:val="24"/>
          <w:szCs w:val="24"/>
        </w:rPr>
        <w:t>it</w:t>
      </w:r>
      <w:r w:rsidRPr="00E4142D">
        <w:rPr>
          <w:rFonts w:ascii="Arial" w:hAnsi="Arial" w:cs="Arial"/>
          <w:sz w:val="24"/>
          <w:szCs w:val="24"/>
        </w:rPr>
        <w:t xml:space="preserve"> is </w:t>
      </w:r>
      <w:r w:rsidR="00E71B33">
        <w:rPr>
          <w:rFonts w:ascii="Arial" w:hAnsi="Arial" w:cs="Arial"/>
          <w:sz w:val="24"/>
          <w:szCs w:val="24"/>
        </w:rPr>
        <w:t>the</w:t>
      </w:r>
      <w:r w:rsidRPr="00E4142D">
        <w:rPr>
          <w:rFonts w:ascii="Arial" w:hAnsi="Arial" w:cs="Arial"/>
          <w:sz w:val="24"/>
          <w:szCs w:val="24"/>
        </w:rPr>
        <w:t xml:space="preserve"> duty of the </w:t>
      </w:r>
      <w:r w:rsidR="00E4142D">
        <w:rPr>
          <w:rFonts w:ascii="Arial" w:hAnsi="Arial" w:cs="Arial"/>
          <w:sz w:val="24"/>
          <w:szCs w:val="24"/>
        </w:rPr>
        <w:t xml:space="preserve">local </w:t>
      </w:r>
      <w:r w:rsidRPr="00E4142D">
        <w:rPr>
          <w:rFonts w:ascii="Arial" w:hAnsi="Arial" w:cs="Arial"/>
          <w:sz w:val="24"/>
          <w:szCs w:val="24"/>
        </w:rPr>
        <w:t xml:space="preserve">council to find them an appropriate independent advocate (Social Care Institute for </w:t>
      </w:r>
      <w:r w:rsidRPr="00E71B33">
        <w:rPr>
          <w:rFonts w:ascii="Arial" w:hAnsi="Arial" w:cs="Arial"/>
          <w:sz w:val="24"/>
          <w:szCs w:val="24"/>
        </w:rPr>
        <w:t>Excellence, 2022).</w:t>
      </w:r>
      <w:r w:rsidR="00E71B33">
        <w:rPr>
          <w:rFonts w:ascii="Arial" w:hAnsi="Arial" w:cs="Arial"/>
          <w:sz w:val="24"/>
          <w:szCs w:val="24"/>
        </w:rPr>
        <w:t xml:space="preserve"> </w:t>
      </w:r>
      <w:r w:rsidR="00E71B33" w:rsidRPr="00E71B33">
        <w:rPr>
          <w:rFonts w:ascii="Arial" w:hAnsi="Arial" w:cs="Arial"/>
          <w:sz w:val="24"/>
          <w:szCs w:val="24"/>
        </w:rPr>
        <w:t xml:space="preserve">The council must </w:t>
      </w:r>
      <w:r w:rsidR="00E71B33">
        <w:rPr>
          <w:rFonts w:ascii="Arial" w:hAnsi="Arial" w:cs="Arial"/>
          <w:sz w:val="24"/>
          <w:szCs w:val="24"/>
        </w:rPr>
        <w:t xml:space="preserve">also </w:t>
      </w:r>
      <w:r w:rsidR="00E71B33" w:rsidRPr="00E71B33">
        <w:rPr>
          <w:rFonts w:ascii="Arial" w:hAnsi="Arial" w:cs="Arial"/>
          <w:sz w:val="24"/>
          <w:szCs w:val="24"/>
        </w:rPr>
        <w:t xml:space="preserve">make sure that they are involving </w:t>
      </w:r>
      <w:r w:rsidR="00E71B33">
        <w:rPr>
          <w:rFonts w:ascii="Arial" w:hAnsi="Arial" w:cs="Arial"/>
          <w:sz w:val="24"/>
          <w:szCs w:val="24"/>
        </w:rPr>
        <w:t xml:space="preserve">elderly </w:t>
      </w:r>
      <w:r w:rsidR="00E71B33" w:rsidRPr="00E71B33">
        <w:rPr>
          <w:rFonts w:ascii="Arial" w:hAnsi="Arial" w:cs="Arial"/>
          <w:sz w:val="24"/>
          <w:szCs w:val="24"/>
        </w:rPr>
        <w:t>people in any of the decisions being made about their care. This is so that the person’s rights and equality law is being upheld (Social Care Institute for Excellence, 2022).</w:t>
      </w:r>
    </w:p>
    <w:p w14:paraId="232BB5AA" w14:textId="40FEA40F" w:rsidR="004A0C52" w:rsidRPr="004A0C52" w:rsidRDefault="00E71B33" w:rsidP="00F51990">
      <w:pPr>
        <w:spacing w:line="360" w:lineRule="auto"/>
        <w:jc w:val="both"/>
        <w:rPr>
          <w:rFonts w:ascii="Arial" w:hAnsi="Arial" w:cs="Arial"/>
          <w:sz w:val="24"/>
          <w:szCs w:val="24"/>
        </w:rPr>
      </w:pPr>
      <w:r w:rsidRPr="009A3FE7">
        <w:rPr>
          <w:rFonts w:ascii="Arial" w:hAnsi="Arial" w:cs="Arial"/>
          <w:sz w:val="24"/>
          <w:szCs w:val="24"/>
        </w:rPr>
        <w:t xml:space="preserve">Different countries have different ideas about how advocacy provision works, for example, in </w:t>
      </w:r>
      <w:r w:rsidR="00C6514F">
        <w:rPr>
          <w:rFonts w:ascii="Arial" w:hAnsi="Arial" w:cs="Arial"/>
          <w:sz w:val="24"/>
          <w:szCs w:val="24"/>
        </w:rPr>
        <w:t xml:space="preserve">Norway they are seen to have the best care in the world, as they appear to have a strong sense of community, good pensions and financial security all of which is so important in old age, especially when thinking about residential care (Donnelly, 2021). Likewise, in </w:t>
      </w:r>
      <w:r w:rsidRPr="009A3FE7">
        <w:rPr>
          <w:rFonts w:ascii="Arial" w:hAnsi="Arial" w:cs="Arial"/>
          <w:sz w:val="24"/>
          <w:szCs w:val="24"/>
        </w:rPr>
        <w:t>America they have</w:t>
      </w:r>
      <w:r w:rsidR="004A0C52">
        <w:rPr>
          <w:rFonts w:ascii="Arial" w:hAnsi="Arial" w:cs="Arial"/>
          <w:sz w:val="24"/>
          <w:szCs w:val="24"/>
        </w:rPr>
        <w:t xml:space="preserve"> the Older Americans Act where older people </w:t>
      </w:r>
      <w:r w:rsidR="00C6514F">
        <w:rPr>
          <w:rFonts w:ascii="Arial" w:hAnsi="Arial" w:cs="Arial"/>
          <w:sz w:val="24"/>
          <w:szCs w:val="24"/>
        </w:rPr>
        <w:t xml:space="preserve">themselves </w:t>
      </w:r>
      <w:r w:rsidR="004A0C52">
        <w:rPr>
          <w:rFonts w:ascii="Arial" w:hAnsi="Arial" w:cs="Arial"/>
          <w:sz w:val="24"/>
          <w:szCs w:val="24"/>
        </w:rPr>
        <w:t>are involved in advocacy provision</w:t>
      </w:r>
      <w:r w:rsidR="00741E67" w:rsidRPr="00741E67">
        <w:rPr>
          <w:rFonts w:ascii="Arial" w:hAnsi="Arial" w:cs="Arial"/>
          <w:sz w:val="24"/>
          <w:szCs w:val="24"/>
        </w:rPr>
        <w:t xml:space="preserve"> </w:t>
      </w:r>
      <w:r w:rsidR="00741E67">
        <w:rPr>
          <w:rFonts w:ascii="Arial" w:hAnsi="Arial" w:cs="Arial"/>
          <w:sz w:val="24"/>
          <w:szCs w:val="24"/>
        </w:rPr>
        <w:t>(Administration for Community Living, 2022)</w:t>
      </w:r>
      <w:r w:rsidR="00741E67" w:rsidRPr="001F182E">
        <w:rPr>
          <w:rFonts w:ascii="Arial" w:hAnsi="Arial" w:cs="Arial"/>
          <w:sz w:val="24"/>
          <w:szCs w:val="24"/>
        </w:rPr>
        <w:t>.</w:t>
      </w:r>
      <w:r w:rsidR="00741E67">
        <w:rPr>
          <w:rFonts w:ascii="Arial" w:hAnsi="Arial" w:cs="Arial"/>
          <w:sz w:val="24"/>
          <w:szCs w:val="24"/>
        </w:rPr>
        <w:t xml:space="preserve"> </w:t>
      </w:r>
    </w:p>
    <w:p w14:paraId="3B893C8A" w14:textId="1958A156" w:rsidR="00F51990" w:rsidRDefault="00797CDD" w:rsidP="00F51990">
      <w:pPr>
        <w:spacing w:line="360" w:lineRule="auto"/>
        <w:jc w:val="both"/>
        <w:rPr>
          <w:rFonts w:ascii="Arial" w:hAnsi="Arial" w:cs="Arial"/>
          <w:sz w:val="24"/>
          <w:szCs w:val="24"/>
        </w:rPr>
      </w:pPr>
      <w:r w:rsidRPr="00797CDD">
        <w:rPr>
          <w:rFonts w:ascii="Arial" w:hAnsi="Arial" w:cs="Arial"/>
          <w:sz w:val="24"/>
          <w:szCs w:val="24"/>
        </w:rPr>
        <w:t>Therefore, this essay focusses on the elderly residential care homes sector</w:t>
      </w:r>
      <w:r>
        <w:rPr>
          <w:rFonts w:ascii="Arial" w:hAnsi="Arial" w:cs="Arial"/>
          <w:sz w:val="24"/>
          <w:szCs w:val="24"/>
        </w:rPr>
        <w:t xml:space="preserve"> and the differences between </w:t>
      </w:r>
      <w:r w:rsidR="004A0C52">
        <w:rPr>
          <w:rFonts w:ascii="Arial" w:hAnsi="Arial" w:cs="Arial"/>
          <w:sz w:val="24"/>
          <w:szCs w:val="24"/>
        </w:rPr>
        <w:t xml:space="preserve">what happens here in </w:t>
      </w:r>
      <w:r>
        <w:rPr>
          <w:rFonts w:ascii="Arial" w:hAnsi="Arial" w:cs="Arial"/>
          <w:sz w:val="24"/>
          <w:szCs w:val="24"/>
        </w:rPr>
        <w:t>Wales</w:t>
      </w:r>
      <w:r w:rsidR="004A0C52">
        <w:rPr>
          <w:rFonts w:ascii="Arial" w:hAnsi="Arial" w:cs="Arial"/>
          <w:sz w:val="24"/>
          <w:szCs w:val="24"/>
        </w:rPr>
        <w:t xml:space="preserve"> and the</w:t>
      </w:r>
      <w:r>
        <w:rPr>
          <w:rFonts w:ascii="Arial" w:hAnsi="Arial" w:cs="Arial"/>
          <w:sz w:val="24"/>
          <w:szCs w:val="24"/>
        </w:rPr>
        <w:t xml:space="preserve"> UK, </w:t>
      </w:r>
      <w:r w:rsidR="004A0C52">
        <w:rPr>
          <w:rFonts w:ascii="Arial" w:hAnsi="Arial" w:cs="Arial"/>
          <w:sz w:val="24"/>
          <w:szCs w:val="24"/>
        </w:rPr>
        <w:t>compared with</w:t>
      </w:r>
      <w:r>
        <w:rPr>
          <w:rFonts w:ascii="Arial" w:hAnsi="Arial" w:cs="Arial"/>
          <w:sz w:val="24"/>
          <w:szCs w:val="24"/>
        </w:rPr>
        <w:t xml:space="preserve"> </w:t>
      </w:r>
      <w:r w:rsidR="00C6514F">
        <w:rPr>
          <w:rFonts w:ascii="Arial" w:hAnsi="Arial" w:cs="Arial"/>
          <w:sz w:val="24"/>
          <w:szCs w:val="24"/>
        </w:rPr>
        <w:t>America</w:t>
      </w:r>
      <w:r w:rsidRPr="00797CDD">
        <w:rPr>
          <w:rFonts w:ascii="Arial" w:hAnsi="Arial" w:cs="Arial"/>
          <w:sz w:val="24"/>
          <w:szCs w:val="24"/>
        </w:rPr>
        <w:t>.</w:t>
      </w:r>
      <w:r>
        <w:rPr>
          <w:rFonts w:ascii="Arial" w:hAnsi="Arial" w:cs="Arial"/>
          <w:sz w:val="24"/>
          <w:szCs w:val="24"/>
        </w:rPr>
        <w:t xml:space="preserve"> </w:t>
      </w:r>
      <w:r w:rsidR="00F51990">
        <w:rPr>
          <w:rFonts w:ascii="Arial" w:hAnsi="Arial" w:cs="Arial"/>
          <w:sz w:val="24"/>
          <w:szCs w:val="24"/>
        </w:rPr>
        <w:t>Firstly, t</w:t>
      </w:r>
      <w:r w:rsidR="00F51990" w:rsidRPr="00F51990">
        <w:rPr>
          <w:rFonts w:ascii="Arial" w:hAnsi="Arial" w:cs="Arial"/>
          <w:sz w:val="24"/>
          <w:szCs w:val="24"/>
        </w:rPr>
        <w:t>his essay gives a critical understanding of the drivers of advocacy provision in Wales, UK</w:t>
      </w:r>
      <w:r>
        <w:rPr>
          <w:rFonts w:ascii="Arial" w:hAnsi="Arial" w:cs="Arial"/>
          <w:sz w:val="24"/>
          <w:szCs w:val="24"/>
        </w:rPr>
        <w:t>,</w:t>
      </w:r>
      <w:r w:rsidR="00F51990" w:rsidRPr="00F51990">
        <w:rPr>
          <w:rFonts w:ascii="Arial" w:hAnsi="Arial" w:cs="Arial"/>
          <w:sz w:val="24"/>
          <w:szCs w:val="24"/>
        </w:rPr>
        <w:t xml:space="preserve"> and </w:t>
      </w:r>
      <w:r w:rsidR="00C6514F">
        <w:rPr>
          <w:rFonts w:ascii="Arial" w:hAnsi="Arial" w:cs="Arial"/>
          <w:sz w:val="24"/>
          <w:szCs w:val="24"/>
        </w:rPr>
        <w:t>America</w:t>
      </w:r>
      <w:r w:rsidR="00F51990" w:rsidRPr="00F51990">
        <w:rPr>
          <w:rFonts w:ascii="Arial" w:hAnsi="Arial" w:cs="Arial"/>
          <w:sz w:val="24"/>
          <w:szCs w:val="24"/>
        </w:rPr>
        <w:t>.</w:t>
      </w:r>
      <w:r>
        <w:rPr>
          <w:rFonts w:ascii="Arial" w:hAnsi="Arial" w:cs="Arial"/>
          <w:sz w:val="24"/>
          <w:szCs w:val="24"/>
        </w:rPr>
        <w:t xml:space="preserve"> </w:t>
      </w:r>
      <w:r w:rsidR="0090339B">
        <w:rPr>
          <w:rFonts w:ascii="Arial" w:hAnsi="Arial" w:cs="Arial"/>
          <w:sz w:val="24"/>
          <w:szCs w:val="24"/>
        </w:rPr>
        <w:t>I</w:t>
      </w:r>
      <w:r w:rsidR="00F51990">
        <w:rPr>
          <w:rFonts w:ascii="Arial" w:hAnsi="Arial" w:cs="Arial"/>
          <w:sz w:val="24"/>
          <w:szCs w:val="24"/>
        </w:rPr>
        <w:t>t</w:t>
      </w:r>
      <w:r w:rsidR="00F51990" w:rsidRPr="00F51990">
        <w:rPr>
          <w:rFonts w:ascii="Arial" w:hAnsi="Arial" w:cs="Arial"/>
          <w:sz w:val="24"/>
          <w:szCs w:val="24"/>
        </w:rPr>
        <w:t xml:space="preserve"> </w:t>
      </w:r>
      <w:r w:rsidR="0090339B">
        <w:rPr>
          <w:rFonts w:ascii="Arial" w:hAnsi="Arial" w:cs="Arial"/>
          <w:sz w:val="24"/>
          <w:szCs w:val="24"/>
        </w:rPr>
        <w:t xml:space="preserve">also </w:t>
      </w:r>
      <w:r w:rsidR="00F51990" w:rsidRPr="00F51990">
        <w:rPr>
          <w:rFonts w:ascii="Arial" w:hAnsi="Arial" w:cs="Arial"/>
          <w:sz w:val="24"/>
          <w:szCs w:val="24"/>
        </w:rPr>
        <w:t>looks at the impact of advocacy provision on service users, advocacy providers, and local government</w:t>
      </w:r>
      <w:r w:rsidR="0090339B">
        <w:rPr>
          <w:rFonts w:ascii="Arial" w:hAnsi="Arial" w:cs="Arial"/>
          <w:sz w:val="24"/>
          <w:szCs w:val="24"/>
        </w:rPr>
        <w:t xml:space="preserve">, including </w:t>
      </w:r>
      <w:r w:rsidR="00F51990" w:rsidRPr="00F51990">
        <w:rPr>
          <w:rFonts w:ascii="Arial" w:hAnsi="Arial" w:cs="Arial"/>
          <w:sz w:val="24"/>
          <w:szCs w:val="24"/>
        </w:rPr>
        <w:t>the barriers in accessing advocacy services.</w:t>
      </w:r>
    </w:p>
    <w:p w14:paraId="09783B37" w14:textId="77777777" w:rsidR="001C0C35" w:rsidRDefault="001C0C35" w:rsidP="00BF7D3F">
      <w:pPr>
        <w:spacing w:line="360" w:lineRule="auto"/>
        <w:jc w:val="both"/>
        <w:rPr>
          <w:rFonts w:ascii="Calibri" w:eastAsia="Calibri" w:hAnsi="Calibri" w:cs="Times New Roman"/>
          <w:kern w:val="3"/>
        </w:rPr>
      </w:pPr>
    </w:p>
    <w:p w14:paraId="1C58FE12" w14:textId="6441D985" w:rsidR="00F85E80" w:rsidRPr="00F85E80" w:rsidRDefault="00F85E80" w:rsidP="00F85E80">
      <w:pPr>
        <w:spacing w:line="360" w:lineRule="auto"/>
        <w:jc w:val="both"/>
        <w:rPr>
          <w:rFonts w:ascii="Arial" w:eastAsia="Times New Roman" w:hAnsi="Arial" w:cs="Arial"/>
          <w:color w:val="000000"/>
          <w:sz w:val="24"/>
          <w:szCs w:val="24"/>
          <w:lang w:eastAsia="en-GB"/>
        </w:rPr>
      </w:pPr>
      <w:r w:rsidRPr="00F85E80">
        <w:rPr>
          <w:rFonts w:ascii="Arial" w:eastAsia="Times New Roman" w:hAnsi="Arial" w:cs="Arial"/>
          <w:color w:val="000000"/>
          <w:sz w:val="24"/>
          <w:szCs w:val="24"/>
          <w:lang w:eastAsia="en-GB"/>
        </w:rPr>
        <w:t>Social policy is important for people in the caring professions, such as social workers, advocates, and others in the field of this profession, and that is why students or anyone wanting to go into this sector should have a professional understanding of the policies and understand how to put them into practice (Spicker, 2014). </w:t>
      </w:r>
      <w:r w:rsidRPr="00DD37BB">
        <w:rPr>
          <w:rFonts w:ascii="Arial" w:hAnsi="Arial" w:cs="Arial"/>
          <w:sz w:val="24"/>
          <w:szCs w:val="24"/>
        </w:rPr>
        <w:t>The Centre for Ageing Research and Development in Ireland (CARDI) (2010)</w:t>
      </w:r>
      <w:r w:rsidRPr="00DD37BB">
        <w:t xml:space="preserve"> </w:t>
      </w:r>
      <w:r w:rsidRPr="00DD37BB">
        <w:rPr>
          <w:rFonts w:ascii="Arial" w:hAnsi="Arial" w:cs="Arial"/>
          <w:sz w:val="24"/>
          <w:szCs w:val="24"/>
        </w:rPr>
        <w:t>say that theory has an important link to policy and practice as it gives a theoretical approach to research that professionals have done.</w:t>
      </w:r>
      <w:r>
        <w:rPr>
          <w:rFonts w:ascii="Arial" w:hAnsi="Arial" w:cs="Arial"/>
          <w:sz w:val="24"/>
          <w:szCs w:val="24"/>
        </w:rPr>
        <w:t xml:space="preserve"> </w:t>
      </w:r>
      <w:r w:rsidRPr="00DD37BB">
        <w:rPr>
          <w:rFonts w:ascii="Arial" w:hAnsi="Arial" w:cs="Arial"/>
          <w:sz w:val="24"/>
          <w:szCs w:val="24"/>
        </w:rPr>
        <w:t>When it comes to assessing the care needs of old people in residential care homes, one thing that is important are the care needs assessments done by professionals such as doctors and advocates (CARDI, 2010).</w:t>
      </w:r>
      <w:r>
        <w:rPr>
          <w:rFonts w:ascii="Arial" w:hAnsi="Arial" w:cs="Arial"/>
          <w:sz w:val="24"/>
          <w:szCs w:val="24"/>
        </w:rPr>
        <w:t xml:space="preserve"> </w:t>
      </w:r>
      <w:r w:rsidRPr="00DD37BB">
        <w:rPr>
          <w:rFonts w:ascii="Arial" w:hAnsi="Arial" w:cs="Arial"/>
          <w:sz w:val="24"/>
          <w:szCs w:val="24"/>
        </w:rPr>
        <w:t>Post-structuralists are often known by the works of the French philosopher Michael Foucault who helps society to understand how assessing care needs successfully can be related to biomedical methods</w:t>
      </w:r>
      <w:r>
        <w:rPr>
          <w:rFonts w:ascii="Arial" w:hAnsi="Arial" w:cs="Arial"/>
          <w:sz w:val="24"/>
          <w:szCs w:val="24"/>
        </w:rPr>
        <w:t xml:space="preserve"> (</w:t>
      </w:r>
      <w:r w:rsidRPr="00DD37BB">
        <w:rPr>
          <w:rFonts w:ascii="Arial" w:hAnsi="Arial" w:cs="Arial"/>
          <w:sz w:val="24"/>
          <w:szCs w:val="24"/>
        </w:rPr>
        <w:t>CARDI</w:t>
      </w:r>
      <w:r>
        <w:rPr>
          <w:rFonts w:ascii="Arial" w:hAnsi="Arial" w:cs="Arial"/>
          <w:sz w:val="24"/>
          <w:szCs w:val="24"/>
        </w:rPr>
        <w:t xml:space="preserve">, </w:t>
      </w:r>
      <w:r w:rsidRPr="00DD37BB">
        <w:rPr>
          <w:rFonts w:ascii="Arial" w:hAnsi="Arial" w:cs="Arial"/>
          <w:sz w:val="24"/>
          <w:szCs w:val="24"/>
        </w:rPr>
        <w:t>2010</w:t>
      </w:r>
      <w:r>
        <w:rPr>
          <w:rFonts w:ascii="Arial" w:hAnsi="Arial" w:cs="Arial"/>
          <w:sz w:val="24"/>
          <w:szCs w:val="24"/>
        </w:rPr>
        <w:t>)</w:t>
      </w:r>
      <w:r w:rsidRPr="00DD37BB">
        <w:rPr>
          <w:rFonts w:ascii="Arial" w:hAnsi="Arial" w:cs="Arial"/>
          <w:sz w:val="24"/>
          <w:szCs w:val="24"/>
        </w:rPr>
        <w:t xml:space="preserve">. When this paradigm is used it can help </w:t>
      </w:r>
      <w:r w:rsidRPr="00DD37BB">
        <w:rPr>
          <w:rFonts w:ascii="Arial" w:hAnsi="Arial" w:cs="Arial"/>
          <w:sz w:val="24"/>
          <w:szCs w:val="24"/>
        </w:rPr>
        <w:lastRenderedPageBreak/>
        <w:t xml:space="preserve">the old person feel in control and takes the focus </w:t>
      </w:r>
      <w:r>
        <w:rPr>
          <w:rFonts w:ascii="Arial" w:hAnsi="Arial" w:cs="Arial"/>
          <w:sz w:val="24"/>
          <w:szCs w:val="24"/>
        </w:rPr>
        <w:t>away</w:t>
      </w:r>
      <w:r w:rsidRPr="00DD37BB">
        <w:rPr>
          <w:rFonts w:ascii="Arial" w:hAnsi="Arial" w:cs="Arial"/>
          <w:sz w:val="24"/>
          <w:szCs w:val="24"/>
        </w:rPr>
        <w:t xml:space="preserve"> them being just declining in age; this is demonstrated in the biomedical regard through the long-term care policy as well as in practice</w:t>
      </w:r>
      <w:r>
        <w:rPr>
          <w:rFonts w:ascii="Arial" w:hAnsi="Arial" w:cs="Arial"/>
          <w:sz w:val="24"/>
          <w:szCs w:val="24"/>
        </w:rPr>
        <w:t xml:space="preserve"> (</w:t>
      </w:r>
      <w:r w:rsidRPr="00DD37BB">
        <w:rPr>
          <w:rFonts w:ascii="Arial" w:hAnsi="Arial" w:cs="Arial"/>
          <w:sz w:val="24"/>
          <w:szCs w:val="24"/>
        </w:rPr>
        <w:t>CARDI</w:t>
      </w:r>
      <w:r>
        <w:rPr>
          <w:rFonts w:ascii="Arial" w:hAnsi="Arial" w:cs="Arial"/>
          <w:sz w:val="24"/>
          <w:szCs w:val="24"/>
        </w:rPr>
        <w:t xml:space="preserve">, </w:t>
      </w:r>
      <w:r w:rsidRPr="00DD37BB">
        <w:rPr>
          <w:rFonts w:ascii="Arial" w:hAnsi="Arial" w:cs="Arial"/>
          <w:sz w:val="24"/>
          <w:szCs w:val="24"/>
        </w:rPr>
        <w:t>2010</w:t>
      </w:r>
      <w:r>
        <w:rPr>
          <w:rFonts w:ascii="Arial" w:hAnsi="Arial" w:cs="Arial"/>
          <w:sz w:val="24"/>
          <w:szCs w:val="24"/>
        </w:rPr>
        <w:t>)</w:t>
      </w:r>
      <w:r w:rsidRPr="00DD37BB">
        <w:rPr>
          <w:rFonts w:ascii="Arial" w:hAnsi="Arial" w:cs="Arial"/>
          <w:sz w:val="24"/>
          <w:szCs w:val="24"/>
        </w:rPr>
        <w:t>. CARDI</w:t>
      </w:r>
      <w:r>
        <w:rPr>
          <w:rFonts w:ascii="Arial" w:hAnsi="Arial" w:cs="Arial"/>
          <w:sz w:val="24"/>
          <w:szCs w:val="24"/>
        </w:rPr>
        <w:t xml:space="preserve"> (</w:t>
      </w:r>
      <w:r w:rsidRPr="00DD37BB">
        <w:rPr>
          <w:rFonts w:ascii="Arial" w:hAnsi="Arial" w:cs="Arial"/>
          <w:sz w:val="24"/>
          <w:szCs w:val="24"/>
        </w:rPr>
        <w:t>2010</w:t>
      </w:r>
      <w:r>
        <w:rPr>
          <w:rFonts w:ascii="Arial" w:hAnsi="Arial" w:cs="Arial"/>
          <w:sz w:val="24"/>
          <w:szCs w:val="24"/>
        </w:rPr>
        <w:t>, p.</w:t>
      </w:r>
      <w:r>
        <w:rPr>
          <w:rFonts w:ascii="Arial" w:hAnsi="Arial" w:cs="Arial"/>
          <w:sz w:val="24"/>
          <w:szCs w:val="24"/>
        </w:rPr>
        <w:t>38</w:t>
      </w:r>
      <w:r>
        <w:rPr>
          <w:rFonts w:ascii="Arial" w:hAnsi="Arial" w:cs="Arial"/>
          <w:sz w:val="24"/>
          <w:szCs w:val="24"/>
        </w:rPr>
        <w:t xml:space="preserve">) state that: </w:t>
      </w:r>
    </w:p>
    <w:p w14:paraId="1D17B0BD" w14:textId="77777777" w:rsidR="00F85E80" w:rsidRDefault="00F85E80" w:rsidP="00F85E80">
      <w:pPr>
        <w:spacing w:line="240" w:lineRule="auto"/>
        <w:ind w:left="851" w:right="851"/>
        <w:jc w:val="both"/>
        <w:rPr>
          <w:rFonts w:ascii="Arial" w:hAnsi="Arial" w:cs="Arial"/>
          <w:sz w:val="24"/>
          <w:szCs w:val="24"/>
        </w:rPr>
      </w:pPr>
      <w:r w:rsidRPr="00DD37BB">
        <w:rPr>
          <w:rFonts w:ascii="Arial" w:hAnsi="Arial" w:cs="Arial"/>
          <w:sz w:val="24"/>
          <w:szCs w:val="24"/>
        </w:rPr>
        <w:t xml:space="preserve">Together with care needs assessments, financial assessments, and the regulation and inspections of residential care, agencies can all be understood as new forms of social regulation associated with the increased complexity of modern society. </w:t>
      </w:r>
    </w:p>
    <w:p w14:paraId="30E3FEFB" w14:textId="00A5BEAD" w:rsidR="00F85E80" w:rsidRPr="00DD37BB" w:rsidRDefault="00F85E80" w:rsidP="00F85E80">
      <w:pPr>
        <w:spacing w:line="240" w:lineRule="auto"/>
        <w:jc w:val="right"/>
        <w:rPr>
          <w:rFonts w:ascii="Arial" w:hAnsi="Arial" w:cs="Arial"/>
          <w:color w:val="4472C4" w:themeColor="accent1"/>
          <w:sz w:val="24"/>
          <w:szCs w:val="24"/>
        </w:rPr>
      </w:pPr>
      <w:r>
        <w:rPr>
          <w:rFonts w:ascii="Arial" w:hAnsi="Arial" w:cs="Arial"/>
          <w:sz w:val="24"/>
          <w:szCs w:val="24"/>
        </w:rPr>
        <w:t>(</w:t>
      </w:r>
      <w:r w:rsidRPr="00DD37BB">
        <w:rPr>
          <w:rFonts w:ascii="Arial" w:hAnsi="Arial" w:cs="Arial"/>
          <w:sz w:val="24"/>
          <w:szCs w:val="24"/>
        </w:rPr>
        <w:t>CARDI</w:t>
      </w:r>
      <w:r>
        <w:rPr>
          <w:rFonts w:ascii="Arial" w:hAnsi="Arial" w:cs="Arial"/>
          <w:sz w:val="24"/>
          <w:szCs w:val="24"/>
        </w:rPr>
        <w:t xml:space="preserve">, </w:t>
      </w:r>
      <w:r w:rsidRPr="00DD37BB">
        <w:rPr>
          <w:rFonts w:ascii="Arial" w:hAnsi="Arial" w:cs="Arial"/>
          <w:sz w:val="24"/>
          <w:szCs w:val="24"/>
        </w:rPr>
        <w:t>2010</w:t>
      </w:r>
      <w:r>
        <w:rPr>
          <w:rFonts w:ascii="Arial" w:hAnsi="Arial" w:cs="Arial"/>
          <w:sz w:val="24"/>
          <w:szCs w:val="24"/>
        </w:rPr>
        <w:t>, p.</w:t>
      </w:r>
      <w:r>
        <w:rPr>
          <w:rFonts w:ascii="Arial" w:hAnsi="Arial" w:cs="Arial"/>
          <w:sz w:val="24"/>
          <w:szCs w:val="24"/>
        </w:rPr>
        <w:t>38</w:t>
      </w:r>
      <w:r>
        <w:rPr>
          <w:rFonts w:ascii="Arial" w:hAnsi="Arial" w:cs="Arial"/>
          <w:sz w:val="24"/>
          <w:szCs w:val="24"/>
        </w:rPr>
        <w:t>)</w:t>
      </w:r>
    </w:p>
    <w:p w14:paraId="64C5BE34" w14:textId="6EA23BF8" w:rsidR="00BF7D3F" w:rsidRPr="00BF7D3F" w:rsidRDefault="00F07DC6" w:rsidP="00F51990">
      <w:pPr>
        <w:spacing w:line="360" w:lineRule="auto"/>
        <w:jc w:val="both"/>
        <w:rPr>
          <w:rFonts w:ascii="Arial" w:hAnsi="Arial" w:cs="Arial"/>
          <w:sz w:val="24"/>
          <w:szCs w:val="24"/>
        </w:rPr>
      </w:pPr>
      <w:r>
        <w:rPr>
          <w:rFonts w:ascii="Arial" w:hAnsi="Arial" w:cs="Arial"/>
          <w:sz w:val="24"/>
          <w:szCs w:val="24"/>
        </w:rPr>
        <w:t>Furthermore,</w:t>
      </w:r>
      <w:r w:rsidR="00BF7D3F">
        <w:rPr>
          <w:rFonts w:ascii="Arial" w:hAnsi="Arial" w:cs="Arial"/>
          <w:sz w:val="24"/>
          <w:szCs w:val="24"/>
        </w:rPr>
        <w:t xml:space="preserve"> a</w:t>
      </w:r>
      <w:r w:rsidR="00BF7D3F" w:rsidRPr="00BF7D3F">
        <w:rPr>
          <w:rFonts w:ascii="Arial" w:hAnsi="Arial" w:cs="Arial"/>
          <w:sz w:val="24"/>
          <w:szCs w:val="24"/>
        </w:rPr>
        <w:t xml:space="preserve">dvocates in Wales have got to have the correct qualifications to be able to practice as a professional advocate (Social Care Wales, 2022). This qualification is a Level 4 and covers independent advocacy with adults, so this means that in Wales practitioners have a really good knowledge of the legislations (Social Care Wales, 2022). However, Social Care Wales 92022) point out that because people are generally not keen to go back and do their qualifications, this means that there is a shortage of professional advocates in Wales. Also, if an experienced advocate comes to work in Wales from another country, for example England, they will still need to do this qualification so that they become familiar with the legislation in Wales (Social Care Wales, 2022).  </w:t>
      </w:r>
    </w:p>
    <w:p w14:paraId="5DD51695" w14:textId="77777777" w:rsidR="001633BE" w:rsidRDefault="001633BE" w:rsidP="001633BE">
      <w:pPr>
        <w:spacing w:line="360" w:lineRule="auto"/>
        <w:jc w:val="both"/>
        <w:rPr>
          <w:rFonts w:ascii="Arial" w:hAnsi="Arial" w:cs="Arial"/>
          <w:sz w:val="24"/>
          <w:szCs w:val="24"/>
        </w:rPr>
      </w:pPr>
      <w:r w:rsidRPr="00E26877">
        <w:rPr>
          <w:rFonts w:ascii="Arial" w:hAnsi="Arial" w:cs="Arial"/>
          <w:sz w:val="24"/>
          <w:szCs w:val="24"/>
        </w:rPr>
        <w:t xml:space="preserve">According to Miller (2022), the drivers of advocacy provision in the United Kingdom (UK) is basically funding policies. There are around 410,000 people in residential care homes, bringing in a profit of £15.9 billion yearly, which has a vast impact on the UK’s financial wealth (Miller, 2022). Moreover, in the UK, providers in the private sector are assumed to manage 11,300 of residential care homes for elderly people. Furthermore, the private sector also accommodates old people from charitable and for-profits organisations at 95% of their facilities. </w:t>
      </w:r>
    </w:p>
    <w:p w14:paraId="7C012794" w14:textId="60E38D02" w:rsidR="001633BE" w:rsidRPr="001633BE" w:rsidRDefault="001633BE" w:rsidP="001633BE">
      <w:pPr>
        <w:spacing w:line="360" w:lineRule="auto"/>
        <w:jc w:val="both"/>
        <w:rPr>
          <w:rFonts w:ascii="Arial" w:hAnsi="Arial" w:cs="Arial"/>
          <w:sz w:val="24"/>
          <w:szCs w:val="24"/>
        </w:rPr>
      </w:pPr>
      <w:r w:rsidRPr="00E26877">
        <w:rPr>
          <w:rFonts w:ascii="Arial" w:hAnsi="Arial" w:cs="Arial"/>
          <w:sz w:val="24"/>
          <w:szCs w:val="24"/>
        </w:rPr>
        <w:t xml:space="preserve">However, the majority of care is </w:t>
      </w:r>
      <w:r w:rsidR="006B31A4">
        <w:rPr>
          <w:rFonts w:ascii="Arial" w:hAnsi="Arial" w:cs="Arial"/>
          <w:sz w:val="24"/>
          <w:szCs w:val="24"/>
        </w:rPr>
        <w:t>paid for by</w:t>
      </w:r>
      <w:r w:rsidRPr="00E26877">
        <w:rPr>
          <w:rFonts w:ascii="Arial" w:hAnsi="Arial" w:cs="Arial"/>
          <w:sz w:val="24"/>
          <w:szCs w:val="24"/>
        </w:rPr>
        <w:t xml:space="preserve"> the local authorities, for example in 2016 old people could be spending up to £846 weekly, which is £44,000 a year for their care in the private sector, yet the local authorities paid less which was £621 weekly (Miller, 2022).</w:t>
      </w:r>
      <w:r>
        <w:rPr>
          <w:rFonts w:ascii="Arial" w:hAnsi="Arial" w:cs="Arial"/>
          <w:sz w:val="24"/>
          <w:szCs w:val="24"/>
        </w:rPr>
        <w:t xml:space="preserve"> </w:t>
      </w:r>
      <w:r w:rsidRPr="00E26877">
        <w:rPr>
          <w:rFonts w:ascii="Arial" w:hAnsi="Arial" w:cs="Arial"/>
          <w:sz w:val="24"/>
          <w:szCs w:val="24"/>
        </w:rPr>
        <w:t xml:space="preserve">Furthermore Miller (2022) says that the </w:t>
      </w:r>
      <w:r w:rsidR="006B31A4">
        <w:rPr>
          <w:rFonts w:ascii="Arial" w:hAnsi="Arial" w:cs="Arial"/>
          <w:sz w:val="24"/>
          <w:szCs w:val="24"/>
        </w:rPr>
        <w:t>UK G</w:t>
      </w:r>
      <w:r w:rsidRPr="00E26877">
        <w:rPr>
          <w:rFonts w:ascii="Arial" w:hAnsi="Arial" w:cs="Arial"/>
          <w:sz w:val="24"/>
          <w:szCs w:val="24"/>
        </w:rPr>
        <w:t>overnment have said that old people that meet the criteria of care will have to pay if they have any capital- in England if they have more than £23,25O, and  in Wales if they have more than £</w:t>
      </w:r>
      <w:r w:rsidR="0016502B">
        <w:rPr>
          <w:rFonts w:ascii="Arial" w:hAnsi="Arial" w:cs="Arial"/>
          <w:sz w:val="24"/>
          <w:szCs w:val="24"/>
        </w:rPr>
        <w:t>5</w:t>
      </w:r>
      <w:r w:rsidRPr="00E26877">
        <w:rPr>
          <w:rFonts w:ascii="Arial" w:hAnsi="Arial" w:cs="Arial"/>
          <w:sz w:val="24"/>
          <w:szCs w:val="24"/>
        </w:rPr>
        <w:t>0,</w:t>
      </w:r>
      <w:r w:rsidRPr="0016502B">
        <w:rPr>
          <w:rFonts w:ascii="Arial" w:hAnsi="Arial" w:cs="Arial"/>
          <w:sz w:val="24"/>
          <w:szCs w:val="24"/>
        </w:rPr>
        <w:t>000</w:t>
      </w:r>
      <w:r w:rsidR="0016502B" w:rsidRPr="0016502B">
        <w:rPr>
          <w:rFonts w:ascii="Arial" w:hAnsi="Arial" w:cs="Arial"/>
          <w:sz w:val="24"/>
          <w:szCs w:val="24"/>
        </w:rPr>
        <w:t xml:space="preserve"> (</w:t>
      </w:r>
      <w:r w:rsidR="0016502B" w:rsidRPr="0016502B">
        <w:rPr>
          <w:rFonts w:ascii="Arial" w:hAnsi="Arial" w:cs="Arial"/>
          <w:sz w:val="24"/>
          <w:szCs w:val="24"/>
        </w:rPr>
        <w:t>James, 2022)</w:t>
      </w:r>
      <w:r w:rsidRPr="0016502B">
        <w:rPr>
          <w:rFonts w:ascii="Arial" w:hAnsi="Arial" w:cs="Arial"/>
          <w:sz w:val="24"/>
          <w:szCs w:val="24"/>
        </w:rPr>
        <w:t xml:space="preserve">. </w:t>
      </w:r>
      <w:r w:rsidRPr="00E26877">
        <w:rPr>
          <w:rFonts w:ascii="Arial" w:hAnsi="Arial" w:cs="Arial"/>
          <w:sz w:val="24"/>
          <w:szCs w:val="24"/>
        </w:rPr>
        <w:t xml:space="preserve">However, because local councils have to provide care to </w:t>
      </w:r>
      <w:r w:rsidR="006B31A4">
        <w:rPr>
          <w:rFonts w:ascii="Arial" w:hAnsi="Arial" w:cs="Arial"/>
          <w:sz w:val="24"/>
          <w:szCs w:val="24"/>
        </w:rPr>
        <w:t>everyone who is eligible</w:t>
      </w:r>
      <w:r w:rsidR="00F07DC6">
        <w:rPr>
          <w:rFonts w:ascii="Arial" w:hAnsi="Arial" w:cs="Arial"/>
          <w:sz w:val="24"/>
          <w:szCs w:val="24"/>
        </w:rPr>
        <w:t>,</w:t>
      </w:r>
      <w:r w:rsidRPr="00E26877">
        <w:rPr>
          <w:rFonts w:ascii="Arial" w:hAnsi="Arial" w:cs="Arial"/>
          <w:sz w:val="24"/>
          <w:szCs w:val="24"/>
        </w:rPr>
        <w:t xml:space="preserve"> they finance older people that do not have lifetime savings as well, which is </w:t>
      </w:r>
      <w:r w:rsidRPr="00E26877">
        <w:rPr>
          <w:rFonts w:ascii="Arial" w:hAnsi="Arial" w:cs="Arial"/>
          <w:sz w:val="24"/>
          <w:szCs w:val="24"/>
        </w:rPr>
        <w:lastRenderedPageBreak/>
        <w:t xml:space="preserve">why they make use of the private sector as well. Miller (2022) found that 41 per cent of old people are funding their own residential payments whereas local authorities are funding 49 per cent of older peoples care who have not got any capital, so this means local authorities are spending public money on the same care that an old person who has capital has to fund their own, with a lifetime of savings which they have worked hard for yet have to use it to pay for their own care.  </w:t>
      </w:r>
    </w:p>
    <w:p w14:paraId="2553EABF" w14:textId="1391E31C" w:rsidR="00EE411E" w:rsidRPr="006B3DBD" w:rsidRDefault="00EE411E" w:rsidP="001633BE">
      <w:pPr>
        <w:suppressAutoHyphens/>
        <w:autoSpaceDN w:val="0"/>
        <w:spacing w:line="360" w:lineRule="auto"/>
        <w:jc w:val="both"/>
        <w:rPr>
          <w:rFonts w:ascii="Arial" w:eastAsia="Calibri" w:hAnsi="Arial" w:cs="Arial"/>
          <w:b/>
          <w:bCs/>
          <w:color w:val="FF0000"/>
          <w:kern w:val="3"/>
          <w:sz w:val="24"/>
          <w:szCs w:val="24"/>
        </w:rPr>
      </w:pPr>
      <w:r w:rsidRPr="006B3DBD">
        <w:rPr>
          <w:rFonts w:ascii="Arial" w:eastAsia="Calibri" w:hAnsi="Arial" w:cs="Arial"/>
          <w:kern w:val="3"/>
          <w:sz w:val="24"/>
          <w:szCs w:val="24"/>
        </w:rPr>
        <w:t xml:space="preserve">In England, under the </w:t>
      </w:r>
      <w:r w:rsidRPr="006B3DBD">
        <w:rPr>
          <w:rFonts w:ascii="Arial" w:eastAsia="Calibri" w:hAnsi="Arial" w:cs="Arial"/>
          <w:i/>
          <w:iCs/>
          <w:kern w:val="3"/>
          <w:sz w:val="24"/>
          <w:szCs w:val="24"/>
        </w:rPr>
        <w:t>Care Act 2014,</w:t>
      </w:r>
      <w:r w:rsidRPr="006B3DBD">
        <w:rPr>
          <w:rFonts w:ascii="Arial" w:eastAsia="Calibri" w:hAnsi="Arial" w:cs="Arial"/>
          <w:kern w:val="3"/>
          <w:sz w:val="24"/>
          <w:szCs w:val="24"/>
        </w:rPr>
        <w:t xml:space="preserve"> local councils have to provide an independent advocate if they think the old person would need help and was experiencing substantial difficulty with their assessments and care and support  plan (Department of Health, 2014). If the council thinks the old person has a suitable person to represent and help them, then they are not duty-bound to provide them with an independent advocate (Department of Health, 2014).</w:t>
      </w:r>
    </w:p>
    <w:p w14:paraId="53FA775E" w14:textId="107E9A23" w:rsidR="001F182E" w:rsidRDefault="001F182E" w:rsidP="001F182E">
      <w:pPr>
        <w:spacing w:line="360" w:lineRule="auto"/>
        <w:jc w:val="both"/>
        <w:rPr>
          <w:rFonts w:ascii="Arial" w:hAnsi="Arial" w:cs="Arial"/>
          <w:sz w:val="24"/>
          <w:szCs w:val="24"/>
        </w:rPr>
      </w:pPr>
      <w:r>
        <w:rPr>
          <w:rFonts w:ascii="Arial" w:hAnsi="Arial" w:cs="Arial"/>
          <w:sz w:val="24"/>
          <w:szCs w:val="24"/>
        </w:rPr>
        <w:t>I</w:t>
      </w:r>
      <w:r w:rsidRPr="001F182E">
        <w:rPr>
          <w:rFonts w:ascii="Arial" w:hAnsi="Arial" w:cs="Arial"/>
          <w:sz w:val="24"/>
          <w:szCs w:val="24"/>
        </w:rPr>
        <w:t>n America the Older Americans Act (OAA) was approved by congress in 1965</w:t>
      </w:r>
      <w:r>
        <w:rPr>
          <w:rFonts w:ascii="Arial" w:hAnsi="Arial" w:cs="Arial"/>
          <w:sz w:val="24"/>
          <w:szCs w:val="24"/>
        </w:rPr>
        <w:t xml:space="preserve"> (Administration for Community Living, 2022)</w:t>
      </w:r>
      <w:r w:rsidRPr="001F182E">
        <w:rPr>
          <w:rFonts w:ascii="Arial" w:hAnsi="Arial" w:cs="Arial"/>
          <w:sz w:val="24"/>
          <w:szCs w:val="24"/>
        </w:rPr>
        <w:t>.</w:t>
      </w:r>
      <w:r>
        <w:rPr>
          <w:rFonts w:ascii="Arial" w:hAnsi="Arial" w:cs="Arial"/>
          <w:sz w:val="24"/>
          <w:szCs w:val="24"/>
        </w:rPr>
        <w:t xml:space="preserve"> T</w:t>
      </w:r>
      <w:r w:rsidRPr="001F182E">
        <w:rPr>
          <w:rFonts w:ascii="Arial" w:hAnsi="Arial" w:cs="Arial"/>
          <w:sz w:val="24"/>
          <w:szCs w:val="24"/>
        </w:rPr>
        <w:t>his came about as older people were not getting enough support from community social services and this concerned policymakers</w:t>
      </w:r>
      <w:r>
        <w:rPr>
          <w:rFonts w:ascii="Arial" w:hAnsi="Arial" w:cs="Arial"/>
          <w:sz w:val="24"/>
          <w:szCs w:val="24"/>
        </w:rPr>
        <w:t xml:space="preserve"> (Administration for Community Living, 2022).</w:t>
      </w:r>
      <w:r w:rsidRPr="001F182E">
        <w:rPr>
          <w:rFonts w:ascii="Arial" w:hAnsi="Arial" w:cs="Arial"/>
          <w:sz w:val="24"/>
          <w:szCs w:val="24"/>
        </w:rPr>
        <w:t xml:space="preserve"> </w:t>
      </w:r>
      <w:r>
        <w:rPr>
          <w:rFonts w:ascii="Arial" w:hAnsi="Arial" w:cs="Arial"/>
          <w:sz w:val="24"/>
          <w:szCs w:val="24"/>
        </w:rPr>
        <w:t>T</w:t>
      </w:r>
      <w:r w:rsidRPr="001F182E">
        <w:rPr>
          <w:rFonts w:ascii="Arial" w:hAnsi="Arial" w:cs="Arial"/>
          <w:sz w:val="24"/>
          <w:szCs w:val="24"/>
        </w:rPr>
        <w:t>he previous leg</w:t>
      </w:r>
      <w:r>
        <w:rPr>
          <w:rFonts w:ascii="Arial" w:hAnsi="Arial" w:cs="Arial"/>
          <w:sz w:val="24"/>
          <w:szCs w:val="24"/>
        </w:rPr>
        <w:t>isl</w:t>
      </w:r>
      <w:r w:rsidRPr="001F182E">
        <w:rPr>
          <w:rFonts w:ascii="Arial" w:hAnsi="Arial" w:cs="Arial"/>
          <w:sz w:val="24"/>
          <w:szCs w:val="24"/>
        </w:rPr>
        <w:t>ation created a mandate for the different States</w:t>
      </w:r>
      <w:r>
        <w:rPr>
          <w:rFonts w:ascii="Arial" w:hAnsi="Arial" w:cs="Arial"/>
          <w:sz w:val="24"/>
          <w:szCs w:val="24"/>
        </w:rPr>
        <w:t xml:space="preserve"> </w:t>
      </w:r>
      <w:r w:rsidRPr="001F182E">
        <w:rPr>
          <w:rFonts w:ascii="Arial" w:hAnsi="Arial" w:cs="Arial"/>
          <w:sz w:val="24"/>
          <w:szCs w:val="24"/>
        </w:rPr>
        <w:t>in America such as grants for community planning and social services, research and developing plans</w:t>
      </w:r>
      <w:r>
        <w:rPr>
          <w:rFonts w:ascii="Arial" w:hAnsi="Arial" w:cs="Arial"/>
          <w:sz w:val="24"/>
          <w:szCs w:val="24"/>
        </w:rPr>
        <w:t>,</w:t>
      </w:r>
      <w:r w:rsidRPr="001F182E">
        <w:rPr>
          <w:rFonts w:ascii="Arial" w:hAnsi="Arial" w:cs="Arial"/>
          <w:sz w:val="24"/>
          <w:szCs w:val="24"/>
        </w:rPr>
        <w:t xml:space="preserve"> and for staff training </w:t>
      </w:r>
      <w:r>
        <w:rPr>
          <w:rFonts w:ascii="Arial" w:hAnsi="Arial" w:cs="Arial"/>
          <w:sz w:val="24"/>
          <w:szCs w:val="24"/>
        </w:rPr>
        <w:t xml:space="preserve">for those </w:t>
      </w:r>
      <w:r w:rsidRPr="001F182E">
        <w:rPr>
          <w:rFonts w:ascii="Arial" w:hAnsi="Arial" w:cs="Arial"/>
          <w:sz w:val="24"/>
          <w:szCs w:val="24"/>
        </w:rPr>
        <w:t xml:space="preserve">who were working with the </w:t>
      </w:r>
      <w:r>
        <w:rPr>
          <w:rFonts w:ascii="Arial" w:hAnsi="Arial" w:cs="Arial"/>
          <w:sz w:val="24"/>
          <w:szCs w:val="24"/>
        </w:rPr>
        <w:t>elderly (Administration for Community Living, 2022)</w:t>
      </w:r>
      <w:r w:rsidRPr="001F182E">
        <w:rPr>
          <w:rFonts w:ascii="Arial" w:hAnsi="Arial" w:cs="Arial"/>
          <w:sz w:val="24"/>
          <w:szCs w:val="24"/>
        </w:rPr>
        <w:t xml:space="preserve">.  </w:t>
      </w:r>
      <w:r>
        <w:rPr>
          <w:rFonts w:ascii="Arial" w:hAnsi="Arial" w:cs="Arial"/>
          <w:sz w:val="24"/>
          <w:szCs w:val="24"/>
        </w:rPr>
        <w:t>N</w:t>
      </w:r>
      <w:r w:rsidRPr="001F182E">
        <w:rPr>
          <w:rFonts w:ascii="Arial" w:hAnsi="Arial" w:cs="Arial"/>
          <w:sz w:val="24"/>
          <w:szCs w:val="24"/>
        </w:rPr>
        <w:t xml:space="preserve">ew grant programs came about through the </w:t>
      </w:r>
      <w:r>
        <w:rPr>
          <w:rFonts w:ascii="Arial" w:hAnsi="Arial" w:cs="Arial"/>
          <w:sz w:val="24"/>
          <w:szCs w:val="24"/>
        </w:rPr>
        <w:t>A</w:t>
      </w:r>
      <w:r w:rsidRPr="001F182E">
        <w:rPr>
          <w:rFonts w:ascii="Arial" w:hAnsi="Arial" w:cs="Arial"/>
          <w:sz w:val="24"/>
          <w:szCs w:val="24"/>
        </w:rPr>
        <w:t xml:space="preserve">ct and a newly formed Administration on Aging (AoA) </w:t>
      </w:r>
      <w:r>
        <w:rPr>
          <w:rFonts w:ascii="Arial" w:hAnsi="Arial" w:cs="Arial"/>
          <w:sz w:val="24"/>
          <w:szCs w:val="24"/>
        </w:rPr>
        <w:t>was developed, which</w:t>
      </w:r>
      <w:r w:rsidRPr="001F182E">
        <w:rPr>
          <w:rFonts w:ascii="Arial" w:hAnsi="Arial" w:cs="Arial"/>
          <w:sz w:val="24"/>
          <w:szCs w:val="24"/>
        </w:rPr>
        <w:t xml:space="preserve"> the older </w:t>
      </w:r>
      <w:r>
        <w:rPr>
          <w:rFonts w:ascii="Arial" w:hAnsi="Arial" w:cs="Arial"/>
          <w:sz w:val="24"/>
          <w:szCs w:val="24"/>
        </w:rPr>
        <w:t xml:space="preserve">population </w:t>
      </w:r>
      <w:r w:rsidRPr="001F182E">
        <w:rPr>
          <w:rFonts w:ascii="Arial" w:hAnsi="Arial" w:cs="Arial"/>
          <w:sz w:val="24"/>
          <w:szCs w:val="24"/>
        </w:rPr>
        <w:t xml:space="preserve">were helping to deliver </w:t>
      </w:r>
      <w:r>
        <w:rPr>
          <w:rFonts w:ascii="Arial" w:hAnsi="Arial" w:cs="Arial"/>
          <w:sz w:val="24"/>
          <w:szCs w:val="24"/>
        </w:rPr>
        <w:t xml:space="preserve">in order </w:t>
      </w:r>
      <w:r w:rsidRPr="001F182E">
        <w:rPr>
          <w:rFonts w:ascii="Arial" w:hAnsi="Arial" w:cs="Arial"/>
          <w:sz w:val="24"/>
          <w:szCs w:val="24"/>
        </w:rPr>
        <w:t>to help older people if they had concerns</w:t>
      </w:r>
      <w:r>
        <w:rPr>
          <w:rFonts w:ascii="Arial" w:hAnsi="Arial" w:cs="Arial"/>
          <w:sz w:val="24"/>
          <w:szCs w:val="24"/>
        </w:rPr>
        <w:t xml:space="preserve"> about</w:t>
      </w:r>
      <w:r w:rsidRPr="001F182E">
        <w:rPr>
          <w:rFonts w:ascii="Arial" w:hAnsi="Arial" w:cs="Arial"/>
          <w:sz w:val="24"/>
          <w:szCs w:val="24"/>
        </w:rPr>
        <w:t xml:space="preserve"> anything</w:t>
      </w:r>
      <w:r>
        <w:rPr>
          <w:rFonts w:ascii="Arial" w:hAnsi="Arial" w:cs="Arial"/>
          <w:sz w:val="24"/>
          <w:szCs w:val="24"/>
        </w:rPr>
        <w:t xml:space="preserve"> (Administration for Community Living, 2022).</w:t>
      </w:r>
      <w:r w:rsidRPr="001F182E">
        <w:rPr>
          <w:rFonts w:ascii="Arial" w:hAnsi="Arial" w:cs="Arial"/>
          <w:sz w:val="24"/>
          <w:szCs w:val="24"/>
        </w:rPr>
        <w:t xml:space="preserve"> </w:t>
      </w:r>
      <w:r w:rsidR="00741E67">
        <w:rPr>
          <w:rFonts w:ascii="Arial" w:hAnsi="Arial" w:cs="Arial"/>
          <w:sz w:val="24"/>
          <w:szCs w:val="24"/>
        </w:rPr>
        <w:t xml:space="preserve">This suggests that there is an element of </w:t>
      </w:r>
      <w:r w:rsidR="006B31A4">
        <w:rPr>
          <w:rFonts w:ascii="Arial" w:hAnsi="Arial" w:cs="Arial"/>
          <w:sz w:val="24"/>
          <w:szCs w:val="24"/>
        </w:rPr>
        <w:t xml:space="preserve">informal </w:t>
      </w:r>
      <w:r w:rsidR="00741E67">
        <w:rPr>
          <w:rFonts w:ascii="Arial" w:hAnsi="Arial" w:cs="Arial"/>
          <w:sz w:val="24"/>
          <w:szCs w:val="24"/>
        </w:rPr>
        <w:t>advocacy happening here within the elderly population in America.</w:t>
      </w:r>
    </w:p>
    <w:p w14:paraId="74D922B5" w14:textId="093477B5" w:rsidR="00C6514F" w:rsidRPr="00C6514F" w:rsidRDefault="00C26074" w:rsidP="001F182E">
      <w:pPr>
        <w:spacing w:line="360" w:lineRule="auto"/>
        <w:jc w:val="both"/>
        <w:rPr>
          <w:rFonts w:ascii="Arial" w:hAnsi="Arial" w:cs="Arial"/>
          <w:sz w:val="24"/>
          <w:szCs w:val="24"/>
        </w:rPr>
      </w:pPr>
      <w:r>
        <w:rPr>
          <w:rFonts w:ascii="Arial" w:hAnsi="Arial" w:cs="Arial"/>
          <w:sz w:val="24"/>
          <w:szCs w:val="24"/>
        </w:rPr>
        <w:t xml:space="preserve">According to a report by the </w:t>
      </w:r>
      <w:r w:rsidRPr="00C26074">
        <w:rPr>
          <w:rFonts w:ascii="Arial" w:hAnsi="Arial" w:cs="Arial"/>
          <w:sz w:val="24"/>
          <w:szCs w:val="24"/>
        </w:rPr>
        <w:t>U.S. Department of Health and Human Services, U.S. Department of the Treasury, and U.S. Department of Labor (201</w:t>
      </w:r>
      <w:r w:rsidR="00C6514F">
        <w:rPr>
          <w:rFonts w:ascii="Arial" w:hAnsi="Arial" w:cs="Arial"/>
          <w:sz w:val="24"/>
          <w:szCs w:val="24"/>
        </w:rPr>
        <w:t>7</w:t>
      </w:r>
      <w:r w:rsidRPr="00C26074">
        <w:rPr>
          <w:rFonts w:ascii="Arial" w:hAnsi="Arial" w:cs="Arial"/>
          <w:sz w:val="24"/>
          <w:szCs w:val="24"/>
        </w:rPr>
        <w:t>)</w:t>
      </w:r>
      <w:r>
        <w:rPr>
          <w:rFonts w:ascii="Arial" w:hAnsi="Arial" w:cs="Arial"/>
          <w:sz w:val="24"/>
          <w:szCs w:val="24"/>
        </w:rPr>
        <w:t>, it is important that older people are given choices about their healthcare so that they are able to self-advocate</w:t>
      </w:r>
      <w:r w:rsidR="00C6514F">
        <w:rPr>
          <w:rFonts w:ascii="Arial" w:hAnsi="Arial" w:cs="Arial"/>
          <w:sz w:val="24"/>
          <w:szCs w:val="24"/>
        </w:rPr>
        <w:t xml:space="preserve">. However, this report found that the health insurance companies always try to get services at the lowest cost to them, so they will try to find lower paid professionals, rather than the more experienced higher paid ones, so this means that elderly people may not always get the best residential care because their insurance does not want to pay the higher prices it. Also, the elderly person may have paid into </w:t>
      </w:r>
      <w:r w:rsidR="00C6514F">
        <w:rPr>
          <w:rFonts w:ascii="Arial" w:hAnsi="Arial" w:cs="Arial"/>
          <w:sz w:val="24"/>
          <w:szCs w:val="24"/>
        </w:rPr>
        <w:lastRenderedPageBreak/>
        <w:t>the policy for their entire lifetime, but may not get the best outcomes as the insurance companies want to make a profit (</w:t>
      </w:r>
      <w:r w:rsidR="00C6514F" w:rsidRPr="00C26074">
        <w:rPr>
          <w:rFonts w:ascii="Arial" w:hAnsi="Arial" w:cs="Arial"/>
          <w:sz w:val="24"/>
          <w:szCs w:val="24"/>
        </w:rPr>
        <w:t>U.S. Department of Health and Human Services, U.S. Department of the Treasury, and U.S. Department of Labor (201</w:t>
      </w:r>
      <w:r w:rsidR="00C6514F">
        <w:rPr>
          <w:rFonts w:ascii="Arial" w:hAnsi="Arial" w:cs="Arial"/>
          <w:sz w:val="24"/>
          <w:szCs w:val="24"/>
        </w:rPr>
        <w:t>7</w:t>
      </w:r>
      <w:r w:rsidR="00C6514F" w:rsidRPr="00C26074">
        <w:rPr>
          <w:rFonts w:ascii="Arial" w:hAnsi="Arial" w:cs="Arial"/>
          <w:sz w:val="24"/>
          <w:szCs w:val="24"/>
        </w:rPr>
        <w:t>)</w:t>
      </w:r>
      <w:r w:rsidR="00C6514F">
        <w:rPr>
          <w:rFonts w:ascii="Arial" w:hAnsi="Arial" w:cs="Arial"/>
          <w:sz w:val="24"/>
          <w:szCs w:val="24"/>
        </w:rPr>
        <w:t>.</w:t>
      </w:r>
    </w:p>
    <w:p w14:paraId="4A89C73B" w14:textId="77777777" w:rsidR="001C0C35" w:rsidRDefault="001C0C35" w:rsidP="00F51990">
      <w:pPr>
        <w:spacing w:line="360" w:lineRule="auto"/>
        <w:jc w:val="both"/>
        <w:rPr>
          <w:rFonts w:ascii="Arial" w:hAnsi="Arial" w:cs="Arial"/>
          <w:sz w:val="24"/>
          <w:szCs w:val="24"/>
        </w:rPr>
      </w:pPr>
    </w:p>
    <w:p w14:paraId="7BC0D74F" w14:textId="7D33057F" w:rsidR="00894316" w:rsidRPr="00831F30" w:rsidRDefault="00FE50DD" w:rsidP="00F51990">
      <w:pPr>
        <w:spacing w:line="360" w:lineRule="auto"/>
        <w:jc w:val="both"/>
        <w:rPr>
          <w:rFonts w:ascii="Arial" w:hAnsi="Arial" w:cs="Arial"/>
          <w:sz w:val="24"/>
          <w:szCs w:val="24"/>
        </w:rPr>
      </w:pPr>
      <w:r w:rsidRPr="00831F30">
        <w:rPr>
          <w:rFonts w:ascii="Arial" w:hAnsi="Arial" w:cs="Arial"/>
          <w:sz w:val="24"/>
          <w:szCs w:val="24"/>
        </w:rPr>
        <w:t>Next, this essay d</w:t>
      </w:r>
      <w:r w:rsidR="00F07DC6">
        <w:rPr>
          <w:rFonts w:ascii="Arial" w:hAnsi="Arial" w:cs="Arial"/>
          <w:sz w:val="24"/>
          <w:szCs w:val="24"/>
        </w:rPr>
        <w:t xml:space="preserve">iscusses </w:t>
      </w:r>
      <w:r w:rsidR="00F51990" w:rsidRPr="00831F30">
        <w:rPr>
          <w:rFonts w:ascii="Arial" w:hAnsi="Arial" w:cs="Arial"/>
          <w:sz w:val="24"/>
          <w:szCs w:val="24"/>
        </w:rPr>
        <w:t xml:space="preserve">the </w:t>
      </w:r>
      <w:r w:rsidR="00894316" w:rsidRPr="00831F30">
        <w:rPr>
          <w:rFonts w:ascii="Arial" w:hAnsi="Arial" w:cs="Arial"/>
          <w:sz w:val="24"/>
          <w:szCs w:val="24"/>
        </w:rPr>
        <w:t xml:space="preserve">effect </w:t>
      </w:r>
      <w:r w:rsidR="00F51990" w:rsidRPr="00831F30">
        <w:rPr>
          <w:rFonts w:ascii="Arial" w:hAnsi="Arial" w:cs="Arial"/>
          <w:sz w:val="24"/>
          <w:szCs w:val="24"/>
        </w:rPr>
        <w:t>of advocacy provision on</w:t>
      </w:r>
      <w:r w:rsidRPr="00831F30">
        <w:rPr>
          <w:rFonts w:ascii="Arial" w:hAnsi="Arial" w:cs="Arial"/>
          <w:sz w:val="24"/>
          <w:szCs w:val="24"/>
        </w:rPr>
        <w:t xml:space="preserve"> service users, advocacy providers, and local councils</w:t>
      </w:r>
      <w:r w:rsidR="004968D0" w:rsidRPr="00831F30">
        <w:rPr>
          <w:rFonts w:ascii="Arial" w:hAnsi="Arial" w:cs="Arial"/>
          <w:sz w:val="24"/>
          <w:szCs w:val="24"/>
        </w:rPr>
        <w:t>.</w:t>
      </w:r>
    </w:p>
    <w:p w14:paraId="5C0C9413" w14:textId="63EBEB62" w:rsidR="00A016A2" w:rsidRDefault="001633BE" w:rsidP="00F51990">
      <w:pPr>
        <w:spacing w:line="360" w:lineRule="auto"/>
        <w:jc w:val="both"/>
        <w:rPr>
          <w:rFonts w:ascii="Arial" w:hAnsi="Arial" w:cs="Arial"/>
          <w:sz w:val="24"/>
          <w:szCs w:val="24"/>
        </w:rPr>
      </w:pPr>
      <w:r w:rsidRPr="00831F30">
        <w:rPr>
          <w:rFonts w:ascii="Arial" w:hAnsi="Arial" w:cs="Arial"/>
          <w:sz w:val="24"/>
          <w:szCs w:val="24"/>
        </w:rPr>
        <w:t>The Advonet Group (2021) explain that c</w:t>
      </w:r>
      <w:r w:rsidR="007F7611" w:rsidRPr="00831F30">
        <w:rPr>
          <w:rFonts w:ascii="Arial" w:hAnsi="Arial" w:cs="Arial"/>
          <w:sz w:val="24"/>
          <w:szCs w:val="24"/>
        </w:rPr>
        <w:t>are</w:t>
      </w:r>
      <w:r w:rsidR="00484F93" w:rsidRPr="00831F30">
        <w:rPr>
          <w:rFonts w:ascii="Arial" w:hAnsi="Arial" w:cs="Arial"/>
          <w:sz w:val="24"/>
          <w:szCs w:val="24"/>
        </w:rPr>
        <w:t xml:space="preserve"> meetings to review </w:t>
      </w:r>
      <w:r w:rsidRPr="00831F30">
        <w:rPr>
          <w:rFonts w:ascii="Arial" w:hAnsi="Arial" w:cs="Arial"/>
          <w:sz w:val="24"/>
          <w:szCs w:val="24"/>
        </w:rPr>
        <w:t xml:space="preserve">elderly people’s </w:t>
      </w:r>
      <w:r w:rsidR="00204463" w:rsidRPr="00831F30">
        <w:rPr>
          <w:rFonts w:ascii="Arial" w:hAnsi="Arial" w:cs="Arial"/>
          <w:sz w:val="24"/>
          <w:szCs w:val="24"/>
        </w:rPr>
        <w:t>care plans</w:t>
      </w:r>
      <w:r w:rsidR="00484F93" w:rsidRPr="00831F30">
        <w:rPr>
          <w:rFonts w:ascii="Arial" w:hAnsi="Arial" w:cs="Arial"/>
          <w:sz w:val="24"/>
          <w:szCs w:val="24"/>
        </w:rPr>
        <w:t xml:space="preserve"> can be difficult for them to understand</w:t>
      </w:r>
      <w:r w:rsidR="006B31A4">
        <w:rPr>
          <w:rFonts w:ascii="Arial" w:hAnsi="Arial" w:cs="Arial"/>
          <w:sz w:val="24"/>
          <w:szCs w:val="24"/>
        </w:rPr>
        <w:t>,</w:t>
      </w:r>
      <w:r w:rsidR="00484F93" w:rsidRPr="00831F30">
        <w:rPr>
          <w:rFonts w:ascii="Arial" w:hAnsi="Arial" w:cs="Arial"/>
          <w:sz w:val="24"/>
          <w:szCs w:val="24"/>
        </w:rPr>
        <w:t xml:space="preserve"> so </w:t>
      </w:r>
      <w:r w:rsidRPr="00831F30">
        <w:rPr>
          <w:rFonts w:ascii="Arial" w:hAnsi="Arial" w:cs="Arial"/>
          <w:sz w:val="24"/>
          <w:szCs w:val="24"/>
        </w:rPr>
        <w:t>advocates</w:t>
      </w:r>
      <w:r w:rsidR="00484F93" w:rsidRPr="00831F30">
        <w:rPr>
          <w:rFonts w:ascii="Arial" w:hAnsi="Arial" w:cs="Arial"/>
          <w:sz w:val="24"/>
          <w:szCs w:val="24"/>
        </w:rPr>
        <w:t xml:space="preserve"> will be with them when other </w:t>
      </w:r>
      <w:r w:rsidR="00204463" w:rsidRPr="00831F30">
        <w:rPr>
          <w:rFonts w:ascii="Arial" w:hAnsi="Arial" w:cs="Arial"/>
          <w:sz w:val="24"/>
          <w:szCs w:val="24"/>
        </w:rPr>
        <w:t>multi agencies are reviewing them</w:t>
      </w:r>
      <w:r w:rsidRPr="00831F30">
        <w:rPr>
          <w:rFonts w:ascii="Arial" w:hAnsi="Arial" w:cs="Arial"/>
          <w:sz w:val="24"/>
          <w:szCs w:val="24"/>
        </w:rPr>
        <w:t>.</w:t>
      </w:r>
      <w:r w:rsidR="00831F30">
        <w:rPr>
          <w:rFonts w:ascii="Arial" w:hAnsi="Arial" w:cs="Arial"/>
          <w:sz w:val="24"/>
          <w:szCs w:val="24"/>
        </w:rPr>
        <w:t xml:space="preserve"> </w:t>
      </w:r>
      <w:r w:rsidR="00D27DA0" w:rsidRPr="00831F30">
        <w:rPr>
          <w:rFonts w:ascii="Arial" w:hAnsi="Arial" w:cs="Arial"/>
          <w:sz w:val="24"/>
          <w:szCs w:val="24"/>
        </w:rPr>
        <w:t>A</w:t>
      </w:r>
      <w:r w:rsidR="0000243A" w:rsidRPr="00831F30">
        <w:rPr>
          <w:rFonts w:ascii="Arial" w:hAnsi="Arial" w:cs="Arial"/>
          <w:sz w:val="24"/>
          <w:szCs w:val="24"/>
        </w:rPr>
        <w:t xml:space="preserve">dvocacy is </w:t>
      </w:r>
      <w:r w:rsidR="00CC02B7" w:rsidRPr="00831F30">
        <w:rPr>
          <w:rFonts w:ascii="Arial" w:hAnsi="Arial" w:cs="Arial"/>
          <w:sz w:val="24"/>
          <w:szCs w:val="24"/>
        </w:rPr>
        <w:t>beneficial</w:t>
      </w:r>
      <w:r w:rsidR="0000243A" w:rsidRPr="00831F30">
        <w:rPr>
          <w:rFonts w:ascii="Arial" w:hAnsi="Arial" w:cs="Arial"/>
          <w:sz w:val="24"/>
          <w:szCs w:val="24"/>
        </w:rPr>
        <w:t xml:space="preserve"> for old people in care homes as </w:t>
      </w:r>
      <w:r w:rsidR="00CC02B7" w:rsidRPr="00831F30">
        <w:rPr>
          <w:rFonts w:ascii="Arial" w:hAnsi="Arial" w:cs="Arial"/>
          <w:sz w:val="24"/>
          <w:szCs w:val="24"/>
        </w:rPr>
        <w:t>legislations</w:t>
      </w:r>
      <w:r w:rsidR="0000243A" w:rsidRPr="00831F30">
        <w:rPr>
          <w:rFonts w:ascii="Arial" w:hAnsi="Arial" w:cs="Arial"/>
          <w:sz w:val="24"/>
          <w:szCs w:val="24"/>
        </w:rPr>
        <w:t xml:space="preserve"> </w:t>
      </w:r>
      <w:r w:rsidR="00761FBA" w:rsidRPr="00831F30">
        <w:rPr>
          <w:rFonts w:ascii="Arial" w:hAnsi="Arial" w:cs="Arial"/>
          <w:sz w:val="24"/>
          <w:szCs w:val="24"/>
        </w:rPr>
        <w:t xml:space="preserve">and healthcare can change </w:t>
      </w:r>
      <w:r w:rsidR="007D0DF8" w:rsidRPr="00831F30">
        <w:rPr>
          <w:rFonts w:ascii="Arial" w:hAnsi="Arial" w:cs="Arial"/>
          <w:sz w:val="24"/>
          <w:szCs w:val="24"/>
        </w:rPr>
        <w:t xml:space="preserve">quickly </w:t>
      </w:r>
      <w:r w:rsidR="00B55C84" w:rsidRPr="00831F30">
        <w:rPr>
          <w:rFonts w:ascii="Arial" w:hAnsi="Arial" w:cs="Arial"/>
          <w:sz w:val="24"/>
          <w:szCs w:val="24"/>
        </w:rPr>
        <w:t xml:space="preserve">and </w:t>
      </w:r>
      <w:r w:rsidR="005E046F" w:rsidRPr="00831F30">
        <w:rPr>
          <w:rFonts w:ascii="Arial" w:hAnsi="Arial" w:cs="Arial"/>
          <w:sz w:val="24"/>
          <w:szCs w:val="24"/>
        </w:rPr>
        <w:t>advocates</w:t>
      </w:r>
      <w:r w:rsidR="00B55C84" w:rsidRPr="00831F30">
        <w:rPr>
          <w:rFonts w:ascii="Arial" w:hAnsi="Arial" w:cs="Arial"/>
          <w:sz w:val="24"/>
          <w:szCs w:val="24"/>
        </w:rPr>
        <w:t xml:space="preserve"> know the </w:t>
      </w:r>
      <w:r w:rsidR="00204463" w:rsidRPr="00831F30">
        <w:rPr>
          <w:rFonts w:ascii="Arial" w:hAnsi="Arial" w:cs="Arial"/>
          <w:sz w:val="24"/>
          <w:szCs w:val="24"/>
        </w:rPr>
        <w:t>changes</w:t>
      </w:r>
      <w:r w:rsidRPr="00831F30">
        <w:rPr>
          <w:rFonts w:ascii="Arial" w:hAnsi="Arial" w:cs="Arial"/>
          <w:sz w:val="24"/>
          <w:szCs w:val="24"/>
        </w:rPr>
        <w:t xml:space="preserve"> </w:t>
      </w:r>
      <w:r w:rsidR="00831F30" w:rsidRPr="00831F30">
        <w:rPr>
          <w:rFonts w:ascii="Arial" w:hAnsi="Arial" w:cs="Arial"/>
          <w:sz w:val="24"/>
          <w:szCs w:val="24"/>
        </w:rPr>
        <w:t>(</w:t>
      </w:r>
      <w:r w:rsidRPr="00831F30">
        <w:rPr>
          <w:rFonts w:ascii="Arial" w:hAnsi="Arial" w:cs="Arial"/>
          <w:sz w:val="24"/>
          <w:szCs w:val="24"/>
        </w:rPr>
        <w:t>The Advonet Group</w:t>
      </w:r>
      <w:r w:rsidR="00831F30" w:rsidRPr="00831F30">
        <w:rPr>
          <w:rFonts w:ascii="Arial" w:hAnsi="Arial" w:cs="Arial"/>
          <w:sz w:val="24"/>
          <w:szCs w:val="24"/>
        </w:rPr>
        <w:t xml:space="preserve">, </w:t>
      </w:r>
      <w:r w:rsidRPr="00831F30">
        <w:rPr>
          <w:rFonts w:ascii="Arial" w:hAnsi="Arial" w:cs="Arial"/>
          <w:sz w:val="24"/>
          <w:szCs w:val="24"/>
        </w:rPr>
        <w:t xml:space="preserve">2021). </w:t>
      </w:r>
      <w:r w:rsidR="00831F30">
        <w:rPr>
          <w:rFonts w:ascii="Arial" w:hAnsi="Arial" w:cs="Arial"/>
          <w:sz w:val="24"/>
          <w:szCs w:val="24"/>
        </w:rPr>
        <w:t>Advocates can</w:t>
      </w:r>
      <w:r w:rsidR="00BA42C1" w:rsidRPr="00831F30">
        <w:rPr>
          <w:rFonts w:ascii="Arial" w:hAnsi="Arial" w:cs="Arial"/>
          <w:sz w:val="24"/>
          <w:szCs w:val="24"/>
        </w:rPr>
        <w:t xml:space="preserve"> make sure </w:t>
      </w:r>
      <w:r w:rsidR="00831F30" w:rsidRPr="00831F30">
        <w:rPr>
          <w:rFonts w:ascii="Arial" w:hAnsi="Arial" w:cs="Arial"/>
          <w:sz w:val="24"/>
          <w:szCs w:val="24"/>
        </w:rPr>
        <w:t>safeguards</w:t>
      </w:r>
      <w:r w:rsidR="00BA42C1" w:rsidRPr="00831F30">
        <w:rPr>
          <w:rFonts w:ascii="Arial" w:hAnsi="Arial" w:cs="Arial"/>
          <w:sz w:val="24"/>
          <w:szCs w:val="24"/>
        </w:rPr>
        <w:t xml:space="preserve"> </w:t>
      </w:r>
      <w:r w:rsidR="007A1BF3" w:rsidRPr="00831F30">
        <w:rPr>
          <w:rFonts w:ascii="Arial" w:hAnsi="Arial" w:cs="Arial"/>
          <w:sz w:val="24"/>
          <w:szCs w:val="24"/>
        </w:rPr>
        <w:t xml:space="preserve">and </w:t>
      </w:r>
      <w:r w:rsidRPr="00831F30">
        <w:rPr>
          <w:rFonts w:ascii="Arial" w:hAnsi="Arial" w:cs="Arial"/>
          <w:sz w:val="24"/>
          <w:szCs w:val="24"/>
        </w:rPr>
        <w:t xml:space="preserve">the </w:t>
      </w:r>
      <w:r w:rsidR="007A1BF3" w:rsidRPr="00831F30">
        <w:rPr>
          <w:rFonts w:ascii="Arial" w:hAnsi="Arial" w:cs="Arial"/>
          <w:sz w:val="24"/>
          <w:szCs w:val="24"/>
        </w:rPr>
        <w:t xml:space="preserve">rights </w:t>
      </w:r>
      <w:r w:rsidRPr="00831F30">
        <w:rPr>
          <w:rFonts w:ascii="Arial" w:hAnsi="Arial" w:cs="Arial"/>
          <w:sz w:val="24"/>
          <w:szCs w:val="24"/>
        </w:rPr>
        <w:t xml:space="preserve">of elderly people </w:t>
      </w:r>
      <w:r w:rsidR="007A1BF3" w:rsidRPr="00831F30">
        <w:rPr>
          <w:rFonts w:ascii="Arial" w:hAnsi="Arial" w:cs="Arial"/>
          <w:sz w:val="24"/>
          <w:szCs w:val="24"/>
        </w:rPr>
        <w:t xml:space="preserve">are </w:t>
      </w:r>
      <w:r w:rsidR="00831F30" w:rsidRPr="00831F30">
        <w:rPr>
          <w:rFonts w:ascii="Arial" w:hAnsi="Arial" w:cs="Arial"/>
          <w:sz w:val="24"/>
          <w:szCs w:val="24"/>
        </w:rPr>
        <w:t>upheld,</w:t>
      </w:r>
      <w:r w:rsidR="00857829" w:rsidRPr="00831F30">
        <w:rPr>
          <w:rFonts w:ascii="Arial" w:hAnsi="Arial" w:cs="Arial"/>
          <w:sz w:val="24"/>
          <w:szCs w:val="24"/>
        </w:rPr>
        <w:t xml:space="preserve"> </w:t>
      </w:r>
      <w:r w:rsidR="00831F30" w:rsidRPr="00831F30">
        <w:rPr>
          <w:rFonts w:ascii="Arial" w:hAnsi="Arial" w:cs="Arial"/>
          <w:sz w:val="24"/>
          <w:szCs w:val="24"/>
        </w:rPr>
        <w:t xml:space="preserve">and </w:t>
      </w:r>
      <w:r w:rsidR="00831F30">
        <w:rPr>
          <w:rFonts w:ascii="Arial" w:hAnsi="Arial" w:cs="Arial"/>
          <w:sz w:val="24"/>
          <w:szCs w:val="24"/>
        </w:rPr>
        <w:t>they</w:t>
      </w:r>
      <w:r w:rsidR="00857829" w:rsidRPr="00831F30">
        <w:rPr>
          <w:rFonts w:ascii="Arial" w:hAnsi="Arial" w:cs="Arial"/>
          <w:sz w:val="24"/>
          <w:szCs w:val="24"/>
        </w:rPr>
        <w:t xml:space="preserve"> can assist if the </w:t>
      </w:r>
      <w:r w:rsidR="00992F4C" w:rsidRPr="00831F30">
        <w:rPr>
          <w:rFonts w:ascii="Arial" w:hAnsi="Arial" w:cs="Arial"/>
          <w:sz w:val="24"/>
          <w:szCs w:val="24"/>
        </w:rPr>
        <w:t>individual</w:t>
      </w:r>
      <w:r w:rsidR="00857829" w:rsidRPr="00831F30">
        <w:rPr>
          <w:rFonts w:ascii="Arial" w:hAnsi="Arial" w:cs="Arial"/>
          <w:sz w:val="24"/>
          <w:szCs w:val="24"/>
        </w:rPr>
        <w:t xml:space="preserve"> has </w:t>
      </w:r>
      <w:r w:rsidR="0042685C" w:rsidRPr="00831F30">
        <w:rPr>
          <w:rFonts w:ascii="Arial" w:hAnsi="Arial" w:cs="Arial"/>
          <w:sz w:val="24"/>
          <w:szCs w:val="24"/>
        </w:rPr>
        <w:t xml:space="preserve">issues within their </w:t>
      </w:r>
      <w:r w:rsidR="00992F4C" w:rsidRPr="00831F30">
        <w:rPr>
          <w:rFonts w:ascii="Arial" w:hAnsi="Arial" w:cs="Arial"/>
          <w:sz w:val="24"/>
          <w:szCs w:val="24"/>
        </w:rPr>
        <w:t>care plan</w:t>
      </w:r>
      <w:r w:rsidR="00831F30" w:rsidRPr="00831F30">
        <w:rPr>
          <w:rFonts w:ascii="Arial" w:hAnsi="Arial" w:cs="Arial"/>
          <w:sz w:val="24"/>
          <w:szCs w:val="24"/>
        </w:rPr>
        <w:t>,</w:t>
      </w:r>
      <w:r w:rsidR="0042685C" w:rsidRPr="00831F30">
        <w:rPr>
          <w:rFonts w:ascii="Arial" w:hAnsi="Arial" w:cs="Arial"/>
          <w:sz w:val="24"/>
          <w:szCs w:val="24"/>
        </w:rPr>
        <w:t xml:space="preserve"> or feel as if they have needs to complain over something worrying them</w:t>
      </w:r>
      <w:r w:rsidR="00831F30" w:rsidRPr="00831F30">
        <w:rPr>
          <w:rFonts w:ascii="Arial" w:hAnsi="Arial" w:cs="Arial"/>
          <w:sz w:val="24"/>
          <w:szCs w:val="24"/>
        </w:rPr>
        <w:t xml:space="preserve"> (The Advonet Group, 2021)</w:t>
      </w:r>
      <w:r w:rsidR="006C3BFA" w:rsidRPr="00831F30">
        <w:rPr>
          <w:rFonts w:ascii="Arial" w:hAnsi="Arial" w:cs="Arial"/>
          <w:sz w:val="24"/>
          <w:szCs w:val="24"/>
        </w:rPr>
        <w:t>.</w:t>
      </w:r>
      <w:r w:rsidR="00831F30">
        <w:rPr>
          <w:rFonts w:ascii="Arial" w:hAnsi="Arial" w:cs="Arial"/>
          <w:sz w:val="24"/>
          <w:szCs w:val="24"/>
        </w:rPr>
        <w:t xml:space="preserve"> Furthermore</w:t>
      </w:r>
      <w:r w:rsidR="00831F30" w:rsidRPr="00831F30">
        <w:rPr>
          <w:rFonts w:ascii="Arial" w:hAnsi="Arial" w:cs="Arial"/>
          <w:sz w:val="24"/>
          <w:szCs w:val="24"/>
        </w:rPr>
        <w:t>, t</w:t>
      </w:r>
      <w:r w:rsidR="006C3BFA" w:rsidRPr="00831F30">
        <w:rPr>
          <w:rFonts w:ascii="Arial" w:hAnsi="Arial" w:cs="Arial"/>
          <w:sz w:val="24"/>
          <w:szCs w:val="24"/>
        </w:rPr>
        <w:t>here may</w:t>
      </w:r>
      <w:r w:rsidR="00831F30" w:rsidRPr="00831F30">
        <w:rPr>
          <w:rFonts w:ascii="Arial" w:hAnsi="Arial" w:cs="Arial"/>
          <w:sz w:val="24"/>
          <w:szCs w:val="24"/>
        </w:rPr>
        <w:t xml:space="preserve"> </w:t>
      </w:r>
      <w:r w:rsidR="006C3BFA" w:rsidRPr="00831F30">
        <w:rPr>
          <w:rFonts w:ascii="Arial" w:hAnsi="Arial" w:cs="Arial"/>
          <w:sz w:val="24"/>
          <w:szCs w:val="24"/>
        </w:rPr>
        <w:t xml:space="preserve">be </w:t>
      </w:r>
      <w:r w:rsidR="002B797A" w:rsidRPr="00831F30">
        <w:rPr>
          <w:rFonts w:ascii="Arial" w:hAnsi="Arial" w:cs="Arial"/>
          <w:sz w:val="24"/>
          <w:szCs w:val="24"/>
        </w:rPr>
        <w:t>cultural</w:t>
      </w:r>
      <w:r w:rsidR="006C3BFA" w:rsidRPr="00831F30">
        <w:rPr>
          <w:rFonts w:ascii="Arial" w:hAnsi="Arial" w:cs="Arial"/>
          <w:sz w:val="24"/>
          <w:szCs w:val="24"/>
        </w:rPr>
        <w:t xml:space="preserve"> needs for certain </w:t>
      </w:r>
      <w:r w:rsidR="002B797A" w:rsidRPr="00831F30">
        <w:rPr>
          <w:rFonts w:ascii="Arial" w:hAnsi="Arial" w:cs="Arial"/>
          <w:sz w:val="24"/>
          <w:szCs w:val="24"/>
        </w:rPr>
        <w:t>residents</w:t>
      </w:r>
      <w:r w:rsidR="00831F30" w:rsidRPr="00831F30">
        <w:rPr>
          <w:rFonts w:ascii="Arial" w:hAnsi="Arial" w:cs="Arial"/>
          <w:sz w:val="24"/>
          <w:szCs w:val="24"/>
        </w:rPr>
        <w:t>,</w:t>
      </w:r>
      <w:r w:rsidR="006C3BFA" w:rsidRPr="00831F30">
        <w:rPr>
          <w:rFonts w:ascii="Arial" w:hAnsi="Arial" w:cs="Arial"/>
          <w:sz w:val="24"/>
          <w:szCs w:val="24"/>
        </w:rPr>
        <w:t xml:space="preserve"> for example a </w:t>
      </w:r>
      <w:r w:rsidR="002B797A" w:rsidRPr="00831F30">
        <w:rPr>
          <w:rFonts w:ascii="Arial" w:hAnsi="Arial" w:cs="Arial"/>
          <w:sz w:val="24"/>
          <w:szCs w:val="24"/>
        </w:rPr>
        <w:t>gentleman</w:t>
      </w:r>
      <w:r w:rsidR="006C3BFA" w:rsidRPr="00831F30">
        <w:rPr>
          <w:rFonts w:ascii="Arial" w:hAnsi="Arial" w:cs="Arial"/>
          <w:sz w:val="24"/>
          <w:szCs w:val="24"/>
        </w:rPr>
        <w:t xml:space="preserve"> who was Spanish </w:t>
      </w:r>
      <w:r w:rsidR="00166E8D" w:rsidRPr="00831F30">
        <w:rPr>
          <w:rFonts w:ascii="Arial" w:hAnsi="Arial" w:cs="Arial"/>
          <w:sz w:val="24"/>
          <w:szCs w:val="24"/>
        </w:rPr>
        <w:t xml:space="preserve">living in the </w:t>
      </w:r>
      <w:r w:rsidR="002B797A" w:rsidRPr="00831F30">
        <w:rPr>
          <w:rFonts w:ascii="Arial" w:hAnsi="Arial" w:cs="Arial"/>
          <w:sz w:val="24"/>
          <w:szCs w:val="24"/>
        </w:rPr>
        <w:t>care home</w:t>
      </w:r>
      <w:r w:rsidR="00166E8D" w:rsidRPr="00831F30">
        <w:rPr>
          <w:rFonts w:ascii="Arial" w:hAnsi="Arial" w:cs="Arial"/>
          <w:sz w:val="24"/>
          <w:szCs w:val="24"/>
        </w:rPr>
        <w:t xml:space="preserve"> could</w:t>
      </w:r>
      <w:r w:rsidR="00831F30" w:rsidRPr="00831F30">
        <w:rPr>
          <w:rFonts w:ascii="Arial" w:hAnsi="Arial" w:cs="Arial"/>
          <w:sz w:val="24"/>
          <w:szCs w:val="24"/>
        </w:rPr>
        <w:t xml:space="preserve"> </w:t>
      </w:r>
      <w:r w:rsidR="00166E8D" w:rsidRPr="00831F30">
        <w:rPr>
          <w:rFonts w:ascii="Arial" w:hAnsi="Arial" w:cs="Arial"/>
          <w:sz w:val="24"/>
          <w:szCs w:val="24"/>
        </w:rPr>
        <w:t>n</w:t>
      </w:r>
      <w:r w:rsidR="00831F30" w:rsidRPr="00831F30">
        <w:rPr>
          <w:rFonts w:ascii="Arial" w:hAnsi="Arial" w:cs="Arial"/>
          <w:sz w:val="24"/>
          <w:szCs w:val="24"/>
        </w:rPr>
        <w:t>o</w:t>
      </w:r>
      <w:r w:rsidR="00166E8D" w:rsidRPr="00831F30">
        <w:rPr>
          <w:rFonts w:ascii="Arial" w:hAnsi="Arial" w:cs="Arial"/>
          <w:sz w:val="24"/>
          <w:szCs w:val="24"/>
        </w:rPr>
        <w:t xml:space="preserve">t understand </w:t>
      </w:r>
      <w:r w:rsidR="00831F30" w:rsidRPr="00831F30">
        <w:rPr>
          <w:rFonts w:ascii="Arial" w:hAnsi="Arial" w:cs="Arial"/>
          <w:sz w:val="24"/>
          <w:szCs w:val="24"/>
        </w:rPr>
        <w:t xml:space="preserve">the </w:t>
      </w:r>
      <w:r w:rsidR="00166E8D" w:rsidRPr="00831F30">
        <w:rPr>
          <w:rFonts w:ascii="Arial" w:hAnsi="Arial" w:cs="Arial"/>
          <w:sz w:val="24"/>
          <w:szCs w:val="24"/>
        </w:rPr>
        <w:t>English speaking very well</w:t>
      </w:r>
      <w:r w:rsidR="00831F30" w:rsidRPr="00831F30">
        <w:rPr>
          <w:rFonts w:ascii="Arial" w:hAnsi="Arial" w:cs="Arial"/>
          <w:sz w:val="24"/>
          <w:szCs w:val="24"/>
        </w:rPr>
        <w:t xml:space="preserve">, so </w:t>
      </w:r>
      <w:r w:rsidR="00166E8D" w:rsidRPr="00831F30">
        <w:rPr>
          <w:rFonts w:ascii="Arial" w:hAnsi="Arial" w:cs="Arial"/>
          <w:sz w:val="24"/>
          <w:szCs w:val="24"/>
        </w:rPr>
        <w:t xml:space="preserve">their advocate </w:t>
      </w:r>
      <w:r w:rsidR="00831F30" w:rsidRPr="00831F30">
        <w:rPr>
          <w:rFonts w:ascii="Arial" w:hAnsi="Arial" w:cs="Arial"/>
          <w:sz w:val="24"/>
          <w:szCs w:val="24"/>
        </w:rPr>
        <w:t>was able to</w:t>
      </w:r>
      <w:r w:rsidR="00166E8D" w:rsidRPr="00831F30">
        <w:rPr>
          <w:rFonts w:ascii="Arial" w:hAnsi="Arial" w:cs="Arial"/>
          <w:sz w:val="24"/>
          <w:szCs w:val="24"/>
        </w:rPr>
        <w:t xml:space="preserve"> </w:t>
      </w:r>
      <w:r w:rsidR="00831F30" w:rsidRPr="00831F30">
        <w:rPr>
          <w:rFonts w:ascii="Arial" w:hAnsi="Arial" w:cs="Arial"/>
          <w:sz w:val="24"/>
          <w:szCs w:val="24"/>
        </w:rPr>
        <w:t>provide</w:t>
      </w:r>
      <w:r w:rsidR="002B797A" w:rsidRPr="00831F30">
        <w:rPr>
          <w:rFonts w:ascii="Arial" w:hAnsi="Arial" w:cs="Arial"/>
          <w:sz w:val="24"/>
          <w:szCs w:val="24"/>
        </w:rPr>
        <w:t xml:space="preserve"> him with an interpreter</w:t>
      </w:r>
      <w:r w:rsidR="00831F30" w:rsidRPr="00831F30">
        <w:rPr>
          <w:rFonts w:ascii="Arial" w:hAnsi="Arial" w:cs="Arial"/>
          <w:sz w:val="24"/>
          <w:szCs w:val="24"/>
        </w:rPr>
        <w:t xml:space="preserve"> (The Advonet Group, 2021).</w:t>
      </w:r>
      <w:r w:rsidR="008815E0">
        <w:rPr>
          <w:rFonts w:ascii="Arial" w:hAnsi="Arial" w:cs="Arial"/>
          <w:sz w:val="24"/>
          <w:szCs w:val="24"/>
        </w:rPr>
        <w:t xml:space="preserve"> </w:t>
      </w:r>
      <w:r w:rsidR="007A05F6" w:rsidRPr="008815E0">
        <w:rPr>
          <w:rFonts w:ascii="Arial" w:hAnsi="Arial" w:cs="Arial"/>
          <w:sz w:val="24"/>
          <w:szCs w:val="24"/>
        </w:rPr>
        <w:t xml:space="preserve">Advocacy can </w:t>
      </w:r>
      <w:r w:rsidR="008815E0" w:rsidRPr="008815E0">
        <w:rPr>
          <w:rFonts w:ascii="Arial" w:hAnsi="Arial" w:cs="Arial"/>
          <w:sz w:val="24"/>
          <w:szCs w:val="24"/>
        </w:rPr>
        <w:t xml:space="preserve">also </w:t>
      </w:r>
      <w:r w:rsidR="007A05F6" w:rsidRPr="008815E0">
        <w:rPr>
          <w:rFonts w:ascii="Arial" w:hAnsi="Arial" w:cs="Arial"/>
          <w:sz w:val="24"/>
          <w:szCs w:val="24"/>
        </w:rPr>
        <w:t xml:space="preserve">help </w:t>
      </w:r>
      <w:r w:rsidR="008815E0" w:rsidRPr="008815E0">
        <w:rPr>
          <w:rFonts w:ascii="Arial" w:hAnsi="Arial" w:cs="Arial"/>
          <w:sz w:val="24"/>
          <w:szCs w:val="24"/>
        </w:rPr>
        <w:t xml:space="preserve">elderly people by supporting them in what they would like to happen to them, so that they feel that their wishes and views are respected (Patient and Client Council, 2012). Also, that they can make their choices based on up-to-date correct information that has been explained properly to them and that any questions they have are answered and explained in a way that they can understand (Patient and </w:t>
      </w:r>
      <w:r w:rsidR="008815E0" w:rsidRPr="008217E0">
        <w:rPr>
          <w:rFonts w:ascii="Arial" w:hAnsi="Arial" w:cs="Arial"/>
          <w:sz w:val="24"/>
          <w:szCs w:val="24"/>
        </w:rPr>
        <w:t>Client Council, 2012).</w:t>
      </w:r>
    </w:p>
    <w:p w14:paraId="217B1513" w14:textId="08C9A397" w:rsidR="003421E2" w:rsidRDefault="00654288" w:rsidP="0094548C">
      <w:pPr>
        <w:spacing w:line="360" w:lineRule="auto"/>
        <w:jc w:val="both"/>
        <w:rPr>
          <w:rFonts w:ascii="Arial" w:hAnsi="Arial" w:cs="Arial"/>
          <w:color w:val="000000"/>
          <w:sz w:val="24"/>
          <w:szCs w:val="24"/>
          <w:shd w:val="clear" w:color="auto" w:fill="FFFFFF"/>
        </w:rPr>
      </w:pPr>
      <w:r w:rsidRPr="00654288">
        <w:rPr>
          <w:rFonts w:ascii="Arial" w:hAnsi="Arial" w:cs="Arial"/>
          <w:color w:val="000000"/>
          <w:sz w:val="24"/>
          <w:szCs w:val="24"/>
          <w:shd w:val="clear" w:color="auto" w:fill="FFFFFF"/>
        </w:rPr>
        <w:t>Service users were more</w:t>
      </w:r>
      <w:r w:rsidRPr="00654288">
        <w:rPr>
          <w:rStyle w:val="xcontentpasted0"/>
          <w:rFonts w:ascii="Arial" w:hAnsi="Arial" w:cs="Arial"/>
          <w:color w:val="000000"/>
          <w:sz w:val="24"/>
          <w:szCs w:val="24"/>
          <w:bdr w:val="none" w:sz="0" w:space="0" w:color="auto" w:frame="1"/>
          <w:shd w:val="clear" w:color="auto" w:fill="FFFFFF"/>
        </w:rPr>
        <w:t> </w:t>
      </w:r>
      <w:r w:rsidRPr="00654288">
        <w:rPr>
          <w:rFonts w:ascii="Arial" w:hAnsi="Arial" w:cs="Arial"/>
          <w:color w:val="000000"/>
          <w:sz w:val="24"/>
          <w:szCs w:val="24"/>
          <w:shd w:val="clear" w:color="auto" w:fill="FFFFFF"/>
        </w:rPr>
        <w:t xml:space="preserve">vocal </w:t>
      </w:r>
      <w:r w:rsidR="001E25F3">
        <w:rPr>
          <w:rFonts w:ascii="Arial" w:hAnsi="Arial" w:cs="Arial"/>
          <w:color w:val="000000"/>
          <w:sz w:val="24"/>
          <w:szCs w:val="24"/>
          <w:shd w:val="clear" w:color="auto" w:fill="FFFFFF"/>
        </w:rPr>
        <w:t>about</w:t>
      </w:r>
      <w:r w:rsidRPr="00654288">
        <w:rPr>
          <w:rFonts w:ascii="Arial" w:hAnsi="Arial" w:cs="Arial"/>
          <w:color w:val="000000"/>
          <w:sz w:val="24"/>
          <w:szCs w:val="24"/>
          <w:shd w:val="clear" w:color="auto" w:fill="FFFFFF"/>
        </w:rPr>
        <w:t xml:space="preserve"> expressin</w:t>
      </w:r>
      <w:r>
        <w:rPr>
          <w:rFonts w:ascii="Arial" w:hAnsi="Arial" w:cs="Arial"/>
          <w:color w:val="000000"/>
          <w:sz w:val="24"/>
          <w:szCs w:val="24"/>
          <w:shd w:val="clear" w:color="auto" w:fill="FFFFFF"/>
        </w:rPr>
        <w:t>g</w:t>
      </w:r>
      <w:r w:rsidRPr="00654288">
        <w:rPr>
          <w:rFonts w:ascii="Arial" w:hAnsi="Arial" w:cs="Arial"/>
          <w:color w:val="000000"/>
          <w:sz w:val="24"/>
          <w:szCs w:val="24"/>
          <w:shd w:val="clear" w:color="auto" w:fill="FFFFFF"/>
        </w:rPr>
        <w:t xml:space="preserve"> the</w:t>
      </w:r>
      <w:r w:rsidR="001E25F3">
        <w:rPr>
          <w:rFonts w:ascii="Arial" w:hAnsi="Arial" w:cs="Arial"/>
          <w:color w:val="000000"/>
          <w:sz w:val="24"/>
          <w:szCs w:val="24"/>
          <w:shd w:val="clear" w:color="auto" w:fill="FFFFFF"/>
        </w:rPr>
        <w:t xml:space="preserve"> </w:t>
      </w:r>
      <w:r w:rsidRPr="00654288">
        <w:rPr>
          <w:rFonts w:ascii="Arial" w:hAnsi="Arial" w:cs="Arial"/>
          <w:color w:val="000000"/>
          <w:sz w:val="24"/>
          <w:szCs w:val="24"/>
          <w:shd w:val="clear" w:color="auto" w:fill="FFFFFF"/>
        </w:rPr>
        <w:t xml:space="preserve">power </w:t>
      </w:r>
      <w:r w:rsidR="001E25F3">
        <w:rPr>
          <w:rFonts w:ascii="Arial" w:hAnsi="Arial" w:cs="Arial"/>
          <w:color w:val="000000"/>
          <w:sz w:val="24"/>
          <w:szCs w:val="24"/>
          <w:shd w:val="clear" w:color="auto" w:fill="FFFFFF"/>
        </w:rPr>
        <w:t>within</w:t>
      </w:r>
      <w:r w:rsidRPr="00654288">
        <w:rPr>
          <w:rFonts w:ascii="Arial" w:hAnsi="Arial" w:cs="Arial"/>
          <w:color w:val="000000"/>
          <w:sz w:val="24"/>
          <w:szCs w:val="24"/>
          <w:shd w:val="clear" w:color="auto" w:fill="FFFFFF"/>
        </w:rPr>
        <w:t xml:space="preserve"> their voice </w:t>
      </w:r>
      <w:r w:rsidR="001E25F3">
        <w:rPr>
          <w:rFonts w:ascii="Arial" w:hAnsi="Arial" w:cs="Arial"/>
          <w:color w:val="000000"/>
          <w:sz w:val="24"/>
          <w:szCs w:val="24"/>
          <w:shd w:val="clear" w:color="auto" w:fill="FFFFFF"/>
        </w:rPr>
        <w:t>to</w:t>
      </w:r>
      <w:r w:rsidRPr="00654288">
        <w:rPr>
          <w:rFonts w:ascii="Arial" w:hAnsi="Arial" w:cs="Arial"/>
          <w:color w:val="000000"/>
          <w:sz w:val="24"/>
          <w:szCs w:val="24"/>
          <w:shd w:val="clear" w:color="auto" w:fill="FFFFFF"/>
        </w:rPr>
        <w:t xml:space="preserve"> the</w:t>
      </w:r>
      <w:r w:rsidR="001E25F3">
        <w:rPr>
          <w:rFonts w:ascii="Arial" w:hAnsi="Arial" w:cs="Arial"/>
          <w:color w:val="000000"/>
          <w:sz w:val="24"/>
          <w:szCs w:val="24"/>
          <w:shd w:val="clear" w:color="auto" w:fill="FFFFFF"/>
        </w:rPr>
        <w:t>ir</w:t>
      </w:r>
      <w:r w:rsidRPr="00654288">
        <w:rPr>
          <w:rFonts w:ascii="Arial" w:hAnsi="Arial" w:cs="Arial"/>
          <w:color w:val="000000"/>
          <w:sz w:val="24"/>
          <w:szCs w:val="24"/>
          <w:shd w:val="clear" w:color="auto" w:fill="FFFFFF"/>
        </w:rPr>
        <w:t xml:space="preserve"> social worker</w:t>
      </w:r>
      <w:r w:rsidR="001E25F3">
        <w:rPr>
          <w:rFonts w:ascii="Arial" w:hAnsi="Arial" w:cs="Arial"/>
          <w:color w:val="000000"/>
          <w:sz w:val="24"/>
          <w:szCs w:val="24"/>
          <w:shd w:val="clear" w:color="auto" w:fill="FFFFFF"/>
        </w:rPr>
        <w:t>,</w:t>
      </w:r>
      <w:r w:rsidRPr="00654288">
        <w:rPr>
          <w:rFonts w:ascii="Arial" w:hAnsi="Arial" w:cs="Arial"/>
          <w:color w:val="000000"/>
          <w:sz w:val="24"/>
          <w:szCs w:val="24"/>
          <w:shd w:val="clear" w:color="auto" w:fill="FFFFFF"/>
        </w:rPr>
        <w:t xml:space="preserve"> </w:t>
      </w:r>
      <w:r w:rsidR="001E25F3">
        <w:rPr>
          <w:rFonts w:ascii="Arial" w:hAnsi="Arial" w:cs="Arial"/>
          <w:color w:val="000000"/>
          <w:sz w:val="24"/>
          <w:szCs w:val="24"/>
          <w:shd w:val="clear" w:color="auto" w:fill="FFFFFF"/>
        </w:rPr>
        <w:t>and wh</w:t>
      </w:r>
      <w:r w:rsidRPr="00654288">
        <w:rPr>
          <w:rFonts w:ascii="Arial" w:hAnsi="Arial" w:cs="Arial"/>
          <w:color w:val="000000"/>
          <w:sz w:val="24"/>
          <w:szCs w:val="24"/>
          <w:shd w:val="clear" w:color="auto" w:fill="FFFFFF"/>
        </w:rPr>
        <w:t xml:space="preserve">en they did </w:t>
      </w:r>
      <w:r w:rsidR="001E25F3">
        <w:rPr>
          <w:rFonts w:ascii="Arial" w:hAnsi="Arial" w:cs="Arial"/>
          <w:color w:val="000000"/>
          <w:sz w:val="24"/>
          <w:szCs w:val="24"/>
          <w:shd w:val="clear" w:color="auto" w:fill="FFFFFF"/>
        </w:rPr>
        <w:t xml:space="preserve">this </w:t>
      </w:r>
      <w:r w:rsidRPr="00654288">
        <w:rPr>
          <w:rFonts w:ascii="Arial" w:hAnsi="Arial" w:cs="Arial"/>
          <w:color w:val="000000"/>
          <w:sz w:val="24"/>
          <w:szCs w:val="24"/>
          <w:shd w:val="clear" w:color="auto" w:fill="FFFFFF"/>
        </w:rPr>
        <w:t xml:space="preserve">within the system </w:t>
      </w:r>
      <w:r w:rsidR="001E25F3">
        <w:rPr>
          <w:rFonts w:ascii="Arial" w:hAnsi="Arial" w:cs="Arial"/>
          <w:color w:val="000000"/>
          <w:sz w:val="24"/>
          <w:szCs w:val="24"/>
          <w:shd w:val="clear" w:color="auto" w:fill="FFFFFF"/>
        </w:rPr>
        <w:t xml:space="preserve">it </w:t>
      </w:r>
      <w:r w:rsidRPr="00654288">
        <w:rPr>
          <w:rFonts w:ascii="Arial" w:hAnsi="Arial" w:cs="Arial"/>
          <w:color w:val="000000"/>
          <w:sz w:val="24"/>
          <w:szCs w:val="24"/>
          <w:shd w:val="clear" w:color="auto" w:fill="FFFFFF"/>
        </w:rPr>
        <w:t>work</w:t>
      </w:r>
      <w:r w:rsidR="001E25F3">
        <w:rPr>
          <w:rFonts w:ascii="Arial" w:hAnsi="Arial" w:cs="Arial"/>
          <w:color w:val="000000"/>
          <w:sz w:val="24"/>
          <w:szCs w:val="24"/>
          <w:shd w:val="clear" w:color="auto" w:fill="FFFFFF"/>
        </w:rPr>
        <w:t>ed (</w:t>
      </w:r>
      <w:r w:rsidR="001E25F3" w:rsidRPr="00654288">
        <w:rPr>
          <w:rFonts w:ascii="Arial" w:hAnsi="Arial" w:cs="Arial"/>
          <w:sz w:val="24"/>
          <w:szCs w:val="24"/>
        </w:rPr>
        <w:t>Welsh Government</w:t>
      </w:r>
      <w:r w:rsidR="001E25F3">
        <w:rPr>
          <w:rFonts w:ascii="Arial" w:hAnsi="Arial" w:cs="Arial"/>
          <w:sz w:val="24"/>
          <w:szCs w:val="24"/>
        </w:rPr>
        <w:t xml:space="preserve">, </w:t>
      </w:r>
      <w:r w:rsidR="001E25F3" w:rsidRPr="00654288">
        <w:rPr>
          <w:rFonts w:ascii="Arial" w:hAnsi="Arial" w:cs="Arial"/>
          <w:sz w:val="24"/>
          <w:szCs w:val="24"/>
        </w:rPr>
        <w:t>2022)</w:t>
      </w:r>
      <w:r w:rsidR="001E25F3">
        <w:rPr>
          <w:rFonts w:ascii="Arial" w:hAnsi="Arial" w:cs="Arial"/>
          <w:color w:val="000000"/>
          <w:sz w:val="24"/>
          <w:szCs w:val="24"/>
          <w:shd w:val="clear" w:color="auto" w:fill="FFFFFF"/>
        </w:rPr>
        <w:t>.</w:t>
      </w:r>
      <w:r w:rsidRPr="00654288">
        <w:rPr>
          <w:rFonts w:ascii="Arial" w:hAnsi="Arial" w:cs="Arial"/>
          <w:color w:val="000000"/>
          <w:sz w:val="24"/>
          <w:szCs w:val="24"/>
          <w:shd w:val="clear" w:color="auto" w:fill="FFFFFF"/>
        </w:rPr>
        <w:t xml:space="preserve">  </w:t>
      </w:r>
      <w:r w:rsidR="007203C4">
        <w:rPr>
          <w:rFonts w:ascii="Arial" w:hAnsi="Arial" w:cs="Arial"/>
          <w:color w:val="000000"/>
          <w:sz w:val="24"/>
          <w:szCs w:val="24"/>
          <w:shd w:val="clear" w:color="auto" w:fill="FFFFFF"/>
        </w:rPr>
        <w:t>However, a</w:t>
      </w:r>
      <w:r w:rsidR="001E25F3">
        <w:rPr>
          <w:rFonts w:ascii="Arial" w:hAnsi="Arial" w:cs="Arial"/>
          <w:color w:val="000000"/>
          <w:sz w:val="24"/>
          <w:szCs w:val="24"/>
          <w:shd w:val="clear" w:color="auto" w:fill="FFFFFF"/>
        </w:rPr>
        <w:t xml:space="preserve">ccording to the </w:t>
      </w:r>
      <w:r w:rsidR="001E25F3" w:rsidRPr="00654288">
        <w:rPr>
          <w:rFonts w:ascii="Arial" w:hAnsi="Arial" w:cs="Arial"/>
          <w:sz w:val="24"/>
          <w:szCs w:val="24"/>
        </w:rPr>
        <w:t>Welsh Government</w:t>
      </w:r>
      <w:r w:rsidR="001E25F3">
        <w:rPr>
          <w:rFonts w:ascii="Arial" w:hAnsi="Arial" w:cs="Arial"/>
          <w:sz w:val="24"/>
          <w:szCs w:val="24"/>
        </w:rPr>
        <w:t xml:space="preserve"> (</w:t>
      </w:r>
      <w:r w:rsidR="001E25F3" w:rsidRPr="00654288">
        <w:rPr>
          <w:rFonts w:ascii="Arial" w:hAnsi="Arial" w:cs="Arial"/>
          <w:sz w:val="24"/>
          <w:szCs w:val="24"/>
        </w:rPr>
        <w:t>2022)</w:t>
      </w:r>
      <w:r w:rsidR="001E25F3">
        <w:rPr>
          <w:rFonts w:ascii="Arial" w:hAnsi="Arial" w:cs="Arial"/>
          <w:color w:val="000000"/>
          <w:sz w:val="24"/>
          <w:szCs w:val="24"/>
          <w:shd w:val="clear" w:color="auto" w:fill="FFFFFF"/>
        </w:rPr>
        <w:t xml:space="preserve">, one thing that service users found to be </w:t>
      </w:r>
      <w:r w:rsidR="001E25F3" w:rsidRPr="001E25F3">
        <w:rPr>
          <w:rFonts w:ascii="Arial" w:hAnsi="Arial" w:cs="Arial"/>
          <w:color w:val="000000"/>
          <w:sz w:val="24"/>
          <w:szCs w:val="24"/>
          <w:shd w:val="clear" w:color="auto" w:fill="FFFFFF"/>
        </w:rPr>
        <w:t xml:space="preserve">an </w:t>
      </w:r>
      <w:r w:rsidR="001E25F3">
        <w:rPr>
          <w:rFonts w:ascii="Arial" w:hAnsi="Arial" w:cs="Arial"/>
          <w:color w:val="000000"/>
          <w:sz w:val="24"/>
          <w:szCs w:val="24"/>
          <w:shd w:val="clear" w:color="auto" w:fill="FFFFFF"/>
        </w:rPr>
        <w:t>annoyance</w:t>
      </w:r>
      <w:r w:rsidR="001E25F3" w:rsidRPr="001E25F3">
        <w:rPr>
          <w:rFonts w:ascii="Arial" w:hAnsi="Arial" w:cs="Arial"/>
          <w:color w:val="000000"/>
          <w:sz w:val="24"/>
          <w:szCs w:val="24"/>
          <w:shd w:val="clear" w:color="auto" w:fill="FFFFFF"/>
        </w:rPr>
        <w:t xml:space="preserve"> when it came to barriers was </w:t>
      </w:r>
      <w:r w:rsidR="001E25F3">
        <w:rPr>
          <w:rFonts w:ascii="Arial" w:hAnsi="Arial" w:cs="Arial"/>
          <w:color w:val="000000"/>
          <w:sz w:val="24"/>
          <w:szCs w:val="24"/>
          <w:shd w:val="clear" w:color="auto" w:fill="FFFFFF"/>
        </w:rPr>
        <w:t xml:space="preserve">what they felt was </w:t>
      </w:r>
      <w:r w:rsidR="001E25F3" w:rsidRPr="001E25F3">
        <w:rPr>
          <w:rFonts w:ascii="Arial" w:hAnsi="Arial" w:cs="Arial"/>
          <w:color w:val="000000"/>
          <w:sz w:val="24"/>
          <w:szCs w:val="24"/>
          <w:shd w:val="clear" w:color="auto" w:fill="FFFFFF"/>
        </w:rPr>
        <w:t xml:space="preserve">a form of </w:t>
      </w:r>
      <w:r w:rsidR="001E25F3">
        <w:rPr>
          <w:rFonts w:ascii="Arial" w:hAnsi="Arial" w:cs="Arial"/>
          <w:color w:val="000000"/>
          <w:sz w:val="24"/>
          <w:szCs w:val="24"/>
          <w:shd w:val="clear" w:color="auto" w:fill="FFFFFF"/>
        </w:rPr>
        <w:t>‘</w:t>
      </w:r>
      <w:r w:rsidR="001E25F3" w:rsidRPr="001E25F3">
        <w:rPr>
          <w:rFonts w:ascii="Arial" w:hAnsi="Arial" w:cs="Arial"/>
          <w:color w:val="000000"/>
          <w:sz w:val="24"/>
          <w:szCs w:val="24"/>
          <w:shd w:val="clear" w:color="auto" w:fill="FFFFFF"/>
        </w:rPr>
        <w:t>tokenism</w:t>
      </w:r>
      <w:r w:rsidR="001E25F3">
        <w:rPr>
          <w:rFonts w:ascii="Arial" w:hAnsi="Arial" w:cs="Arial"/>
          <w:color w:val="000000"/>
          <w:sz w:val="24"/>
          <w:szCs w:val="24"/>
          <w:shd w:val="clear" w:color="auto" w:fill="FFFFFF"/>
        </w:rPr>
        <w:t>’</w:t>
      </w:r>
      <w:r w:rsidR="001E25F3" w:rsidRPr="001E25F3">
        <w:rPr>
          <w:rFonts w:ascii="Arial" w:hAnsi="Arial" w:cs="Arial"/>
          <w:color w:val="000000"/>
          <w:sz w:val="24"/>
          <w:szCs w:val="24"/>
          <w:shd w:val="clear" w:color="auto" w:fill="FFFFFF"/>
        </w:rPr>
        <w:t xml:space="preserve"> between themselves and the professionals</w:t>
      </w:r>
      <w:r w:rsidR="001E25F3">
        <w:rPr>
          <w:rFonts w:ascii="Arial" w:hAnsi="Arial" w:cs="Arial"/>
          <w:color w:val="000000"/>
          <w:sz w:val="24"/>
          <w:szCs w:val="24"/>
          <w:shd w:val="clear" w:color="auto" w:fill="FFFFFF"/>
        </w:rPr>
        <w:t>. Service users</w:t>
      </w:r>
      <w:r w:rsidR="001E25F3" w:rsidRPr="001E25F3">
        <w:rPr>
          <w:rFonts w:ascii="Arial" w:hAnsi="Arial" w:cs="Arial"/>
          <w:color w:val="000000"/>
          <w:sz w:val="24"/>
          <w:szCs w:val="24"/>
          <w:shd w:val="clear" w:color="auto" w:fill="FFFFFF"/>
        </w:rPr>
        <w:t xml:space="preserve"> felt they were not </w:t>
      </w:r>
      <w:r w:rsidR="006B31A4">
        <w:rPr>
          <w:rFonts w:ascii="Arial" w:hAnsi="Arial" w:cs="Arial"/>
          <w:color w:val="000000"/>
          <w:sz w:val="24"/>
          <w:szCs w:val="24"/>
          <w:shd w:val="clear" w:color="auto" w:fill="FFFFFF"/>
        </w:rPr>
        <w:t xml:space="preserve">always </w:t>
      </w:r>
      <w:r w:rsidR="001E25F3" w:rsidRPr="001E25F3">
        <w:rPr>
          <w:rFonts w:ascii="Arial" w:hAnsi="Arial" w:cs="Arial"/>
          <w:color w:val="000000"/>
          <w:sz w:val="24"/>
          <w:szCs w:val="24"/>
          <w:shd w:val="clear" w:color="auto" w:fill="FFFFFF"/>
        </w:rPr>
        <w:t xml:space="preserve">being </w:t>
      </w:r>
      <w:r w:rsidR="006B31A4">
        <w:rPr>
          <w:rFonts w:ascii="Arial" w:hAnsi="Arial" w:cs="Arial"/>
          <w:color w:val="000000"/>
          <w:sz w:val="24"/>
          <w:szCs w:val="24"/>
          <w:shd w:val="clear" w:color="auto" w:fill="FFFFFF"/>
        </w:rPr>
        <w:t xml:space="preserve">properly </w:t>
      </w:r>
      <w:r w:rsidR="001E25F3" w:rsidRPr="001E25F3">
        <w:rPr>
          <w:rFonts w:ascii="Arial" w:hAnsi="Arial" w:cs="Arial"/>
          <w:color w:val="000000"/>
          <w:sz w:val="24"/>
          <w:szCs w:val="24"/>
          <w:shd w:val="clear" w:color="auto" w:fill="FFFFFF"/>
        </w:rPr>
        <w:t xml:space="preserve">listened to and </w:t>
      </w:r>
      <w:r w:rsidR="001E25F3">
        <w:rPr>
          <w:rFonts w:ascii="Arial" w:hAnsi="Arial" w:cs="Arial"/>
          <w:color w:val="000000"/>
          <w:sz w:val="24"/>
          <w:szCs w:val="24"/>
          <w:shd w:val="clear" w:color="auto" w:fill="FFFFFF"/>
        </w:rPr>
        <w:t xml:space="preserve">were getting </w:t>
      </w:r>
      <w:r w:rsidR="001E25F3" w:rsidRPr="001E25F3">
        <w:rPr>
          <w:rFonts w:ascii="Arial" w:hAnsi="Arial" w:cs="Arial"/>
          <w:color w:val="000000"/>
          <w:sz w:val="24"/>
          <w:szCs w:val="24"/>
          <w:shd w:val="clear" w:color="auto" w:fill="FFFFFF"/>
        </w:rPr>
        <w:t>a lack of support when trying to contact any of the</w:t>
      </w:r>
      <w:r w:rsidR="001E25F3">
        <w:rPr>
          <w:rFonts w:ascii="Arial" w:hAnsi="Arial" w:cs="Arial"/>
          <w:color w:val="000000"/>
          <w:sz w:val="24"/>
          <w:szCs w:val="24"/>
          <w:shd w:val="clear" w:color="auto" w:fill="FFFFFF"/>
        </w:rPr>
        <w:t xml:space="preserve"> social workers (</w:t>
      </w:r>
      <w:r w:rsidR="001E25F3" w:rsidRPr="00654288">
        <w:rPr>
          <w:rFonts w:ascii="Arial" w:hAnsi="Arial" w:cs="Arial"/>
          <w:sz w:val="24"/>
          <w:szCs w:val="24"/>
        </w:rPr>
        <w:t>Welsh Government</w:t>
      </w:r>
      <w:r w:rsidR="001E25F3">
        <w:rPr>
          <w:rFonts w:ascii="Arial" w:hAnsi="Arial" w:cs="Arial"/>
          <w:sz w:val="24"/>
          <w:szCs w:val="24"/>
        </w:rPr>
        <w:t xml:space="preserve">, </w:t>
      </w:r>
      <w:r w:rsidR="001E25F3" w:rsidRPr="00654288">
        <w:rPr>
          <w:rFonts w:ascii="Arial" w:hAnsi="Arial" w:cs="Arial"/>
          <w:sz w:val="24"/>
          <w:szCs w:val="24"/>
        </w:rPr>
        <w:t>2022)</w:t>
      </w:r>
      <w:r w:rsidR="001E25F3">
        <w:rPr>
          <w:rFonts w:ascii="Arial" w:hAnsi="Arial" w:cs="Arial"/>
          <w:color w:val="000000"/>
          <w:sz w:val="24"/>
          <w:szCs w:val="24"/>
          <w:shd w:val="clear" w:color="auto" w:fill="FFFFFF"/>
        </w:rPr>
        <w:t>.</w:t>
      </w:r>
      <w:r w:rsidR="007203C4">
        <w:rPr>
          <w:rFonts w:ascii="Arial" w:hAnsi="Arial" w:cs="Arial"/>
          <w:color w:val="000000"/>
          <w:sz w:val="24"/>
          <w:szCs w:val="24"/>
          <w:shd w:val="clear" w:color="auto" w:fill="FFFFFF"/>
        </w:rPr>
        <w:t xml:space="preserve"> S</w:t>
      </w:r>
      <w:r w:rsidR="007203C4" w:rsidRPr="007203C4">
        <w:rPr>
          <w:rFonts w:ascii="Arial" w:hAnsi="Arial" w:cs="Arial"/>
          <w:color w:val="000000"/>
          <w:sz w:val="24"/>
          <w:szCs w:val="24"/>
          <w:shd w:val="clear" w:color="auto" w:fill="FFFFFF"/>
        </w:rPr>
        <w:t xml:space="preserve">ome service users </w:t>
      </w:r>
      <w:r w:rsidR="007203C4">
        <w:rPr>
          <w:rFonts w:ascii="Arial" w:hAnsi="Arial" w:cs="Arial"/>
          <w:color w:val="000000"/>
          <w:sz w:val="24"/>
          <w:szCs w:val="24"/>
          <w:shd w:val="clear" w:color="auto" w:fill="FFFFFF"/>
        </w:rPr>
        <w:t xml:space="preserve">also </w:t>
      </w:r>
      <w:r w:rsidR="007203C4" w:rsidRPr="007203C4">
        <w:rPr>
          <w:rFonts w:ascii="Arial" w:hAnsi="Arial" w:cs="Arial"/>
          <w:color w:val="000000"/>
          <w:sz w:val="24"/>
          <w:szCs w:val="24"/>
          <w:shd w:val="clear" w:color="auto" w:fill="FFFFFF"/>
        </w:rPr>
        <w:t xml:space="preserve">felt let down </w:t>
      </w:r>
      <w:r w:rsidR="007203C4">
        <w:rPr>
          <w:rFonts w:ascii="Arial" w:hAnsi="Arial" w:cs="Arial"/>
          <w:color w:val="000000"/>
          <w:sz w:val="24"/>
          <w:szCs w:val="24"/>
          <w:shd w:val="clear" w:color="auto" w:fill="FFFFFF"/>
        </w:rPr>
        <w:t xml:space="preserve">in </w:t>
      </w:r>
      <w:r w:rsidR="007203C4" w:rsidRPr="007203C4">
        <w:rPr>
          <w:rFonts w:ascii="Arial" w:hAnsi="Arial" w:cs="Arial"/>
          <w:color w:val="000000"/>
          <w:sz w:val="24"/>
          <w:szCs w:val="24"/>
          <w:shd w:val="clear" w:color="auto" w:fill="FFFFFF"/>
        </w:rPr>
        <w:t>that they were not being</w:t>
      </w:r>
      <w:r w:rsidR="007203C4">
        <w:rPr>
          <w:rFonts w:ascii="Arial" w:hAnsi="Arial" w:cs="Arial"/>
          <w:color w:val="000000"/>
          <w:sz w:val="24"/>
          <w:szCs w:val="24"/>
          <w:shd w:val="clear" w:color="auto" w:fill="FFFFFF"/>
        </w:rPr>
        <w:t xml:space="preserve"> treated</w:t>
      </w:r>
      <w:r w:rsidR="007203C4" w:rsidRPr="007203C4">
        <w:rPr>
          <w:rFonts w:ascii="Arial" w:hAnsi="Arial" w:cs="Arial"/>
          <w:color w:val="000000"/>
          <w:sz w:val="24"/>
          <w:szCs w:val="24"/>
          <w:shd w:val="clear" w:color="auto" w:fill="FFFFFF"/>
        </w:rPr>
        <w:t xml:space="preserve"> as equal</w:t>
      </w:r>
      <w:r w:rsidR="007203C4">
        <w:rPr>
          <w:rFonts w:ascii="Arial" w:hAnsi="Arial" w:cs="Arial"/>
          <w:color w:val="000000"/>
          <w:sz w:val="24"/>
          <w:szCs w:val="24"/>
          <w:shd w:val="clear" w:color="auto" w:fill="FFFFFF"/>
        </w:rPr>
        <w:t>s</w:t>
      </w:r>
      <w:r w:rsidR="007203C4" w:rsidRPr="007203C4">
        <w:rPr>
          <w:rFonts w:ascii="Arial" w:hAnsi="Arial" w:cs="Arial"/>
          <w:color w:val="000000"/>
          <w:sz w:val="24"/>
          <w:szCs w:val="24"/>
          <w:shd w:val="clear" w:color="auto" w:fill="FFFFFF"/>
        </w:rPr>
        <w:t xml:space="preserve"> within the prof</w:t>
      </w:r>
      <w:r w:rsidR="007203C4">
        <w:rPr>
          <w:rFonts w:ascii="Arial" w:hAnsi="Arial" w:cs="Arial"/>
          <w:color w:val="000000"/>
          <w:sz w:val="24"/>
          <w:szCs w:val="24"/>
          <w:shd w:val="clear" w:color="auto" w:fill="FFFFFF"/>
        </w:rPr>
        <w:t>essional relationship</w:t>
      </w:r>
      <w:r w:rsidR="007203C4" w:rsidRPr="007203C4">
        <w:rPr>
          <w:rFonts w:ascii="Arial" w:hAnsi="Arial" w:cs="Arial"/>
          <w:color w:val="000000"/>
          <w:sz w:val="24"/>
          <w:szCs w:val="24"/>
          <w:shd w:val="clear" w:color="auto" w:fill="FFFFFF"/>
        </w:rPr>
        <w:t xml:space="preserve"> when it came to collaboration with them</w:t>
      </w:r>
      <w:r w:rsidR="007203C4">
        <w:rPr>
          <w:rFonts w:ascii="Arial" w:hAnsi="Arial" w:cs="Arial"/>
          <w:color w:val="000000"/>
          <w:sz w:val="24"/>
          <w:szCs w:val="24"/>
          <w:shd w:val="clear" w:color="auto" w:fill="FFFFFF"/>
        </w:rPr>
        <w:t xml:space="preserve"> (</w:t>
      </w:r>
      <w:r w:rsidR="007203C4" w:rsidRPr="00654288">
        <w:rPr>
          <w:rFonts w:ascii="Arial" w:hAnsi="Arial" w:cs="Arial"/>
          <w:sz w:val="24"/>
          <w:szCs w:val="24"/>
        </w:rPr>
        <w:t>Welsh Government</w:t>
      </w:r>
      <w:r w:rsidR="007203C4">
        <w:rPr>
          <w:rFonts w:ascii="Arial" w:hAnsi="Arial" w:cs="Arial"/>
          <w:sz w:val="24"/>
          <w:szCs w:val="24"/>
        </w:rPr>
        <w:t xml:space="preserve">, </w:t>
      </w:r>
      <w:r w:rsidR="007203C4" w:rsidRPr="00654288">
        <w:rPr>
          <w:rFonts w:ascii="Arial" w:hAnsi="Arial" w:cs="Arial"/>
          <w:sz w:val="24"/>
          <w:szCs w:val="24"/>
        </w:rPr>
        <w:t>2022)</w:t>
      </w:r>
      <w:r w:rsidR="007203C4">
        <w:rPr>
          <w:rFonts w:ascii="Arial" w:hAnsi="Arial" w:cs="Arial"/>
          <w:color w:val="000000"/>
          <w:sz w:val="24"/>
          <w:szCs w:val="24"/>
          <w:shd w:val="clear" w:color="auto" w:fill="FFFFFF"/>
        </w:rPr>
        <w:t xml:space="preserve">. Four </w:t>
      </w:r>
      <w:r w:rsidR="007203C4" w:rsidRPr="007203C4">
        <w:rPr>
          <w:rFonts w:ascii="Arial" w:hAnsi="Arial" w:cs="Arial"/>
          <w:color w:val="000000"/>
          <w:sz w:val="24"/>
          <w:szCs w:val="24"/>
          <w:shd w:val="clear" w:color="auto" w:fill="FFFFFF"/>
        </w:rPr>
        <w:t xml:space="preserve">of the most </w:t>
      </w:r>
      <w:r w:rsidR="007203C4">
        <w:rPr>
          <w:rFonts w:ascii="Arial" w:hAnsi="Arial" w:cs="Arial"/>
          <w:color w:val="000000"/>
          <w:sz w:val="24"/>
          <w:szCs w:val="24"/>
          <w:shd w:val="clear" w:color="auto" w:fill="FFFFFF"/>
        </w:rPr>
        <w:t xml:space="preserve">common </w:t>
      </w:r>
      <w:r w:rsidR="007203C4" w:rsidRPr="007203C4">
        <w:rPr>
          <w:rFonts w:ascii="Arial" w:hAnsi="Arial" w:cs="Arial"/>
          <w:color w:val="000000"/>
          <w:sz w:val="24"/>
          <w:szCs w:val="24"/>
          <w:shd w:val="clear" w:color="auto" w:fill="FFFFFF"/>
        </w:rPr>
        <w:t>complaints were</w:t>
      </w:r>
      <w:r w:rsidR="007203C4">
        <w:rPr>
          <w:rFonts w:ascii="Arial" w:hAnsi="Arial" w:cs="Arial"/>
          <w:color w:val="000000"/>
          <w:sz w:val="24"/>
          <w:szCs w:val="24"/>
          <w:shd w:val="clear" w:color="auto" w:fill="FFFFFF"/>
        </w:rPr>
        <w:t>-</w:t>
      </w:r>
      <w:r w:rsidR="007203C4" w:rsidRPr="007203C4">
        <w:rPr>
          <w:rFonts w:ascii="Arial" w:hAnsi="Arial" w:cs="Arial"/>
          <w:color w:val="000000"/>
          <w:sz w:val="24"/>
          <w:szCs w:val="24"/>
          <w:shd w:val="clear" w:color="auto" w:fill="FFFFFF"/>
        </w:rPr>
        <w:t xml:space="preserve"> trying to access direct payments,</w:t>
      </w:r>
      <w:r w:rsidR="007203C4">
        <w:rPr>
          <w:rFonts w:ascii="Arial" w:hAnsi="Arial" w:cs="Arial"/>
          <w:color w:val="000000"/>
          <w:sz w:val="24"/>
          <w:szCs w:val="24"/>
          <w:shd w:val="clear" w:color="auto" w:fill="FFFFFF"/>
        </w:rPr>
        <w:t xml:space="preserve"> </w:t>
      </w:r>
      <w:r w:rsidR="007203C4" w:rsidRPr="007203C4">
        <w:rPr>
          <w:rFonts w:ascii="Arial" w:hAnsi="Arial" w:cs="Arial"/>
          <w:color w:val="000000"/>
          <w:sz w:val="24"/>
          <w:szCs w:val="24"/>
          <w:shd w:val="clear" w:color="auto" w:fill="FFFFFF"/>
        </w:rPr>
        <w:lastRenderedPageBreak/>
        <w:t xml:space="preserve">the process </w:t>
      </w:r>
      <w:r w:rsidR="007203C4">
        <w:rPr>
          <w:rFonts w:ascii="Arial" w:hAnsi="Arial" w:cs="Arial"/>
          <w:color w:val="000000"/>
          <w:sz w:val="24"/>
          <w:szCs w:val="24"/>
          <w:shd w:val="clear" w:color="auto" w:fill="FFFFFF"/>
        </w:rPr>
        <w:t>of</w:t>
      </w:r>
      <w:r w:rsidR="007203C4" w:rsidRPr="007203C4">
        <w:rPr>
          <w:rFonts w:ascii="Arial" w:hAnsi="Arial" w:cs="Arial"/>
          <w:color w:val="000000"/>
          <w:sz w:val="24"/>
          <w:szCs w:val="24"/>
          <w:shd w:val="clear" w:color="auto" w:fill="FFFFFF"/>
        </w:rPr>
        <w:t xml:space="preserve"> making complaints</w:t>
      </w:r>
      <w:r w:rsidR="007203C4">
        <w:rPr>
          <w:rFonts w:ascii="Arial" w:hAnsi="Arial" w:cs="Arial"/>
          <w:color w:val="000000"/>
          <w:sz w:val="24"/>
          <w:szCs w:val="24"/>
          <w:shd w:val="clear" w:color="auto" w:fill="FFFFFF"/>
        </w:rPr>
        <w:t>,</w:t>
      </w:r>
      <w:r w:rsidR="007203C4" w:rsidRPr="007203C4">
        <w:rPr>
          <w:rFonts w:ascii="Arial" w:hAnsi="Arial" w:cs="Arial"/>
          <w:color w:val="000000"/>
          <w:sz w:val="24"/>
          <w:szCs w:val="24"/>
          <w:shd w:val="clear" w:color="auto" w:fill="FFFFFF"/>
        </w:rPr>
        <w:t xml:space="preserve"> </w:t>
      </w:r>
      <w:r w:rsidR="007203C4">
        <w:rPr>
          <w:rFonts w:ascii="Arial" w:hAnsi="Arial" w:cs="Arial"/>
          <w:color w:val="000000"/>
          <w:sz w:val="24"/>
          <w:szCs w:val="24"/>
          <w:shd w:val="clear" w:color="auto" w:fill="FFFFFF"/>
        </w:rPr>
        <w:t>service users’</w:t>
      </w:r>
      <w:r w:rsidR="007203C4" w:rsidRPr="007203C4">
        <w:rPr>
          <w:rFonts w:ascii="Arial" w:hAnsi="Arial" w:cs="Arial"/>
          <w:color w:val="000000"/>
          <w:sz w:val="24"/>
          <w:szCs w:val="24"/>
          <w:shd w:val="clear" w:color="auto" w:fill="FFFFFF"/>
        </w:rPr>
        <w:t xml:space="preserve"> rights as a </w:t>
      </w:r>
      <w:r w:rsidR="007203C4">
        <w:rPr>
          <w:rFonts w:ascii="Arial" w:hAnsi="Arial" w:cs="Arial"/>
          <w:color w:val="000000"/>
          <w:sz w:val="24"/>
          <w:szCs w:val="24"/>
          <w:shd w:val="clear" w:color="auto" w:fill="FFFFFF"/>
        </w:rPr>
        <w:t>W</w:t>
      </w:r>
      <w:r w:rsidR="007203C4" w:rsidRPr="007203C4">
        <w:rPr>
          <w:rFonts w:ascii="Arial" w:hAnsi="Arial" w:cs="Arial"/>
          <w:color w:val="000000"/>
          <w:sz w:val="24"/>
          <w:szCs w:val="24"/>
          <w:shd w:val="clear" w:color="auto" w:fill="FFFFFF"/>
        </w:rPr>
        <w:t>elsh person</w:t>
      </w:r>
      <w:r w:rsidR="007203C4">
        <w:rPr>
          <w:rFonts w:ascii="Arial" w:hAnsi="Arial" w:cs="Arial"/>
          <w:color w:val="000000"/>
          <w:sz w:val="24"/>
          <w:szCs w:val="24"/>
          <w:shd w:val="clear" w:color="auto" w:fill="FFFFFF"/>
        </w:rPr>
        <w:t>,</w:t>
      </w:r>
      <w:r w:rsidR="007203C4" w:rsidRPr="007203C4">
        <w:rPr>
          <w:rFonts w:ascii="Arial" w:hAnsi="Arial" w:cs="Arial"/>
          <w:color w:val="000000"/>
          <w:sz w:val="24"/>
          <w:szCs w:val="24"/>
          <w:shd w:val="clear" w:color="auto" w:fill="FFFFFF"/>
        </w:rPr>
        <w:t xml:space="preserve"> and not having a voice</w:t>
      </w:r>
      <w:r w:rsidR="007203C4">
        <w:rPr>
          <w:rFonts w:ascii="Arial" w:hAnsi="Arial" w:cs="Arial"/>
          <w:color w:val="000000"/>
          <w:sz w:val="24"/>
          <w:szCs w:val="24"/>
          <w:shd w:val="clear" w:color="auto" w:fill="FFFFFF"/>
        </w:rPr>
        <w:t xml:space="preserve"> and not being heard (</w:t>
      </w:r>
      <w:r w:rsidR="007203C4" w:rsidRPr="00654288">
        <w:rPr>
          <w:rFonts w:ascii="Arial" w:hAnsi="Arial" w:cs="Arial"/>
          <w:sz w:val="24"/>
          <w:szCs w:val="24"/>
        </w:rPr>
        <w:t>Welsh Government</w:t>
      </w:r>
      <w:r w:rsidR="007203C4">
        <w:rPr>
          <w:rFonts w:ascii="Arial" w:hAnsi="Arial" w:cs="Arial"/>
          <w:sz w:val="24"/>
          <w:szCs w:val="24"/>
        </w:rPr>
        <w:t xml:space="preserve">, </w:t>
      </w:r>
      <w:r w:rsidR="007203C4" w:rsidRPr="00654288">
        <w:rPr>
          <w:rFonts w:ascii="Arial" w:hAnsi="Arial" w:cs="Arial"/>
          <w:sz w:val="24"/>
          <w:szCs w:val="24"/>
        </w:rPr>
        <w:t>2022)</w:t>
      </w:r>
      <w:r w:rsidR="007203C4">
        <w:rPr>
          <w:rFonts w:ascii="Arial" w:hAnsi="Arial" w:cs="Arial"/>
          <w:color w:val="000000"/>
          <w:sz w:val="24"/>
          <w:szCs w:val="24"/>
          <w:shd w:val="clear" w:color="auto" w:fill="FFFFFF"/>
        </w:rPr>
        <w:t>.</w:t>
      </w:r>
      <w:r w:rsidR="003421E2">
        <w:rPr>
          <w:rFonts w:ascii="Arial" w:hAnsi="Arial" w:cs="Arial"/>
          <w:color w:val="000000"/>
          <w:sz w:val="24"/>
          <w:szCs w:val="24"/>
          <w:shd w:val="clear" w:color="auto" w:fill="FFFFFF"/>
        </w:rPr>
        <w:t xml:space="preserve"> </w:t>
      </w:r>
    </w:p>
    <w:p w14:paraId="27125567" w14:textId="0D4BFA49" w:rsidR="00644753" w:rsidRPr="001C0C35" w:rsidRDefault="0094548C" w:rsidP="00644753">
      <w:pPr>
        <w:spacing w:line="360" w:lineRule="auto"/>
        <w:jc w:val="both"/>
        <w:rPr>
          <w:rFonts w:ascii="Arial" w:hAnsi="Arial" w:cs="Arial"/>
          <w:color w:val="000000"/>
          <w:sz w:val="24"/>
          <w:szCs w:val="24"/>
          <w:shd w:val="clear" w:color="auto" w:fill="FFFFFF"/>
        </w:rPr>
      </w:pPr>
      <w:r w:rsidRPr="0094548C">
        <w:rPr>
          <w:rFonts w:ascii="Arial" w:hAnsi="Arial" w:cs="Arial"/>
          <w:sz w:val="24"/>
          <w:szCs w:val="24"/>
        </w:rPr>
        <w:t xml:space="preserve">The wellbeing of the service user is set out in Section 5 of the </w:t>
      </w:r>
      <w:r w:rsidRPr="0094548C">
        <w:rPr>
          <w:rFonts w:ascii="Arial" w:hAnsi="Arial" w:cs="Arial"/>
          <w:i/>
          <w:iCs/>
          <w:sz w:val="24"/>
          <w:szCs w:val="24"/>
        </w:rPr>
        <w:t>Social Services and Wellbeing (Wales) Act 2014</w:t>
      </w:r>
      <w:r w:rsidRPr="0094548C">
        <w:rPr>
          <w:rFonts w:ascii="Arial" w:hAnsi="Arial" w:cs="Arial"/>
          <w:sz w:val="24"/>
          <w:szCs w:val="24"/>
        </w:rPr>
        <w:t xml:space="preserve"> saying that all persons have a right to care and support (Care Council for Wales, 2017). Therefore, Welsh min</w:t>
      </w:r>
      <w:r w:rsidR="006B31A4">
        <w:rPr>
          <w:rFonts w:ascii="Arial" w:hAnsi="Arial" w:cs="Arial"/>
          <w:sz w:val="24"/>
          <w:szCs w:val="24"/>
        </w:rPr>
        <w:t>i</w:t>
      </w:r>
      <w:r w:rsidRPr="0094548C">
        <w:rPr>
          <w:rFonts w:ascii="Arial" w:hAnsi="Arial" w:cs="Arial"/>
          <w:sz w:val="24"/>
          <w:szCs w:val="24"/>
        </w:rPr>
        <w:t>sters, local health boards, local councils and other professional organisations all have a key role in providing it (Care Council for Wales, 2017).</w:t>
      </w:r>
      <w:r w:rsidR="003421E2">
        <w:rPr>
          <w:rFonts w:ascii="Arial" w:hAnsi="Arial" w:cs="Arial"/>
          <w:color w:val="000000"/>
          <w:sz w:val="24"/>
          <w:szCs w:val="24"/>
          <w:shd w:val="clear" w:color="auto" w:fill="FFFFFF"/>
        </w:rPr>
        <w:t xml:space="preserve"> </w:t>
      </w:r>
      <w:r w:rsidR="003421E2" w:rsidRPr="003421E2">
        <w:rPr>
          <w:rFonts w:ascii="Arial" w:hAnsi="Arial" w:cs="Arial"/>
          <w:sz w:val="24"/>
          <w:szCs w:val="24"/>
        </w:rPr>
        <w:t>Paragraph 31 of the Code express</w:t>
      </w:r>
      <w:r w:rsidR="003421E2">
        <w:rPr>
          <w:rFonts w:ascii="Arial" w:hAnsi="Arial" w:cs="Arial"/>
          <w:sz w:val="24"/>
          <w:szCs w:val="24"/>
        </w:rPr>
        <w:t>es</w:t>
      </w:r>
      <w:r w:rsidR="003421E2" w:rsidRPr="003421E2">
        <w:rPr>
          <w:rFonts w:ascii="Arial" w:hAnsi="Arial" w:cs="Arial"/>
          <w:sz w:val="24"/>
          <w:szCs w:val="24"/>
        </w:rPr>
        <w:t xml:space="preserve"> that even if </w:t>
      </w:r>
      <w:r w:rsidR="003421E2">
        <w:rPr>
          <w:rFonts w:ascii="Arial" w:hAnsi="Arial" w:cs="Arial"/>
          <w:sz w:val="24"/>
          <w:szCs w:val="24"/>
        </w:rPr>
        <w:t>service users</w:t>
      </w:r>
      <w:r w:rsidR="003421E2" w:rsidRPr="003421E2">
        <w:rPr>
          <w:rFonts w:ascii="Arial" w:hAnsi="Arial" w:cs="Arial"/>
          <w:sz w:val="24"/>
          <w:szCs w:val="24"/>
        </w:rPr>
        <w:t xml:space="preserve"> do</w:t>
      </w:r>
      <w:r w:rsidR="003421E2">
        <w:rPr>
          <w:rFonts w:ascii="Arial" w:hAnsi="Arial" w:cs="Arial"/>
          <w:sz w:val="24"/>
          <w:szCs w:val="24"/>
        </w:rPr>
        <w:t xml:space="preserve"> not</w:t>
      </w:r>
      <w:r w:rsidR="003421E2" w:rsidRPr="003421E2">
        <w:rPr>
          <w:rFonts w:ascii="Arial" w:hAnsi="Arial" w:cs="Arial"/>
          <w:sz w:val="24"/>
          <w:szCs w:val="24"/>
        </w:rPr>
        <w:t xml:space="preserve"> need care and </w:t>
      </w:r>
      <w:r w:rsidR="006B31A4">
        <w:rPr>
          <w:rFonts w:ascii="Arial" w:hAnsi="Arial" w:cs="Arial"/>
          <w:sz w:val="24"/>
          <w:szCs w:val="24"/>
        </w:rPr>
        <w:t xml:space="preserve">personal </w:t>
      </w:r>
      <w:r w:rsidR="003421E2" w:rsidRPr="003421E2">
        <w:rPr>
          <w:rFonts w:ascii="Arial" w:hAnsi="Arial" w:cs="Arial"/>
          <w:sz w:val="24"/>
          <w:szCs w:val="24"/>
        </w:rPr>
        <w:t>support</w:t>
      </w:r>
      <w:r w:rsidR="003421E2">
        <w:rPr>
          <w:rFonts w:ascii="Arial" w:hAnsi="Arial" w:cs="Arial"/>
          <w:sz w:val="24"/>
          <w:szCs w:val="24"/>
        </w:rPr>
        <w:t>,</w:t>
      </w:r>
      <w:r w:rsidR="003421E2" w:rsidRPr="003421E2">
        <w:rPr>
          <w:rFonts w:ascii="Arial" w:hAnsi="Arial" w:cs="Arial"/>
          <w:sz w:val="24"/>
          <w:szCs w:val="24"/>
        </w:rPr>
        <w:t xml:space="preserve"> </w:t>
      </w:r>
      <w:r w:rsidR="003421E2">
        <w:rPr>
          <w:rFonts w:ascii="Arial" w:hAnsi="Arial" w:cs="Arial"/>
          <w:sz w:val="24"/>
          <w:szCs w:val="24"/>
        </w:rPr>
        <w:t>they</w:t>
      </w:r>
      <w:r w:rsidR="003421E2" w:rsidRPr="003421E2">
        <w:rPr>
          <w:rFonts w:ascii="Arial" w:hAnsi="Arial" w:cs="Arial"/>
          <w:sz w:val="24"/>
          <w:szCs w:val="24"/>
        </w:rPr>
        <w:t xml:space="preserve"> still have </w:t>
      </w:r>
      <w:r w:rsidR="003421E2">
        <w:rPr>
          <w:rFonts w:ascii="Arial" w:hAnsi="Arial" w:cs="Arial"/>
          <w:sz w:val="24"/>
          <w:szCs w:val="24"/>
        </w:rPr>
        <w:t>the</w:t>
      </w:r>
      <w:r w:rsidR="003421E2" w:rsidRPr="003421E2">
        <w:rPr>
          <w:rFonts w:ascii="Arial" w:hAnsi="Arial" w:cs="Arial"/>
          <w:sz w:val="24"/>
          <w:szCs w:val="24"/>
        </w:rPr>
        <w:t xml:space="preserve"> right for other assistance</w:t>
      </w:r>
      <w:r w:rsidR="003421E2">
        <w:rPr>
          <w:rFonts w:ascii="Arial" w:hAnsi="Arial" w:cs="Arial"/>
          <w:sz w:val="24"/>
          <w:szCs w:val="24"/>
        </w:rPr>
        <w:t>,</w:t>
      </w:r>
      <w:r w:rsidR="003421E2" w:rsidRPr="003421E2">
        <w:rPr>
          <w:rFonts w:ascii="Arial" w:hAnsi="Arial" w:cs="Arial"/>
          <w:sz w:val="24"/>
          <w:szCs w:val="24"/>
        </w:rPr>
        <w:t xml:space="preserve"> such as help with information, guidance</w:t>
      </w:r>
      <w:r w:rsidR="003421E2">
        <w:rPr>
          <w:rFonts w:ascii="Arial" w:hAnsi="Arial" w:cs="Arial"/>
          <w:sz w:val="24"/>
          <w:szCs w:val="24"/>
        </w:rPr>
        <w:t>,</w:t>
      </w:r>
      <w:r w:rsidR="003421E2" w:rsidRPr="003421E2">
        <w:rPr>
          <w:rFonts w:ascii="Arial" w:hAnsi="Arial" w:cs="Arial"/>
          <w:sz w:val="24"/>
          <w:szCs w:val="24"/>
        </w:rPr>
        <w:t xml:space="preserve"> and </w:t>
      </w:r>
      <w:r w:rsidR="006B31A4">
        <w:rPr>
          <w:rFonts w:ascii="Arial" w:hAnsi="Arial" w:cs="Arial"/>
          <w:sz w:val="24"/>
          <w:szCs w:val="24"/>
        </w:rPr>
        <w:t xml:space="preserve">general </w:t>
      </w:r>
      <w:r w:rsidR="003421E2" w:rsidRPr="003421E2">
        <w:rPr>
          <w:rFonts w:ascii="Arial" w:hAnsi="Arial" w:cs="Arial"/>
          <w:sz w:val="24"/>
          <w:szCs w:val="24"/>
        </w:rPr>
        <w:t>support</w:t>
      </w:r>
      <w:r w:rsidR="003421E2">
        <w:rPr>
          <w:rFonts w:ascii="Arial" w:hAnsi="Arial" w:cs="Arial"/>
          <w:sz w:val="24"/>
          <w:szCs w:val="24"/>
        </w:rPr>
        <w:t xml:space="preserve"> </w:t>
      </w:r>
      <w:r w:rsidR="003421E2" w:rsidRPr="0094548C">
        <w:rPr>
          <w:rFonts w:ascii="Arial" w:hAnsi="Arial" w:cs="Arial"/>
          <w:sz w:val="24"/>
          <w:szCs w:val="24"/>
        </w:rPr>
        <w:t>(Care Council for Wales, 2017).</w:t>
      </w:r>
      <w:r w:rsidR="003421E2">
        <w:rPr>
          <w:rFonts w:ascii="Arial" w:hAnsi="Arial" w:cs="Arial"/>
          <w:sz w:val="24"/>
          <w:szCs w:val="24"/>
        </w:rPr>
        <w:t xml:space="preserve"> Therefore, this is where independent advocacy provision could be very helpful and o</w:t>
      </w:r>
      <w:r w:rsidR="003421E2" w:rsidRPr="00831F30">
        <w:rPr>
          <w:rFonts w:ascii="Arial" w:hAnsi="Arial" w:cs="Arial"/>
          <w:sz w:val="24"/>
          <w:szCs w:val="24"/>
        </w:rPr>
        <w:t xml:space="preserve">ld people have said that having an advocate to help them before going into a residential home would </w:t>
      </w:r>
      <w:r w:rsidR="003421E2">
        <w:rPr>
          <w:rFonts w:ascii="Arial" w:hAnsi="Arial" w:cs="Arial"/>
          <w:sz w:val="24"/>
          <w:szCs w:val="24"/>
        </w:rPr>
        <w:t>have</w:t>
      </w:r>
      <w:r w:rsidR="003421E2" w:rsidRPr="00831F30">
        <w:rPr>
          <w:rFonts w:ascii="Arial" w:hAnsi="Arial" w:cs="Arial"/>
          <w:sz w:val="24"/>
          <w:szCs w:val="24"/>
        </w:rPr>
        <w:t xml:space="preserve"> helped them a lot more with easing the stress that </w:t>
      </w:r>
      <w:r w:rsidR="003421E2">
        <w:rPr>
          <w:rFonts w:ascii="Arial" w:hAnsi="Arial" w:cs="Arial"/>
          <w:sz w:val="24"/>
          <w:szCs w:val="24"/>
        </w:rPr>
        <w:t xml:space="preserve">they </w:t>
      </w:r>
      <w:r w:rsidR="003421E2" w:rsidRPr="00831F30">
        <w:rPr>
          <w:rFonts w:ascii="Arial" w:hAnsi="Arial" w:cs="Arial"/>
          <w:sz w:val="24"/>
          <w:szCs w:val="24"/>
        </w:rPr>
        <w:t>felt about going in</w:t>
      </w:r>
      <w:r w:rsidR="003421E2">
        <w:rPr>
          <w:rFonts w:ascii="Arial" w:hAnsi="Arial" w:cs="Arial"/>
          <w:sz w:val="24"/>
          <w:szCs w:val="24"/>
        </w:rPr>
        <w:t xml:space="preserve"> (O’Neill </w:t>
      </w:r>
      <w:r w:rsidR="003421E2" w:rsidRPr="00831F30">
        <w:rPr>
          <w:rFonts w:ascii="Arial" w:hAnsi="Arial" w:cs="Arial"/>
          <w:i/>
          <w:iCs/>
          <w:sz w:val="24"/>
          <w:szCs w:val="24"/>
        </w:rPr>
        <w:t>et al</w:t>
      </w:r>
      <w:r w:rsidR="003421E2">
        <w:rPr>
          <w:rFonts w:ascii="Arial" w:hAnsi="Arial" w:cs="Arial"/>
          <w:sz w:val="24"/>
          <w:szCs w:val="24"/>
        </w:rPr>
        <w:t>., 2020).</w:t>
      </w:r>
    </w:p>
    <w:p w14:paraId="06F51AA7" w14:textId="1C06532F" w:rsidR="004F4B7D" w:rsidRDefault="002C6E9F" w:rsidP="004F4B7D">
      <w:pPr>
        <w:spacing w:line="360" w:lineRule="auto"/>
        <w:jc w:val="both"/>
        <w:rPr>
          <w:rFonts w:ascii="Arial" w:hAnsi="Arial" w:cs="Arial"/>
          <w:sz w:val="24"/>
          <w:szCs w:val="24"/>
        </w:rPr>
      </w:pPr>
      <w:r w:rsidRPr="002C6E9F">
        <w:rPr>
          <w:rFonts w:ascii="Arial" w:hAnsi="Arial" w:cs="Arial"/>
          <w:sz w:val="24"/>
          <w:szCs w:val="24"/>
        </w:rPr>
        <w:t xml:space="preserve">The </w:t>
      </w:r>
      <w:r>
        <w:rPr>
          <w:rFonts w:ascii="Arial" w:hAnsi="Arial" w:cs="Arial"/>
          <w:sz w:val="24"/>
          <w:szCs w:val="24"/>
        </w:rPr>
        <w:t xml:space="preserve">Social Care Institute for Excellence (2022) say that the </w:t>
      </w:r>
      <w:r w:rsidRPr="002C6E9F">
        <w:rPr>
          <w:rFonts w:ascii="Arial" w:hAnsi="Arial" w:cs="Arial"/>
          <w:sz w:val="24"/>
          <w:szCs w:val="24"/>
        </w:rPr>
        <w:t>local authority should broaden the information to everyone about independent advocacy and publish it so that service users know how and where they can access their local advocacy services when they need it.</w:t>
      </w:r>
      <w:r>
        <w:rPr>
          <w:rFonts w:ascii="Arial" w:hAnsi="Arial" w:cs="Arial"/>
          <w:sz w:val="24"/>
          <w:szCs w:val="24"/>
        </w:rPr>
        <w:t xml:space="preserve"> </w:t>
      </w:r>
      <w:r w:rsidRPr="002C6E9F">
        <w:rPr>
          <w:rFonts w:ascii="Arial" w:hAnsi="Arial" w:cs="Arial"/>
          <w:sz w:val="24"/>
          <w:szCs w:val="24"/>
        </w:rPr>
        <w:t>As an independent advocate this can help with needs assessments/care and support plans and so it is a duty for local authorities to make this available to service users and their families (Social Care Institute for Excellence, 2022).</w:t>
      </w:r>
      <w:r w:rsidR="004F4B7D">
        <w:rPr>
          <w:rFonts w:ascii="Arial" w:hAnsi="Arial" w:cs="Arial"/>
          <w:sz w:val="24"/>
          <w:szCs w:val="24"/>
        </w:rPr>
        <w:t xml:space="preserve"> </w:t>
      </w:r>
      <w:r w:rsidR="004F4B7D" w:rsidRPr="004F4B7D">
        <w:rPr>
          <w:rFonts w:ascii="Arial" w:hAnsi="Arial" w:cs="Arial"/>
          <w:sz w:val="24"/>
          <w:szCs w:val="24"/>
        </w:rPr>
        <w:t xml:space="preserve">Independent advocates have to follow the </w:t>
      </w:r>
      <w:r w:rsidR="004F4B7D">
        <w:rPr>
          <w:rFonts w:ascii="Arial" w:hAnsi="Arial" w:cs="Arial"/>
          <w:sz w:val="24"/>
          <w:szCs w:val="24"/>
        </w:rPr>
        <w:t>A</w:t>
      </w:r>
      <w:r w:rsidR="004F4B7D" w:rsidRPr="004F4B7D">
        <w:rPr>
          <w:rFonts w:ascii="Arial" w:hAnsi="Arial" w:cs="Arial"/>
          <w:sz w:val="24"/>
          <w:szCs w:val="24"/>
        </w:rPr>
        <w:t xml:space="preserve">dvocacy </w:t>
      </w:r>
      <w:r w:rsidR="004F4B7D">
        <w:rPr>
          <w:rFonts w:ascii="Arial" w:hAnsi="Arial" w:cs="Arial"/>
          <w:sz w:val="24"/>
          <w:szCs w:val="24"/>
        </w:rPr>
        <w:t>C</w:t>
      </w:r>
      <w:r w:rsidR="004F4B7D" w:rsidRPr="004F4B7D">
        <w:rPr>
          <w:rFonts w:ascii="Arial" w:hAnsi="Arial" w:cs="Arial"/>
          <w:sz w:val="24"/>
          <w:szCs w:val="24"/>
        </w:rPr>
        <w:t xml:space="preserve">harter </w:t>
      </w:r>
      <w:r w:rsidR="004F4B7D">
        <w:rPr>
          <w:rFonts w:ascii="Arial" w:hAnsi="Arial" w:cs="Arial"/>
          <w:sz w:val="24"/>
          <w:szCs w:val="24"/>
        </w:rPr>
        <w:t>C</w:t>
      </w:r>
      <w:r w:rsidR="004F4B7D" w:rsidRPr="004F4B7D">
        <w:rPr>
          <w:rFonts w:ascii="Arial" w:hAnsi="Arial" w:cs="Arial"/>
          <w:sz w:val="24"/>
          <w:szCs w:val="24"/>
        </w:rPr>
        <w:t xml:space="preserve">ode of </w:t>
      </w:r>
      <w:r w:rsidR="004F4B7D">
        <w:rPr>
          <w:rFonts w:ascii="Arial" w:hAnsi="Arial" w:cs="Arial"/>
          <w:sz w:val="24"/>
          <w:szCs w:val="24"/>
        </w:rPr>
        <w:t>P</w:t>
      </w:r>
      <w:r w:rsidR="004F4B7D" w:rsidRPr="004F4B7D">
        <w:rPr>
          <w:rFonts w:ascii="Arial" w:hAnsi="Arial" w:cs="Arial"/>
          <w:sz w:val="24"/>
          <w:szCs w:val="24"/>
        </w:rPr>
        <w:t>ractice</w:t>
      </w:r>
      <w:r w:rsidR="004F4B7D">
        <w:rPr>
          <w:rFonts w:ascii="Arial" w:hAnsi="Arial" w:cs="Arial"/>
          <w:sz w:val="24"/>
          <w:szCs w:val="24"/>
        </w:rPr>
        <w:t xml:space="preserve"> that</w:t>
      </w:r>
      <w:r w:rsidR="004F4B7D" w:rsidRPr="004F4B7D">
        <w:rPr>
          <w:rFonts w:ascii="Arial" w:hAnsi="Arial" w:cs="Arial"/>
          <w:sz w:val="24"/>
          <w:szCs w:val="24"/>
        </w:rPr>
        <w:t xml:space="preserve"> was set out in 2002 </w:t>
      </w:r>
      <w:r w:rsidR="004F4B7D">
        <w:rPr>
          <w:rFonts w:ascii="Arial" w:hAnsi="Arial" w:cs="Arial"/>
          <w:sz w:val="24"/>
          <w:szCs w:val="24"/>
        </w:rPr>
        <w:t xml:space="preserve">and </w:t>
      </w:r>
      <w:r w:rsidR="004F4B7D" w:rsidRPr="004F4B7D">
        <w:rPr>
          <w:rFonts w:ascii="Arial" w:hAnsi="Arial" w:cs="Arial"/>
          <w:sz w:val="24"/>
          <w:szCs w:val="24"/>
        </w:rPr>
        <w:t>which promotes key advocacy laws</w:t>
      </w:r>
      <w:r w:rsidR="004F4B7D">
        <w:rPr>
          <w:rFonts w:ascii="Arial" w:hAnsi="Arial" w:cs="Arial"/>
          <w:sz w:val="24"/>
          <w:szCs w:val="24"/>
        </w:rPr>
        <w:t xml:space="preserve"> </w:t>
      </w:r>
      <w:r w:rsidR="004F4B7D" w:rsidRPr="008217E0">
        <w:rPr>
          <w:rFonts w:ascii="Arial" w:hAnsi="Arial" w:cs="Arial"/>
          <w:sz w:val="24"/>
          <w:szCs w:val="24"/>
        </w:rPr>
        <w:t>(Welsh Government,</w:t>
      </w:r>
      <w:r w:rsidR="004F4B7D">
        <w:rPr>
          <w:rFonts w:ascii="Arial" w:hAnsi="Arial" w:cs="Arial"/>
          <w:sz w:val="24"/>
          <w:szCs w:val="24"/>
        </w:rPr>
        <w:t xml:space="preserve"> </w:t>
      </w:r>
      <w:r w:rsidR="004F4B7D" w:rsidRPr="004F4B7D">
        <w:rPr>
          <w:rFonts w:ascii="Arial" w:hAnsi="Arial" w:cs="Arial"/>
          <w:sz w:val="24"/>
          <w:szCs w:val="24"/>
        </w:rPr>
        <w:t>2015)</w:t>
      </w:r>
      <w:r w:rsidR="004F4B7D">
        <w:rPr>
          <w:rFonts w:ascii="Arial" w:hAnsi="Arial" w:cs="Arial"/>
          <w:sz w:val="24"/>
          <w:szCs w:val="24"/>
        </w:rPr>
        <w:t>.</w:t>
      </w:r>
    </w:p>
    <w:p w14:paraId="3AB9F9E8" w14:textId="69810169" w:rsidR="00423701" w:rsidRPr="00FE628B" w:rsidRDefault="00281B24" w:rsidP="00FE628B">
      <w:pPr>
        <w:pStyle w:val="xmsonormal"/>
        <w:spacing w:before="0" w:beforeAutospacing="0" w:after="0" w:afterAutospacing="0" w:line="360" w:lineRule="auto"/>
        <w:jc w:val="both"/>
        <w:rPr>
          <w:rFonts w:ascii="Calibri" w:hAnsi="Calibri" w:cs="Calibri"/>
          <w:color w:val="000000"/>
          <w:sz w:val="22"/>
          <w:szCs w:val="22"/>
        </w:rPr>
      </w:pPr>
      <w:r>
        <w:rPr>
          <w:rStyle w:val="xcontentpasted0"/>
          <w:rFonts w:ascii="Arial" w:hAnsi="Arial" w:cs="Arial"/>
          <w:color w:val="000000"/>
          <w:bdr w:val="none" w:sz="0" w:space="0" w:color="auto" w:frame="1"/>
        </w:rPr>
        <w:t xml:space="preserve">To explain and set out key ethics of the principles of advocacy, in 2002 Action for Advocacy realised the Advocacy Charter, and this charter helps to support and guide </w:t>
      </w:r>
      <w:r w:rsidR="006B31A4">
        <w:rPr>
          <w:rStyle w:val="xcontentpasted0"/>
          <w:rFonts w:ascii="Arial" w:hAnsi="Arial" w:cs="Arial"/>
          <w:color w:val="000000"/>
          <w:bdr w:val="none" w:sz="0" w:space="0" w:color="auto" w:frame="1"/>
        </w:rPr>
        <w:t xml:space="preserve">people to </w:t>
      </w:r>
      <w:r>
        <w:rPr>
          <w:rStyle w:val="xcontentpasted0"/>
          <w:rFonts w:ascii="Arial" w:hAnsi="Arial" w:cs="Arial"/>
          <w:color w:val="000000"/>
          <w:bdr w:val="none" w:sz="0" w:space="0" w:color="auto" w:frame="1"/>
        </w:rPr>
        <w:t xml:space="preserve">what advocacy actually is, and the best ways that advocacy organizations and others can advocate in the right ways to support service users </w:t>
      </w:r>
      <w:r w:rsidR="00273C4A">
        <w:rPr>
          <w:rFonts w:ascii="Arial" w:hAnsi="Arial" w:cs="Arial"/>
        </w:rPr>
        <w:t>(</w:t>
      </w:r>
      <w:r w:rsidR="00273C4A" w:rsidRPr="00273C4A">
        <w:rPr>
          <w:rFonts w:ascii="Arial" w:hAnsi="Arial" w:cs="Arial"/>
        </w:rPr>
        <w:t>Advocacy QPM</w:t>
      </w:r>
      <w:r w:rsidR="00273C4A">
        <w:rPr>
          <w:rFonts w:ascii="Arial" w:hAnsi="Arial" w:cs="Arial"/>
        </w:rPr>
        <w:t xml:space="preserve">, </w:t>
      </w:r>
      <w:r w:rsidR="00273C4A" w:rsidRPr="00273C4A">
        <w:rPr>
          <w:rFonts w:ascii="Arial" w:hAnsi="Arial" w:cs="Arial"/>
        </w:rPr>
        <w:t>2014)</w:t>
      </w:r>
      <w:r w:rsidR="00273C4A">
        <w:rPr>
          <w:rFonts w:ascii="Arial" w:hAnsi="Arial" w:cs="Arial"/>
        </w:rPr>
        <w:t xml:space="preserve">. </w:t>
      </w:r>
      <w:r>
        <w:rPr>
          <w:rStyle w:val="xcontentpasted0"/>
          <w:rFonts w:ascii="Arial" w:hAnsi="Arial" w:cs="Arial"/>
          <w:color w:val="000000"/>
          <w:bdr w:val="none" w:sz="0" w:space="0" w:color="auto" w:frame="1"/>
        </w:rPr>
        <w:t xml:space="preserve">The Code of Practice and the principles of the Advocacy Charter were updated in 2014 by Empowerment Matters CiC and the National Development Team for inclusion (NDTi); this was due to legislation changes and improvements to the practice of advocacy </w:t>
      </w:r>
      <w:r w:rsidR="00273C4A">
        <w:rPr>
          <w:rFonts w:ascii="Arial" w:hAnsi="Arial" w:cs="Arial"/>
        </w:rPr>
        <w:t>(</w:t>
      </w:r>
      <w:r w:rsidR="00273C4A" w:rsidRPr="00273C4A">
        <w:rPr>
          <w:rFonts w:ascii="Arial" w:hAnsi="Arial" w:cs="Arial"/>
        </w:rPr>
        <w:t>Advocacy QPM</w:t>
      </w:r>
      <w:r w:rsidR="00273C4A">
        <w:rPr>
          <w:rFonts w:ascii="Arial" w:hAnsi="Arial" w:cs="Arial"/>
        </w:rPr>
        <w:t xml:space="preserve">, </w:t>
      </w:r>
      <w:r w:rsidR="00273C4A" w:rsidRPr="00273C4A">
        <w:rPr>
          <w:rFonts w:ascii="Arial" w:hAnsi="Arial" w:cs="Arial"/>
        </w:rPr>
        <w:t>2014)</w:t>
      </w:r>
      <w:r w:rsidR="00273C4A">
        <w:rPr>
          <w:rFonts w:ascii="Arial" w:hAnsi="Arial" w:cs="Arial"/>
        </w:rPr>
        <w:t>.</w:t>
      </w:r>
      <w:r w:rsidR="00FE628B">
        <w:rPr>
          <w:rFonts w:ascii="Arial" w:hAnsi="Arial" w:cs="Arial"/>
        </w:rPr>
        <w:t xml:space="preserve"> </w:t>
      </w:r>
      <w:r w:rsidR="00FE628B" w:rsidRPr="00FE628B">
        <w:rPr>
          <w:rFonts w:ascii="Arial" w:hAnsi="Arial" w:cs="Arial"/>
        </w:rPr>
        <w:t xml:space="preserve">Advocacy QPM (2014) say that the </w:t>
      </w:r>
      <w:r w:rsidR="00FE628B" w:rsidRPr="00FE628B">
        <w:rPr>
          <w:rFonts w:ascii="Arial" w:hAnsi="Arial" w:cs="Arial"/>
          <w:color w:val="000000"/>
          <w:shd w:val="clear" w:color="auto" w:fill="FFFFFF"/>
        </w:rPr>
        <w:t>regulations of the Code of Practice are to guide advocates and their managers to help them within their practice to deliver clarity, support</w:t>
      </w:r>
      <w:r w:rsidR="006B31A4">
        <w:rPr>
          <w:rFonts w:ascii="Arial" w:hAnsi="Arial" w:cs="Arial"/>
          <w:color w:val="000000"/>
          <w:shd w:val="clear" w:color="auto" w:fill="FFFFFF"/>
        </w:rPr>
        <w:t>,</w:t>
      </w:r>
      <w:r w:rsidR="00FE628B" w:rsidRPr="00FE628B">
        <w:rPr>
          <w:rFonts w:ascii="Arial" w:hAnsi="Arial" w:cs="Arial"/>
          <w:color w:val="000000"/>
          <w:shd w:val="clear" w:color="auto" w:fill="FFFFFF"/>
        </w:rPr>
        <w:t xml:space="preserve"> and </w:t>
      </w:r>
      <w:r w:rsidR="006B31A4">
        <w:rPr>
          <w:rFonts w:ascii="Arial" w:hAnsi="Arial" w:cs="Arial"/>
          <w:color w:val="000000"/>
          <w:shd w:val="clear" w:color="auto" w:fill="FFFFFF"/>
        </w:rPr>
        <w:t xml:space="preserve">highlight </w:t>
      </w:r>
      <w:r w:rsidR="00FE628B" w:rsidRPr="00FE628B">
        <w:rPr>
          <w:rFonts w:ascii="Arial" w:hAnsi="Arial" w:cs="Arial"/>
          <w:color w:val="000000"/>
          <w:shd w:val="clear" w:color="auto" w:fill="FFFFFF"/>
        </w:rPr>
        <w:t>limitations. </w:t>
      </w:r>
    </w:p>
    <w:p w14:paraId="1D2A67BD" w14:textId="77777777" w:rsidR="00CC29C1" w:rsidRDefault="00CC29C1" w:rsidP="00423701">
      <w:pPr>
        <w:spacing w:line="360" w:lineRule="auto"/>
        <w:jc w:val="both"/>
      </w:pPr>
    </w:p>
    <w:p w14:paraId="40B078A8" w14:textId="77777777" w:rsidR="007D1CE8" w:rsidRPr="007D1CE8" w:rsidRDefault="007D1CE8" w:rsidP="007D1CE8">
      <w:pPr>
        <w:spacing w:line="360" w:lineRule="auto"/>
        <w:jc w:val="both"/>
        <w:rPr>
          <w:rFonts w:ascii="Arial" w:hAnsi="Arial" w:cs="Arial"/>
          <w:color w:val="000000"/>
          <w:sz w:val="24"/>
          <w:szCs w:val="24"/>
          <w:shd w:val="clear" w:color="auto" w:fill="FFFFFF"/>
        </w:rPr>
      </w:pPr>
      <w:r w:rsidRPr="007D1CE8">
        <w:rPr>
          <w:rFonts w:ascii="Arial" w:hAnsi="Arial" w:cs="Arial"/>
          <w:color w:val="000000"/>
          <w:sz w:val="24"/>
          <w:szCs w:val="24"/>
          <w:shd w:val="clear" w:color="auto" w:fill="FFFFFF"/>
        </w:rPr>
        <w:t xml:space="preserve">All individuals deserve to be in control of their lives, but sometimes old age, disabilities, financial issues that are difficult, and social attitudes can make it hard for certain individuals and make them feel they have no voice to represent themselves (Advocacy QPM, 2014). This is where an independent advocate can help represent the individual’s to make sure their rights are met and that the wishes and needs that they are voicing are recognised, respected, and acted upon appropriately (Advocacy QPM, 2014). Also, it helps officials and service users to know how the role of advocacy delivers, and the prospects to expect from the service of advocacy </w:t>
      </w:r>
      <w:r w:rsidRPr="007D1CE8">
        <w:rPr>
          <w:rFonts w:ascii="Arial" w:hAnsi="Arial" w:cs="Arial"/>
          <w:sz w:val="24"/>
          <w:szCs w:val="24"/>
        </w:rPr>
        <w:t>(Advocacy QPM, 2014)</w:t>
      </w:r>
      <w:r w:rsidRPr="007D1CE8">
        <w:rPr>
          <w:rFonts w:ascii="Arial" w:hAnsi="Arial" w:cs="Arial"/>
          <w:color w:val="000000"/>
          <w:sz w:val="24"/>
          <w:szCs w:val="24"/>
          <w:shd w:val="clear" w:color="auto" w:fill="FFFFFF"/>
        </w:rPr>
        <w:t xml:space="preserve">. Furthermore, the code points out what an advocate can do and what they cannot do within their role as an advocate supporting their clients </w:t>
      </w:r>
      <w:r w:rsidRPr="007D1CE8">
        <w:rPr>
          <w:rFonts w:ascii="Arial" w:hAnsi="Arial" w:cs="Arial"/>
          <w:sz w:val="24"/>
          <w:szCs w:val="24"/>
        </w:rPr>
        <w:t>(Advocacy QPM, 2014)</w:t>
      </w:r>
      <w:r w:rsidRPr="007D1CE8">
        <w:rPr>
          <w:rFonts w:ascii="Arial" w:hAnsi="Arial" w:cs="Arial"/>
          <w:color w:val="000000"/>
          <w:sz w:val="24"/>
          <w:szCs w:val="24"/>
          <w:shd w:val="clear" w:color="auto" w:fill="FFFFFF"/>
        </w:rPr>
        <w:t xml:space="preserve">. The Code of Practice helps advocates work safely within a legal framework of what is expected of them as advocates assisting clients with the information of what to expect from an advocate and advocacy services, also to inform others of their limitations  including organisations who work in health and  social care settings, as well as service providers of third and private sectors </w:t>
      </w:r>
      <w:r w:rsidRPr="007D1CE8">
        <w:rPr>
          <w:rFonts w:ascii="Arial" w:hAnsi="Arial" w:cs="Arial"/>
          <w:sz w:val="24"/>
          <w:szCs w:val="24"/>
        </w:rPr>
        <w:t>(Advocacy QPM, 2014).</w:t>
      </w:r>
    </w:p>
    <w:p w14:paraId="4B44270B" w14:textId="10EF85EF" w:rsidR="00F07DC6" w:rsidRDefault="00F07DC6" w:rsidP="00423701">
      <w:pPr>
        <w:spacing w:line="360" w:lineRule="auto"/>
        <w:jc w:val="both"/>
        <w:rPr>
          <w:rFonts w:ascii="Arial" w:hAnsi="Arial" w:cs="Arial"/>
          <w:sz w:val="24"/>
          <w:szCs w:val="24"/>
        </w:rPr>
      </w:pPr>
      <w:r>
        <w:rPr>
          <w:rFonts w:ascii="Arial" w:hAnsi="Arial" w:cs="Arial"/>
          <w:sz w:val="24"/>
          <w:szCs w:val="24"/>
        </w:rPr>
        <w:t>However, i</w:t>
      </w:r>
      <w:r>
        <w:rPr>
          <w:rFonts w:ascii="Arial" w:hAnsi="Arial" w:cs="Arial"/>
          <w:sz w:val="24"/>
          <w:szCs w:val="24"/>
        </w:rPr>
        <w:t>n the UK and Wales, d</w:t>
      </w:r>
      <w:r w:rsidRPr="00BF7D3F">
        <w:rPr>
          <w:rFonts w:ascii="Arial" w:hAnsi="Arial" w:cs="Arial"/>
          <w:sz w:val="24"/>
          <w:szCs w:val="24"/>
        </w:rPr>
        <w:t>uring the pandemic, people living in residential care homes started to notice their human rights being breached and they could not get advocacy support at that time and other social support (Age Cymru, 2022)</w:t>
      </w:r>
      <w:r>
        <w:rPr>
          <w:rFonts w:ascii="Arial" w:hAnsi="Arial" w:cs="Arial"/>
          <w:sz w:val="24"/>
          <w:szCs w:val="24"/>
        </w:rPr>
        <w:t xml:space="preserve">. </w:t>
      </w:r>
      <w:r w:rsidRPr="00BF7D3F">
        <w:rPr>
          <w:rFonts w:ascii="Arial" w:hAnsi="Arial" w:cs="Arial"/>
          <w:sz w:val="24"/>
          <w:szCs w:val="24"/>
        </w:rPr>
        <w:t>This led to prejudice towards older people, leading to inequality amongst the vulnerable elderly populations within the residential care home sector (Age Cymru, 2022)</w:t>
      </w:r>
      <w:r>
        <w:rPr>
          <w:rFonts w:ascii="Arial" w:hAnsi="Arial" w:cs="Arial"/>
          <w:sz w:val="24"/>
          <w:szCs w:val="24"/>
        </w:rPr>
        <w:t>. In Wales, t</w:t>
      </w:r>
      <w:r w:rsidRPr="00BF7D3F">
        <w:rPr>
          <w:rFonts w:ascii="Arial" w:hAnsi="Arial" w:cs="Arial"/>
          <w:sz w:val="24"/>
          <w:szCs w:val="24"/>
        </w:rPr>
        <w:t xml:space="preserve">he </w:t>
      </w:r>
      <w:r w:rsidRPr="00BF7D3F">
        <w:rPr>
          <w:rFonts w:ascii="Arial" w:hAnsi="Arial" w:cs="Arial"/>
          <w:i/>
          <w:iCs/>
          <w:sz w:val="24"/>
          <w:szCs w:val="24"/>
        </w:rPr>
        <w:t>Social Economic Duty 2021</w:t>
      </w:r>
      <w:r w:rsidRPr="00BF7D3F">
        <w:rPr>
          <w:rFonts w:ascii="Arial" w:hAnsi="Arial" w:cs="Arial"/>
          <w:sz w:val="24"/>
          <w:szCs w:val="24"/>
        </w:rPr>
        <w:t xml:space="preserve"> was set up to make sure that local authorities and health boards work together so that the inequality that can result from social disadvantage is minimised within residential care home settings (Audit Wales, 2021).</w:t>
      </w:r>
      <w:r>
        <w:rPr>
          <w:rFonts w:ascii="Arial" w:hAnsi="Arial" w:cs="Arial"/>
          <w:sz w:val="24"/>
          <w:szCs w:val="24"/>
        </w:rPr>
        <w:t xml:space="preserve"> </w:t>
      </w:r>
      <w:r w:rsidRPr="00BF7D3F">
        <w:rPr>
          <w:rFonts w:ascii="Arial" w:hAnsi="Arial" w:cs="Arial"/>
          <w:sz w:val="24"/>
          <w:szCs w:val="24"/>
        </w:rPr>
        <w:t xml:space="preserve">This links to the </w:t>
      </w:r>
      <w:r w:rsidRPr="00BF7D3F">
        <w:rPr>
          <w:rFonts w:ascii="Arial" w:hAnsi="Arial" w:cs="Arial"/>
          <w:i/>
          <w:iCs/>
          <w:sz w:val="24"/>
          <w:szCs w:val="24"/>
        </w:rPr>
        <w:t>Equality Act 2010</w:t>
      </w:r>
      <w:r w:rsidRPr="00BF7D3F">
        <w:rPr>
          <w:rFonts w:ascii="Arial" w:hAnsi="Arial" w:cs="Arial"/>
          <w:sz w:val="24"/>
          <w:szCs w:val="24"/>
        </w:rPr>
        <w:t xml:space="preserve"> and supports the Welsh Government’s strategy for a more equal Wales</w:t>
      </w:r>
      <w:r>
        <w:rPr>
          <w:rFonts w:ascii="Arial" w:hAnsi="Arial" w:cs="Arial"/>
          <w:sz w:val="24"/>
          <w:szCs w:val="24"/>
        </w:rPr>
        <w:t>.</w:t>
      </w:r>
    </w:p>
    <w:p w14:paraId="53EE1196" w14:textId="49187B6F" w:rsidR="00423701" w:rsidRPr="00F07DC6" w:rsidRDefault="007D1CE8" w:rsidP="00423701">
      <w:pPr>
        <w:spacing w:line="360" w:lineRule="auto"/>
        <w:jc w:val="both"/>
        <w:rPr>
          <w:rFonts w:ascii="Arial" w:hAnsi="Arial" w:cs="Arial"/>
          <w:sz w:val="24"/>
          <w:szCs w:val="24"/>
        </w:rPr>
      </w:pPr>
      <w:r w:rsidRPr="00F07DC6">
        <w:rPr>
          <w:rFonts w:ascii="Arial" w:hAnsi="Arial" w:cs="Arial"/>
          <w:color w:val="000000"/>
          <w:sz w:val="24"/>
          <w:szCs w:val="24"/>
          <w:shd w:val="clear" w:color="auto" w:fill="FFFFFF"/>
        </w:rPr>
        <w:t>For adult social</w:t>
      </w:r>
      <w:r w:rsidRPr="001C0C35">
        <w:rPr>
          <w:rFonts w:ascii="Arial" w:hAnsi="Arial" w:cs="Arial"/>
          <w:color w:val="000000"/>
          <w:sz w:val="24"/>
          <w:szCs w:val="24"/>
          <w:shd w:val="clear" w:color="auto" w:fill="FFFFFF"/>
        </w:rPr>
        <w:t xml:space="preserve"> care in England and Wales the local authorities by law are responsible for delivering the support needed</w:t>
      </w:r>
      <w:r w:rsidR="001C0C35">
        <w:rPr>
          <w:rFonts w:ascii="Arial" w:hAnsi="Arial" w:cs="Arial"/>
          <w:color w:val="000000"/>
          <w:sz w:val="24"/>
          <w:szCs w:val="24"/>
          <w:shd w:val="clear" w:color="auto" w:fill="FFFFFF"/>
        </w:rPr>
        <w:t xml:space="preserve"> (</w:t>
      </w:r>
      <w:r w:rsidR="001C0C35" w:rsidRPr="001C0C35">
        <w:rPr>
          <w:rFonts w:ascii="Arial" w:hAnsi="Arial" w:cs="Arial"/>
          <w:color w:val="000000"/>
          <w:sz w:val="24"/>
          <w:szCs w:val="24"/>
          <w:shd w:val="clear" w:color="auto" w:fill="FFFFFF"/>
        </w:rPr>
        <w:t>Nuffield Trust</w:t>
      </w:r>
      <w:r w:rsidR="001C0C35">
        <w:rPr>
          <w:rFonts w:ascii="Arial" w:hAnsi="Arial" w:cs="Arial"/>
          <w:color w:val="000000"/>
          <w:sz w:val="24"/>
          <w:szCs w:val="24"/>
          <w:shd w:val="clear" w:color="auto" w:fill="FFFFFF"/>
        </w:rPr>
        <w:t xml:space="preserve">, </w:t>
      </w:r>
      <w:r w:rsidR="001C0C35" w:rsidRPr="001C0C35">
        <w:rPr>
          <w:rFonts w:ascii="Arial" w:hAnsi="Arial" w:cs="Arial"/>
          <w:color w:val="000000"/>
          <w:sz w:val="24"/>
          <w:szCs w:val="24"/>
          <w:shd w:val="clear" w:color="auto" w:fill="FFFFFF"/>
        </w:rPr>
        <w:t>2022)</w:t>
      </w:r>
      <w:r w:rsidR="001C0C35">
        <w:rPr>
          <w:rFonts w:ascii="Arial" w:hAnsi="Arial" w:cs="Arial"/>
          <w:color w:val="000000"/>
          <w:sz w:val="24"/>
          <w:szCs w:val="24"/>
          <w:shd w:val="clear" w:color="auto" w:fill="FFFFFF"/>
        </w:rPr>
        <w:t xml:space="preserve">. </w:t>
      </w:r>
      <w:r w:rsidRPr="001C0C35">
        <w:rPr>
          <w:rFonts w:ascii="Arial" w:hAnsi="Arial" w:cs="Arial"/>
          <w:color w:val="000000"/>
          <w:sz w:val="24"/>
          <w:szCs w:val="24"/>
          <w:shd w:val="clear" w:color="auto" w:fill="FFFFFF"/>
        </w:rPr>
        <w:t>In England there are 152 local authorities that help organise care and support for people who cannot pay for themselves, but also for people that can pay for themselves they will still have the help and assistance</w:t>
      </w:r>
      <w:r w:rsidR="001C0C35">
        <w:rPr>
          <w:rFonts w:ascii="Arial" w:hAnsi="Arial" w:cs="Arial"/>
          <w:color w:val="000000"/>
          <w:sz w:val="24"/>
          <w:szCs w:val="24"/>
          <w:shd w:val="clear" w:color="auto" w:fill="FFFFFF"/>
        </w:rPr>
        <w:t xml:space="preserve"> (</w:t>
      </w:r>
      <w:r w:rsidR="001C0C35" w:rsidRPr="001C0C35">
        <w:rPr>
          <w:rFonts w:ascii="Arial" w:hAnsi="Arial" w:cs="Arial"/>
          <w:color w:val="000000"/>
          <w:sz w:val="24"/>
          <w:szCs w:val="24"/>
          <w:shd w:val="clear" w:color="auto" w:fill="FFFFFF"/>
        </w:rPr>
        <w:t>Nuffield Trust</w:t>
      </w:r>
      <w:r w:rsidR="001C0C35">
        <w:rPr>
          <w:rFonts w:ascii="Arial" w:hAnsi="Arial" w:cs="Arial"/>
          <w:color w:val="000000"/>
          <w:sz w:val="24"/>
          <w:szCs w:val="24"/>
          <w:shd w:val="clear" w:color="auto" w:fill="FFFFFF"/>
        </w:rPr>
        <w:t xml:space="preserve">, </w:t>
      </w:r>
      <w:r w:rsidR="001C0C35" w:rsidRPr="001C0C35">
        <w:rPr>
          <w:rFonts w:ascii="Arial" w:hAnsi="Arial" w:cs="Arial"/>
          <w:color w:val="000000"/>
          <w:sz w:val="24"/>
          <w:szCs w:val="24"/>
          <w:shd w:val="clear" w:color="auto" w:fill="FFFFFF"/>
        </w:rPr>
        <w:t>2022)</w:t>
      </w:r>
      <w:r w:rsidR="001C0C35">
        <w:rPr>
          <w:rFonts w:ascii="Arial" w:hAnsi="Arial" w:cs="Arial"/>
          <w:color w:val="000000"/>
          <w:sz w:val="24"/>
          <w:szCs w:val="24"/>
          <w:shd w:val="clear" w:color="auto" w:fill="FFFFFF"/>
        </w:rPr>
        <w:t>.</w:t>
      </w:r>
      <w:r w:rsidRPr="001C0C35">
        <w:rPr>
          <w:rFonts w:ascii="Arial" w:hAnsi="Arial" w:cs="Arial"/>
          <w:color w:val="000000"/>
          <w:sz w:val="24"/>
          <w:szCs w:val="24"/>
          <w:shd w:val="clear" w:color="auto" w:fill="FFFFFF"/>
        </w:rPr>
        <w:t xml:space="preserve"> To fund people who cannot pay for their own care the local authorities go through central Government via the Ministry of Housing, </w:t>
      </w:r>
      <w:r w:rsidRPr="001C0C35">
        <w:rPr>
          <w:rFonts w:ascii="Arial" w:hAnsi="Arial" w:cs="Arial"/>
          <w:color w:val="000000"/>
          <w:sz w:val="24"/>
          <w:szCs w:val="24"/>
          <w:shd w:val="clear" w:color="auto" w:fill="FFFFFF"/>
        </w:rPr>
        <w:lastRenderedPageBreak/>
        <w:t>Communities and local Governments and the money is taken from taxes such as council tax that are paid by the public</w:t>
      </w:r>
      <w:r w:rsidR="001C0C35">
        <w:rPr>
          <w:rFonts w:ascii="Arial" w:hAnsi="Arial" w:cs="Arial"/>
          <w:color w:val="000000"/>
          <w:sz w:val="24"/>
          <w:szCs w:val="24"/>
          <w:shd w:val="clear" w:color="auto" w:fill="FFFFFF"/>
        </w:rPr>
        <w:t xml:space="preserve"> (</w:t>
      </w:r>
      <w:r w:rsidR="001C0C35" w:rsidRPr="001C0C35">
        <w:rPr>
          <w:rFonts w:ascii="Arial" w:hAnsi="Arial" w:cs="Arial"/>
          <w:color w:val="000000"/>
          <w:sz w:val="24"/>
          <w:szCs w:val="24"/>
          <w:shd w:val="clear" w:color="auto" w:fill="FFFFFF"/>
        </w:rPr>
        <w:t>Nuffield Trust</w:t>
      </w:r>
      <w:r w:rsidR="001C0C35">
        <w:rPr>
          <w:rFonts w:ascii="Arial" w:hAnsi="Arial" w:cs="Arial"/>
          <w:color w:val="000000"/>
          <w:sz w:val="24"/>
          <w:szCs w:val="24"/>
          <w:shd w:val="clear" w:color="auto" w:fill="FFFFFF"/>
        </w:rPr>
        <w:t xml:space="preserve">, </w:t>
      </w:r>
      <w:r w:rsidR="001C0C35" w:rsidRPr="001C0C35">
        <w:rPr>
          <w:rFonts w:ascii="Arial" w:hAnsi="Arial" w:cs="Arial"/>
          <w:color w:val="000000"/>
          <w:sz w:val="24"/>
          <w:szCs w:val="24"/>
          <w:shd w:val="clear" w:color="auto" w:fill="FFFFFF"/>
        </w:rPr>
        <w:t>2022)</w:t>
      </w:r>
      <w:r w:rsidR="001C0C35">
        <w:rPr>
          <w:rFonts w:ascii="Arial" w:hAnsi="Arial" w:cs="Arial"/>
          <w:color w:val="000000"/>
          <w:sz w:val="24"/>
          <w:szCs w:val="24"/>
          <w:shd w:val="clear" w:color="auto" w:fill="FFFFFF"/>
        </w:rPr>
        <w:t>.</w:t>
      </w:r>
      <w:r w:rsidRPr="001C0C35">
        <w:rPr>
          <w:rFonts w:ascii="Arial" w:hAnsi="Arial" w:cs="Arial"/>
          <w:color w:val="000000"/>
          <w:sz w:val="24"/>
          <w:szCs w:val="24"/>
          <w:shd w:val="clear" w:color="auto" w:fill="FFFFFF"/>
        </w:rPr>
        <w:t xml:space="preserve"> Local authorities can decide how much of their allocated budgets go to social care as the mandate is set out by the NHS through the Better Care Fund, so if the individual has been assessed to be able to get funding through this scheme, they will be eligible to social care funding as </w:t>
      </w:r>
      <w:r w:rsidRPr="008217E0">
        <w:rPr>
          <w:rFonts w:ascii="Arial" w:hAnsi="Arial" w:cs="Arial"/>
          <w:color w:val="000000"/>
          <w:sz w:val="24"/>
          <w:szCs w:val="24"/>
          <w:shd w:val="clear" w:color="auto" w:fill="FFFFFF"/>
        </w:rPr>
        <w:t>well</w:t>
      </w:r>
      <w:r w:rsidR="001C0C35" w:rsidRPr="008217E0">
        <w:rPr>
          <w:rFonts w:ascii="Arial" w:hAnsi="Arial" w:cs="Arial"/>
          <w:color w:val="000000"/>
          <w:sz w:val="24"/>
          <w:szCs w:val="24"/>
          <w:shd w:val="clear" w:color="auto" w:fill="FFFFFF"/>
        </w:rPr>
        <w:t xml:space="preserve"> (Nuffield Trust, 2022).</w:t>
      </w:r>
    </w:p>
    <w:p w14:paraId="6EFBF38F" w14:textId="2AEAF6B1" w:rsidR="00963C4B" w:rsidRPr="00963C4B" w:rsidRDefault="00963C4B" w:rsidP="00423701">
      <w:pPr>
        <w:spacing w:line="360" w:lineRule="auto"/>
        <w:jc w:val="both"/>
        <w:rPr>
          <w:rFonts w:ascii="Arial" w:hAnsi="Arial" w:cs="Arial"/>
          <w:sz w:val="24"/>
          <w:szCs w:val="24"/>
        </w:rPr>
      </w:pPr>
      <w:r w:rsidRPr="00963C4B">
        <w:rPr>
          <w:rFonts w:ascii="Arial" w:hAnsi="Arial" w:cs="Arial"/>
          <w:sz w:val="24"/>
          <w:szCs w:val="24"/>
        </w:rPr>
        <w:t xml:space="preserve">In America the majority of the people needing residential homes pay for their own care using their own finances </w:t>
      </w:r>
      <w:r>
        <w:rPr>
          <w:rFonts w:ascii="Arial" w:hAnsi="Arial" w:cs="Arial"/>
          <w:sz w:val="24"/>
          <w:szCs w:val="24"/>
        </w:rPr>
        <w:t>un</w:t>
      </w:r>
      <w:r w:rsidRPr="00963C4B">
        <w:rPr>
          <w:rFonts w:ascii="Arial" w:hAnsi="Arial" w:cs="Arial"/>
          <w:sz w:val="24"/>
          <w:szCs w:val="24"/>
        </w:rPr>
        <w:t>til they may</w:t>
      </w:r>
      <w:r>
        <w:rPr>
          <w:rFonts w:ascii="Arial" w:hAnsi="Arial" w:cs="Arial"/>
          <w:sz w:val="24"/>
          <w:szCs w:val="24"/>
        </w:rPr>
        <w:t xml:space="preserve"> </w:t>
      </w:r>
      <w:r w:rsidRPr="00963C4B">
        <w:rPr>
          <w:rFonts w:ascii="Arial" w:hAnsi="Arial" w:cs="Arial"/>
          <w:sz w:val="24"/>
          <w:szCs w:val="24"/>
        </w:rPr>
        <w:t xml:space="preserve">be eligible for cover of the Medicaid programme which can assist people </w:t>
      </w:r>
      <w:r>
        <w:rPr>
          <w:rFonts w:ascii="Arial" w:hAnsi="Arial" w:cs="Arial"/>
          <w:sz w:val="24"/>
          <w:szCs w:val="24"/>
        </w:rPr>
        <w:t xml:space="preserve">on </w:t>
      </w:r>
      <w:r w:rsidRPr="00963C4B">
        <w:rPr>
          <w:rFonts w:ascii="Arial" w:hAnsi="Arial" w:cs="Arial"/>
          <w:sz w:val="24"/>
          <w:szCs w:val="24"/>
        </w:rPr>
        <w:t>low income</w:t>
      </w:r>
      <w:r>
        <w:rPr>
          <w:rFonts w:ascii="Arial" w:hAnsi="Arial" w:cs="Arial"/>
          <w:sz w:val="24"/>
          <w:szCs w:val="24"/>
        </w:rPr>
        <w:t xml:space="preserve"> (</w:t>
      </w:r>
      <w:r w:rsidRPr="00963C4B">
        <w:rPr>
          <w:rFonts w:ascii="Arial" w:hAnsi="Arial" w:cs="Arial"/>
          <w:sz w:val="24"/>
          <w:szCs w:val="24"/>
        </w:rPr>
        <w:t>Robertson</w:t>
      </w:r>
      <w:r>
        <w:rPr>
          <w:rFonts w:ascii="Arial" w:hAnsi="Arial" w:cs="Arial"/>
          <w:sz w:val="24"/>
          <w:szCs w:val="24"/>
        </w:rPr>
        <w:t xml:space="preserve">, </w:t>
      </w:r>
      <w:r w:rsidRPr="00963C4B">
        <w:rPr>
          <w:rFonts w:ascii="Arial" w:hAnsi="Arial" w:cs="Arial"/>
          <w:sz w:val="24"/>
          <w:szCs w:val="24"/>
        </w:rPr>
        <w:t>Gregory</w:t>
      </w:r>
      <w:r>
        <w:rPr>
          <w:rFonts w:ascii="Arial" w:hAnsi="Arial" w:cs="Arial"/>
          <w:sz w:val="24"/>
          <w:szCs w:val="24"/>
        </w:rPr>
        <w:t xml:space="preserve"> and </w:t>
      </w:r>
      <w:r w:rsidRPr="00963C4B">
        <w:rPr>
          <w:rFonts w:ascii="Arial" w:hAnsi="Arial" w:cs="Arial"/>
          <w:sz w:val="24"/>
          <w:szCs w:val="24"/>
        </w:rPr>
        <w:t>Jabbal</w:t>
      </w:r>
      <w:r>
        <w:rPr>
          <w:rFonts w:ascii="Arial" w:hAnsi="Arial" w:cs="Arial"/>
          <w:sz w:val="24"/>
          <w:szCs w:val="24"/>
        </w:rPr>
        <w:t>, 2014). I</w:t>
      </w:r>
      <w:r w:rsidRPr="00963C4B">
        <w:rPr>
          <w:rFonts w:ascii="Arial" w:hAnsi="Arial" w:cs="Arial"/>
          <w:sz w:val="24"/>
          <w:szCs w:val="24"/>
        </w:rPr>
        <w:t>n assessing a person</w:t>
      </w:r>
      <w:r>
        <w:rPr>
          <w:rFonts w:ascii="Arial" w:hAnsi="Arial" w:cs="Arial"/>
          <w:sz w:val="24"/>
          <w:szCs w:val="24"/>
        </w:rPr>
        <w:t>’</w:t>
      </w:r>
      <w:r w:rsidRPr="00963C4B">
        <w:rPr>
          <w:rFonts w:ascii="Arial" w:hAnsi="Arial" w:cs="Arial"/>
          <w:sz w:val="24"/>
          <w:szCs w:val="24"/>
        </w:rPr>
        <w:t xml:space="preserve">s finances Medicaid do not include </w:t>
      </w:r>
      <w:r>
        <w:rPr>
          <w:rFonts w:ascii="Arial" w:hAnsi="Arial" w:cs="Arial"/>
          <w:sz w:val="24"/>
          <w:szCs w:val="24"/>
        </w:rPr>
        <w:t>their</w:t>
      </w:r>
      <w:r w:rsidRPr="00963C4B">
        <w:rPr>
          <w:rFonts w:ascii="Arial" w:hAnsi="Arial" w:cs="Arial"/>
          <w:sz w:val="24"/>
          <w:szCs w:val="24"/>
        </w:rPr>
        <w:t xml:space="preserve"> family home, although  thresholds are very low on non-household possessions, yet the average cost of residential homes can cost up to $45,800 a year</w:t>
      </w:r>
      <w:r>
        <w:rPr>
          <w:rFonts w:ascii="Arial" w:hAnsi="Arial" w:cs="Arial"/>
          <w:sz w:val="24"/>
          <w:szCs w:val="24"/>
        </w:rPr>
        <w:t xml:space="preserve"> (</w:t>
      </w:r>
      <w:r w:rsidRPr="00963C4B">
        <w:rPr>
          <w:rFonts w:ascii="Arial" w:hAnsi="Arial" w:cs="Arial"/>
          <w:sz w:val="24"/>
          <w:szCs w:val="24"/>
        </w:rPr>
        <w:t>Robertson</w:t>
      </w:r>
      <w:r>
        <w:rPr>
          <w:rFonts w:ascii="Arial" w:hAnsi="Arial" w:cs="Arial"/>
          <w:sz w:val="24"/>
          <w:szCs w:val="24"/>
        </w:rPr>
        <w:t xml:space="preserve">, </w:t>
      </w:r>
      <w:r w:rsidRPr="00963C4B">
        <w:rPr>
          <w:rFonts w:ascii="Arial" w:hAnsi="Arial" w:cs="Arial"/>
          <w:sz w:val="24"/>
          <w:szCs w:val="24"/>
        </w:rPr>
        <w:t>Gregory</w:t>
      </w:r>
      <w:r>
        <w:rPr>
          <w:rFonts w:ascii="Arial" w:hAnsi="Arial" w:cs="Arial"/>
          <w:sz w:val="24"/>
          <w:szCs w:val="24"/>
        </w:rPr>
        <w:t xml:space="preserve"> and </w:t>
      </w:r>
      <w:r w:rsidRPr="00963C4B">
        <w:rPr>
          <w:rFonts w:ascii="Arial" w:hAnsi="Arial" w:cs="Arial"/>
          <w:sz w:val="24"/>
          <w:szCs w:val="24"/>
        </w:rPr>
        <w:t>Jabbal</w:t>
      </w:r>
      <w:r>
        <w:rPr>
          <w:rFonts w:ascii="Arial" w:hAnsi="Arial" w:cs="Arial"/>
          <w:sz w:val="24"/>
          <w:szCs w:val="24"/>
        </w:rPr>
        <w:t xml:space="preserve">, 2014). However, </w:t>
      </w:r>
      <w:r w:rsidRPr="00963C4B">
        <w:rPr>
          <w:rFonts w:ascii="Arial" w:hAnsi="Arial" w:cs="Arial"/>
          <w:sz w:val="24"/>
          <w:szCs w:val="24"/>
        </w:rPr>
        <w:t>Robertson</w:t>
      </w:r>
      <w:r>
        <w:rPr>
          <w:rFonts w:ascii="Arial" w:hAnsi="Arial" w:cs="Arial"/>
          <w:sz w:val="24"/>
          <w:szCs w:val="24"/>
        </w:rPr>
        <w:t xml:space="preserve">, </w:t>
      </w:r>
      <w:r w:rsidRPr="00963C4B">
        <w:rPr>
          <w:rFonts w:ascii="Arial" w:hAnsi="Arial" w:cs="Arial"/>
          <w:sz w:val="24"/>
          <w:szCs w:val="24"/>
        </w:rPr>
        <w:t>Gregory</w:t>
      </w:r>
      <w:r>
        <w:rPr>
          <w:rFonts w:ascii="Arial" w:hAnsi="Arial" w:cs="Arial"/>
          <w:sz w:val="24"/>
          <w:szCs w:val="24"/>
        </w:rPr>
        <w:t xml:space="preserve"> and </w:t>
      </w:r>
      <w:r w:rsidRPr="00963C4B">
        <w:rPr>
          <w:rFonts w:ascii="Arial" w:hAnsi="Arial" w:cs="Arial"/>
          <w:sz w:val="24"/>
          <w:szCs w:val="24"/>
        </w:rPr>
        <w:t>Jabbal</w:t>
      </w:r>
      <w:r>
        <w:rPr>
          <w:rFonts w:ascii="Arial" w:hAnsi="Arial" w:cs="Arial"/>
          <w:sz w:val="24"/>
          <w:szCs w:val="24"/>
        </w:rPr>
        <w:t xml:space="preserve"> (2014) highlight that, b</w:t>
      </w:r>
      <w:r w:rsidRPr="00963C4B">
        <w:rPr>
          <w:rFonts w:ascii="Arial" w:hAnsi="Arial" w:cs="Arial"/>
          <w:sz w:val="24"/>
          <w:szCs w:val="24"/>
        </w:rPr>
        <w:t>ecause residential homes are so expensive</w:t>
      </w:r>
      <w:r>
        <w:rPr>
          <w:rFonts w:ascii="Arial" w:hAnsi="Arial" w:cs="Arial"/>
          <w:sz w:val="24"/>
          <w:szCs w:val="24"/>
        </w:rPr>
        <w:t>,</w:t>
      </w:r>
      <w:r w:rsidRPr="00963C4B">
        <w:rPr>
          <w:rFonts w:ascii="Arial" w:hAnsi="Arial" w:cs="Arial"/>
          <w:sz w:val="24"/>
          <w:szCs w:val="24"/>
        </w:rPr>
        <w:t xml:space="preserve"> it do</w:t>
      </w:r>
      <w:r>
        <w:rPr>
          <w:rFonts w:ascii="Arial" w:hAnsi="Arial" w:cs="Arial"/>
          <w:sz w:val="24"/>
          <w:szCs w:val="24"/>
        </w:rPr>
        <w:t>e</w:t>
      </w:r>
      <w:r w:rsidRPr="00963C4B">
        <w:rPr>
          <w:rFonts w:ascii="Arial" w:hAnsi="Arial" w:cs="Arial"/>
          <w:sz w:val="24"/>
          <w:szCs w:val="24"/>
        </w:rPr>
        <w:t>s not take long for many</w:t>
      </w:r>
      <w:r>
        <w:rPr>
          <w:rFonts w:ascii="Arial" w:hAnsi="Arial" w:cs="Arial"/>
          <w:sz w:val="24"/>
          <w:szCs w:val="24"/>
        </w:rPr>
        <w:t xml:space="preserve"> </w:t>
      </w:r>
      <w:r w:rsidRPr="00963C4B">
        <w:rPr>
          <w:rFonts w:ascii="Arial" w:hAnsi="Arial" w:cs="Arial"/>
          <w:sz w:val="24"/>
          <w:szCs w:val="24"/>
        </w:rPr>
        <w:t xml:space="preserve">Americans to quickly get though their finances </w:t>
      </w:r>
      <w:r>
        <w:rPr>
          <w:rFonts w:ascii="Arial" w:hAnsi="Arial" w:cs="Arial"/>
          <w:sz w:val="24"/>
          <w:szCs w:val="24"/>
        </w:rPr>
        <w:t xml:space="preserve">and </w:t>
      </w:r>
      <w:r w:rsidRPr="00963C4B">
        <w:rPr>
          <w:rFonts w:ascii="Arial" w:hAnsi="Arial" w:cs="Arial"/>
          <w:sz w:val="24"/>
          <w:szCs w:val="24"/>
        </w:rPr>
        <w:t>they</w:t>
      </w:r>
      <w:r>
        <w:rPr>
          <w:rFonts w:ascii="Arial" w:hAnsi="Arial" w:cs="Arial"/>
          <w:sz w:val="24"/>
          <w:szCs w:val="24"/>
        </w:rPr>
        <w:t xml:space="preserve"> </w:t>
      </w:r>
      <w:r w:rsidRPr="00963C4B">
        <w:rPr>
          <w:rFonts w:ascii="Arial" w:hAnsi="Arial" w:cs="Arial"/>
          <w:sz w:val="24"/>
          <w:szCs w:val="24"/>
        </w:rPr>
        <w:t>then qualif</w:t>
      </w:r>
      <w:r>
        <w:rPr>
          <w:rFonts w:ascii="Arial" w:hAnsi="Arial" w:cs="Arial"/>
          <w:sz w:val="24"/>
          <w:szCs w:val="24"/>
        </w:rPr>
        <w:t>y for</w:t>
      </w:r>
      <w:r w:rsidRPr="00963C4B">
        <w:rPr>
          <w:rFonts w:ascii="Arial" w:hAnsi="Arial" w:cs="Arial"/>
          <w:sz w:val="24"/>
          <w:szCs w:val="24"/>
        </w:rPr>
        <w:t xml:space="preserve"> assistance from Medicaid</w:t>
      </w:r>
      <w:r>
        <w:rPr>
          <w:rFonts w:ascii="Arial" w:hAnsi="Arial" w:cs="Arial"/>
          <w:sz w:val="24"/>
          <w:szCs w:val="24"/>
        </w:rPr>
        <w:t xml:space="preserve">. </w:t>
      </w:r>
      <w:r w:rsidRPr="00963C4B">
        <w:rPr>
          <w:rFonts w:ascii="Arial" w:hAnsi="Arial" w:cs="Arial"/>
          <w:sz w:val="24"/>
          <w:szCs w:val="24"/>
        </w:rPr>
        <w:t>Yet</w:t>
      </w:r>
      <w:r>
        <w:rPr>
          <w:rFonts w:ascii="Arial" w:hAnsi="Arial" w:cs="Arial"/>
          <w:sz w:val="24"/>
          <w:szCs w:val="24"/>
        </w:rPr>
        <w:t>,</w:t>
      </w:r>
      <w:r w:rsidRPr="00963C4B">
        <w:rPr>
          <w:rFonts w:ascii="Arial" w:hAnsi="Arial" w:cs="Arial"/>
          <w:sz w:val="24"/>
          <w:szCs w:val="24"/>
        </w:rPr>
        <w:t xml:space="preserve"> </w:t>
      </w:r>
      <w:r>
        <w:rPr>
          <w:rFonts w:ascii="Arial" w:hAnsi="Arial" w:cs="Arial"/>
          <w:sz w:val="24"/>
          <w:szCs w:val="24"/>
        </w:rPr>
        <w:t>Medicaid</w:t>
      </w:r>
      <w:r w:rsidRPr="00963C4B">
        <w:rPr>
          <w:rFonts w:ascii="Arial" w:hAnsi="Arial" w:cs="Arial"/>
          <w:sz w:val="24"/>
          <w:szCs w:val="24"/>
        </w:rPr>
        <w:t xml:space="preserve"> only fund short stays </w:t>
      </w:r>
      <w:r>
        <w:rPr>
          <w:rFonts w:ascii="Arial" w:hAnsi="Arial" w:cs="Arial"/>
          <w:sz w:val="24"/>
          <w:szCs w:val="24"/>
        </w:rPr>
        <w:t>in</w:t>
      </w:r>
      <w:r w:rsidRPr="00963C4B">
        <w:rPr>
          <w:rFonts w:ascii="Arial" w:hAnsi="Arial" w:cs="Arial"/>
          <w:sz w:val="24"/>
          <w:szCs w:val="24"/>
        </w:rPr>
        <w:t xml:space="preserve"> residential homes</w:t>
      </w:r>
      <w:r>
        <w:rPr>
          <w:rFonts w:ascii="Arial" w:hAnsi="Arial" w:cs="Arial"/>
          <w:sz w:val="24"/>
          <w:szCs w:val="24"/>
        </w:rPr>
        <w:t>,</w:t>
      </w:r>
      <w:r w:rsidRPr="00963C4B">
        <w:rPr>
          <w:rFonts w:ascii="Arial" w:hAnsi="Arial" w:cs="Arial"/>
          <w:sz w:val="24"/>
          <w:szCs w:val="24"/>
        </w:rPr>
        <w:t xml:space="preserve"> such as </w:t>
      </w:r>
      <w:r>
        <w:rPr>
          <w:rFonts w:ascii="Arial" w:hAnsi="Arial" w:cs="Arial"/>
          <w:sz w:val="24"/>
          <w:szCs w:val="24"/>
        </w:rPr>
        <w:t xml:space="preserve">when </w:t>
      </w:r>
      <w:r w:rsidRPr="00963C4B">
        <w:rPr>
          <w:rFonts w:ascii="Arial" w:hAnsi="Arial" w:cs="Arial"/>
          <w:sz w:val="24"/>
          <w:szCs w:val="24"/>
        </w:rPr>
        <w:t xml:space="preserve">a person has come out of hospital </w:t>
      </w:r>
      <w:r>
        <w:rPr>
          <w:rFonts w:ascii="Arial" w:hAnsi="Arial" w:cs="Arial"/>
          <w:sz w:val="24"/>
          <w:szCs w:val="24"/>
        </w:rPr>
        <w:t>they</w:t>
      </w:r>
      <w:r w:rsidRPr="00963C4B">
        <w:rPr>
          <w:rFonts w:ascii="Arial" w:hAnsi="Arial" w:cs="Arial"/>
          <w:sz w:val="24"/>
          <w:szCs w:val="24"/>
        </w:rPr>
        <w:t xml:space="preserve"> are covered for </w:t>
      </w:r>
      <w:r>
        <w:rPr>
          <w:rFonts w:ascii="Arial" w:hAnsi="Arial" w:cs="Arial"/>
          <w:sz w:val="24"/>
          <w:szCs w:val="24"/>
        </w:rPr>
        <w:t>a certain number</w:t>
      </w:r>
      <w:r w:rsidRPr="00963C4B">
        <w:rPr>
          <w:rFonts w:ascii="Arial" w:hAnsi="Arial" w:cs="Arial"/>
          <w:sz w:val="24"/>
          <w:szCs w:val="24"/>
        </w:rPr>
        <w:t xml:space="preserve"> </w:t>
      </w:r>
      <w:r>
        <w:rPr>
          <w:rFonts w:ascii="Arial" w:hAnsi="Arial" w:cs="Arial"/>
          <w:sz w:val="24"/>
          <w:szCs w:val="24"/>
        </w:rPr>
        <w:t>of</w:t>
      </w:r>
      <w:r w:rsidRPr="00963C4B">
        <w:rPr>
          <w:rFonts w:ascii="Arial" w:hAnsi="Arial" w:cs="Arial"/>
          <w:sz w:val="24"/>
          <w:szCs w:val="24"/>
        </w:rPr>
        <w:t xml:space="preserve"> days</w:t>
      </w:r>
      <w:r>
        <w:rPr>
          <w:rFonts w:ascii="Arial" w:hAnsi="Arial" w:cs="Arial"/>
          <w:sz w:val="24"/>
          <w:szCs w:val="24"/>
        </w:rPr>
        <w:t>,</w:t>
      </w:r>
      <w:r w:rsidRPr="00963C4B">
        <w:rPr>
          <w:rFonts w:ascii="Arial" w:hAnsi="Arial" w:cs="Arial"/>
          <w:sz w:val="24"/>
          <w:szCs w:val="24"/>
        </w:rPr>
        <w:t xml:space="preserve"> so  if the individual has to stay permanently in the residential home</w:t>
      </w:r>
      <w:r w:rsidR="008217E0">
        <w:rPr>
          <w:rFonts w:ascii="Arial" w:hAnsi="Arial" w:cs="Arial"/>
          <w:sz w:val="24"/>
          <w:szCs w:val="24"/>
        </w:rPr>
        <w:t>,</w:t>
      </w:r>
      <w:r w:rsidRPr="00963C4B">
        <w:rPr>
          <w:rFonts w:ascii="Arial" w:hAnsi="Arial" w:cs="Arial"/>
          <w:sz w:val="24"/>
          <w:szCs w:val="24"/>
        </w:rPr>
        <w:t xml:space="preserve"> they will have to pay for it themselves </w:t>
      </w:r>
      <w:r>
        <w:rPr>
          <w:rFonts w:ascii="Arial" w:hAnsi="Arial" w:cs="Arial"/>
          <w:sz w:val="24"/>
          <w:szCs w:val="24"/>
        </w:rPr>
        <w:t>unless</w:t>
      </w:r>
      <w:r w:rsidRPr="00963C4B">
        <w:rPr>
          <w:rFonts w:ascii="Arial" w:hAnsi="Arial" w:cs="Arial"/>
          <w:sz w:val="24"/>
          <w:szCs w:val="24"/>
        </w:rPr>
        <w:t xml:space="preserve"> they are privately insured with Medicare cover</w:t>
      </w:r>
      <w:r>
        <w:rPr>
          <w:rFonts w:ascii="Arial" w:hAnsi="Arial" w:cs="Arial"/>
          <w:sz w:val="24"/>
          <w:szCs w:val="24"/>
        </w:rPr>
        <w:t xml:space="preserve"> (</w:t>
      </w:r>
      <w:r w:rsidRPr="00963C4B">
        <w:rPr>
          <w:rFonts w:ascii="Arial" w:hAnsi="Arial" w:cs="Arial"/>
          <w:sz w:val="24"/>
          <w:szCs w:val="24"/>
        </w:rPr>
        <w:t>Robertson</w:t>
      </w:r>
      <w:r>
        <w:rPr>
          <w:rFonts w:ascii="Arial" w:hAnsi="Arial" w:cs="Arial"/>
          <w:sz w:val="24"/>
          <w:szCs w:val="24"/>
        </w:rPr>
        <w:t xml:space="preserve">, </w:t>
      </w:r>
      <w:r w:rsidRPr="00963C4B">
        <w:rPr>
          <w:rFonts w:ascii="Arial" w:hAnsi="Arial" w:cs="Arial"/>
          <w:sz w:val="24"/>
          <w:szCs w:val="24"/>
        </w:rPr>
        <w:t>Gregory</w:t>
      </w:r>
      <w:r>
        <w:rPr>
          <w:rFonts w:ascii="Arial" w:hAnsi="Arial" w:cs="Arial"/>
          <w:sz w:val="24"/>
          <w:szCs w:val="24"/>
        </w:rPr>
        <w:t xml:space="preserve"> and </w:t>
      </w:r>
      <w:r w:rsidRPr="00963C4B">
        <w:rPr>
          <w:rFonts w:ascii="Arial" w:hAnsi="Arial" w:cs="Arial"/>
          <w:sz w:val="24"/>
          <w:szCs w:val="24"/>
        </w:rPr>
        <w:t>Jabbal</w:t>
      </w:r>
      <w:r>
        <w:rPr>
          <w:rFonts w:ascii="Arial" w:hAnsi="Arial" w:cs="Arial"/>
          <w:sz w:val="24"/>
          <w:szCs w:val="24"/>
        </w:rPr>
        <w:t xml:space="preserve">, 2014). </w:t>
      </w:r>
      <w:r w:rsidRPr="00963C4B">
        <w:rPr>
          <w:rFonts w:ascii="Arial" w:hAnsi="Arial" w:cs="Arial"/>
          <w:sz w:val="24"/>
          <w:szCs w:val="24"/>
        </w:rPr>
        <w:t>Most wealthy people in America take private insurances out to cover future long</w:t>
      </w:r>
      <w:r>
        <w:rPr>
          <w:rFonts w:ascii="Arial" w:hAnsi="Arial" w:cs="Arial"/>
          <w:sz w:val="24"/>
          <w:szCs w:val="24"/>
        </w:rPr>
        <w:t>-</w:t>
      </w:r>
      <w:r w:rsidRPr="00963C4B">
        <w:rPr>
          <w:rFonts w:ascii="Arial" w:hAnsi="Arial" w:cs="Arial"/>
          <w:sz w:val="24"/>
          <w:szCs w:val="24"/>
        </w:rPr>
        <w:t xml:space="preserve">term care home </w:t>
      </w:r>
      <w:r>
        <w:rPr>
          <w:rFonts w:ascii="Arial" w:hAnsi="Arial" w:cs="Arial"/>
          <w:sz w:val="24"/>
          <w:szCs w:val="24"/>
        </w:rPr>
        <w:t xml:space="preserve">costs, </w:t>
      </w:r>
      <w:r w:rsidRPr="00963C4B">
        <w:rPr>
          <w:rFonts w:ascii="Arial" w:hAnsi="Arial" w:cs="Arial"/>
          <w:sz w:val="24"/>
          <w:szCs w:val="24"/>
        </w:rPr>
        <w:t>yet many of these private insurance policies are capped at a certain amount</w:t>
      </w:r>
      <w:r>
        <w:rPr>
          <w:rFonts w:ascii="Arial" w:hAnsi="Arial" w:cs="Arial"/>
          <w:sz w:val="24"/>
          <w:szCs w:val="24"/>
        </w:rPr>
        <w:t xml:space="preserve"> (</w:t>
      </w:r>
      <w:r w:rsidRPr="00963C4B">
        <w:rPr>
          <w:rFonts w:ascii="Arial" w:hAnsi="Arial" w:cs="Arial"/>
          <w:sz w:val="24"/>
          <w:szCs w:val="24"/>
        </w:rPr>
        <w:t>Robertson</w:t>
      </w:r>
      <w:r>
        <w:rPr>
          <w:rFonts w:ascii="Arial" w:hAnsi="Arial" w:cs="Arial"/>
          <w:sz w:val="24"/>
          <w:szCs w:val="24"/>
        </w:rPr>
        <w:t xml:space="preserve">, </w:t>
      </w:r>
      <w:r w:rsidRPr="00963C4B">
        <w:rPr>
          <w:rFonts w:ascii="Arial" w:hAnsi="Arial" w:cs="Arial"/>
          <w:sz w:val="24"/>
          <w:szCs w:val="24"/>
        </w:rPr>
        <w:t>Gregory</w:t>
      </w:r>
      <w:r>
        <w:rPr>
          <w:rFonts w:ascii="Arial" w:hAnsi="Arial" w:cs="Arial"/>
          <w:sz w:val="24"/>
          <w:szCs w:val="24"/>
        </w:rPr>
        <w:t xml:space="preserve"> and </w:t>
      </w:r>
      <w:r w:rsidRPr="00963C4B">
        <w:rPr>
          <w:rFonts w:ascii="Arial" w:hAnsi="Arial" w:cs="Arial"/>
          <w:sz w:val="24"/>
          <w:szCs w:val="24"/>
        </w:rPr>
        <w:t>Jabbal</w:t>
      </w:r>
      <w:r>
        <w:rPr>
          <w:rFonts w:ascii="Arial" w:hAnsi="Arial" w:cs="Arial"/>
          <w:sz w:val="24"/>
          <w:szCs w:val="24"/>
        </w:rPr>
        <w:t>, 2014).</w:t>
      </w:r>
    </w:p>
    <w:p w14:paraId="26D885FA" w14:textId="5B9821A2" w:rsidR="00DD37BB" w:rsidRDefault="00DD37BB" w:rsidP="00DD37BB">
      <w:pPr>
        <w:spacing w:after="0" w:line="240" w:lineRule="auto"/>
        <w:rPr>
          <w:rStyle w:val="xcontentpasted0"/>
          <w:rFonts w:ascii="Calibri" w:hAnsi="Calibri" w:cs="Calibri"/>
          <w:color w:val="000000"/>
          <w:bdr w:val="none" w:sz="0" w:space="0" w:color="auto" w:frame="1"/>
          <w:shd w:val="clear" w:color="auto" w:fill="FFFF00"/>
        </w:rPr>
      </w:pPr>
    </w:p>
    <w:p w14:paraId="764F39B6" w14:textId="77777777" w:rsidR="00F07DC6" w:rsidRPr="0090339B" w:rsidRDefault="00F07DC6" w:rsidP="00DD37BB">
      <w:pPr>
        <w:spacing w:after="0" w:line="240" w:lineRule="auto"/>
        <w:rPr>
          <w:rStyle w:val="xcontentpasted0"/>
          <w:rFonts w:ascii="Calibri" w:hAnsi="Calibri" w:cs="Calibri"/>
          <w:bdr w:val="none" w:sz="0" w:space="0" w:color="auto" w:frame="1"/>
          <w:shd w:val="clear" w:color="auto" w:fill="FFFF00"/>
        </w:rPr>
      </w:pPr>
    </w:p>
    <w:p w14:paraId="1EAD2375" w14:textId="135A71A5" w:rsidR="0090339B" w:rsidRDefault="0090339B" w:rsidP="0090339B">
      <w:pPr>
        <w:spacing w:line="360" w:lineRule="auto"/>
        <w:jc w:val="both"/>
        <w:rPr>
          <w:rFonts w:ascii="Arial" w:hAnsi="Arial" w:cs="Arial"/>
          <w:sz w:val="24"/>
          <w:szCs w:val="24"/>
        </w:rPr>
      </w:pPr>
      <w:r w:rsidRPr="0090339B">
        <w:rPr>
          <w:rFonts w:ascii="Arial" w:hAnsi="Arial" w:cs="Arial"/>
          <w:sz w:val="24"/>
          <w:szCs w:val="24"/>
        </w:rPr>
        <w:t>To conclude,</w:t>
      </w:r>
      <w:r w:rsidRPr="0090339B">
        <w:rPr>
          <w:rFonts w:ascii="Arial" w:hAnsi="Arial" w:cs="Arial"/>
          <w:sz w:val="24"/>
          <w:szCs w:val="24"/>
        </w:rPr>
        <w:t xml:space="preserve"> this essay focusse</w:t>
      </w:r>
      <w:r w:rsidRPr="0090339B">
        <w:rPr>
          <w:rFonts w:ascii="Arial" w:hAnsi="Arial" w:cs="Arial"/>
          <w:sz w:val="24"/>
          <w:szCs w:val="24"/>
        </w:rPr>
        <w:t>d</w:t>
      </w:r>
      <w:r w:rsidRPr="0090339B">
        <w:rPr>
          <w:rFonts w:ascii="Arial" w:hAnsi="Arial" w:cs="Arial"/>
          <w:sz w:val="24"/>
          <w:szCs w:val="24"/>
        </w:rPr>
        <w:t xml:space="preserve"> on residential care homes </w:t>
      </w:r>
      <w:r w:rsidRPr="0090339B">
        <w:rPr>
          <w:rFonts w:ascii="Arial" w:hAnsi="Arial" w:cs="Arial"/>
          <w:sz w:val="24"/>
          <w:szCs w:val="24"/>
        </w:rPr>
        <w:t>for the elderly,</w:t>
      </w:r>
      <w:r w:rsidRPr="0090339B">
        <w:rPr>
          <w:rFonts w:ascii="Arial" w:hAnsi="Arial" w:cs="Arial"/>
          <w:sz w:val="24"/>
          <w:szCs w:val="24"/>
        </w:rPr>
        <w:t xml:space="preserve"> and </w:t>
      </w:r>
      <w:r w:rsidRPr="0090339B">
        <w:rPr>
          <w:rFonts w:ascii="Arial" w:hAnsi="Arial" w:cs="Arial"/>
          <w:sz w:val="24"/>
          <w:szCs w:val="24"/>
        </w:rPr>
        <w:t>looked at the differences between</w:t>
      </w:r>
      <w:r w:rsidRPr="0090339B">
        <w:rPr>
          <w:rFonts w:ascii="Arial" w:hAnsi="Arial" w:cs="Arial"/>
          <w:sz w:val="24"/>
          <w:szCs w:val="24"/>
        </w:rPr>
        <w:t xml:space="preserve"> Wales</w:t>
      </w:r>
      <w:r w:rsidRPr="0090339B">
        <w:rPr>
          <w:rFonts w:ascii="Arial" w:hAnsi="Arial" w:cs="Arial"/>
          <w:sz w:val="24"/>
          <w:szCs w:val="24"/>
        </w:rPr>
        <w:t>,</w:t>
      </w:r>
      <w:r>
        <w:rPr>
          <w:rFonts w:ascii="Arial" w:hAnsi="Arial" w:cs="Arial"/>
          <w:sz w:val="24"/>
          <w:szCs w:val="24"/>
        </w:rPr>
        <w:t xml:space="preserve"> </w:t>
      </w:r>
      <w:r w:rsidRPr="0090339B">
        <w:rPr>
          <w:rFonts w:ascii="Arial" w:hAnsi="Arial" w:cs="Arial"/>
          <w:sz w:val="24"/>
          <w:szCs w:val="24"/>
        </w:rPr>
        <w:t xml:space="preserve">UK, </w:t>
      </w:r>
      <w:r w:rsidRPr="0090339B">
        <w:rPr>
          <w:rFonts w:ascii="Arial" w:hAnsi="Arial" w:cs="Arial"/>
          <w:sz w:val="24"/>
          <w:szCs w:val="24"/>
        </w:rPr>
        <w:t>and</w:t>
      </w:r>
      <w:r w:rsidRPr="0090339B">
        <w:rPr>
          <w:rFonts w:ascii="Arial" w:hAnsi="Arial" w:cs="Arial"/>
          <w:sz w:val="24"/>
          <w:szCs w:val="24"/>
        </w:rPr>
        <w:t xml:space="preserve"> America. Firstly, th</w:t>
      </w:r>
      <w:r w:rsidRPr="0090339B">
        <w:rPr>
          <w:rFonts w:ascii="Arial" w:hAnsi="Arial" w:cs="Arial"/>
          <w:sz w:val="24"/>
          <w:szCs w:val="24"/>
        </w:rPr>
        <w:t>e</w:t>
      </w:r>
      <w:r w:rsidRPr="0090339B">
        <w:rPr>
          <w:rFonts w:ascii="Arial" w:hAnsi="Arial" w:cs="Arial"/>
          <w:sz w:val="24"/>
          <w:szCs w:val="24"/>
        </w:rPr>
        <w:t xml:space="preserve"> essay </w:t>
      </w:r>
      <w:r w:rsidRPr="0090339B">
        <w:rPr>
          <w:rFonts w:ascii="Arial" w:hAnsi="Arial" w:cs="Arial"/>
          <w:sz w:val="24"/>
          <w:szCs w:val="24"/>
        </w:rPr>
        <w:t xml:space="preserve">gave </w:t>
      </w:r>
      <w:r w:rsidRPr="0090339B">
        <w:rPr>
          <w:rFonts w:ascii="Arial" w:hAnsi="Arial" w:cs="Arial"/>
          <w:sz w:val="24"/>
          <w:szCs w:val="24"/>
        </w:rPr>
        <w:t xml:space="preserve">a critical </w:t>
      </w:r>
      <w:r w:rsidRPr="0090339B">
        <w:rPr>
          <w:rFonts w:ascii="Arial" w:hAnsi="Arial" w:cs="Arial"/>
          <w:sz w:val="24"/>
          <w:szCs w:val="24"/>
        </w:rPr>
        <w:t>insight</w:t>
      </w:r>
      <w:r w:rsidRPr="0090339B">
        <w:rPr>
          <w:rFonts w:ascii="Arial" w:hAnsi="Arial" w:cs="Arial"/>
          <w:sz w:val="24"/>
          <w:szCs w:val="24"/>
        </w:rPr>
        <w:t xml:space="preserve"> </w:t>
      </w:r>
      <w:r w:rsidRPr="0090339B">
        <w:rPr>
          <w:rFonts w:ascii="Arial" w:hAnsi="Arial" w:cs="Arial"/>
          <w:sz w:val="24"/>
          <w:szCs w:val="24"/>
        </w:rPr>
        <w:t>into</w:t>
      </w:r>
      <w:r w:rsidRPr="0090339B">
        <w:rPr>
          <w:rFonts w:ascii="Arial" w:hAnsi="Arial" w:cs="Arial"/>
          <w:sz w:val="24"/>
          <w:szCs w:val="24"/>
        </w:rPr>
        <w:t xml:space="preserve"> the drivers of advocacy provision in Wales, UK, and America. </w:t>
      </w:r>
      <w:r>
        <w:rPr>
          <w:rFonts w:ascii="Arial" w:hAnsi="Arial" w:cs="Arial"/>
          <w:sz w:val="24"/>
          <w:szCs w:val="24"/>
        </w:rPr>
        <w:t xml:space="preserve">The essay </w:t>
      </w:r>
      <w:r w:rsidRPr="0090339B">
        <w:rPr>
          <w:rFonts w:ascii="Arial" w:hAnsi="Arial" w:cs="Arial"/>
          <w:sz w:val="24"/>
          <w:szCs w:val="24"/>
        </w:rPr>
        <w:t>also looked at the effect of advocacy provision on service users, advocacy providers, and local authorities, which included examining the barriers for people wanting to access advocacy services.</w:t>
      </w:r>
    </w:p>
    <w:p w14:paraId="14C2A2B9" w14:textId="3EEBF751" w:rsidR="0090339B" w:rsidRDefault="0090339B" w:rsidP="0090339B">
      <w:pPr>
        <w:spacing w:line="360" w:lineRule="auto"/>
        <w:jc w:val="both"/>
        <w:rPr>
          <w:rFonts w:ascii="Arial" w:hAnsi="Arial" w:cs="Arial"/>
          <w:sz w:val="24"/>
          <w:szCs w:val="24"/>
        </w:rPr>
      </w:pPr>
      <w:r>
        <w:rPr>
          <w:rFonts w:ascii="Arial" w:hAnsi="Arial" w:cs="Arial"/>
          <w:sz w:val="24"/>
          <w:szCs w:val="24"/>
        </w:rPr>
        <w:t>The essay discovered that advocacy is important because it gives people empowerment to have their voice listened to and heard. This way they can access the support they need when they need it most.</w:t>
      </w:r>
      <w:r w:rsidR="00C9786C">
        <w:rPr>
          <w:rFonts w:ascii="Arial" w:hAnsi="Arial" w:cs="Arial"/>
          <w:sz w:val="24"/>
          <w:szCs w:val="24"/>
        </w:rPr>
        <w:t xml:space="preserve"> </w:t>
      </w:r>
      <w:r>
        <w:rPr>
          <w:rFonts w:ascii="Arial" w:hAnsi="Arial" w:cs="Arial"/>
          <w:sz w:val="24"/>
          <w:szCs w:val="24"/>
        </w:rPr>
        <w:t xml:space="preserve">It was also found that legislations are very </w:t>
      </w:r>
      <w:r>
        <w:rPr>
          <w:rFonts w:ascii="Arial" w:hAnsi="Arial" w:cs="Arial"/>
          <w:sz w:val="24"/>
          <w:szCs w:val="24"/>
        </w:rPr>
        <w:lastRenderedPageBreak/>
        <w:t>important to try and keep everyone safe and ensures that people have the proper care they need.</w:t>
      </w:r>
      <w:r w:rsidRPr="0090339B">
        <w:rPr>
          <w:rFonts w:ascii="Arial" w:hAnsi="Arial" w:cs="Arial"/>
          <w:sz w:val="24"/>
          <w:szCs w:val="24"/>
        </w:rPr>
        <w:t xml:space="preserve"> </w:t>
      </w:r>
      <w:r>
        <w:rPr>
          <w:rFonts w:ascii="Arial" w:hAnsi="Arial" w:cs="Arial"/>
          <w:sz w:val="24"/>
          <w:szCs w:val="24"/>
        </w:rPr>
        <w:t>It is also important that advocates use the legislation as a learning and practicing guide, so that they are protecting themselves and the service users.</w:t>
      </w:r>
    </w:p>
    <w:p w14:paraId="2D3D2B88" w14:textId="78702F5A" w:rsidR="0090339B" w:rsidRPr="0090339B" w:rsidRDefault="0090339B" w:rsidP="0090339B">
      <w:pPr>
        <w:spacing w:line="360" w:lineRule="auto"/>
        <w:jc w:val="both"/>
        <w:rPr>
          <w:rFonts w:ascii="Arial" w:hAnsi="Arial" w:cs="Arial"/>
          <w:color w:val="C00000"/>
          <w:sz w:val="24"/>
          <w:szCs w:val="24"/>
        </w:rPr>
      </w:pPr>
      <w:r>
        <w:rPr>
          <w:rFonts w:ascii="Arial" w:hAnsi="Arial" w:cs="Arial"/>
          <w:sz w:val="24"/>
          <w:szCs w:val="24"/>
        </w:rPr>
        <w:t>I</w:t>
      </w:r>
      <w:r w:rsidR="00C9786C">
        <w:rPr>
          <w:rFonts w:ascii="Arial" w:hAnsi="Arial" w:cs="Arial"/>
          <w:sz w:val="24"/>
          <w:szCs w:val="24"/>
        </w:rPr>
        <w:t>t was also discovered that i</w:t>
      </w:r>
      <w:r>
        <w:rPr>
          <w:rFonts w:ascii="Arial" w:hAnsi="Arial" w:cs="Arial"/>
          <w:sz w:val="24"/>
          <w:szCs w:val="24"/>
        </w:rPr>
        <w:t xml:space="preserve">n America people need medical insurance to ensure that they are able to pay for residential care in their old age, </w:t>
      </w:r>
      <w:r w:rsidR="00C9786C">
        <w:rPr>
          <w:rFonts w:ascii="Arial" w:hAnsi="Arial" w:cs="Arial"/>
          <w:sz w:val="24"/>
          <w:szCs w:val="24"/>
        </w:rPr>
        <w:t>whereas in the UK people may have to sell their home to fund residential care, but if they have no capital the Government will cover their costs.</w:t>
      </w:r>
    </w:p>
    <w:p w14:paraId="3B476B03" w14:textId="1627BF89" w:rsidR="0090339B" w:rsidRPr="00F80E82" w:rsidRDefault="0090339B" w:rsidP="0090339B">
      <w:pPr>
        <w:spacing w:after="0" w:line="240" w:lineRule="auto"/>
        <w:ind w:left="720"/>
        <w:contextualSpacing/>
        <w:jc w:val="both"/>
        <w:rPr>
          <w:rFonts w:ascii="Arial" w:eastAsia="Calibri" w:hAnsi="Arial" w:cs="Arial"/>
          <w:color w:val="2F5496" w:themeColor="accent1" w:themeShade="BF"/>
        </w:rPr>
      </w:pPr>
    </w:p>
    <w:p w14:paraId="069F6ADB" w14:textId="77777777" w:rsidR="0090339B" w:rsidRPr="00FE4A16" w:rsidRDefault="0090339B" w:rsidP="0090339B">
      <w:pPr>
        <w:jc w:val="both"/>
        <w:rPr>
          <w:rFonts w:ascii="Arial" w:eastAsia="Calibri" w:hAnsi="Arial" w:cs="Arial"/>
          <w:color w:val="2F5496" w:themeColor="accent1" w:themeShade="BF"/>
        </w:rPr>
      </w:pPr>
    </w:p>
    <w:p w14:paraId="7683A13E" w14:textId="514D1BFA" w:rsidR="00E26586" w:rsidRDefault="0090339B" w:rsidP="00152C46">
      <w:pPr>
        <w:spacing w:line="360" w:lineRule="auto"/>
        <w:jc w:val="both"/>
        <w:rPr>
          <w:rFonts w:ascii="Arial" w:hAnsi="Arial" w:cs="Arial"/>
          <w:b/>
          <w:bCs/>
          <w:sz w:val="24"/>
          <w:szCs w:val="24"/>
        </w:rPr>
      </w:pPr>
      <w:r>
        <w:rPr>
          <w:rFonts w:ascii="Arial" w:hAnsi="Arial" w:cs="Arial"/>
          <w:sz w:val="24"/>
          <w:szCs w:val="24"/>
        </w:rPr>
        <w:t>2</w:t>
      </w:r>
      <w:r w:rsidR="00424AA3">
        <w:rPr>
          <w:rFonts w:ascii="Arial" w:hAnsi="Arial" w:cs="Arial"/>
          <w:sz w:val="24"/>
          <w:szCs w:val="24"/>
        </w:rPr>
        <w:t>975</w:t>
      </w:r>
      <w:r>
        <w:rPr>
          <w:rFonts w:ascii="Arial" w:hAnsi="Arial" w:cs="Arial"/>
          <w:sz w:val="24"/>
          <w:szCs w:val="24"/>
        </w:rPr>
        <w:t xml:space="preserve"> words</w:t>
      </w:r>
    </w:p>
    <w:p w14:paraId="18661F7F" w14:textId="77777777" w:rsidR="00E26586" w:rsidRDefault="00E26586" w:rsidP="00152C46">
      <w:pPr>
        <w:spacing w:line="360" w:lineRule="auto"/>
        <w:jc w:val="both"/>
        <w:rPr>
          <w:rFonts w:ascii="Arial" w:hAnsi="Arial" w:cs="Arial"/>
          <w:b/>
          <w:bCs/>
          <w:sz w:val="24"/>
          <w:szCs w:val="24"/>
        </w:rPr>
      </w:pPr>
    </w:p>
    <w:p w14:paraId="56181B10" w14:textId="77777777" w:rsidR="00C9786C" w:rsidRDefault="00C9786C" w:rsidP="001F182E">
      <w:pPr>
        <w:spacing w:line="360" w:lineRule="auto"/>
        <w:jc w:val="both"/>
        <w:rPr>
          <w:rFonts w:ascii="Arial" w:hAnsi="Arial" w:cs="Arial"/>
          <w:b/>
          <w:bCs/>
          <w:sz w:val="24"/>
          <w:szCs w:val="24"/>
        </w:rPr>
      </w:pPr>
    </w:p>
    <w:p w14:paraId="3D05A3EC" w14:textId="77777777" w:rsidR="00C9786C" w:rsidRDefault="00C9786C" w:rsidP="001F182E">
      <w:pPr>
        <w:spacing w:line="360" w:lineRule="auto"/>
        <w:jc w:val="both"/>
        <w:rPr>
          <w:rFonts w:ascii="Arial" w:hAnsi="Arial" w:cs="Arial"/>
          <w:b/>
          <w:bCs/>
          <w:sz w:val="24"/>
          <w:szCs w:val="24"/>
        </w:rPr>
      </w:pPr>
    </w:p>
    <w:p w14:paraId="511C6B86" w14:textId="77777777" w:rsidR="00C9786C" w:rsidRDefault="00C9786C" w:rsidP="001F182E">
      <w:pPr>
        <w:spacing w:line="360" w:lineRule="auto"/>
        <w:jc w:val="both"/>
        <w:rPr>
          <w:rFonts w:ascii="Arial" w:hAnsi="Arial" w:cs="Arial"/>
          <w:b/>
          <w:bCs/>
          <w:sz w:val="24"/>
          <w:szCs w:val="24"/>
        </w:rPr>
      </w:pPr>
    </w:p>
    <w:p w14:paraId="5C4C4FDC" w14:textId="77777777" w:rsidR="00C9786C" w:rsidRDefault="00C9786C" w:rsidP="001F182E">
      <w:pPr>
        <w:spacing w:line="360" w:lineRule="auto"/>
        <w:jc w:val="both"/>
        <w:rPr>
          <w:rFonts w:ascii="Arial" w:hAnsi="Arial" w:cs="Arial"/>
          <w:b/>
          <w:bCs/>
          <w:sz w:val="24"/>
          <w:szCs w:val="24"/>
        </w:rPr>
      </w:pPr>
    </w:p>
    <w:p w14:paraId="0BD4C7AE" w14:textId="279CAF49" w:rsidR="00C9786C" w:rsidRDefault="00C9786C" w:rsidP="001F182E">
      <w:pPr>
        <w:spacing w:line="360" w:lineRule="auto"/>
        <w:jc w:val="both"/>
        <w:rPr>
          <w:rFonts w:ascii="Arial" w:hAnsi="Arial" w:cs="Arial"/>
          <w:b/>
          <w:bCs/>
          <w:sz w:val="24"/>
          <w:szCs w:val="24"/>
        </w:rPr>
      </w:pPr>
    </w:p>
    <w:p w14:paraId="40FD4203" w14:textId="4EDA334C" w:rsidR="00C9786C" w:rsidRDefault="00C9786C" w:rsidP="001F182E">
      <w:pPr>
        <w:spacing w:line="360" w:lineRule="auto"/>
        <w:jc w:val="both"/>
        <w:rPr>
          <w:rFonts w:ascii="Arial" w:hAnsi="Arial" w:cs="Arial"/>
          <w:b/>
          <w:bCs/>
          <w:sz w:val="24"/>
          <w:szCs w:val="24"/>
        </w:rPr>
      </w:pPr>
    </w:p>
    <w:p w14:paraId="23EECC05" w14:textId="1B159464" w:rsidR="00C9786C" w:rsidRDefault="00C9786C" w:rsidP="001F182E">
      <w:pPr>
        <w:spacing w:line="360" w:lineRule="auto"/>
        <w:jc w:val="both"/>
        <w:rPr>
          <w:rFonts w:ascii="Arial" w:hAnsi="Arial" w:cs="Arial"/>
          <w:b/>
          <w:bCs/>
          <w:sz w:val="24"/>
          <w:szCs w:val="24"/>
        </w:rPr>
      </w:pPr>
    </w:p>
    <w:p w14:paraId="25EA7920" w14:textId="2F358E54" w:rsidR="00C9786C" w:rsidRDefault="00C9786C" w:rsidP="001F182E">
      <w:pPr>
        <w:spacing w:line="360" w:lineRule="auto"/>
        <w:jc w:val="both"/>
        <w:rPr>
          <w:rFonts w:ascii="Arial" w:hAnsi="Arial" w:cs="Arial"/>
          <w:b/>
          <w:bCs/>
          <w:sz w:val="24"/>
          <w:szCs w:val="24"/>
        </w:rPr>
      </w:pPr>
    </w:p>
    <w:p w14:paraId="34A1EDDB" w14:textId="432EAD05" w:rsidR="00C9786C" w:rsidRDefault="00C9786C" w:rsidP="001F182E">
      <w:pPr>
        <w:spacing w:line="360" w:lineRule="auto"/>
        <w:jc w:val="both"/>
        <w:rPr>
          <w:rFonts w:ascii="Arial" w:hAnsi="Arial" w:cs="Arial"/>
          <w:b/>
          <w:bCs/>
          <w:sz w:val="24"/>
          <w:szCs w:val="24"/>
        </w:rPr>
      </w:pPr>
    </w:p>
    <w:p w14:paraId="70B07713" w14:textId="3CD50113" w:rsidR="00C9786C" w:rsidRDefault="00C9786C" w:rsidP="001F182E">
      <w:pPr>
        <w:spacing w:line="360" w:lineRule="auto"/>
        <w:jc w:val="both"/>
        <w:rPr>
          <w:rFonts w:ascii="Arial" w:hAnsi="Arial" w:cs="Arial"/>
          <w:b/>
          <w:bCs/>
          <w:sz w:val="24"/>
          <w:szCs w:val="24"/>
        </w:rPr>
      </w:pPr>
    </w:p>
    <w:p w14:paraId="52970267" w14:textId="064414B8" w:rsidR="00C9786C" w:rsidRDefault="00C9786C" w:rsidP="001F182E">
      <w:pPr>
        <w:spacing w:line="360" w:lineRule="auto"/>
        <w:jc w:val="both"/>
        <w:rPr>
          <w:rFonts w:ascii="Arial" w:hAnsi="Arial" w:cs="Arial"/>
          <w:b/>
          <w:bCs/>
          <w:sz w:val="24"/>
          <w:szCs w:val="24"/>
        </w:rPr>
      </w:pPr>
    </w:p>
    <w:p w14:paraId="7CDB8E83" w14:textId="0DF73639" w:rsidR="00C9786C" w:rsidRDefault="00C9786C" w:rsidP="001F182E">
      <w:pPr>
        <w:spacing w:line="360" w:lineRule="auto"/>
        <w:jc w:val="both"/>
        <w:rPr>
          <w:rFonts w:ascii="Arial" w:hAnsi="Arial" w:cs="Arial"/>
          <w:b/>
          <w:bCs/>
          <w:sz w:val="24"/>
          <w:szCs w:val="24"/>
        </w:rPr>
      </w:pPr>
    </w:p>
    <w:p w14:paraId="5FE7DB48" w14:textId="5CD44A4C" w:rsidR="00C9786C" w:rsidRDefault="00C9786C" w:rsidP="001F182E">
      <w:pPr>
        <w:spacing w:line="360" w:lineRule="auto"/>
        <w:jc w:val="both"/>
        <w:rPr>
          <w:rFonts w:ascii="Arial" w:hAnsi="Arial" w:cs="Arial"/>
          <w:b/>
          <w:bCs/>
          <w:sz w:val="24"/>
          <w:szCs w:val="24"/>
        </w:rPr>
      </w:pPr>
    </w:p>
    <w:p w14:paraId="57332A16" w14:textId="60E27E15" w:rsidR="00C9786C" w:rsidRDefault="00C9786C" w:rsidP="001F182E">
      <w:pPr>
        <w:spacing w:line="360" w:lineRule="auto"/>
        <w:jc w:val="both"/>
        <w:rPr>
          <w:rFonts w:ascii="Arial" w:hAnsi="Arial" w:cs="Arial"/>
          <w:b/>
          <w:bCs/>
          <w:sz w:val="24"/>
          <w:szCs w:val="24"/>
        </w:rPr>
      </w:pPr>
    </w:p>
    <w:p w14:paraId="6C0BE1A3" w14:textId="77777777" w:rsidR="00C9786C" w:rsidRDefault="00C9786C" w:rsidP="001F182E">
      <w:pPr>
        <w:spacing w:line="360" w:lineRule="auto"/>
        <w:jc w:val="both"/>
        <w:rPr>
          <w:rFonts w:ascii="Arial" w:hAnsi="Arial" w:cs="Arial"/>
          <w:b/>
          <w:bCs/>
          <w:sz w:val="24"/>
          <w:szCs w:val="24"/>
        </w:rPr>
      </w:pPr>
    </w:p>
    <w:p w14:paraId="162BC120" w14:textId="77777777" w:rsidR="00C9786C" w:rsidRDefault="00C9786C" w:rsidP="001F182E">
      <w:pPr>
        <w:spacing w:line="360" w:lineRule="auto"/>
        <w:jc w:val="both"/>
        <w:rPr>
          <w:rFonts w:ascii="Arial" w:hAnsi="Arial" w:cs="Arial"/>
          <w:b/>
          <w:bCs/>
          <w:sz w:val="24"/>
          <w:szCs w:val="24"/>
        </w:rPr>
      </w:pPr>
    </w:p>
    <w:p w14:paraId="04A54B50" w14:textId="7CFD22C4" w:rsidR="00E26586" w:rsidRPr="00E26586" w:rsidRDefault="00152C46" w:rsidP="001F182E">
      <w:pPr>
        <w:spacing w:line="360" w:lineRule="auto"/>
        <w:jc w:val="both"/>
        <w:rPr>
          <w:rFonts w:ascii="Arial" w:hAnsi="Arial" w:cs="Arial"/>
          <w:b/>
          <w:bCs/>
          <w:sz w:val="24"/>
          <w:szCs w:val="24"/>
        </w:rPr>
      </w:pPr>
      <w:r w:rsidRPr="001F182E">
        <w:rPr>
          <w:rFonts w:ascii="Arial" w:hAnsi="Arial" w:cs="Arial"/>
          <w:b/>
          <w:bCs/>
          <w:sz w:val="24"/>
          <w:szCs w:val="24"/>
        </w:rPr>
        <w:lastRenderedPageBreak/>
        <w:t>References</w:t>
      </w:r>
    </w:p>
    <w:p w14:paraId="5AFFFD6F" w14:textId="65B5A5C4" w:rsidR="00103E44" w:rsidRPr="008217E0" w:rsidRDefault="00103E44" w:rsidP="001F182E">
      <w:pPr>
        <w:spacing w:line="360" w:lineRule="auto"/>
        <w:jc w:val="both"/>
        <w:rPr>
          <w:rFonts w:ascii="Arial" w:hAnsi="Arial" w:cs="Arial"/>
          <w:sz w:val="24"/>
          <w:szCs w:val="24"/>
        </w:rPr>
      </w:pPr>
      <w:r w:rsidRPr="008217E0">
        <w:rPr>
          <w:rFonts w:ascii="Arial" w:hAnsi="Arial" w:cs="Arial"/>
          <w:sz w:val="24"/>
          <w:szCs w:val="24"/>
        </w:rPr>
        <w:t xml:space="preserve">Administration for Community Living (2022) </w:t>
      </w:r>
      <w:r w:rsidRPr="008217E0">
        <w:rPr>
          <w:rFonts w:ascii="Arial" w:hAnsi="Arial" w:cs="Arial"/>
          <w:i/>
          <w:iCs/>
          <w:sz w:val="24"/>
          <w:szCs w:val="24"/>
        </w:rPr>
        <w:t>Older Americans Act.</w:t>
      </w:r>
      <w:r w:rsidRPr="008217E0">
        <w:rPr>
          <w:rFonts w:ascii="Arial" w:hAnsi="Arial" w:cs="Arial"/>
          <w:sz w:val="24"/>
          <w:szCs w:val="24"/>
        </w:rPr>
        <w:t xml:space="preserve"> Available at: </w:t>
      </w:r>
      <w:hyperlink r:id="rId11" w:history="1">
        <w:r w:rsidRPr="008217E0">
          <w:rPr>
            <w:rStyle w:val="Hyperlink"/>
            <w:rFonts w:ascii="Arial" w:hAnsi="Arial" w:cs="Arial"/>
            <w:color w:val="auto"/>
            <w:sz w:val="24"/>
            <w:szCs w:val="24"/>
          </w:rPr>
          <w:t>https://acl.gov/about-acl/authorizing-statutes/older-americans-act</w:t>
        </w:r>
      </w:hyperlink>
      <w:r w:rsidRPr="008217E0">
        <w:rPr>
          <w:rFonts w:ascii="Arial" w:hAnsi="Arial" w:cs="Arial"/>
          <w:sz w:val="24"/>
          <w:szCs w:val="24"/>
        </w:rPr>
        <w:t xml:space="preserve"> (Accessed: 8 November 2022).</w:t>
      </w:r>
    </w:p>
    <w:p w14:paraId="29AA61A5" w14:textId="77777777" w:rsidR="00103E44" w:rsidRPr="008217E0" w:rsidRDefault="00103E44" w:rsidP="00273C4A">
      <w:pPr>
        <w:spacing w:line="360" w:lineRule="auto"/>
        <w:jc w:val="both"/>
        <w:rPr>
          <w:rFonts w:ascii="Arial" w:hAnsi="Arial" w:cs="Arial"/>
          <w:sz w:val="24"/>
          <w:szCs w:val="24"/>
        </w:rPr>
      </w:pPr>
      <w:r w:rsidRPr="008217E0">
        <w:rPr>
          <w:rFonts w:ascii="Arial" w:hAnsi="Arial" w:cs="Arial"/>
          <w:sz w:val="24"/>
          <w:szCs w:val="24"/>
        </w:rPr>
        <w:t xml:space="preserve">Advocacy QPM (2014) </w:t>
      </w:r>
      <w:r w:rsidRPr="008217E0">
        <w:rPr>
          <w:rFonts w:ascii="Arial" w:hAnsi="Arial" w:cs="Arial"/>
          <w:i/>
          <w:iCs/>
          <w:sz w:val="24"/>
          <w:szCs w:val="24"/>
        </w:rPr>
        <w:t>Code of Practice: Revised Edition 2014.</w:t>
      </w:r>
      <w:r w:rsidRPr="008217E0">
        <w:rPr>
          <w:rFonts w:ascii="Arial" w:hAnsi="Arial" w:cs="Arial"/>
          <w:sz w:val="24"/>
          <w:szCs w:val="24"/>
        </w:rPr>
        <w:t xml:space="preserve"> Available at: </w:t>
      </w:r>
      <w:hyperlink r:id="rId12" w:history="1">
        <w:r w:rsidRPr="008217E0">
          <w:rPr>
            <w:rStyle w:val="Hyperlink"/>
            <w:rFonts w:ascii="Arial" w:hAnsi="Arial" w:cs="Arial"/>
            <w:color w:val="auto"/>
            <w:sz w:val="24"/>
            <w:szCs w:val="24"/>
          </w:rPr>
          <w:t>https://qualityadvocacy.org.uk/wp-content/uploads/2018/05/Code-of-Practice-1.pdf</w:t>
        </w:r>
      </w:hyperlink>
      <w:r w:rsidRPr="008217E0">
        <w:rPr>
          <w:rFonts w:ascii="Arial" w:hAnsi="Arial" w:cs="Arial"/>
          <w:sz w:val="24"/>
          <w:szCs w:val="24"/>
        </w:rPr>
        <w:t xml:space="preserve"> (Accessed: 16 November 2022).</w:t>
      </w:r>
    </w:p>
    <w:p w14:paraId="0870B403" w14:textId="17125084" w:rsidR="00103E44" w:rsidRPr="008217E0" w:rsidRDefault="00103E44" w:rsidP="00BF7D3F">
      <w:pPr>
        <w:spacing w:line="360" w:lineRule="auto"/>
        <w:jc w:val="both"/>
        <w:rPr>
          <w:rFonts w:ascii="Arial" w:hAnsi="Arial" w:cs="Arial"/>
          <w:sz w:val="24"/>
          <w:szCs w:val="24"/>
        </w:rPr>
      </w:pPr>
      <w:r w:rsidRPr="008217E0">
        <w:rPr>
          <w:rFonts w:ascii="Arial" w:hAnsi="Arial" w:cs="Arial"/>
          <w:sz w:val="24"/>
          <w:szCs w:val="24"/>
        </w:rPr>
        <w:t xml:space="preserve">Age Cymru (2022) </w:t>
      </w:r>
      <w:r w:rsidRPr="008217E0">
        <w:rPr>
          <w:rFonts w:ascii="Arial" w:hAnsi="Arial" w:cs="Arial"/>
          <w:i/>
          <w:iCs/>
          <w:sz w:val="24"/>
          <w:szCs w:val="24"/>
        </w:rPr>
        <w:t>Advocacy.</w:t>
      </w:r>
      <w:r w:rsidRPr="008217E0">
        <w:rPr>
          <w:rFonts w:ascii="Arial" w:hAnsi="Arial" w:cs="Arial"/>
          <w:sz w:val="24"/>
          <w:szCs w:val="24"/>
        </w:rPr>
        <w:t xml:space="preserve"> Available at: </w:t>
      </w:r>
      <w:hyperlink r:id="rId13" w:history="1">
        <w:r w:rsidRPr="008217E0">
          <w:rPr>
            <w:rStyle w:val="Hyperlink"/>
            <w:rFonts w:ascii="Arial" w:hAnsi="Arial" w:cs="Arial"/>
            <w:color w:val="auto"/>
            <w:sz w:val="24"/>
            <w:szCs w:val="24"/>
          </w:rPr>
          <w:t>https://www.ageuk.org.uk/cymru/our-work/advocacy/</w:t>
        </w:r>
      </w:hyperlink>
      <w:r w:rsidRPr="008217E0">
        <w:rPr>
          <w:rFonts w:ascii="Arial" w:hAnsi="Arial" w:cs="Arial"/>
          <w:sz w:val="24"/>
          <w:szCs w:val="24"/>
        </w:rPr>
        <w:t xml:space="preserve"> (Accessed: 8 November 2022).</w:t>
      </w:r>
    </w:p>
    <w:p w14:paraId="66B68BFD" w14:textId="77777777" w:rsidR="00103E44" w:rsidRPr="008217E0" w:rsidRDefault="00103E44" w:rsidP="00BF7D3F">
      <w:pPr>
        <w:spacing w:line="360" w:lineRule="auto"/>
        <w:jc w:val="both"/>
        <w:rPr>
          <w:rFonts w:ascii="Arial" w:hAnsi="Arial" w:cs="Arial"/>
          <w:sz w:val="24"/>
          <w:szCs w:val="24"/>
        </w:rPr>
      </w:pPr>
      <w:r w:rsidRPr="008217E0">
        <w:rPr>
          <w:rFonts w:ascii="Arial" w:hAnsi="Arial" w:cs="Arial"/>
          <w:sz w:val="24"/>
          <w:szCs w:val="24"/>
        </w:rPr>
        <w:t xml:space="preserve">Audit Wales (2021) </w:t>
      </w:r>
      <w:r w:rsidRPr="008217E0">
        <w:rPr>
          <w:rFonts w:ascii="Arial" w:hAnsi="Arial" w:cs="Arial"/>
          <w:i/>
          <w:iCs/>
          <w:sz w:val="24"/>
          <w:szCs w:val="24"/>
        </w:rPr>
        <w:t>Care Home Commissioning for Older People: Report of the Auditor General for Wales.</w:t>
      </w:r>
      <w:r w:rsidRPr="008217E0">
        <w:rPr>
          <w:rFonts w:ascii="Arial" w:hAnsi="Arial" w:cs="Arial"/>
          <w:sz w:val="24"/>
          <w:szCs w:val="24"/>
        </w:rPr>
        <w:t xml:space="preserve"> Available at: </w:t>
      </w:r>
      <w:hyperlink r:id="rId14" w:history="1">
        <w:r w:rsidRPr="008217E0">
          <w:rPr>
            <w:rStyle w:val="Hyperlink"/>
            <w:rFonts w:ascii="Arial" w:hAnsi="Arial" w:cs="Arial"/>
            <w:color w:val="auto"/>
            <w:sz w:val="24"/>
            <w:szCs w:val="24"/>
          </w:rPr>
          <w:t>https://www.audit.wales/sites/default/files/publications/Care%20Home%20Commissioning%20-%20English.pdf</w:t>
        </w:r>
      </w:hyperlink>
      <w:r w:rsidRPr="008217E0">
        <w:rPr>
          <w:rFonts w:ascii="Arial" w:hAnsi="Arial" w:cs="Arial"/>
          <w:sz w:val="24"/>
          <w:szCs w:val="24"/>
        </w:rPr>
        <w:t xml:space="preserve"> (Accessed: 8 November 2022).</w:t>
      </w:r>
    </w:p>
    <w:p w14:paraId="04254BE5" w14:textId="77777777" w:rsidR="00103E44" w:rsidRPr="008217E0" w:rsidRDefault="00103E44" w:rsidP="00F035C9">
      <w:pPr>
        <w:spacing w:line="360" w:lineRule="auto"/>
        <w:jc w:val="both"/>
        <w:rPr>
          <w:rFonts w:ascii="Arial" w:hAnsi="Arial" w:cs="Arial"/>
          <w:sz w:val="24"/>
          <w:szCs w:val="24"/>
        </w:rPr>
      </w:pPr>
      <w:r w:rsidRPr="008217E0">
        <w:rPr>
          <w:rFonts w:ascii="Arial" w:hAnsi="Arial" w:cs="Arial"/>
          <w:sz w:val="24"/>
          <w:szCs w:val="24"/>
        </w:rPr>
        <w:t xml:space="preserve">Care Council for Wales (2017) </w:t>
      </w:r>
      <w:r w:rsidRPr="008217E0">
        <w:rPr>
          <w:rFonts w:ascii="Arial" w:hAnsi="Arial" w:cs="Arial"/>
          <w:i/>
          <w:iCs/>
          <w:sz w:val="24"/>
          <w:szCs w:val="24"/>
        </w:rPr>
        <w:t>Social Services and Well-Being (Wales) Act 2014</w:t>
      </w:r>
      <w:r w:rsidRPr="008217E0">
        <w:rPr>
          <w:rFonts w:ascii="Arial" w:hAnsi="Arial" w:cs="Arial"/>
          <w:sz w:val="24"/>
          <w:szCs w:val="24"/>
        </w:rPr>
        <w:t xml:space="preserve">- </w:t>
      </w:r>
      <w:r w:rsidRPr="008217E0">
        <w:rPr>
          <w:rFonts w:ascii="Arial" w:hAnsi="Arial" w:cs="Arial"/>
          <w:i/>
          <w:iCs/>
          <w:sz w:val="24"/>
          <w:szCs w:val="24"/>
        </w:rPr>
        <w:t>The main principles underpinning the Act: Voice and control, prevention and early intervention, well-being, co-production and multi-agency.</w:t>
      </w:r>
      <w:r w:rsidRPr="008217E0">
        <w:rPr>
          <w:rFonts w:ascii="Arial" w:hAnsi="Arial" w:cs="Arial"/>
          <w:sz w:val="24"/>
          <w:szCs w:val="24"/>
        </w:rPr>
        <w:t xml:space="preserve"> Available at: </w:t>
      </w:r>
      <w:hyperlink r:id="rId15" w:history="1">
        <w:r w:rsidRPr="008217E0">
          <w:rPr>
            <w:rStyle w:val="Hyperlink"/>
            <w:rFonts w:ascii="Arial" w:hAnsi="Arial" w:cs="Arial"/>
            <w:color w:val="auto"/>
            <w:sz w:val="24"/>
            <w:szCs w:val="24"/>
          </w:rPr>
          <w:t>https://socialcare.wales/cms-assets/documents/hub-downloads/Principles-Resource-Guide_March-17.pdf</w:t>
        </w:r>
      </w:hyperlink>
      <w:r w:rsidRPr="008217E0">
        <w:rPr>
          <w:rFonts w:ascii="Arial" w:hAnsi="Arial" w:cs="Arial"/>
          <w:sz w:val="24"/>
          <w:szCs w:val="24"/>
        </w:rPr>
        <w:t xml:space="preserve"> (Accessed: 15 November 2022).</w:t>
      </w:r>
    </w:p>
    <w:p w14:paraId="1C250881" w14:textId="522EC24E" w:rsidR="00E26586" w:rsidRPr="00B0562C" w:rsidRDefault="00E26586" w:rsidP="00E26586">
      <w:pPr>
        <w:spacing w:line="360" w:lineRule="auto"/>
        <w:jc w:val="both"/>
        <w:rPr>
          <w:rFonts w:ascii="Arial" w:hAnsi="Arial" w:cs="Arial"/>
          <w:sz w:val="24"/>
          <w:szCs w:val="24"/>
        </w:rPr>
      </w:pPr>
      <w:r w:rsidRPr="00B0562C">
        <w:rPr>
          <w:rFonts w:ascii="Arial" w:hAnsi="Arial" w:cs="Arial"/>
          <w:sz w:val="24"/>
          <w:szCs w:val="24"/>
        </w:rPr>
        <w:t>Centre for Ageing Research and Development in Ireland (CARDI) (</w:t>
      </w:r>
      <w:r w:rsidRPr="00B0562C">
        <w:rPr>
          <w:rFonts w:ascii="Arial" w:hAnsi="Arial" w:cs="Arial"/>
          <w:sz w:val="24"/>
          <w:szCs w:val="24"/>
        </w:rPr>
        <w:t>2010</w:t>
      </w:r>
      <w:r w:rsidRPr="00B0562C">
        <w:rPr>
          <w:rFonts w:ascii="Arial" w:hAnsi="Arial" w:cs="Arial"/>
          <w:sz w:val="24"/>
          <w:szCs w:val="24"/>
        </w:rPr>
        <w:t>)</w:t>
      </w:r>
      <w:r w:rsidRPr="00B0562C">
        <w:t xml:space="preserve"> </w:t>
      </w:r>
      <w:r w:rsidRPr="00B0562C">
        <w:rPr>
          <w:rFonts w:ascii="Arial" w:hAnsi="Arial" w:cs="Arial"/>
          <w:i/>
          <w:iCs/>
          <w:sz w:val="24"/>
          <w:szCs w:val="24"/>
        </w:rPr>
        <w:t>How theories of ageing can influence policy</w:t>
      </w:r>
      <w:r w:rsidRPr="00B0562C">
        <w:rPr>
          <w:rFonts w:ascii="Arial" w:hAnsi="Arial" w:cs="Arial"/>
          <w:sz w:val="24"/>
          <w:szCs w:val="24"/>
        </w:rPr>
        <w:t xml:space="preserve">. Available at: </w:t>
      </w:r>
      <w:hyperlink r:id="rId16" w:history="1">
        <w:r w:rsidRPr="00B0562C">
          <w:rPr>
            <w:rStyle w:val="Hyperlink"/>
            <w:rFonts w:ascii="Arial" w:hAnsi="Arial" w:cs="Arial"/>
            <w:color w:val="auto"/>
            <w:sz w:val="24"/>
            <w:szCs w:val="24"/>
          </w:rPr>
          <w:t>https://www.tcd.ie/swsp/sparc/presentations/Cardi%20201010%20Summary.pdf</w:t>
        </w:r>
      </w:hyperlink>
      <w:r w:rsidRPr="00B0562C">
        <w:rPr>
          <w:rFonts w:ascii="Arial" w:hAnsi="Arial" w:cs="Arial"/>
          <w:sz w:val="24"/>
          <w:szCs w:val="24"/>
        </w:rPr>
        <w:t xml:space="preserve"> (Accessed: 17 November 2022).</w:t>
      </w:r>
    </w:p>
    <w:p w14:paraId="25DD41A5" w14:textId="77777777" w:rsidR="00103E44" w:rsidRPr="008217E0" w:rsidRDefault="00103E44" w:rsidP="004167F1">
      <w:pPr>
        <w:suppressAutoHyphens/>
        <w:autoSpaceDN w:val="0"/>
        <w:spacing w:line="360" w:lineRule="auto"/>
        <w:jc w:val="both"/>
        <w:rPr>
          <w:rFonts w:ascii="Arial" w:eastAsia="Calibri" w:hAnsi="Arial" w:cs="Arial"/>
          <w:kern w:val="3"/>
          <w:sz w:val="24"/>
          <w:szCs w:val="24"/>
        </w:rPr>
      </w:pPr>
      <w:r w:rsidRPr="008217E0">
        <w:rPr>
          <w:rFonts w:ascii="Arial" w:eastAsia="Calibri" w:hAnsi="Arial" w:cs="Arial"/>
          <w:kern w:val="3"/>
          <w:sz w:val="24"/>
          <w:szCs w:val="24"/>
        </w:rPr>
        <w:t xml:space="preserve">Department of Health (2014) </w:t>
      </w:r>
      <w:r w:rsidRPr="008217E0">
        <w:rPr>
          <w:rFonts w:ascii="Arial" w:eastAsia="Calibri" w:hAnsi="Arial" w:cs="Arial"/>
          <w:i/>
          <w:iCs/>
          <w:kern w:val="3"/>
          <w:sz w:val="24"/>
          <w:szCs w:val="24"/>
        </w:rPr>
        <w:t>Providing Independent Advocacy under the Care Act: Self Study Pack for Independent Advocates</w:t>
      </w:r>
      <w:r w:rsidRPr="008217E0">
        <w:rPr>
          <w:rFonts w:ascii="Arial" w:eastAsia="Calibri" w:hAnsi="Arial" w:cs="Arial"/>
          <w:kern w:val="3"/>
          <w:sz w:val="24"/>
          <w:szCs w:val="24"/>
        </w:rPr>
        <w:t xml:space="preserve">. Available at: </w:t>
      </w:r>
      <w:hyperlink r:id="rId17" w:history="1">
        <w:r w:rsidRPr="008217E0">
          <w:rPr>
            <w:rStyle w:val="Hyperlink"/>
            <w:rFonts w:ascii="Arial" w:eastAsia="Calibri" w:hAnsi="Arial" w:cs="Arial"/>
            <w:color w:val="auto"/>
            <w:kern w:val="3"/>
            <w:sz w:val="24"/>
            <w:szCs w:val="24"/>
            <w:u w:val="none"/>
          </w:rPr>
          <w:t>https://www.local.gov.uk/sites/default/files/documents/self-study-pack-669.pdf</w:t>
        </w:r>
      </w:hyperlink>
      <w:r w:rsidRPr="008217E0">
        <w:rPr>
          <w:rFonts w:ascii="Arial" w:eastAsia="Calibri" w:hAnsi="Arial" w:cs="Arial"/>
          <w:kern w:val="3"/>
          <w:sz w:val="24"/>
          <w:szCs w:val="24"/>
        </w:rPr>
        <w:t xml:space="preserve"> (Accessed: 9 November 2022)</w:t>
      </w:r>
    </w:p>
    <w:p w14:paraId="50BC3DE3" w14:textId="77777777" w:rsidR="00103E44" w:rsidRPr="008217E0" w:rsidRDefault="00103E44" w:rsidP="001C0C35">
      <w:pPr>
        <w:spacing w:line="360" w:lineRule="auto"/>
        <w:jc w:val="both"/>
        <w:rPr>
          <w:rFonts w:ascii="Arial" w:hAnsi="Arial" w:cs="Arial"/>
          <w:sz w:val="24"/>
          <w:szCs w:val="24"/>
        </w:rPr>
      </w:pPr>
      <w:r w:rsidRPr="008217E0">
        <w:rPr>
          <w:rFonts w:ascii="Arial" w:hAnsi="Arial" w:cs="Arial"/>
          <w:sz w:val="24"/>
          <w:szCs w:val="24"/>
        </w:rPr>
        <w:t xml:space="preserve">Donnelly, W. (2021) </w:t>
      </w:r>
      <w:r w:rsidRPr="008217E0">
        <w:rPr>
          <w:rFonts w:ascii="Arial" w:hAnsi="Arial" w:cs="Arial"/>
          <w:i/>
          <w:iCs/>
          <w:sz w:val="24"/>
          <w:szCs w:val="24"/>
        </w:rPr>
        <w:t>Which Country has the Best Elderly Care?</w:t>
      </w:r>
      <w:r w:rsidRPr="008217E0">
        <w:rPr>
          <w:rFonts w:ascii="Arial" w:hAnsi="Arial" w:cs="Arial"/>
          <w:sz w:val="24"/>
          <w:szCs w:val="24"/>
        </w:rPr>
        <w:t xml:space="preserve"> Available at: </w:t>
      </w:r>
      <w:hyperlink r:id="rId18" w:history="1">
        <w:r w:rsidRPr="008217E0">
          <w:rPr>
            <w:rStyle w:val="Hyperlink"/>
            <w:rFonts w:ascii="Arial" w:hAnsi="Arial" w:cs="Arial"/>
            <w:color w:val="auto"/>
            <w:sz w:val="24"/>
            <w:szCs w:val="24"/>
          </w:rPr>
          <w:t>https://lottie.org/care-guides/which-country-has-the-best-elderly-care/</w:t>
        </w:r>
      </w:hyperlink>
      <w:r w:rsidRPr="008217E0">
        <w:rPr>
          <w:rFonts w:ascii="Arial" w:hAnsi="Arial" w:cs="Arial"/>
          <w:sz w:val="24"/>
          <w:szCs w:val="24"/>
        </w:rPr>
        <w:t xml:space="preserve"> (Accessed: 8 November 2022).</w:t>
      </w:r>
    </w:p>
    <w:p w14:paraId="42F84BBB" w14:textId="6588EB6A" w:rsidR="00103E44" w:rsidRPr="00F505FF" w:rsidRDefault="00103E44" w:rsidP="001C0C35">
      <w:pPr>
        <w:spacing w:line="360" w:lineRule="auto"/>
        <w:jc w:val="both"/>
        <w:rPr>
          <w:rFonts w:ascii="Arial" w:hAnsi="Arial" w:cs="Arial"/>
          <w:sz w:val="24"/>
          <w:szCs w:val="24"/>
        </w:rPr>
      </w:pPr>
      <w:r w:rsidRPr="00F505FF">
        <w:rPr>
          <w:rFonts w:ascii="Arial" w:hAnsi="Arial" w:cs="Arial"/>
          <w:i/>
          <w:iCs/>
          <w:sz w:val="24"/>
          <w:szCs w:val="24"/>
        </w:rPr>
        <w:lastRenderedPageBreak/>
        <w:t xml:space="preserve">Equality Act 2010. </w:t>
      </w:r>
      <w:r w:rsidRPr="00F505FF">
        <w:rPr>
          <w:rFonts w:ascii="Arial" w:hAnsi="Arial" w:cs="Arial"/>
          <w:sz w:val="24"/>
          <w:szCs w:val="24"/>
        </w:rPr>
        <w:t xml:space="preserve">Available at: </w:t>
      </w:r>
      <w:hyperlink r:id="rId19" w:history="1">
        <w:r w:rsidRPr="00F505FF">
          <w:rPr>
            <w:rStyle w:val="Hyperlink"/>
            <w:rFonts w:ascii="Arial" w:hAnsi="Arial" w:cs="Arial"/>
            <w:color w:val="auto"/>
            <w:sz w:val="24"/>
            <w:szCs w:val="24"/>
          </w:rPr>
          <w:t>https://www.legislation.gov.uk/ukpga/2010/15/contents</w:t>
        </w:r>
      </w:hyperlink>
      <w:r w:rsidRPr="00F505FF">
        <w:rPr>
          <w:rFonts w:ascii="Arial" w:hAnsi="Arial" w:cs="Arial"/>
          <w:sz w:val="24"/>
          <w:szCs w:val="24"/>
        </w:rPr>
        <w:t xml:space="preserve"> (Accessed: 8 November 2022).</w:t>
      </w:r>
    </w:p>
    <w:p w14:paraId="676F2B1F" w14:textId="7081CAD1" w:rsidR="00F505FF" w:rsidRPr="00F505FF" w:rsidRDefault="008217E0" w:rsidP="001C0C35">
      <w:pPr>
        <w:spacing w:line="360" w:lineRule="auto"/>
        <w:jc w:val="both"/>
        <w:rPr>
          <w:rFonts w:ascii="Arial" w:hAnsi="Arial" w:cs="Arial"/>
          <w:sz w:val="24"/>
          <w:szCs w:val="24"/>
          <w:shd w:val="clear" w:color="auto" w:fill="FFFFFF"/>
        </w:rPr>
      </w:pPr>
      <w:r w:rsidRPr="00F505FF">
        <w:rPr>
          <w:rFonts w:ascii="Arial" w:hAnsi="Arial" w:cs="Arial"/>
          <w:sz w:val="24"/>
          <w:szCs w:val="24"/>
          <w:shd w:val="clear" w:color="auto" w:fill="FFFFFF"/>
        </w:rPr>
        <w:t>Miller (2022)</w:t>
      </w:r>
      <w:r w:rsidR="00F505FF" w:rsidRPr="00F505FF">
        <w:rPr>
          <w:rFonts w:ascii="Arial" w:hAnsi="Arial" w:cs="Arial"/>
          <w:sz w:val="24"/>
          <w:szCs w:val="24"/>
          <w:shd w:val="clear" w:color="auto" w:fill="FFFFFF"/>
        </w:rPr>
        <w:t xml:space="preserve"> </w:t>
      </w:r>
      <w:r w:rsidR="00F505FF" w:rsidRPr="00F505FF">
        <w:rPr>
          <w:rFonts w:ascii="Arial" w:hAnsi="Arial" w:cs="Arial"/>
          <w:i/>
          <w:iCs/>
          <w:sz w:val="24"/>
          <w:szCs w:val="24"/>
          <w:shd w:val="clear" w:color="auto" w:fill="FFFFFF"/>
        </w:rPr>
        <w:t>The UK Care Home Market In 2022: An Overview</w:t>
      </w:r>
      <w:r w:rsidR="00F505FF" w:rsidRPr="00F505FF">
        <w:rPr>
          <w:rFonts w:ascii="Arial" w:hAnsi="Arial" w:cs="Arial"/>
          <w:sz w:val="24"/>
          <w:szCs w:val="24"/>
          <w:shd w:val="clear" w:color="auto" w:fill="FFFFFF"/>
        </w:rPr>
        <w:t xml:space="preserve">. Available at: </w:t>
      </w:r>
      <w:hyperlink r:id="rId20" w:history="1">
        <w:r w:rsidR="00F505FF" w:rsidRPr="00F505FF">
          <w:rPr>
            <w:rStyle w:val="Hyperlink"/>
            <w:rFonts w:ascii="Arial" w:hAnsi="Arial" w:cs="Arial"/>
            <w:color w:val="auto"/>
            <w:sz w:val="24"/>
            <w:szCs w:val="24"/>
            <w:shd w:val="clear" w:color="auto" w:fill="FFFFFF"/>
          </w:rPr>
          <w:t>https://www.intelligentliving.co/uk-care-home-market-in-2022-overview/</w:t>
        </w:r>
      </w:hyperlink>
      <w:r w:rsidR="00F505FF" w:rsidRPr="00F505FF">
        <w:rPr>
          <w:rFonts w:ascii="Arial" w:hAnsi="Arial" w:cs="Arial"/>
          <w:sz w:val="24"/>
          <w:szCs w:val="24"/>
          <w:shd w:val="clear" w:color="auto" w:fill="FFFFFF"/>
        </w:rPr>
        <w:t xml:space="preserve"> (Accessed: 13 November 2022).</w:t>
      </w:r>
    </w:p>
    <w:p w14:paraId="6141B077" w14:textId="7F6E0510" w:rsidR="00103E44" w:rsidRPr="008217E0" w:rsidRDefault="00103E44" w:rsidP="001C0C35">
      <w:pPr>
        <w:spacing w:line="360" w:lineRule="auto"/>
        <w:jc w:val="both"/>
        <w:rPr>
          <w:rFonts w:ascii="Arial" w:hAnsi="Arial" w:cs="Arial"/>
          <w:sz w:val="24"/>
          <w:szCs w:val="24"/>
        </w:rPr>
      </w:pPr>
      <w:r w:rsidRPr="008217E0">
        <w:rPr>
          <w:rFonts w:ascii="Arial" w:hAnsi="Arial" w:cs="Arial"/>
          <w:sz w:val="24"/>
          <w:szCs w:val="24"/>
          <w:shd w:val="clear" w:color="auto" w:fill="FFFFFF"/>
        </w:rPr>
        <w:t xml:space="preserve">Nuffield Trust (2022) </w:t>
      </w:r>
      <w:r w:rsidRPr="008217E0">
        <w:rPr>
          <w:rFonts w:ascii="Arial" w:hAnsi="Arial" w:cs="Arial"/>
          <w:i/>
          <w:iCs/>
          <w:sz w:val="24"/>
          <w:szCs w:val="24"/>
          <w:shd w:val="clear" w:color="auto" w:fill="FFFFFF"/>
        </w:rPr>
        <w:t>Who organises and funds social care?</w:t>
      </w:r>
      <w:r w:rsidRPr="008217E0">
        <w:rPr>
          <w:rFonts w:ascii="Arial" w:hAnsi="Arial" w:cs="Arial"/>
          <w:sz w:val="24"/>
          <w:szCs w:val="24"/>
          <w:shd w:val="clear" w:color="auto" w:fill="FFFFFF"/>
        </w:rPr>
        <w:t xml:space="preserve"> Available at: https://www.nuffieldtrust.org.uk/news-item/who-organises-and-funds-social-care#key-points  (Accessed: 16 November 2022).</w:t>
      </w:r>
    </w:p>
    <w:p w14:paraId="301BA357" w14:textId="77777777" w:rsidR="00103E44" w:rsidRPr="008217E0" w:rsidRDefault="00103E44" w:rsidP="008815E0">
      <w:pPr>
        <w:spacing w:line="360" w:lineRule="auto"/>
        <w:jc w:val="both"/>
        <w:rPr>
          <w:rFonts w:ascii="Arial" w:hAnsi="Arial" w:cs="Arial"/>
          <w:sz w:val="24"/>
          <w:szCs w:val="24"/>
        </w:rPr>
      </w:pPr>
      <w:r w:rsidRPr="008217E0">
        <w:rPr>
          <w:rFonts w:ascii="Arial" w:hAnsi="Arial" w:cs="Arial"/>
          <w:sz w:val="24"/>
          <w:szCs w:val="24"/>
        </w:rPr>
        <w:t>O’Neill, M., Ryan, A., Tracey, A. and Laird, L. (2020)</w:t>
      </w:r>
      <w:r w:rsidRPr="008217E0">
        <w:rPr>
          <w:rFonts w:ascii="Arial" w:hAnsi="Arial" w:cs="Arial"/>
          <w:i/>
          <w:iCs/>
          <w:sz w:val="24"/>
          <w:szCs w:val="24"/>
        </w:rPr>
        <w:t xml:space="preserve"> ‘</w:t>
      </w:r>
      <w:r w:rsidRPr="008217E0">
        <w:rPr>
          <w:rFonts w:ascii="Arial" w:hAnsi="Arial" w:cs="Arial"/>
          <w:sz w:val="24"/>
          <w:szCs w:val="24"/>
        </w:rPr>
        <w:t xml:space="preserve">The Primacy of ‘Home’: An exploration of how older adults’ transition to life in a care home towards the end of the first year’, </w:t>
      </w:r>
      <w:r w:rsidRPr="008217E0">
        <w:rPr>
          <w:rFonts w:ascii="Arial" w:hAnsi="Arial" w:cs="Arial"/>
          <w:i/>
          <w:iCs/>
          <w:sz w:val="24"/>
          <w:szCs w:val="24"/>
        </w:rPr>
        <w:t xml:space="preserve">Health and Social Care in the Community, </w:t>
      </w:r>
      <w:r w:rsidRPr="008217E0">
        <w:rPr>
          <w:rFonts w:ascii="Arial" w:hAnsi="Arial" w:cs="Arial"/>
          <w:sz w:val="24"/>
          <w:szCs w:val="24"/>
        </w:rPr>
        <w:t xml:space="preserve">30(2), pp. 478-492. DOI: </w:t>
      </w:r>
      <w:hyperlink r:id="rId21" w:history="1">
        <w:r w:rsidRPr="008217E0">
          <w:rPr>
            <w:rStyle w:val="Hyperlink"/>
            <w:rFonts w:ascii="Arial" w:hAnsi="Arial" w:cs="Arial"/>
            <w:color w:val="auto"/>
            <w:sz w:val="24"/>
            <w:szCs w:val="24"/>
          </w:rPr>
          <w:t>https://doi.org/10.1111/hsc.13232</w:t>
        </w:r>
      </w:hyperlink>
    </w:p>
    <w:p w14:paraId="2F561FD7" w14:textId="77777777" w:rsidR="00103E44" w:rsidRPr="008217E0" w:rsidRDefault="00103E44" w:rsidP="00BF7D3F">
      <w:pPr>
        <w:spacing w:line="360" w:lineRule="auto"/>
        <w:jc w:val="both"/>
        <w:rPr>
          <w:rFonts w:ascii="Arial" w:hAnsi="Arial" w:cs="Arial"/>
          <w:sz w:val="24"/>
          <w:szCs w:val="24"/>
        </w:rPr>
      </w:pPr>
      <w:r w:rsidRPr="008217E0">
        <w:rPr>
          <w:rFonts w:ascii="Arial" w:hAnsi="Arial" w:cs="Arial"/>
          <w:sz w:val="24"/>
          <w:szCs w:val="24"/>
        </w:rPr>
        <w:t xml:space="preserve">Patient and Client Council (2012) </w:t>
      </w:r>
      <w:r w:rsidRPr="008217E0">
        <w:rPr>
          <w:rFonts w:ascii="Arial" w:hAnsi="Arial" w:cs="Arial"/>
          <w:i/>
          <w:iCs/>
          <w:sz w:val="24"/>
          <w:szCs w:val="24"/>
        </w:rPr>
        <w:t>Someone to stand up for me: A toolkit to promote advocacy for older people in the independent care home sector</w:t>
      </w:r>
      <w:r w:rsidRPr="008217E0">
        <w:rPr>
          <w:rFonts w:ascii="Arial" w:hAnsi="Arial" w:cs="Arial"/>
          <w:sz w:val="24"/>
          <w:szCs w:val="24"/>
        </w:rPr>
        <w:t xml:space="preserve">. Available at: </w:t>
      </w:r>
      <w:hyperlink r:id="rId22" w:history="1">
        <w:r w:rsidRPr="008217E0">
          <w:rPr>
            <w:rStyle w:val="Hyperlink"/>
            <w:rFonts w:ascii="Arial" w:hAnsi="Arial" w:cs="Arial"/>
            <w:color w:val="auto"/>
            <w:sz w:val="24"/>
            <w:szCs w:val="24"/>
          </w:rPr>
          <w:t>https://www.rqia.org.uk/RQIA/files/13/134def33-3366-4f6e-9ec8-d3582e38cfd3.pdf</w:t>
        </w:r>
      </w:hyperlink>
      <w:r w:rsidRPr="008217E0">
        <w:rPr>
          <w:rFonts w:ascii="Arial" w:hAnsi="Arial" w:cs="Arial"/>
          <w:sz w:val="24"/>
          <w:szCs w:val="24"/>
        </w:rPr>
        <w:t xml:space="preserve"> (Accessed: 13 November 2022).</w:t>
      </w:r>
    </w:p>
    <w:p w14:paraId="291D1EE2" w14:textId="77777777" w:rsidR="00963C4B" w:rsidRPr="008217E0" w:rsidRDefault="00963C4B" w:rsidP="00963C4B">
      <w:pPr>
        <w:spacing w:line="360" w:lineRule="auto"/>
        <w:jc w:val="both"/>
        <w:rPr>
          <w:rFonts w:ascii="Arial" w:hAnsi="Arial" w:cs="Arial"/>
          <w:sz w:val="24"/>
          <w:szCs w:val="24"/>
        </w:rPr>
      </w:pPr>
      <w:r w:rsidRPr="008217E0">
        <w:rPr>
          <w:rFonts w:ascii="Arial" w:hAnsi="Arial" w:cs="Arial"/>
          <w:sz w:val="24"/>
          <w:szCs w:val="24"/>
        </w:rPr>
        <w:t xml:space="preserve">Robertson, R., Gregory, S. and Jabbal, J. (2014) </w:t>
      </w:r>
      <w:r w:rsidRPr="008217E0">
        <w:rPr>
          <w:rFonts w:ascii="Arial" w:hAnsi="Arial" w:cs="Arial"/>
          <w:i/>
          <w:iCs/>
          <w:sz w:val="24"/>
          <w:szCs w:val="24"/>
        </w:rPr>
        <w:t xml:space="preserve">Commission on the Future of Health and Social Care in England: The social care and health systems of nine countries. </w:t>
      </w:r>
      <w:r w:rsidRPr="008217E0">
        <w:rPr>
          <w:rFonts w:ascii="Arial" w:hAnsi="Arial" w:cs="Arial"/>
          <w:sz w:val="24"/>
          <w:szCs w:val="24"/>
        </w:rPr>
        <w:t>Available at: https://www.kingsfund.org.uk/sites/default/files/media/commission-background-paper-social-care-health-system-other-countries.pdf (Accessed: 16 November 2022).</w:t>
      </w:r>
    </w:p>
    <w:p w14:paraId="18F15E6E" w14:textId="77777777" w:rsidR="00103E44" w:rsidRPr="00E26586" w:rsidRDefault="00103E44" w:rsidP="00BF7D3F">
      <w:pPr>
        <w:spacing w:line="360" w:lineRule="auto"/>
        <w:jc w:val="both"/>
        <w:rPr>
          <w:rFonts w:ascii="Arial" w:hAnsi="Arial" w:cs="Arial"/>
          <w:sz w:val="24"/>
          <w:szCs w:val="24"/>
        </w:rPr>
      </w:pPr>
      <w:r w:rsidRPr="00E26586">
        <w:rPr>
          <w:rFonts w:ascii="Arial" w:hAnsi="Arial" w:cs="Arial"/>
          <w:sz w:val="24"/>
          <w:szCs w:val="24"/>
        </w:rPr>
        <w:t xml:space="preserve">Social Care Institute for Excellence (2022) </w:t>
      </w:r>
      <w:r w:rsidRPr="00E26586">
        <w:rPr>
          <w:rFonts w:ascii="Arial" w:hAnsi="Arial" w:cs="Arial"/>
          <w:i/>
          <w:iCs/>
          <w:sz w:val="24"/>
          <w:szCs w:val="24"/>
        </w:rPr>
        <w:t>Commissioning independent advocacy under the Care Act.</w:t>
      </w:r>
      <w:r w:rsidRPr="00E26586">
        <w:rPr>
          <w:rFonts w:ascii="Arial" w:hAnsi="Arial" w:cs="Arial"/>
          <w:sz w:val="24"/>
          <w:szCs w:val="24"/>
        </w:rPr>
        <w:t xml:space="preserve"> Available at: </w:t>
      </w:r>
      <w:hyperlink r:id="rId23" w:history="1">
        <w:r w:rsidRPr="00E26586">
          <w:rPr>
            <w:rStyle w:val="Hyperlink"/>
            <w:rFonts w:ascii="Arial" w:hAnsi="Arial" w:cs="Arial"/>
            <w:color w:val="auto"/>
            <w:sz w:val="24"/>
            <w:szCs w:val="24"/>
          </w:rPr>
          <w:t>https://www.scie.org.uk/advocacy/commissioning</w:t>
        </w:r>
      </w:hyperlink>
      <w:r w:rsidRPr="00E26586">
        <w:rPr>
          <w:rFonts w:ascii="Arial" w:hAnsi="Arial" w:cs="Arial"/>
          <w:sz w:val="24"/>
          <w:szCs w:val="24"/>
        </w:rPr>
        <w:t xml:space="preserve"> (Accessed: 1 November 2022).</w:t>
      </w:r>
    </w:p>
    <w:p w14:paraId="7EC05655" w14:textId="77777777" w:rsidR="00103E44" w:rsidRPr="008217E0" w:rsidRDefault="00103E44" w:rsidP="00BF7D3F">
      <w:pPr>
        <w:spacing w:line="360" w:lineRule="auto"/>
        <w:jc w:val="both"/>
        <w:rPr>
          <w:rFonts w:ascii="Arial" w:hAnsi="Arial" w:cs="Arial"/>
          <w:sz w:val="24"/>
          <w:szCs w:val="24"/>
        </w:rPr>
      </w:pPr>
      <w:r w:rsidRPr="008217E0">
        <w:rPr>
          <w:rFonts w:ascii="Arial" w:hAnsi="Arial" w:cs="Arial"/>
          <w:sz w:val="24"/>
          <w:szCs w:val="24"/>
        </w:rPr>
        <w:t xml:space="preserve">Social Care Wales (2022) </w:t>
      </w:r>
      <w:r w:rsidRPr="008217E0">
        <w:rPr>
          <w:rFonts w:ascii="Arial" w:hAnsi="Arial" w:cs="Arial"/>
          <w:i/>
          <w:iCs/>
          <w:sz w:val="24"/>
          <w:szCs w:val="24"/>
        </w:rPr>
        <w:t>Competency Framework for Independent Advocates</w:t>
      </w:r>
      <w:r w:rsidRPr="008217E0">
        <w:rPr>
          <w:rFonts w:ascii="Arial" w:hAnsi="Arial" w:cs="Arial"/>
          <w:sz w:val="24"/>
          <w:szCs w:val="24"/>
        </w:rPr>
        <w:t xml:space="preserve"> Available at: </w:t>
      </w:r>
      <w:hyperlink r:id="rId24" w:history="1">
        <w:r w:rsidRPr="008217E0">
          <w:rPr>
            <w:rStyle w:val="Hyperlink"/>
            <w:rFonts w:ascii="Arial" w:hAnsi="Arial" w:cs="Arial"/>
            <w:color w:val="auto"/>
            <w:sz w:val="24"/>
            <w:szCs w:val="24"/>
          </w:rPr>
          <w:t>https://socialcare.wales/qualifications-funding/competency-framework-for-independent-advocates</w:t>
        </w:r>
      </w:hyperlink>
      <w:r w:rsidRPr="008217E0">
        <w:rPr>
          <w:rFonts w:ascii="Arial" w:hAnsi="Arial" w:cs="Arial"/>
          <w:sz w:val="24"/>
          <w:szCs w:val="24"/>
        </w:rPr>
        <w:t xml:space="preserve"> (Accessed: 8 November 2022).</w:t>
      </w:r>
    </w:p>
    <w:p w14:paraId="118DA4D0" w14:textId="77777777" w:rsidR="00F85E80" w:rsidRDefault="00F85E80" w:rsidP="00F85E80">
      <w:pPr>
        <w:spacing w:after="0" w:line="240" w:lineRule="auto"/>
        <w:rPr>
          <w:rFonts w:ascii="Arial" w:eastAsia="Times New Roman" w:hAnsi="Arial" w:cs="Arial"/>
          <w:color w:val="000000"/>
          <w:sz w:val="24"/>
          <w:szCs w:val="24"/>
          <w:lang w:eastAsia="en-GB"/>
        </w:rPr>
      </w:pPr>
      <w:r w:rsidRPr="00F85E80">
        <w:rPr>
          <w:rFonts w:ascii="Arial" w:eastAsia="Times New Roman" w:hAnsi="Arial" w:cs="Arial"/>
          <w:color w:val="000000"/>
          <w:sz w:val="24"/>
          <w:szCs w:val="24"/>
          <w:lang w:eastAsia="en-GB"/>
        </w:rPr>
        <w:t>Spicker, P. (2014) Social Policy: Theory and practice (3</w:t>
      </w:r>
      <w:r w:rsidRPr="00F85E80">
        <w:rPr>
          <w:rFonts w:ascii="Arial" w:eastAsia="Times New Roman" w:hAnsi="Arial" w:cs="Arial"/>
          <w:color w:val="000000"/>
          <w:sz w:val="24"/>
          <w:szCs w:val="24"/>
          <w:vertAlign w:val="superscript"/>
          <w:lang w:eastAsia="en-GB"/>
        </w:rPr>
        <w:t>rd</w:t>
      </w:r>
      <w:r w:rsidRPr="00F85E80">
        <w:rPr>
          <w:rFonts w:ascii="Arial" w:eastAsia="Times New Roman" w:hAnsi="Arial" w:cs="Arial"/>
          <w:color w:val="000000"/>
          <w:sz w:val="24"/>
          <w:szCs w:val="24"/>
          <w:lang w:eastAsia="en-GB"/>
        </w:rPr>
        <w:t xml:space="preserve"> edn.) Bristol: Policy Press.</w:t>
      </w:r>
    </w:p>
    <w:p w14:paraId="340E908C" w14:textId="77777777" w:rsidR="00F85E80" w:rsidRDefault="00F85E80" w:rsidP="00F85E80">
      <w:pPr>
        <w:spacing w:after="0" w:line="240" w:lineRule="auto"/>
        <w:rPr>
          <w:rFonts w:ascii="Arial" w:eastAsia="Times New Roman" w:hAnsi="Arial" w:cs="Arial"/>
          <w:color w:val="000000"/>
          <w:sz w:val="24"/>
          <w:szCs w:val="24"/>
          <w:lang w:eastAsia="en-GB"/>
        </w:rPr>
      </w:pPr>
    </w:p>
    <w:p w14:paraId="33BCF9CF" w14:textId="2DCC132B" w:rsidR="00103E44" w:rsidRDefault="00103E44" w:rsidP="00F85E80">
      <w:pPr>
        <w:spacing w:after="0" w:line="360" w:lineRule="auto"/>
        <w:rPr>
          <w:rFonts w:ascii="Arial" w:hAnsi="Arial" w:cs="Arial"/>
          <w:sz w:val="24"/>
          <w:szCs w:val="24"/>
        </w:rPr>
      </w:pPr>
      <w:r w:rsidRPr="008217E0">
        <w:rPr>
          <w:rFonts w:ascii="Arial" w:hAnsi="Arial" w:cs="Arial"/>
          <w:sz w:val="24"/>
          <w:szCs w:val="24"/>
        </w:rPr>
        <w:lastRenderedPageBreak/>
        <w:t xml:space="preserve">The Advonet Group (2021) </w:t>
      </w:r>
      <w:r w:rsidRPr="008217E0">
        <w:rPr>
          <w:rFonts w:ascii="Arial" w:hAnsi="Arial" w:cs="Arial"/>
          <w:i/>
          <w:iCs/>
          <w:sz w:val="24"/>
          <w:szCs w:val="24"/>
        </w:rPr>
        <w:t>Advocacy in Care Homes: Helping to make care home residents’ voices heard</w:t>
      </w:r>
      <w:r w:rsidRPr="008217E0">
        <w:rPr>
          <w:rFonts w:ascii="Arial" w:hAnsi="Arial" w:cs="Arial"/>
          <w:sz w:val="24"/>
          <w:szCs w:val="24"/>
        </w:rPr>
        <w:t xml:space="preserve">. Available at: </w:t>
      </w:r>
      <w:hyperlink r:id="rId25" w:history="1">
        <w:r w:rsidRPr="008217E0">
          <w:rPr>
            <w:rFonts w:ascii="Arial" w:hAnsi="Arial" w:cs="Arial"/>
            <w:sz w:val="24"/>
            <w:szCs w:val="24"/>
            <w:u w:val="single"/>
          </w:rPr>
          <w:t>Care-Home-Advocacy-leaflet-v2-December-2021.pdf (advonet.org.uk)</w:t>
        </w:r>
      </w:hyperlink>
      <w:r w:rsidRPr="008217E0">
        <w:rPr>
          <w:rFonts w:ascii="Arial" w:hAnsi="Arial" w:cs="Arial"/>
          <w:sz w:val="24"/>
          <w:szCs w:val="24"/>
        </w:rPr>
        <w:t xml:space="preserve"> (Accessed: 13 November 2022).</w:t>
      </w:r>
    </w:p>
    <w:p w14:paraId="09082DF8" w14:textId="77777777" w:rsidR="00F85E80" w:rsidRPr="00F85E80" w:rsidRDefault="00F85E80" w:rsidP="00F85E80">
      <w:pPr>
        <w:spacing w:after="0" w:line="240" w:lineRule="auto"/>
        <w:rPr>
          <w:rFonts w:ascii="Arial" w:eastAsia="Times New Roman" w:hAnsi="Arial" w:cs="Arial"/>
          <w:color w:val="000000"/>
          <w:sz w:val="24"/>
          <w:szCs w:val="24"/>
          <w:lang w:eastAsia="en-GB"/>
        </w:rPr>
      </w:pPr>
    </w:p>
    <w:p w14:paraId="58CCF47B" w14:textId="77777777" w:rsidR="00103E44" w:rsidRPr="008217E0" w:rsidRDefault="00103E44" w:rsidP="004F4B7D">
      <w:pPr>
        <w:spacing w:line="360" w:lineRule="auto"/>
        <w:jc w:val="both"/>
        <w:rPr>
          <w:rFonts w:ascii="Arial" w:hAnsi="Arial" w:cs="Arial"/>
          <w:sz w:val="24"/>
          <w:szCs w:val="24"/>
        </w:rPr>
      </w:pPr>
      <w:r w:rsidRPr="008217E0">
        <w:rPr>
          <w:rFonts w:ascii="Arial" w:hAnsi="Arial" w:cs="Arial"/>
          <w:sz w:val="24"/>
          <w:szCs w:val="24"/>
        </w:rPr>
        <w:t>U.S. Department of Health and Human Services, U.S. Department of the Treasury, and U.S. Department of Labor (2017)</w:t>
      </w:r>
      <w:r w:rsidRPr="008217E0">
        <w:t xml:space="preserve"> </w:t>
      </w:r>
      <w:r w:rsidRPr="008217E0">
        <w:rPr>
          <w:rFonts w:ascii="Arial" w:hAnsi="Arial" w:cs="Arial"/>
          <w:i/>
          <w:iCs/>
          <w:sz w:val="24"/>
          <w:szCs w:val="24"/>
        </w:rPr>
        <w:t>Reforming America’s Healthcare System Through Choice and competition</w:t>
      </w:r>
      <w:r w:rsidRPr="008217E0">
        <w:rPr>
          <w:rFonts w:ascii="Arial" w:hAnsi="Arial" w:cs="Arial"/>
          <w:sz w:val="24"/>
          <w:szCs w:val="24"/>
        </w:rPr>
        <w:t xml:space="preserve">. Available at: </w:t>
      </w:r>
      <w:hyperlink r:id="rId26" w:history="1">
        <w:r w:rsidRPr="008217E0">
          <w:rPr>
            <w:rStyle w:val="Hyperlink"/>
            <w:rFonts w:ascii="Arial" w:hAnsi="Arial" w:cs="Arial"/>
            <w:color w:val="auto"/>
            <w:sz w:val="24"/>
            <w:szCs w:val="24"/>
          </w:rPr>
          <w:t>https://www.hhs.gov/sites/default/files/Reforming-Americas-Healthcare-System-Through-Choice-and-Competition.pdf</w:t>
        </w:r>
      </w:hyperlink>
      <w:r w:rsidRPr="008217E0">
        <w:rPr>
          <w:rFonts w:ascii="Arial" w:hAnsi="Arial" w:cs="Arial"/>
          <w:sz w:val="24"/>
          <w:szCs w:val="24"/>
        </w:rPr>
        <w:t xml:space="preserve"> (Accessed: 8 November 2022).</w:t>
      </w:r>
    </w:p>
    <w:p w14:paraId="52613F24" w14:textId="77777777" w:rsidR="00103E44" w:rsidRPr="008217E0" w:rsidRDefault="00103E44" w:rsidP="00797CDD">
      <w:pPr>
        <w:spacing w:line="360" w:lineRule="auto"/>
        <w:jc w:val="both"/>
        <w:rPr>
          <w:rFonts w:ascii="Arial" w:hAnsi="Arial" w:cs="Arial"/>
          <w:sz w:val="24"/>
          <w:szCs w:val="24"/>
        </w:rPr>
      </w:pPr>
      <w:r w:rsidRPr="008217E0">
        <w:rPr>
          <w:rFonts w:ascii="Arial" w:hAnsi="Arial" w:cs="Arial"/>
          <w:sz w:val="24"/>
          <w:szCs w:val="24"/>
        </w:rPr>
        <w:t>Welsh Government (2015)</w:t>
      </w:r>
      <w:r w:rsidRPr="008217E0">
        <w:rPr>
          <w:rFonts w:ascii="Arial" w:hAnsi="Arial" w:cs="Arial"/>
          <w:i/>
          <w:iCs/>
          <w:sz w:val="24"/>
          <w:szCs w:val="24"/>
        </w:rPr>
        <w:t xml:space="preserve"> Social Services and Well-being (Wales) Act 2014 Part 10 Code of Practice</w:t>
      </w:r>
      <w:r w:rsidRPr="008217E0">
        <w:rPr>
          <w:rFonts w:ascii="Arial" w:hAnsi="Arial" w:cs="Arial"/>
          <w:sz w:val="24"/>
          <w:szCs w:val="24"/>
        </w:rPr>
        <w:t xml:space="preserve"> (Advocacy). Available at: </w:t>
      </w:r>
      <w:hyperlink r:id="rId27" w:history="1">
        <w:r w:rsidRPr="008217E0">
          <w:rPr>
            <w:rStyle w:val="Hyperlink"/>
            <w:rFonts w:ascii="Arial" w:hAnsi="Arial" w:cs="Arial"/>
            <w:color w:val="auto"/>
            <w:sz w:val="24"/>
            <w:szCs w:val="24"/>
          </w:rPr>
          <w:t>https://gov.wales/sites/default/files/publications/2019-05/part-10-code-of-practice-advocacy.pdf</w:t>
        </w:r>
      </w:hyperlink>
      <w:r w:rsidRPr="008217E0">
        <w:rPr>
          <w:rStyle w:val="Hyperlink"/>
          <w:rFonts w:ascii="Arial" w:hAnsi="Arial" w:cs="Arial"/>
          <w:color w:val="auto"/>
          <w:sz w:val="24"/>
          <w:szCs w:val="24"/>
          <w:u w:val="none"/>
        </w:rPr>
        <w:t xml:space="preserve"> (Accessed: 15 November 2022).</w:t>
      </w:r>
    </w:p>
    <w:p w14:paraId="0FD10B7F" w14:textId="326B1DC1" w:rsidR="00103E44" w:rsidRPr="008217E0" w:rsidRDefault="00103E44" w:rsidP="00797CDD">
      <w:pPr>
        <w:spacing w:line="360" w:lineRule="auto"/>
        <w:jc w:val="both"/>
        <w:rPr>
          <w:rFonts w:ascii="Arial" w:hAnsi="Arial" w:cs="Arial"/>
          <w:sz w:val="24"/>
          <w:szCs w:val="24"/>
        </w:rPr>
      </w:pPr>
      <w:r w:rsidRPr="008217E0">
        <w:rPr>
          <w:rFonts w:ascii="Arial" w:hAnsi="Arial" w:cs="Arial"/>
          <w:sz w:val="24"/>
          <w:szCs w:val="24"/>
        </w:rPr>
        <w:t xml:space="preserve">Welsh Government (2022) </w:t>
      </w:r>
      <w:r w:rsidRPr="008217E0">
        <w:rPr>
          <w:rFonts w:ascii="Arial" w:hAnsi="Arial" w:cs="Arial"/>
          <w:i/>
          <w:iCs/>
          <w:sz w:val="24"/>
          <w:szCs w:val="24"/>
        </w:rPr>
        <w:t>Expectations and Experiences Service User and Carer perspectives on the Social Services and Well-being (Wales) Act.</w:t>
      </w:r>
      <w:r w:rsidRPr="008217E0">
        <w:rPr>
          <w:rFonts w:ascii="Arial" w:hAnsi="Arial" w:cs="Arial"/>
          <w:sz w:val="24"/>
          <w:szCs w:val="24"/>
        </w:rPr>
        <w:t xml:space="preserve"> Available at: </w:t>
      </w:r>
      <w:hyperlink r:id="rId28" w:history="1">
        <w:r w:rsidRPr="008217E0">
          <w:rPr>
            <w:rStyle w:val="Hyperlink"/>
            <w:rFonts w:ascii="Arial" w:hAnsi="Arial" w:cs="Arial"/>
            <w:color w:val="auto"/>
            <w:sz w:val="24"/>
            <w:szCs w:val="24"/>
          </w:rPr>
          <w:t>https://gov.wales/sites/default/files/statistics-and-research/2022-03/expectations-and-experiences-service-user-and-carer-perspectives-on-the-social-services-and-well-being-wales-act.pdf</w:t>
        </w:r>
      </w:hyperlink>
      <w:r w:rsidRPr="008217E0">
        <w:rPr>
          <w:rFonts w:ascii="Arial" w:hAnsi="Arial" w:cs="Arial"/>
          <w:sz w:val="24"/>
          <w:szCs w:val="24"/>
        </w:rPr>
        <w:t xml:space="preserve"> (Accessed: 15 November 2022).</w:t>
      </w:r>
    </w:p>
    <w:p w14:paraId="61B2D0B7" w14:textId="1FCEDAE6" w:rsidR="00103E44" w:rsidRDefault="00F505FF" w:rsidP="00797CDD">
      <w:pPr>
        <w:spacing w:line="360" w:lineRule="auto"/>
        <w:jc w:val="both"/>
        <w:rPr>
          <w:rFonts w:ascii="Arial" w:hAnsi="Arial" w:cs="Arial"/>
          <w:sz w:val="24"/>
          <w:szCs w:val="24"/>
        </w:rPr>
      </w:pPr>
      <w:r w:rsidRPr="0016502B">
        <w:rPr>
          <w:rFonts w:ascii="Arial" w:hAnsi="Arial" w:cs="Arial"/>
          <w:sz w:val="24"/>
          <w:szCs w:val="24"/>
        </w:rPr>
        <w:t xml:space="preserve">James, R. (2022) </w:t>
      </w:r>
      <w:r w:rsidR="00103E44" w:rsidRPr="0016502B">
        <w:rPr>
          <w:rFonts w:ascii="Arial" w:hAnsi="Arial" w:cs="Arial"/>
          <w:i/>
          <w:iCs/>
          <w:sz w:val="24"/>
          <w:szCs w:val="24"/>
        </w:rPr>
        <w:t>Welsh Parliament</w:t>
      </w:r>
      <w:r w:rsidRPr="0016502B">
        <w:rPr>
          <w:rFonts w:ascii="Arial" w:hAnsi="Arial" w:cs="Arial"/>
          <w:i/>
          <w:iCs/>
          <w:sz w:val="24"/>
          <w:szCs w:val="24"/>
        </w:rPr>
        <w:t>/</w:t>
      </w:r>
      <w:r w:rsidR="00103E44" w:rsidRPr="0016502B">
        <w:rPr>
          <w:rFonts w:ascii="Arial" w:hAnsi="Arial" w:cs="Arial"/>
          <w:i/>
          <w:iCs/>
          <w:sz w:val="24"/>
          <w:szCs w:val="24"/>
        </w:rPr>
        <w:t>Senedd Research: Paying for care and support services (adult social care) - a guide for constituents.</w:t>
      </w:r>
      <w:r w:rsidR="00103E44" w:rsidRPr="0016502B">
        <w:rPr>
          <w:rFonts w:ascii="Arial" w:hAnsi="Arial" w:cs="Arial"/>
          <w:sz w:val="24"/>
          <w:szCs w:val="24"/>
        </w:rPr>
        <w:t xml:space="preserve"> Available at: </w:t>
      </w:r>
      <w:hyperlink r:id="rId29" w:history="1">
        <w:r w:rsidR="00103E44" w:rsidRPr="0016502B">
          <w:rPr>
            <w:rStyle w:val="Hyperlink"/>
            <w:rFonts w:ascii="Arial" w:hAnsi="Arial" w:cs="Arial"/>
            <w:color w:val="auto"/>
            <w:sz w:val="24"/>
            <w:szCs w:val="24"/>
          </w:rPr>
          <w:t>https://senedd.wales/media/qqzfkscq/paying-for-care-a-guide-for-constituents-english.pdf</w:t>
        </w:r>
      </w:hyperlink>
      <w:r w:rsidR="00103E44" w:rsidRPr="0016502B">
        <w:rPr>
          <w:rFonts w:ascii="Arial" w:hAnsi="Arial" w:cs="Arial"/>
          <w:sz w:val="24"/>
          <w:szCs w:val="24"/>
        </w:rPr>
        <w:t xml:space="preserve"> (Accessed: 1 November 2022).</w:t>
      </w:r>
    </w:p>
    <w:p w14:paraId="0D87A126" w14:textId="77777777" w:rsidR="0016502B" w:rsidRPr="0016502B" w:rsidRDefault="0016502B" w:rsidP="00797CDD">
      <w:pPr>
        <w:spacing w:line="360" w:lineRule="auto"/>
        <w:jc w:val="both"/>
        <w:rPr>
          <w:rFonts w:ascii="Arial" w:hAnsi="Arial" w:cs="Arial"/>
          <w:sz w:val="24"/>
          <w:szCs w:val="24"/>
        </w:rPr>
      </w:pPr>
    </w:p>
    <w:sectPr w:rsidR="0016502B" w:rsidRPr="0016502B">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A25215" w14:textId="77777777" w:rsidR="000F4AF8" w:rsidRDefault="000F4AF8" w:rsidP="00152C46">
      <w:pPr>
        <w:spacing w:after="0" w:line="240" w:lineRule="auto"/>
      </w:pPr>
      <w:r>
        <w:separator/>
      </w:r>
    </w:p>
  </w:endnote>
  <w:endnote w:type="continuationSeparator" w:id="0">
    <w:p w14:paraId="58D07D42" w14:textId="77777777" w:rsidR="000F4AF8" w:rsidRDefault="000F4AF8" w:rsidP="00152C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7635747"/>
      <w:docPartObj>
        <w:docPartGallery w:val="Page Numbers (Bottom of Page)"/>
        <w:docPartUnique/>
      </w:docPartObj>
    </w:sdtPr>
    <w:sdtEndPr>
      <w:rPr>
        <w:rFonts w:ascii="Arial" w:hAnsi="Arial" w:cs="Arial"/>
        <w:noProof/>
        <w:sz w:val="24"/>
        <w:szCs w:val="24"/>
      </w:rPr>
    </w:sdtEndPr>
    <w:sdtContent>
      <w:p w14:paraId="36F7A4D4" w14:textId="72D667AB" w:rsidR="00152C46" w:rsidRPr="00152C46" w:rsidRDefault="00152C46">
        <w:pPr>
          <w:pStyle w:val="Footer"/>
          <w:jc w:val="center"/>
          <w:rPr>
            <w:rFonts w:ascii="Arial" w:hAnsi="Arial" w:cs="Arial"/>
            <w:sz w:val="24"/>
            <w:szCs w:val="24"/>
          </w:rPr>
        </w:pPr>
        <w:r w:rsidRPr="00152C46">
          <w:rPr>
            <w:rFonts w:ascii="Arial" w:hAnsi="Arial" w:cs="Arial"/>
            <w:sz w:val="24"/>
            <w:szCs w:val="24"/>
          </w:rPr>
          <w:fldChar w:fldCharType="begin"/>
        </w:r>
        <w:r w:rsidRPr="00152C46">
          <w:rPr>
            <w:rFonts w:ascii="Arial" w:hAnsi="Arial" w:cs="Arial"/>
            <w:sz w:val="24"/>
            <w:szCs w:val="24"/>
          </w:rPr>
          <w:instrText xml:space="preserve"> PAGE   \* MERGEFORMAT </w:instrText>
        </w:r>
        <w:r w:rsidRPr="00152C46">
          <w:rPr>
            <w:rFonts w:ascii="Arial" w:hAnsi="Arial" w:cs="Arial"/>
            <w:sz w:val="24"/>
            <w:szCs w:val="24"/>
          </w:rPr>
          <w:fldChar w:fldCharType="separate"/>
        </w:r>
        <w:r w:rsidRPr="00152C46">
          <w:rPr>
            <w:rFonts w:ascii="Arial" w:hAnsi="Arial" w:cs="Arial"/>
            <w:noProof/>
            <w:sz w:val="24"/>
            <w:szCs w:val="24"/>
          </w:rPr>
          <w:t>2</w:t>
        </w:r>
        <w:r w:rsidRPr="00152C46">
          <w:rPr>
            <w:rFonts w:ascii="Arial" w:hAnsi="Arial" w:cs="Arial"/>
            <w:noProof/>
            <w:sz w:val="24"/>
            <w:szCs w:val="24"/>
          </w:rPr>
          <w:fldChar w:fldCharType="end"/>
        </w:r>
      </w:p>
    </w:sdtContent>
  </w:sdt>
  <w:p w14:paraId="205F47B7" w14:textId="77777777" w:rsidR="00152C46" w:rsidRDefault="00152C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594D9D" w14:textId="77777777" w:rsidR="000F4AF8" w:rsidRDefault="000F4AF8" w:rsidP="00152C46">
      <w:pPr>
        <w:spacing w:after="0" w:line="240" w:lineRule="auto"/>
      </w:pPr>
      <w:r>
        <w:separator/>
      </w:r>
    </w:p>
  </w:footnote>
  <w:footnote w:type="continuationSeparator" w:id="0">
    <w:p w14:paraId="78A9C061" w14:textId="77777777" w:rsidR="000F4AF8" w:rsidRDefault="000F4AF8" w:rsidP="00152C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CDDC2" w14:textId="5C782237" w:rsidR="00152C46" w:rsidRPr="00152C46" w:rsidRDefault="00152C46" w:rsidP="0090339B">
    <w:pPr>
      <w:pStyle w:val="Header"/>
      <w:tabs>
        <w:tab w:val="clear" w:pos="9026"/>
        <w:tab w:val="left" w:pos="7851"/>
      </w:tabs>
      <w:jc w:val="center"/>
      <w:rPr>
        <w:rFonts w:ascii="Arial" w:hAnsi="Arial" w:cs="Arial"/>
        <w:sz w:val="24"/>
        <w:szCs w:val="24"/>
      </w:rPr>
    </w:pPr>
    <w:r w:rsidRPr="00152C46">
      <w:rPr>
        <w:rFonts w:ascii="Arial" w:hAnsi="Arial" w:cs="Arial"/>
        <w:sz w:val="24"/>
        <w:szCs w:val="24"/>
      </w:rPr>
      <w:t>1402946</w:t>
    </w:r>
    <w:r w:rsidR="0090339B">
      <w:rPr>
        <w:rFonts w:ascii="Arial" w:hAnsi="Arial" w:cs="Arial"/>
        <w:sz w:val="24"/>
        <w:szCs w:val="24"/>
      </w:rPr>
      <w:tab/>
      <w:t xml:space="preserve">                                                                                                      </w:t>
    </w:r>
    <w:r w:rsidRPr="00152C46">
      <w:rPr>
        <w:rFonts w:ascii="Arial" w:hAnsi="Arial" w:cs="Arial"/>
        <w:sz w:val="24"/>
        <w:szCs w:val="24"/>
      </w:rPr>
      <w:t>ECAY 5003</w:t>
    </w:r>
    <w:r w:rsidR="0090339B">
      <w:rPr>
        <w:rFonts w:ascii="Arial" w:hAnsi="Arial" w:cs="Arial"/>
        <w:sz w:val="24"/>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272BB9"/>
    <w:multiLevelType w:val="hybridMultilevel"/>
    <w:tmpl w:val="0DCEE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23021A"/>
    <w:multiLevelType w:val="hybridMultilevel"/>
    <w:tmpl w:val="5C5A5E3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A57715"/>
    <w:multiLevelType w:val="multilevel"/>
    <w:tmpl w:val="5F42E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484CF9"/>
    <w:multiLevelType w:val="hybridMultilevel"/>
    <w:tmpl w:val="5B987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4045CA"/>
    <w:multiLevelType w:val="multilevel"/>
    <w:tmpl w:val="4A728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F84D66"/>
    <w:multiLevelType w:val="hybridMultilevel"/>
    <w:tmpl w:val="18C4572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9567FC"/>
    <w:multiLevelType w:val="hybridMultilevel"/>
    <w:tmpl w:val="DC80B422"/>
    <w:lvl w:ilvl="0" w:tplc="D2C6995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88427F"/>
    <w:multiLevelType w:val="hybridMultilevel"/>
    <w:tmpl w:val="8B1AF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8867A9"/>
    <w:multiLevelType w:val="hybridMultilevel"/>
    <w:tmpl w:val="A6EC4DD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EE32F50"/>
    <w:multiLevelType w:val="hybridMultilevel"/>
    <w:tmpl w:val="805E2950"/>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16D1850"/>
    <w:multiLevelType w:val="hybridMultilevel"/>
    <w:tmpl w:val="866EAB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6D3DDA"/>
    <w:multiLevelType w:val="hybridMultilevel"/>
    <w:tmpl w:val="3500D35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90003EA"/>
    <w:multiLevelType w:val="hybridMultilevel"/>
    <w:tmpl w:val="91BC833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9C206BE"/>
    <w:multiLevelType w:val="hybridMultilevel"/>
    <w:tmpl w:val="89143D4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EB2EBD"/>
    <w:multiLevelType w:val="hybridMultilevel"/>
    <w:tmpl w:val="715EA40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E5571A6"/>
    <w:multiLevelType w:val="hybridMultilevel"/>
    <w:tmpl w:val="BD10C7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631092"/>
    <w:multiLevelType w:val="hybridMultilevel"/>
    <w:tmpl w:val="AE240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8051414">
    <w:abstractNumId w:val="7"/>
  </w:num>
  <w:num w:numId="2" w16cid:durableId="497698252">
    <w:abstractNumId w:val="11"/>
  </w:num>
  <w:num w:numId="3" w16cid:durableId="458769608">
    <w:abstractNumId w:val="12"/>
  </w:num>
  <w:num w:numId="4" w16cid:durableId="1231379764">
    <w:abstractNumId w:val="14"/>
  </w:num>
  <w:num w:numId="5" w16cid:durableId="1446728191">
    <w:abstractNumId w:val="13"/>
  </w:num>
  <w:num w:numId="6" w16cid:durableId="1413813423">
    <w:abstractNumId w:val="5"/>
  </w:num>
  <w:num w:numId="7" w16cid:durableId="624699142">
    <w:abstractNumId w:val="6"/>
  </w:num>
  <w:num w:numId="8" w16cid:durableId="2016031635">
    <w:abstractNumId w:val="9"/>
  </w:num>
  <w:num w:numId="9" w16cid:durableId="1881746453">
    <w:abstractNumId w:val="15"/>
  </w:num>
  <w:num w:numId="10" w16cid:durableId="258560447">
    <w:abstractNumId w:val="8"/>
  </w:num>
  <w:num w:numId="11" w16cid:durableId="2091074627">
    <w:abstractNumId w:val="0"/>
  </w:num>
  <w:num w:numId="12" w16cid:durableId="1166558803">
    <w:abstractNumId w:val="1"/>
  </w:num>
  <w:num w:numId="13" w16cid:durableId="825825465">
    <w:abstractNumId w:val="2"/>
  </w:num>
  <w:num w:numId="14" w16cid:durableId="364408837">
    <w:abstractNumId w:val="4"/>
  </w:num>
  <w:num w:numId="15" w16cid:durableId="1586719563">
    <w:abstractNumId w:val="10"/>
  </w:num>
  <w:num w:numId="16" w16cid:durableId="2038002813">
    <w:abstractNumId w:val="3"/>
  </w:num>
  <w:num w:numId="17" w16cid:durableId="81456284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40A"/>
    <w:rsid w:val="00001BFF"/>
    <w:rsid w:val="0000243A"/>
    <w:rsid w:val="00010E72"/>
    <w:rsid w:val="00011D1F"/>
    <w:rsid w:val="000350DB"/>
    <w:rsid w:val="00035F45"/>
    <w:rsid w:val="0003732B"/>
    <w:rsid w:val="00042B18"/>
    <w:rsid w:val="00047295"/>
    <w:rsid w:val="000545D0"/>
    <w:rsid w:val="000721DD"/>
    <w:rsid w:val="00087E18"/>
    <w:rsid w:val="000909C0"/>
    <w:rsid w:val="00096E03"/>
    <w:rsid w:val="000D0E2B"/>
    <w:rsid w:val="000D3D46"/>
    <w:rsid w:val="000E2C01"/>
    <w:rsid w:val="000F43BE"/>
    <w:rsid w:val="000F4AF8"/>
    <w:rsid w:val="00102219"/>
    <w:rsid w:val="00103E44"/>
    <w:rsid w:val="001253D0"/>
    <w:rsid w:val="0012630F"/>
    <w:rsid w:val="001300A7"/>
    <w:rsid w:val="00152C46"/>
    <w:rsid w:val="0016276F"/>
    <w:rsid w:val="001633BE"/>
    <w:rsid w:val="0016352D"/>
    <w:rsid w:val="0016502B"/>
    <w:rsid w:val="00166E8D"/>
    <w:rsid w:val="00170446"/>
    <w:rsid w:val="00195F30"/>
    <w:rsid w:val="001A2F5B"/>
    <w:rsid w:val="001C0C35"/>
    <w:rsid w:val="001C3CA8"/>
    <w:rsid w:val="001C6764"/>
    <w:rsid w:val="001E25F3"/>
    <w:rsid w:val="001F182E"/>
    <w:rsid w:val="00204463"/>
    <w:rsid w:val="00211AD8"/>
    <w:rsid w:val="0023014E"/>
    <w:rsid w:val="00273C4A"/>
    <w:rsid w:val="0027580A"/>
    <w:rsid w:val="00281B24"/>
    <w:rsid w:val="00287799"/>
    <w:rsid w:val="002B0927"/>
    <w:rsid w:val="002B797A"/>
    <w:rsid w:val="002C1447"/>
    <w:rsid w:val="002C242C"/>
    <w:rsid w:val="002C6E9F"/>
    <w:rsid w:val="002D4860"/>
    <w:rsid w:val="002D5FAB"/>
    <w:rsid w:val="002F467B"/>
    <w:rsid w:val="00300DDA"/>
    <w:rsid w:val="003016C4"/>
    <w:rsid w:val="00310A20"/>
    <w:rsid w:val="003317F7"/>
    <w:rsid w:val="003421E2"/>
    <w:rsid w:val="00352A8C"/>
    <w:rsid w:val="00352E6F"/>
    <w:rsid w:val="00355D36"/>
    <w:rsid w:val="003674EE"/>
    <w:rsid w:val="00382242"/>
    <w:rsid w:val="003858E3"/>
    <w:rsid w:val="00386D28"/>
    <w:rsid w:val="003A5E34"/>
    <w:rsid w:val="003B4969"/>
    <w:rsid w:val="003D5414"/>
    <w:rsid w:val="003E223A"/>
    <w:rsid w:val="004017C0"/>
    <w:rsid w:val="004054D3"/>
    <w:rsid w:val="00407185"/>
    <w:rsid w:val="00414D09"/>
    <w:rsid w:val="004167F1"/>
    <w:rsid w:val="00423701"/>
    <w:rsid w:val="00424AA3"/>
    <w:rsid w:val="0042685C"/>
    <w:rsid w:val="00426BD5"/>
    <w:rsid w:val="00426E45"/>
    <w:rsid w:val="00436FEF"/>
    <w:rsid w:val="004658F6"/>
    <w:rsid w:val="0047021C"/>
    <w:rsid w:val="004835FC"/>
    <w:rsid w:val="00484F93"/>
    <w:rsid w:val="004968D0"/>
    <w:rsid w:val="004A0C52"/>
    <w:rsid w:val="004A69B4"/>
    <w:rsid w:val="004C5CAD"/>
    <w:rsid w:val="004C5EDE"/>
    <w:rsid w:val="004E01AD"/>
    <w:rsid w:val="004E0D69"/>
    <w:rsid w:val="004E11C8"/>
    <w:rsid w:val="004E4539"/>
    <w:rsid w:val="004F4B7D"/>
    <w:rsid w:val="00506398"/>
    <w:rsid w:val="00510CB5"/>
    <w:rsid w:val="00535E36"/>
    <w:rsid w:val="00547C36"/>
    <w:rsid w:val="005708ED"/>
    <w:rsid w:val="00572572"/>
    <w:rsid w:val="00583FDD"/>
    <w:rsid w:val="005E046F"/>
    <w:rsid w:val="00603CEF"/>
    <w:rsid w:val="006062F9"/>
    <w:rsid w:val="0062553F"/>
    <w:rsid w:val="00633A75"/>
    <w:rsid w:val="006446D9"/>
    <w:rsid w:val="00644753"/>
    <w:rsid w:val="00647F5C"/>
    <w:rsid w:val="00654288"/>
    <w:rsid w:val="00663E6F"/>
    <w:rsid w:val="0066542E"/>
    <w:rsid w:val="006678BE"/>
    <w:rsid w:val="006705E3"/>
    <w:rsid w:val="006756AA"/>
    <w:rsid w:val="0068146D"/>
    <w:rsid w:val="006B31A4"/>
    <w:rsid w:val="006B3DBD"/>
    <w:rsid w:val="006B77B1"/>
    <w:rsid w:val="006C0568"/>
    <w:rsid w:val="006C3BFA"/>
    <w:rsid w:val="006C3DBE"/>
    <w:rsid w:val="006C47AC"/>
    <w:rsid w:val="006D40B6"/>
    <w:rsid w:val="006E3CD2"/>
    <w:rsid w:val="0070403C"/>
    <w:rsid w:val="00705815"/>
    <w:rsid w:val="0071480D"/>
    <w:rsid w:val="00715DAE"/>
    <w:rsid w:val="007203C4"/>
    <w:rsid w:val="007216AC"/>
    <w:rsid w:val="00721FAF"/>
    <w:rsid w:val="007337B1"/>
    <w:rsid w:val="007405E6"/>
    <w:rsid w:val="00741E67"/>
    <w:rsid w:val="00761991"/>
    <w:rsid w:val="00761FBA"/>
    <w:rsid w:val="0078715F"/>
    <w:rsid w:val="0079462D"/>
    <w:rsid w:val="00797CDD"/>
    <w:rsid w:val="007A05F6"/>
    <w:rsid w:val="007A1BF3"/>
    <w:rsid w:val="007A1C34"/>
    <w:rsid w:val="007A660F"/>
    <w:rsid w:val="007D0DF8"/>
    <w:rsid w:val="007D1CE8"/>
    <w:rsid w:val="007D4AE2"/>
    <w:rsid w:val="007D6CE6"/>
    <w:rsid w:val="007E0C87"/>
    <w:rsid w:val="007F2ECC"/>
    <w:rsid w:val="007F7611"/>
    <w:rsid w:val="008217E0"/>
    <w:rsid w:val="0082262C"/>
    <w:rsid w:val="00822902"/>
    <w:rsid w:val="0082526B"/>
    <w:rsid w:val="00831F30"/>
    <w:rsid w:val="00832B94"/>
    <w:rsid w:val="008336FE"/>
    <w:rsid w:val="0083791D"/>
    <w:rsid w:val="008402CA"/>
    <w:rsid w:val="00844599"/>
    <w:rsid w:val="008464F3"/>
    <w:rsid w:val="00857829"/>
    <w:rsid w:val="00857DA5"/>
    <w:rsid w:val="008628D4"/>
    <w:rsid w:val="00875479"/>
    <w:rsid w:val="008815E0"/>
    <w:rsid w:val="00894316"/>
    <w:rsid w:val="008B2041"/>
    <w:rsid w:val="008D7DB7"/>
    <w:rsid w:val="008E3500"/>
    <w:rsid w:val="008F0673"/>
    <w:rsid w:val="008F0FC1"/>
    <w:rsid w:val="0090339B"/>
    <w:rsid w:val="0090396C"/>
    <w:rsid w:val="0091220D"/>
    <w:rsid w:val="00927DCC"/>
    <w:rsid w:val="00933E84"/>
    <w:rsid w:val="00941A23"/>
    <w:rsid w:val="0094548C"/>
    <w:rsid w:val="00963391"/>
    <w:rsid w:val="00963C4B"/>
    <w:rsid w:val="00983BED"/>
    <w:rsid w:val="00992F4C"/>
    <w:rsid w:val="0099632E"/>
    <w:rsid w:val="009969B7"/>
    <w:rsid w:val="009A0185"/>
    <w:rsid w:val="009A3FE7"/>
    <w:rsid w:val="009B049F"/>
    <w:rsid w:val="009B4F8F"/>
    <w:rsid w:val="00A016A2"/>
    <w:rsid w:val="00A0568B"/>
    <w:rsid w:val="00A05EAA"/>
    <w:rsid w:val="00A11575"/>
    <w:rsid w:val="00A22C6B"/>
    <w:rsid w:val="00A22D08"/>
    <w:rsid w:val="00A33AF1"/>
    <w:rsid w:val="00A523A4"/>
    <w:rsid w:val="00A5268F"/>
    <w:rsid w:val="00A67DC4"/>
    <w:rsid w:val="00A7103E"/>
    <w:rsid w:val="00A80A2D"/>
    <w:rsid w:val="00A874A6"/>
    <w:rsid w:val="00AA0023"/>
    <w:rsid w:val="00AA1CAC"/>
    <w:rsid w:val="00AA1FED"/>
    <w:rsid w:val="00AA5845"/>
    <w:rsid w:val="00AC0BA7"/>
    <w:rsid w:val="00AC291B"/>
    <w:rsid w:val="00AD6503"/>
    <w:rsid w:val="00AE64FC"/>
    <w:rsid w:val="00AF5773"/>
    <w:rsid w:val="00B0562C"/>
    <w:rsid w:val="00B37FE3"/>
    <w:rsid w:val="00B55C84"/>
    <w:rsid w:val="00B726C6"/>
    <w:rsid w:val="00B774EF"/>
    <w:rsid w:val="00BA2D2C"/>
    <w:rsid w:val="00BA42C1"/>
    <w:rsid w:val="00BB104D"/>
    <w:rsid w:val="00BC033B"/>
    <w:rsid w:val="00BD324E"/>
    <w:rsid w:val="00BF7D3F"/>
    <w:rsid w:val="00C00750"/>
    <w:rsid w:val="00C26074"/>
    <w:rsid w:val="00C405AB"/>
    <w:rsid w:val="00C41091"/>
    <w:rsid w:val="00C4340A"/>
    <w:rsid w:val="00C4382D"/>
    <w:rsid w:val="00C4540C"/>
    <w:rsid w:val="00C47D3B"/>
    <w:rsid w:val="00C54583"/>
    <w:rsid w:val="00C56C6B"/>
    <w:rsid w:val="00C61E66"/>
    <w:rsid w:val="00C6514F"/>
    <w:rsid w:val="00C72C42"/>
    <w:rsid w:val="00C77E02"/>
    <w:rsid w:val="00C80CD2"/>
    <w:rsid w:val="00C848EF"/>
    <w:rsid w:val="00C92C57"/>
    <w:rsid w:val="00C9786C"/>
    <w:rsid w:val="00CC02B7"/>
    <w:rsid w:val="00CC29C1"/>
    <w:rsid w:val="00CD11A3"/>
    <w:rsid w:val="00CE4FA7"/>
    <w:rsid w:val="00CF2B0F"/>
    <w:rsid w:val="00CF6A09"/>
    <w:rsid w:val="00D130F7"/>
    <w:rsid w:val="00D14730"/>
    <w:rsid w:val="00D20E24"/>
    <w:rsid w:val="00D27DA0"/>
    <w:rsid w:val="00D34C44"/>
    <w:rsid w:val="00D45CBE"/>
    <w:rsid w:val="00D46778"/>
    <w:rsid w:val="00D57769"/>
    <w:rsid w:val="00D60ADD"/>
    <w:rsid w:val="00D627F3"/>
    <w:rsid w:val="00D740A4"/>
    <w:rsid w:val="00D7419A"/>
    <w:rsid w:val="00DA17A5"/>
    <w:rsid w:val="00DB168E"/>
    <w:rsid w:val="00DC2493"/>
    <w:rsid w:val="00DD37BB"/>
    <w:rsid w:val="00DE03B0"/>
    <w:rsid w:val="00DE581A"/>
    <w:rsid w:val="00E139E5"/>
    <w:rsid w:val="00E233D3"/>
    <w:rsid w:val="00E26586"/>
    <w:rsid w:val="00E30198"/>
    <w:rsid w:val="00E307C5"/>
    <w:rsid w:val="00E4142D"/>
    <w:rsid w:val="00E4588A"/>
    <w:rsid w:val="00E4612E"/>
    <w:rsid w:val="00E71B33"/>
    <w:rsid w:val="00E877DC"/>
    <w:rsid w:val="00EA17C2"/>
    <w:rsid w:val="00EB1834"/>
    <w:rsid w:val="00EB7738"/>
    <w:rsid w:val="00EC6A84"/>
    <w:rsid w:val="00EE411E"/>
    <w:rsid w:val="00EF4E91"/>
    <w:rsid w:val="00F035C9"/>
    <w:rsid w:val="00F07DC6"/>
    <w:rsid w:val="00F165B3"/>
    <w:rsid w:val="00F212D2"/>
    <w:rsid w:val="00F25615"/>
    <w:rsid w:val="00F42616"/>
    <w:rsid w:val="00F505FF"/>
    <w:rsid w:val="00F51990"/>
    <w:rsid w:val="00F51EEC"/>
    <w:rsid w:val="00F54116"/>
    <w:rsid w:val="00F578E3"/>
    <w:rsid w:val="00F61093"/>
    <w:rsid w:val="00F85E80"/>
    <w:rsid w:val="00F861C2"/>
    <w:rsid w:val="00FC1D0C"/>
    <w:rsid w:val="00FE3B34"/>
    <w:rsid w:val="00FE50DD"/>
    <w:rsid w:val="00FE628B"/>
    <w:rsid w:val="00FE7E3C"/>
    <w:rsid w:val="00FF7233"/>
    <w:rsid w:val="075C01B5"/>
    <w:rsid w:val="0DA33DE5"/>
    <w:rsid w:val="139B703D"/>
    <w:rsid w:val="15F217C9"/>
    <w:rsid w:val="17DEF989"/>
    <w:rsid w:val="229AA080"/>
    <w:rsid w:val="231ED2A2"/>
    <w:rsid w:val="297ADBEC"/>
    <w:rsid w:val="2AD7BB3F"/>
    <w:rsid w:val="30B6514A"/>
    <w:rsid w:val="3E35BE83"/>
    <w:rsid w:val="449CAED5"/>
    <w:rsid w:val="4809D11C"/>
    <w:rsid w:val="48D063BC"/>
    <w:rsid w:val="492D5418"/>
    <w:rsid w:val="49EFC270"/>
    <w:rsid w:val="4DC360A2"/>
    <w:rsid w:val="4F1426C9"/>
    <w:rsid w:val="51ED172D"/>
    <w:rsid w:val="520E5F48"/>
    <w:rsid w:val="57293D96"/>
    <w:rsid w:val="5FF94CA4"/>
    <w:rsid w:val="60947739"/>
    <w:rsid w:val="658A68A2"/>
    <w:rsid w:val="6A8740DA"/>
    <w:rsid w:val="6E7E17B6"/>
    <w:rsid w:val="6F6A383B"/>
    <w:rsid w:val="7C17BB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1988E"/>
  <w15:chartTrackingRefBased/>
  <w15:docId w15:val="{D3F46B6E-7D52-479B-B710-D7B838C10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2C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2C46"/>
  </w:style>
  <w:style w:type="paragraph" w:styleId="Footer">
    <w:name w:val="footer"/>
    <w:basedOn w:val="Normal"/>
    <w:link w:val="FooterChar"/>
    <w:uiPriority w:val="99"/>
    <w:unhideWhenUsed/>
    <w:rsid w:val="00152C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2C46"/>
  </w:style>
  <w:style w:type="character" w:styleId="Hyperlink">
    <w:name w:val="Hyperlink"/>
    <w:basedOn w:val="DefaultParagraphFont"/>
    <w:uiPriority w:val="99"/>
    <w:unhideWhenUsed/>
    <w:rsid w:val="00797CDD"/>
    <w:rPr>
      <w:color w:val="0563C1" w:themeColor="hyperlink"/>
      <w:u w:val="single"/>
    </w:rPr>
  </w:style>
  <w:style w:type="character" w:styleId="UnresolvedMention">
    <w:name w:val="Unresolved Mention"/>
    <w:basedOn w:val="DefaultParagraphFont"/>
    <w:uiPriority w:val="99"/>
    <w:semiHidden/>
    <w:unhideWhenUsed/>
    <w:rsid w:val="00797CDD"/>
    <w:rPr>
      <w:color w:val="605E5C"/>
      <w:shd w:val="clear" w:color="auto" w:fill="E1DFDD"/>
    </w:rPr>
  </w:style>
  <w:style w:type="paragraph" w:styleId="ListParagraph">
    <w:name w:val="List Paragraph"/>
    <w:basedOn w:val="Normal"/>
    <w:uiPriority w:val="34"/>
    <w:qFormat/>
    <w:rsid w:val="00894316"/>
    <w:pPr>
      <w:ind w:left="720"/>
      <w:contextualSpacing/>
    </w:pPr>
  </w:style>
  <w:style w:type="paragraph" w:styleId="NormalWeb">
    <w:name w:val="Normal (Web)"/>
    <w:basedOn w:val="Normal"/>
    <w:uiPriority w:val="99"/>
    <w:semiHidden/>
    <w:unhideWhenUsed/>
    <w:rsid w:val="008F0673"/>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831F30"/>
    <w:rPr>
      <w:color w:val="954F72" w:themeColor="followedHyperlink"/>
      <w:u w:val="single"/>
    </w:rPr>
  </w:style>
  <w:style w:type="character" w:customStyle="1" w:styleId="xcontentpasted0">
    <w:name w:val="x_contentpasted0"/>
    <w:basedOn w:val="DefaultParagraphFont"/>
    <w:rsid w:val="00654288"/>
  </w:style>
  <w:style w:type="paragraph" w:customStyle="1" w:styleId="xmsonormal">
    <w:name w:val="x_msonormal"/>
    <w:basedOn w:val="Normal"/>
    <w:rsid w:val="00281B2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019773">
      <w:bodyDiv w:val="1"/>
      <w:marLeft w:val="0"/>
      <w:marRight w:val="0"/>
      <w:marTop w:val="0"/>
      <w:marBottom w:val="0"/>
      <w:divBdr>
        <w:top w:val="none" w:sz="0" w:space="0" w:color="auto"/>
        <w:left w:val="none" w:sz="0" w:space="0" w:color="auto"/>
        <w:bottom w:val="none" w:sz="0" w:space="0" w:color="auto"/>
        <w:right w:val="none" w:sz="0" w:space="0" w:color="auto"/>
      </w:divBdr>
    </w:div>
    <w:div w:id="599139386">
      <w:bodyDiv w:val="1"/>
      <w:marLeft w:val="0"/>
      <w:marRight w:val="0"/>
      <w:marTop w:val="0"/>
      <w:marBottom w:val="0"/>
      <w:divBdr>
        <w:top w:val="none" w:sz="0" w:space="0" w:color="auto"/>
        <w:left w:val="none" w:sz="0" w:space="0" w:color="auto"/>
        <w:bottom w:val="none" w:sz="0" w:space="0" w:color="auto"/>
        <w:right w:val="none" w:sz="0" w:space="0" w:color="auto"/>
      </w:divBdr>
      <w:divsChild>
        <w:div w:id="630941931">
          <w:marLeft w:val="0"/>
          <w:marRight w:val="0"/>
          <w:marTop w:val="0"/>
          <w:marBottom w:val="0"/>
          <w:divBdr>
            <w:top w:val="none" w:sz="0" w:space="0" w:color="auto"/>
            <w:left w:val="none" w:sz="0" w:space="0" w:color="auto"/>
            <w:bottom w:val="none" w:sz="0" w:space="0" w:color="auto"/>
            <w:right w:val="none" w:sz="0" w:space="0" w:color="auto"/>
          </w:divBdr>
        </w:div>
      </w:divsChild>
    </w:div>
    <w:div w:id="834342749">
      <w:bodyDiv w:val="1"/>
      <w:marLeft w:val="0"/>
      <w:marRight w:val="0"/>
      <w:marTop w:val="0"/>
      <w:marBottom w:val="0"/>
      <w:divBdr>
        <w:top w:val="none" w:sz="0" w:space="0" w:color="auto"/>
        <w:left w:val="none" w:sz="0" w:space="0" w:color="auto"/>
        <w:bottom w:val="none" w:sz="0" w:space="0" w:color="auto"/>
        <w:right w:val="none" w:sz="0" w:space="0" w:color="auto"/>
      </w:divBdr>
    </w:div>
    <w:div w:id="976909877">
      <w:bodyDiv w:val="1"/>
      <w:marLeft w:val="0"/>
      <w:marRight w:val="0"/>
      <w:marTop w:val="0"/>
      <w:marBottom w:val="0"/>
      <w:divBdr>
        <w:top w:val="none" w:sz="0" w:space="0" w:color="auto"/>
        <w:left w:val="none" w:sz="0" w:space="0" w:color="auto"/>
        <w:bottom w:val="none" w:sz="0" w:space="0" w:color="auto"/>
        <w:right w:val="none" w:sz="0" w:space="0" w:color="auto"/>
      </w:divBdr>
      <w:divsChild>
        <w:div w:id="154732953">
          <w:marLeft w:val="0"/>
          <w:marRight w:val="0"/>
          <w:marTop w:val="0"/>
          <w:marBottom w:val="165"/>
          <w:divBdr>
            <w:top w:val="none" w:sz="0" w:space="0" w:color="auto"/>
            <w:left w:val="none" w:sz="0" w:space="0" w:color="auto"/>
            <w:bottom w:val="none" w:sz="0" w:space="0" w:color="auto"/>
            <w:right w:val="none" w:sz="0" w:space="0" w:color="auto"/>
          </w:divBdr>
        </w:div>
      </w:divsChild>
    </w:div>
    <w:div w:id="1005666198">
      <w:bodyDiv w:val="1"/>
      <w:marLeft w:val="0"/>
      <w:marRight w:val="0"/>
      <w:marTop w:val="0"/>
      <w:marBottom w:val="0"/>
      <w:divBdr>
        <w:top w:val="none" w:sz="0" w:space="0" w:color="auto"/>
        <w:left w:val="none" w:sz="0" w:space="0" w:color="auto"/>
        <w:bottom w:val="none" w:sz="0" w:space="0" w:color="auto"/>
        <w:right w:val="none" w:sz="0" w:space="0" w:color="auto"/>
      </w:divBdr>
      <w:divsChild>
        <w:div w:id="1428309972">
          <w:marLeft w:val="0"/>
          <w:marRight w:val="0"/>
          <w:marTop w:val="0"/>
          <w:marBottom w:val="240"/>
          <w:divBdr>
            <w:top w:val="none" w:sz="0" w:space="0" w:color="auto"/>
            <w:left w:val="none" w:sz="0" w:space="0" w:color="auto"/>
            <w:bottom w:val="none" w:sz="0" w:space="0" w:color="auto"/>
            <w:right w:val="none" w:sz="0" w:space="0" w:color="auto"/>
          </w:divBdr>
        </w:div>
      </w:divsChild>
    </w:div>
    <w:div w:id="1027414049">
      <w:bodyDiv w:val="1"/>
      <w:marLeft w:val="0"/>
      <w:marRight w:val="0"/>
      <w:marTop w:val="0"/>
      <w:marBottom w:val="0"/>
      <w:divBdr>
        <w:top w:val="none" w:sz="0" w:space="0" w:color="auto"/>
        <w:left w:val="none" w:sz="0" w:space="0" w:color="auto"/>
        <w:bottom w:val="none" w:sz="0" w:space="0" w:color="auto"/>
        <w:right w:val="none" w:sz="0" w:space="0" w:color="auto"/>
      </w:divBdr>
    </w:div>
    <w:div w:id="1443068522">
      <w:bodyDiv w:val="1"/>
      <w:marLeft w:val="0"/>
      <w:marRight w:val="0"/>
      <w:marTop w:val="0"/>
      <w:marBottom w:val="0"/>
      <w:divBdr>
        <w:top w:val="none" w:sz="0" w:space="0" w:color="auto"/>
        <w:left w:val="none" w:sz="0" w:space="0" w:color="auto"/>
        <w:bottom w:val="none" w:sz="0" w:space="0" w:color="auto"/>
        <w:right w:val="none" w:sz="0" w:space="0" w:color="auto"/>
      </w:divBdr>
    </w:div>
    <w:div w:id="1504321830">
      <w:bodyDiv w:val="1"/>
      <w:marLeft w:val="0"/>
      <w:marRight w:val="0"/>
      <w:marTop w:val="0"/>
      <w:marBottom w:val="0"/>
      <w:divBdr>
        <w:top w:val="none" w:sz="0" w:space="0" w:color="auto"/>
        <w:left w:val="none" w:sz="0" w:space="0" w:color="auto"/>
        <w:bottom w:val="none" w:sz="0" w:space="0" w:color="auto"/>
        <w:right w:val="none" w:sz="0" w:space="0" w:color="auto"/>
      </w:divBdr>
    </w:div>
    <w:div w:id="1535120038">
      <w:bodyDiv w:val="1"/>
      <w:marLeft w:val="0"/>
      <w:marRight w:val="0"/>
      <w:marTop w:val="0"/>
      <w:marBottom w:val="0"/>
      <w:divBdr>
        <w:top w:val="none" w:sz="0" w:space="0" w:color="auto"/>
        <w:left w:val="none" w:sz="0" w:space="0" w:color="auto"/>
        <w:bottom w:val="none" w:sz="0" w:space="0" w:color="auto"/>
        <w:right w:val="none" w:sz="0" w:space="0" w:color="auto"/>
      </w:divBdr>
    </w:div>
    <w:div w:id="2145653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geuk.org.uk/cymru/our-work/advocacy/" TargetMode="External"/><Relationship Id="rId18" Type="http://schemas.openxmlformats.org/officeDocument/2006/relationships/hyperlink" Target="https://lottie.org/care-guides/which-country-has-the-best-elderly-care/" TargetMode="External"/><Relationship Id="rId26" Type="http://schemas.openxmlformats.org/officeDocument/2006/relationships/hyperlink" Target="https://www.hhs.gov/sites/default/files/Reforming-Americas-Healthcare-System-Through-Choice-and-Competition.pdf" TargetMode="External"/><Relationship Id="rId3" Type="http://schemas.openxmlformats.org/officeDocument/2006/relationships/customXml" Target="../customXml/item3.xml"/><Relationship Id="rId21" Type="http://schemas.openxmlformats.org/officeDocument/2006/relationships/hyperlink" Target="https://doi.org/10.1111/hsc.13232" TargetMode="External"/><Relationship Id="rId7" Type="http://schemas.openxmlformats.org/officeDocument/2006/relationships/settings" Target="settings.xml"/><Relationship Id="rId12" Type="http://schemas.openxmlformats.org/officeDocument/2006/relationships/hyperlink" Target="https://qualityadvocacy.org.uk/wp-content/uploads/2018/05/Code-of-Practice-1.pdf" TargetMode="External"/><Relationship Id="rId17" Type="http://schemas.openxmlformats.org/officeDocument/2006/relationships/hyperlink" Target="https://www.local.gov.uk/sites/default/files/documents/self-study-pack-669.pdf" TargetMode="External"/><Relationship Id="rId25" Type="http://schemas.openxmlformats.org/officeDocument/2006/relationships/hyperlink" Target="https://advonet.org.uk/wp-content/uploads/2021/12/Care-Home-Advocacy-leaflet-v2-December-2021.pdf"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tcd.ie/swsp/sparc/presentations/Cardi%20201010%20Summary.pdf" TargetMode="External"/><Relationship Id="rId20" Type="http://schemas.openxmlformats.org/officeDocument/2006/relationships/hyperlink" Target="https://www.intelligentliving.co/uk-care-home-market-in-2022-overview/" TargetMode="External"/><Relationship Id="rId29" Type="http://schemas.openxmlformats.org/officeDocument/2006/relationships/hyperlink" Target="https://senedd.wales/media/qqzfkscq/paying-for-care-a-guide-for-constituents-english.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cl.gov/about-acl/authorizing-statutes/older-americans-act" TargetMode="External"/><Relationship Id="rId24" Type="http://schemas.openxmlformats.org/officeDocument/2006/relationships/hyperlink" Target="https://socialcare.wales/qualifications-funding/competency-framework-for-independent-advocates"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socialcare.wales/cms-assets/documents/hub-downloads/Principles-Resource-Guide_March-17.pdf" TargetMode="External"/><Relationship Id="rId23" Type="http://schemas.openxmlformats.org/officeDocument/2006/relationships/hyperlink" Target="https://www.scie.org.uk/advocacy/commissioning" TargetMode="External"/><Relationship Id="rId28" Type="http://schemas.openxmlformats.org/officeDocument/2006/relationships/hyperlink" Target="https://gov.wales/sites/default/files/statistics-and-research/2022-03/expectations-and-experiences-service-user-and-carer-perspectives-on-the-social-services-and-well-being-wales-act.pdf" TargetMode="External"/><Relationship Id="rId10" Type="http://schemas.openxmlformats.org/officeDocument/2006/relationships/endnotes" Target="endnotes.xml"/><Relationship Id="rId19" Type="http://schemas.openxmlformats.org/officeDocument/2006/relationships/hyperlink" Target="https://www.legislation.gov.uk/ukpga/2010/15/contents"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udit.wales/sites/default/files/publications/Care%20Home%20Commissioning%20-%20English.pdf" TargetMode="External"/><Relationship Id="rId22" Type="http://schemas.openxmlformats.org/officeDocument/2006/relationships/hyperlink" Target="https://www.rqia.org.uk/RQIA/files/13/134def33-3366-4f6e-9ec8-d3582e38cfd3.pdf" TargetMode="External"/><Relationship Id="rId27" Type="http://schemas.openxmlformats.org/officeDocument/2006/relationships/hyperlink" Target="https://gov.wales/sites/default/files/publications/2019-05/part-10-code-of-practice-advocacy.pdf" TargetMode="External"/><Relationship Id="rId30" Type="http://schemas.openxmlformats.org/officeDocument/2006/relationships/header" Target="header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79D98277A2AC4BB2D62F096E9F337E" ma:contentTypeVersion="10" ma:contentTypeDescription="Create a new document." ma:contentTypeScope="" ma:versionID="ac7fa1b01762b5456040cadbfa291918">
  <xsd:schema xmlns:xsd="http://www.w3.org/2001/XMLSchema" xmlns:xs="http://www.w3.org/2001/XMLSchema" xmlns:p="http://schemas.microsoft.com/office/2006/metadata/properties" xmlns:ns3="25ae1f4b-5282-41d4-b625-a24acda62aec" xmlns:ns4="cf37589e-79a4-4ad7-84b7-60b6d0c56612" targetNamespace="http://schemas.microsoft.com/office/2006/metadata/properties" ma:root="true" ma:fieldsID="1eb5585c9615fbe429bce07ab3f8bda2" ns3:_="" ns4:_="">
    <xsd:import namespace="25ae1f4b-5282-41d4-b625-a24acda62aec"/>
    <xsd:import namespace="cf37589e-79a4-4ad7-84b7-60b6d0c56612"/>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MediaServiceMetadata" minOccurs="0"/>
                <xsd:element ref="ns4:MediaServiceFastMetadata" minOccurs="0"/>
                <xsd:element ref="ns4:MediaServiceAutoKeyPoints" minOccurs="0"/>
                <xsd:element ref="ns4:MediaServiceKeyPoint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ae1f4b-5282-41d4-b625-a24acda62ae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LastSharedByUser" ma:index="11" nillable="true" ma:displayName="Last Shared By User"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f37589e-79a4-4ad7-84b7-60b6d0c5661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5A221D-8CA4-412C-9EF0-F866A98B8A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ae1f4b-5282-41d4-b625-a24acda62aec"/>
    <ds:schemaRef ds:uri="cf37589e-79a4-4ad7-84b7-60b6d0c566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026FB6-7902-4C78-B584-97F1397E30F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2FE3159-06AC-417F-A603-3D21F2CED4D1}">
  <ds:schemaRefs>
    <ds:schemaRef ds:uri="http://schemas.microsoft.com/sharepoint/v3/contenttype/forms"/>
  </ds:schemaRefs>
</ds:datastoreItem>
</file>

<file path=customXml/itemProps4.xml><?xml version="1.0" encoding="utf-8"?>
<ds:datastoreItem xmlns:ds="http://schemas.openxmlformats.org/officeDocument/2006/customXml" ds:itemID="{1ED0A672-6AD7-41EA-A310-2A39A6033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11</Pages>
  <Words>3747</Words>
  <Characters>21361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Hill</dc:creator>
  <cp:keywords/>
  <dc:description/>
  <cp:lastModifiedBy>Sarah Hill</cp:lastModifiedBy>
  <cp:revision>7</cp:revision>
  <dcterms:created xsi:type="dcterms:W3CDTF">2022-11-17T11:59:00Z</dcterms:created>
  <dcterms:modified xsi:type="dcterms:W3CDTF">2022-11-17T13:55:00Z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0x0101008079D98277A2AC4BB2D62F096E9F337E</vt:lpwstr>
  </property>
</Properties>
</file>