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03AB8" w14:textId="54307A39" w:rsidR="0037717D" w:rsidRPr="003C45CE" w:rsidRDefault="0037717D" w:rsidP="0037717D">
      <w:pPr>
        <w:jc w:val="center"/>
        <w:rPr>
          <w:rFonts w:cs="Arial"/>
          <w:szCs w:val="24"/>
        </w:rPr>
      </w:pPr>
      <w:r w:rsidRPr="003C45CE">
        <w:rPr>
          <w:rFonts w:ascii="Times New Roman"/>
          <w:noProof/>
          <w:sz w:val="20"/>
        </w:rPr>
        <w:drawing>
          <wp:inline distT="0" distB="0" distL="0" distR="0" wp14:anchorId="570C9500" wp14:editId="18BD00E9">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1F0975D8" w14:textId="4422F55E" w:rsidR="0037717D" w:rsidRPr="003C45CE" w:rsidRDefault="0037717D" w:rsidP="0037717D">
      <w:pPr>
        <w:tabs>
          <w:tab w:val="left" w:pos="6540"/>
        </w:tabs>
        <w:jc w:val="center"/>
        <w:rPr>
          <w:rFonts w:cs="Arial"/>
          <w:sz w:val="32"/>
          <w:szCs w:val="32"/>
        </w:rPr>
      </w:pPr>
      <w:r w:rsidRPr="003C45CE">
        <w:rPr>
          <w:rFonts w:cs="Arial"/>
          <w:b/>
          <w:bCs/>
          <w:sz w:val="32"/>
          <w:szCs w:val="32"/>
        </w:rPr>
        <w:t>Student Name</w:t>
      </w:r>
      <w:r w:rsidRPr="003C45CE">
        <w:rPr>
          <w:rFonts w:cs="Arial"/>
          <w:sz w:val="32"/>
          <w:szCs w:val="32"/>
        </w:rPr>
        <w:t>:</w:t>
      </w:r>
      <w:r w:rsidR="00AC58E5">
        <w:rPr>
          <w:rFonts w:cs="Arial"/>
          <w:sz w:val="32"/>
          <w:szCs w:val="32"/>
        </w:rPr>
        <w:t xml:space="preserve"> </w:t>
      </w:r>
      <w:r w:rsidR="008A2217" w:rsidRPr="00AC58E5">
        <w:rPr>
          <w:rFonts w:cs="Arial"/>
          <w:b/>
          <w:bCs/>
          <w:sz w:val="32"/>
          <w:szCs w:val="32"/>
        </w:rPr>
        <w:t>Josephine Taller</w:t>
      </w:r>
    </w:p>
    <w:p w14:paraId="48FAA082" w14:textId="64ACF4D9" w:rsidR="0037717D" w:rsidRPr="003C45CE" w:rsidRDefault="0037717D" w:rsidP="0037717D">
      <w:pPr>
        <w:tabs>
          <w:tab w:val="left" w:pos="6540"/>
        </w:tabs>
        <w:jc w:val="center"/>
        <w:rPr>
          <w:rFonts w:cs="Arial"/>
          <w:sz w:val="32"/>
          <w:szCs w:val="32"/>
        </w:rPr>
      </w:pPr>
      <w:r w:rsidRPr="003C45CE">
        <w:rPr>
          <w:rFonts w:cs="Arial"/>
          <w:b/>
          <w:bCs/>
          <w:sz w:val="32"/>
          <w:szCs w:val="32"/>
        </w:rPr>
        <w:t>Student ID</w:t>
      </w:r>
      <w:r w:rsidRPr="003C45CE">
        <w:rPr>
          <w:rFonts w:cs="Arial"/>
          <w:sz w:val="32"/>
          <w:szCs w:val="32"/>
        </w:rPr>
        <w:t>:</w:t>
      </w:r>
      <w:r w:rsidR="00AC58E5">
        <w:rPr>
          <w:rFonts w:cs="Arial"/>
          <w:sz w:val="32"/>
          <w:szCs w:val="32"/>
        </w:rPr>
        <w:t xml:space="preserve"> </w:t>
      </w:r>
      <w:r w:rsidR="00AC58E5" w:rsidRPr="00AC58E5">
        <w:rPr>
          <w:rFonts w:cs="Arial"/>
          <w:b/>
          <w:bCs/>
          <w:sz w:val="32"/>
          <w:szCs w:val="32"/>
        </w:rPr>
        <w:t>2431097</w:t>
      </w:r>
    </w:p>
    <w:p w14:paraId="51EC682D" w14:textId="77777777" w:rsidR="0037717D" w:rsidRPr="003C45CE" w:rsidRDefault="0037717D" w:rsidP="0037717D">
      <w:pPr>
        <w:tabs>
          <w:tab w:val="left" w:pos="6540"/>
        </w:tabs>
        <w:jc w:val="center"/>
        <w:rPr>
          <w:rFonts w:cs="Arial"/>
          <w:sz w:val="32"/>
          <w:szCs w:val="32"/>
        </w:rPr>
      </w:pPr>
    </w:p>
    <w:p w14:paraId="75657517" w14:textId="2F2071E8" w:rsidR="0037717D" w:rsidRPr="003C45CE" w:rsidRDefault="0037717D" w:rsidP="0037717D">
      <w:pPr>
        <w:tabs>
          <w:tab w:val="left" w:pos="6540"/>
        </w:tabs>
        <w:jc w:val="center"/>
        <w:rPr>
          <w:rFonts w:cs="Arial"/>
          <w:sz w:val="32"/>
          <w:szCs w:val="32"/>
        </w:rPr>
      </w:pPr>
      <w:r w:rsidRPr="003C45CE">
        <w:rPr>
          <w:rFonts w:cs="Arial"/>
          <w:b/>
          <w:bCs/>
          <w:sz w:val="32"/>
          <w:szCs w:val="32"/>
        </w:rPr>
        <w:t>Module Name</w:t>
      </w:r>
      <w:r w:rsidRPr="003C45CE">
        <w:rPr>
          <w:rFonts w:cs="Arial"/>
          <w:sz w:val="32"/>
          <w:szCs w:val="32"/>
        </w:rPr>
        <w:t xml:space="preserve">: </w:t>
      </w:r>
      <w:r w:rsidRPr="003C45CE">
        <w:rPr>
          <w:b/>
          <w:sz w:val="32"/>
          <w:szCs w:val="32"/>
        </w:rPr>
        <w:t>Introduction</w:t>
      </w:r>
      <w:r w:rsidRPr="003C45CE">
        <w:rPr>
          <w:b/>
          <w:spacing w:val="-8"/>
          <w:sz w:val="32"/>
          <w:szCs w:val="32"/>
        </w:rPr>
        <w:t xml:space="preserve"> </w:t>
      </w:r>
      <w:r w:rsidRPr="003C45CE">
        <w:rPr>
          <w:b/>
          <w:sz w:val="32"/>
          <w:szCs w:val="32"/>
        </w:rPr>
        <w:t>to</w:t>
      </w:r>
      <w:r w:rsidRPr="003C45CE">
        <w:rPr>
          <w:b/>
          <w:spacing w:val="-6"/>
          <w:sz w:val="32"/>
          <w:szCs w:val="32"/>
        </w:rPr>
        <w:t xml:space="preserve"> </w:t>
      </w:r>
      <w:r w:rsidRPr="003C45CE">
        <w:rPr>
          <w:b/>
          <w:spacing w:val="-2"/>
          <w:sz w:val="32"/>
          <w:szCs w:val="32"/>
        </w:rPr>
        <w:t>Physiology</w:t>
      </w:r>
    </w:p>
    <w:p w14:paraId="5049DF07" w14:textId="28859F0F" w:rsidR="0037717D" w:rsidRPr="003C45CE" w:rsidRDefault="0037717D" w:rsidP="0037717D">
      <w:pPr>
        <w:tabs>
          <w:tab w:val="left" w:pos="6540"/>
        </w:tabs>
        <w:jc w:val="center"/>
        <w:rPr>
          <w:rFonts w:cs="Arial"/>
          <w:sz w:val="32"/>
          <w:szCs w:val="32"/>
        </w:rPr>
      </w:pPr>
      <w:r w:rsidRPr="003C45CE">
        <w:rPr>
          <w:rFonts w:cs="Arial"/>
          <w:b/>
          <w:bCs/>
          <w:sz w:val="32"/>
          <w:szCs w:val="32"/>
        </w:rPr>
        <w:t xml:space="preserve">Module </w:t>
      </w:r>
      <w:r w:rsidR="00F34431">
        <w:rPr>
          <w:rFonts w:cs="Arial"/>
          <w:b/>
          <w:bCs/>
          <w:sz w:val="32"/>
          <w:szCs w:val="32"/>
        </w:rPr>
        <w:t>C</w:t>
      </w:r>
      <w:r w:rsidRPr="003C45CE">
        <w:rPr>
          <w:rFonts w:cs="Arial"/>
          <w:b/>
          <w:bCs/>
          <w:sz w:val="32"/>
          <w:szCs w:val="32"/>
        </w:rPr>
        <w:t>ode</w:t>
      </w:r>
      <w:r w:rsidRPr="003C45CE">
        <w:rPr>
          <w:rFonts w:cs="Arial"/>
          <w:sz w:val="32"/>
          <w:szCs w:val="32"/>
        </w:rPr>
        <w:t xml:space="preserve">: </w:t>
      </w:r>
      <w:r w:rsidRPr="003C45CE">
        <w:rPr>
          <w:b/>
          <w:spacing w:val="-2"/>
          <w:sz w:val="32"/>
          <w:szCs w:val="32"/>
        </w:rPr>
        <w:t>BMHP5023</w:t>
      </w:r>
    </w:p>
    <w:p w14:paraId="740BE4FA" w14:textId="7D54C850" w:rsidR="0037717D" w:rsidRPr="003C45CE" w:rsidRDefault="0037717D" w:rsidP="0037717D">
      <w:pPr>
        <w:tabs>
          <w:tab w:val="left" w:pos="6540"/>
        </w:tabs>
        <w:jc w:val="center"/>
        <w:rPr>
          <w:rFonts w:cs="Arial"/>
          <w:sz w:val="32"/>
          <w:szCs w:val="32"/>
        </w:rPr>
      </w:pPr>
      <w:r w:rsidRPr="003C45CE">
        <w:rPr>
          <w:rFonts w:cs="Arial"/>
          <w:b/>
          <w:bCs/>
          <w:sz w:val="32"/>
          <w:szCs w:val="32"/>
        </w:rPr>
        <w:t xml:space="preserve">Lecturer </w:t>
      </w:r>
      <w:r w:rsidR="00F34431">
        <w:rPr>
          <w:rFonts w:cs="Arial"/>
          <w:b/>
          <w:bCs/>
          <w:sz w:val="32"/>
          <w:szCs w:val="32"/>
        </w:rPr>
        <w:t>N</w:t>
      </w:r>
      <w:r w:rsidRPr="003C45CE">
        <w:rPr>
          <w:rFonts w:cs="Arial"/>
          <w:b/>
          <w:bCs/>
          <w:sz w:val="32"/>
          <w:szCs w:val="32"/>
        </w:rPr>
        <w:t>ame</w:t>
      </w:r>
      <w:r w:rsidRPr="003C45CE">
        <w:rPr>
          <w:rFonts w:cs="Arial"/>
          <w:sz w:val="32"/>
          <w:szCs w:val="32"/>
        </w:rPr>
        <w:t>:</w:t>
      </w:r>
      <w:r w:rsidR="00AC58E5">
        <w:rPr>
          <w:rFonts w:cs="Arial"/>
          <w:sz w:val="32"/>
          <w:szCs w:val="32"/>
        </w:rPr>
        <w:t xml:space="preserve"> </w:t>
      </w:r>
      <w:r w:rsidR="00AC58E5">
        <w:rPr>
          <w:rFonts w:cs="Arial"/>
          <w:b/>
          <w:bCs/>
          <w:sz w:val="32"/>
          <w:szCs w:val="32"/>
        </w:rPr>
        <w:t>Soban Sadiq</w:t>
      </w:r>
    </w:p>
    <w:p w14:paraId="075C47BB" w14:textId="214CC9AF" w:rsidR="0037717D" w:rsidRDefault="0037717D" w:rsidP="0037717D">
      <w:pPr>
        <w:tabs>
          <w:tab w:val="left" w:pos="6540"/>
        </w:tabs>
        <w:jc w:val="center"/>
        <w:rPr>
          <w:b/>
          <w:spacing w:val="-2"/>
          <w:sz w:val="28"/>
          <w:szCs w:val="28"/>
        </w:rPr>
      </w:pPr>
      <w:r w:rsidRPr="003C45CE">
        <w:rPr>
          <w:rFonts w:cs="Arial"/>
          <w:b/>
          <w:bCs/>
          <w:sz w:val="28"/>
          <w:szCs w:val="28"/>
        </w:rPr>
        <w:t xml:space="preserve">Assessment: </w:t>
      </w:r>
      <w:r w:rsidRPr="003C45CE">
        <w:rPr>
          <w:b/>
          <w:sz w:val="28"/>
          <w:szCs w:val="28"/>
        </w:rPr>
        <w:t>Component 1: Written Assignment</w:t>
      </w:r>
      <w:r w:rsidRPr="003C45CE">
        <w:rPr>
          <w:b/>
          <w:spacing w:val="-16"/>
          <w:sz w:val="28"/>
          <w:szCs w:val="28"/>
        </w:rPr>
        <w:t xml:space="preserve"> </w:t>
      </w:r>
      <w:r w:rsidRPr="003C45CE">
        <w:rPr>
          <w:b/>
          <w:sz w:val="28"/>
          <w:szCs w:val="28"/>
        </w:rPr>
        <w:t>(Case</w:t>
      </w:r>
      <w:r w:rsidRPr="003C45CE">
        <w:rPr>
          <w:b/>
          <w:spacing w:val="-15"/>
          <w:sz w:val="28"/>
          <w:szCs w:val="28"/>
        </w:rPr>
        <w:t xml:space="preserve"> </w:t>
      </w:r>
      <w:r w:rsidRPr="003C45CE">
        <w:rPr>
          <w:b/>
          <w:sz w:val="28"/>
          <w:szCs w:val="28"/>
        </w:rPr>
        <w:t xml:space="preserve">Study </w:t>
      </w:r>
      <w:r w:rsidRPr="003C45CE">
        <w:rPr>
          <w:b/>
          <w:spacing w:val="-2"/>
          <w:sz w:val="28"/>
          <w:szCs w:val="28"/>
        </w:rPr>
        <w:t>Report)</w:t>
      </w:r>
    </w:p>
    <w:p w14:paraId="731FB5F4" w14:textId="4D3D2667" w:rsidR="00AC58E5" w:rsidRDefault="00F34431" w:rsidP="00AC58E5">
      <w:pPr>
        <w:tabs>
          <w:tab w:val="left" w:pos="6540"/>
        </w:tabs>
        <w:jc w:val="center"/>
        <w:rPr>
          <w:b/>
          <w:spacing w:val="-2"/>
          <w:sz w:val="28"/>
          <w:szCs w:val="28"/>
        </w:rPr>
      </w:pPr>
      <w:r>
        <w:rPr>
          <w:b/>
          <w:spacing w:val="-2"/>
          <w:sz w:val="28"/>
          <w:szCs w:val="28"/>
        </w:rPr>
        <w:t xml:space="preserve">Case Study </w:t>
      </w:r>
      <w:r w:rsidR="003E3C4F">
        <w:rPr>
          <w:b/>
          <w:spacing w:val="-2"/>
          <w:sz w:val="28"/>
          <w:szCs w:val="28"/>
        </w:rPr>
        <w:t>2</w:t>
      </w:r>
    </w:p>
    <w:p w14:paraId="428DAFDA" w14:textId="50A02885" w:rsidR="00AC58E5" w:rsidRDefault="00AC58E5" w:rsidP="00AC58E5">
      <w:pPr>
        <w:tabs>
          <w:tab w:val="left" w:pos="6540"/>
        </w:tabs>
        <w:jc w:val="center"/>
        <w:rPr>
          <w:b/>
          <w:spacing w:val="-2"/>
          <w:sz w:val="28"/>
          <w:szCs w:val="28"/>
        </w:rPr>
      </w:pPr>
      <w:r>
        <w:rPr>
          <w:b/>
          <w:spacing w:val="-2"/>
          <w:sz w:val="28"/>
          <w:szCs w:val="28"/>
        </w:rPr>
        <w:t>Submission Date: 9</w:t>
      </w:r>
      <w:r w:rsidRPr="00AC58E5">
        <w:rPr>
          <w:b/>
          <w:spacing w:val="-2"/>
          <w:sz w:val="28"/>
          <w:szCs w:val="28"/>
          <w:vertAlign w:val="superscript"/>
        </w:rPr>
        <w:t>th</w:t>
      </w:r>
      <w:r>
        <w:rPr>
          <w:b/>
          <w:spacing w:val="-2"/>
          <w:sz w:val="28"/>
          <w:szCs w:val="28"/>
        </w:rPr>
        <w:t xml:space="preserve"> April 2026, 2:00 PM</w:t>
      </w:r>
    </w:p>
    <w:p w14:paraId="74DE483E" w14:textId="77777777" w:rsidR="00AC58E5" w:rsidRPr="003C45CE" w:rsidRDefault="00AC58E5" w:rsidP="0037717D">
      <w:pPr>
        <w:tabs>
          <w:tab w:val="left" w:pos="6540"/>
        </w:tabs>
        <w:jc w:val="center"/>
        <w:rPr>
          <w:rFonts w:cs="Arial"/>
          <w:b/>
          <w:bCs/>
          <w:sz w:val="28"/>
          <w:szCs w:val="28"/>
        </w:rPr>
      </w:pPr>
    </w:p>
    <w:p w14:paraId="60898683" w14:textId="77777777" w:rsidR="0037717D" w:rsidRPr="003C45CE" w:rsidRDefault="0037717D" w:rsidP="00263497"/>
    <w:p w14:paraId="059EA9EA" w14:textId="77777777" w:rsidR="0037717D" w:rsidRPr="003C45CE" w:rsidRDefault="0037717D">
      <w:pPr>
        <w:spacing w:line="276" w:lineRule="auto"/>
        <w:jc w:val="left"/>
      </w:pPr>
      <w:r w:rsidRPr="003C45CE">
        <w:br w:type="page"/>
      </w:r>
    </w:p>
    <w:sdt>
      <w:sdtPr>
        <w:rPr>
          <w:rFonts w:ascii="Arial" w:eastAsiaTheme="minorHAnsi" w:hAnsi="Arial" w:cstheme="minorBidi"/>
          <w:color w:val="auto"/>
          <w:sz w:val="24"/>
          <w:szCs w:val="22"/>
          <w:lang w:val="en-GB"/>
        </w:rPr>
        <w:id w:val="266286055"/>
        <w:docPartObj>
          <w:docPartGallery w:val="Table of Contents"/>
          <w:docPartUnique/>
        </w:docPartObj>
      </w:sdtPr>
      <w:sdtEndPr>
        <w:rPr>
          <w:b/>
          <w:bCs/>
          <w:noProof/>
        </w:rPr>
      </w:sdtEndPr>
      <w:sdtContent>
        <w:p w14:paraId="35D95371" w14:textId="6B7523EB" w:rsidR="003C45CE" w:rsidRDefault="003C45CE">
          <w:pPr>
            <w:pStyle w:val="TOCHeading"/>
          </w:pPr>
          <w:r>
            <w:t>Table of Contents</w:t>
          </w:r>
        </w:p>
        <w:p w14:paraId="61454090" w14:textId="4A73326E"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25579074" w:history="1">
            <w:r w:rsidRPr="00762913">
              <w:rPr>
                <w:rStyle w:val="Hyperlink"/>
                <w:noProof/>
              </w:rPr>
              <w:t>1. Introduction</w:t>
            </w:r>
            <w:r>
              <w:rPr>
                <w:noProof/>
                <w:webHidden/>
              </w:rPr>
              <w:tab/>
            </w:r>
            <w:r>
              <w:rPr>
                <w:noProof/>
                <w:webHidden/>
              </w:rPr>
              <w:fldChar w:fldCharType="begin"/>
            </w:r>
            <w:r>
              <w:rPr>
                <w:noProof/>
                <w:webHidden/>
              </w:rPr>
              <w:instrText xml:space="preserve"> PAGEREF _Toc225579074 \h </w:instrText>
            </w:r>
            <w:r>
              <w:rPr>
                <w:noProof/>
                <w:webHidden/>
              </w:rPr>
            </w:r>
            <w:r>
              <w:rPr>
                <w:noProof/>
                <w:webHidden/>
              </w:rPr>
              <w:fldChar w:fldCharType="separate"/>
            </w:r>
            <w:r>
              <w:rPr>
                <w:noProof/>
                <w:webHidden/>
              </w:rPr>
              <w:t>3</w:t>
            </w:r>
            <w:r>
              <w:rPr>
                <w:noProof/>
                <w:webHidden/>
              </w:rPr>
              <w:fldChar w:fldCharType="end"/>
            </w:r>
          </w:hyperlink>
        </w:p>
        <w:p w14:paraId="38CABFC3" w14:textId="1ECD81A3"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75" w:history="1">
            <w:r w:rsidRPr="00762913">
              <w:rPr>
                <w:rStyle w:val="Hyperlink"/>
                <w:noProof/>
              </w:rPr>
              <w:t>2. Structure of the Respiratory System</w:t>
            </w:r>
            <w:r>
              <w:rPr>
                <w:noProof/>
                <w:webHidden/>
              </w:rPr>
              <w:tab/>
            </w:r>
            <w:r>
              <w:rPr>
                <w:noProof/>
                <w:webHidden/>
              </w:rPr>
              <w:fldChar w:fldCharType="begin"/>
            </w:r>
            <w:r>
              <w:rPr>
                <w:noProof/>
                <w:webHidden/>
              </w:rPr>
              <w:instrText xml:space="preserve"> PAGEREF _Toc225579075 \h </w:instrText>
            </w:r>
            <w:r>
              <w:rPr>
                <w:noProof/>
                <w:webHidden/>
              </w:rPr>
            </w:r>
            <w:r>
              <w:rPr>
                <w:noProof/>
                <w:webHidden/>
              </w:rPr>
              <w:fldChar w:fldCharType="separate"/>
            </w:r>
            <w:r>
              <w:rPr>
                <w:noProof/>
                <w:webHidden/>
              </w:rPr>
              <w:t>4</w:t>
            </w:r>
            <w:r>
              <w:rPr>
                <w:noProof/>
                <w:webHidden/>
              </w:rPr>
              <w:fldChar w:fldCharType="end"/>
            </w:r>
          </w:hyperlink>
        </w:p>
        <w:p w14:paraId="552B6172" w14:textId="2370C4A7"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76" w:history="1">
            <w:r w:rsidRPr="00762913">
              <w:rPr>
                <w:rStyle w:val="Hyperlink"/>
                <w:noProof/>
              </w:rPr>
              <w:t>3. Gas Exchange in the Lungs</w:t>
            </w:r>
            <w:r>
              <w:rPr>
                <w:noProof/>
                <w:webHidden/>
              </w:rPr>
              <w:tab/>
            </w:r>
            <w:r>
              <w:rPr>
                <w:noProof/>
                <w:webHidden/>
              </w:rPr>
              <w:fldChar w:fldCharType="begin"/>
            </w:r>
            <w:r>
              <w:rPr>
                <w:noProof/>
                <w:webHidden/>
              </w:rPr>
              <w:instrText xml:space="preserve"> PAGEREF _Toc225579076 \h </w:instrText>
            </w:r>
            <w:r>
              <w:rPr>
                <w:noProof/>
                <w:webHidden/>
              </w:rPr>
            </w:r>
            <w:r>
              <w:rPr>
                <w:noProof/>
                <w:webHidden/>
              </w:rPr>
              <w:fldChar w:fldCharType="separate"/>
            </w:r>
            <w:r>
              <w:rPr>
                <w:noProof/>
                <w:webHidden/>
              </w:rPr>
              <w:t>6</w:t>
            </w:r>
            <w:r>
              <w:rPr>
                <w:noProof/>
                <w:webHidden/>
              </w:rPr>
              <w:fldChar w:fldCharType="end"/>
            </w:r>
          </w:hyperlink>
        </w:p>
        <w:p w14:paraId="7C4648CC" w14:textId="644A1476" w:rsidR="003C45CE" w:rsidRDefault="003C45CE">
          <w:pPr>
            <w:pStyle w:val="TOC2"/>
            <w:tabs>
              <w:tab w:val="right" w:leader="dot" w:pos="9350"/>
            </w:tabs>
            <w:rPr>
              <w:rFonts w:asciiTheme="minorHAnsi" w:eastAsiaTheme="minorEastAsia" w:hAnsiTheme="minorHAnsi"/>
              <w:noProof/>
              <w:kern w:val="2"/>
              <w:szCs w:val="24"/>
              <w:lang w:val="en-US"/>
              <w14:ligatures w14:val="standardContextual"/>
            </w:rPr>
          </w:pPr>
          <w:hyperlink w:anchor="_Toc225579077" w:history="1">
            <w:r w:rsidRPr="00762913">
              <w:rPr>
                <w:rStyle w:val="Hyperlink"/>
                <w:noProof/>
              </w:rPr>
              <w:t>Oxygen Absorption and Carbon Dioxide Release</w:t>
            </w:r>
            <w:r>
              <w:rPr>
                <w:noProof/>
                <w:webHidden/>
              </w:rPr>
              <w:tab/>
            </w:r>
            <w:r>
              <w:rPr>
                <w:noProof/>
                <w:webHidden/>
              </w:rPr>
              <w:fldChar w:fldCharType="begin"/>
            </w:r>
            <w:r>
              <w:rPr>
                <w:noProof/>
                <w:webHidden/>
              </w:rPr>
              <w:instrText xml:space="preserve"> PAGEREF _Toc225579077 \h </w:instrText>
            </w:r>
            <w:r>
              <w:rPr>
                <w:noProof/>
                <w:webHidden/>
              </w:rPr>
            </w:r>
            <w:r>
              <w:rPr>
                <w:noProof/>
                <w:webHidden/>
              </w:rPr>
              <w:fldChar w:fldCharType="separate"/>
            </w:r>
            <w:r>
              <w:rPr>
                <w:noProof/>
                <w:webHidden/>
              </w:rPr>
              <w:t>6</w:t>
            </w:r>
            <w:r>
              <w:rPr>
                <w:noProof/>
                <w:webHidden/>
              </w:rPr>
              <w:fldChar w:fldCharType="end"/>
            </w:r>
          </w:hyperlink>
        </w:p>
        <w:p w14:paraId="2F63BA03" w14:textId="5B680A61" w:rsidR="003C45CE" w:rsidRDefault="003C45CE">
          <w:pPr>
            <w:pStyle w:val="TOC2"/>
            <w:tabs>
              <w:tab w:val="right" w:leader="dot" w:pos="9350"/>
            </w:tabs>
            <w:rPr>
              <w:rFonts w:asciiTheme="minorHAnsi" w:eastAsiaTheme="minorEastAsia" w:hAnsiTheme="minorHAnsi"/>
              <w:noProof/>
              <w:kern w:val="2"/>
              <w:szCs w:val="24"/>
              <w:lang w:val="en-US"/>
              <w14:ligatures w14:val="standardContextual"/>
            </w:rPr>
          </w:pPr>
          <w:hyperlink w:anchor="_Toc225579078" w:history="1">
            <w:r w:rsidRPr="00762913">
              <w:rPr>
                <w:rStyle w:val="Hyperlink"/>
                <w:noProof/>
              </w:rPr>
              <w:t>Effects of Irritants on Lung Tissue and Respiration</w:t>
            </w:r>
            <w:r>
              <w:rPr>
                <w:noProof/>
                <w:webHidden/>
              </w:rPr>
              <w:tab/>
            </w:r>
            <w:r>
              <w:rPr>
                <w:noProof/>
                <w:webHidden/>
              </w:rPr>
              <w:fldChar w:fldCharType="begin"/>
            </w:r>
            <w:r>
              <w:rPr>
                <w:noProof/>
                <w:webHidden/>
              </w:rPr>
              <w:instrText xml:space="preserve"> PAGEREF _Toc225579078 \h </w:instrText>
            </w:r>
            <w:r>
              <w:rPr>
                <w:noProof/>
                <w:webHidden/>
              </w:rPr>
            </w:r>
            <w:r>
              <w:rPr>
                <w:noProof/>
                <w:webHidden/>
              </w:rPr>
              <w:fldChar w:fldCharType="separate"/>
            </w:r>
            <w:r>
              <w:rPr>
                <w:noProof/>
                <w:webHidden/>
              </w:rPr>
              <w:t>7</w:t>
            </w:r>
            <w:r>
              <w:rPr>
                <w:noProof/>
                <w:webHidden/>
              </w:rPr>
              <w:fldChar w:fldCharType="end"/>
            </w:r>
          </w:hyperlink>
        </w:p>
        <w:p w14:paraId="1FE3E154" w14:textId="0E118A17"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79" w:history="1">
            <w:r w:rsidRPr="00762913">
              <w:rPr>
                <w:rStyle w:val="Hyperlink"/>
                <w:noProof/>
              </w:rPr>
              <w:t>4. Recording and Tracking Respiratory Functions</w:t>
            </w:r>
            <w:r>
              <w:rPr>
                <w:noProof/>
                <w:webHidden/>
              </w:rPr>
              <w:tab/>
            </w:r>
            <w:r>
              <w:rPr>
                <w:noProof/>
                <w:webHidden/>
              </w:rPr>
              <w:fldChar w:fldCharType="begin"/>
            </w:r>
            <w:r>
              <w:rPr>
                <w:noProof/>
                <w:webHidden/>
              </w:rPr>
              <w:instrText xml:space="preserve"> PAGEREF _Toc225579079 \h </w:instrText>
            </w:r>
            <w:r>
              <w:rPr>
                <w:noProof/>
                <w:webHidden/>
              </w:rPr>
            </w:r>
            <w:r>
              <w:rPr>
                <w:noProof/>
                <w:webHidden/>
              </w:rPr>
              <w:fldChar w:fldCharType="separate"/>
            </w:r>
            <w:r>
              <w:rPr>
                <w:noProof/>
                <w:webHidden/>
              </w:rPr>
              <w:t>9</w:t>
            </w:r>
            <w:r>
              <w:rPr>
                <w:noProof/>
                <w:webHidden/>
              </w:rPr>
              <w:fldChar w:fldCharType="end"/>
            </w:r>
          </w:hyperlink>
        </w:p>
        <w:p w14:paraId="04481E00" w14:textId="48C83837"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80" w:history="1">
            <w:r w:rsidRPr="00762913">
              <w:rPr>
                <w:rStyle w:val="Hyperlink"/>
                <w:noProof/>
              </w:rPr>
              <w:t>5. Recommendations</w:t>
            </w:r>
            <w:r>
              <w:rPr>
                <w:noProof/>
                <w:webHidden/>
              </w:rPr>
              <w:tab/>
            </w:r>
            <w:r>
              <w:rPr>
                <w:noProof/>
                <w:webHidden/>
              </w:rPr>
              <w:fldChar w:fldCharType="begin"/>
            </w:r>
            <w:r>
              <w:rPr>
                <w:noProof/>
                <w:webHidden/>
              </w:rPr>
              <w:instrText xml:space="preserve"> PAGEREF _Toc225579080 \h </w:instrText>
            </w:r>
            <w:r>
              <w:rPr>
                <w:noProof/>
                <w:webHidden/>
              </w:rPr>
            </w:r>
            <w:r>
              <w:rPr>
                <w:noProof/>
                <w:webHidden/>
              </w:rPr>
              <w:fldChar w:fldCharType="separate"/>
            </w:r>
            <w:r>
              <w:rPr>
                <w:noProof/>
                <w:webHidden/>
              </w:rPr>
              <w:t>11</w:t>
            </w:r>
            <w:r>
              <w:rPr>
                <w:noProof/>
                <w:webHidden/>
              </w:rPr>
              <w:fldChar w:fldCharType="end"/>
            </w:r>
          </w:hyperlink>
        </w:p>
        <w:p w14:paraId="5DB3883E" w14:textId="542FE16A"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81" w:history="1">
            <w:r w:rsidRPr="00762913">
              <w:rPr>
                <w:rStyle w:val="Hyperlink"/>
                <w:noProof/>
              </w:rPr>
              <w:t>6. Conclusion</w:t>
            </w:r>
            <w:r>
              <w:rPr>
                <w:noProof/>
                <w:webHidden/>
              </w:rPr>
              <w:tab/>
            </w:r>
            <w:r>
              <w:rPr>
                <w:noProof/>
                <w:webHidden/>
              </w:rPr>
              <w:fldChar w:fldCharType="begin"/>
            </w:r>
            <w:r>
              <w:rPr>
                <w:noProof/>
                <w:webHidden/>
              </w:rPr>
              <w:instrText xml:space="preserve"> PAGEREF _Toc225579081 \h </w:instrText>
            </w:r>
            <w:r>
              <w:rPr>
                <w:noProof/>
                <w:webHidden/>
              </w:rPr>
            </w:r>
            <w:r>
              <w:rPr>
                <w:noProof/>
                <w:webHidden/>
              </w:rPr>
              <w:fldChar w:fldCharType="separate"/>
            </w:r>
            <w:r>
              <w:rPr>
                <w:noProof/>
                <w:webHidden/>
              </w:rPr>
              <w:t>12</w:t>
            </w:r>
            <w:r>
              <w:rPr>
                <w:noProof/>
                <w:webHidden/>
              </w:rPr>
              <w:fldChar w:fldCharType="end"/>
            </w:r>
          </w:hyperlink>
        </w:p>
        <w:p w14:paraId="4B7E8CBD" w14:textId="0AC535E5" w:rsidR="003C45CE" w:rsidRDefault="003C45CE">
          <w:pPr>
            <w:pStyle w:val="TOC1"/>
            <w:tabs>
              <w:tab w:val="right" w:leader="dot" w:pos="9350"/>
            </w:tabs>
            <w:rPr>
              <w:rFonts w:asciiTheme="minorHAnsi" w:eastAsiaTheme="minorEastAsia" w:hAnsiTheme="minorHAnsi"/>
              <w:noProof/>
              <w:kern w:val="2"/>
              <w:szCs w:val="24"/>
              <w:lang w:val="en-US"/>
              <w14:ligatures w14:val="standardContextual"/>
            </w:rPr>
          </w:pPr>
          <w:hyperlink w:anchor="_Toc225579082" w:history="1">
            <w:r w:rsidRPr="00762913">
              <w:rPr>
                <w:rStyle w:val="Hyperlink"/>
                <w:noProof/>
              </w:rPr>
              <w:t>References</w:t>
            </w:r>
            <w:r>
              <w:rPr>
                <w:noProof/>
                <w:webHidden/>
              </w:rPr>
              <w:tab/>
            </w:r>
            <w:r>
              <w:rPr>
                <w:noProof/>
                <w:webHidden/>
              </w:rPr>
              <w:fldChar w:fldCharType="begin"/>
            </w:r>
            <w:r>
              <w:rPr>
                <w:noProof/>
                <w:webHidden/>
              </w:rPr>
              <w:instrText xml:space="preserve"> PAGEREF _Toc225579082 \h </w:instrText>
            </w:r>
            <w:r>
              <w:rPr>
                <w:noProof/>
                <w:webHidden/>
              </w:rPr>
            </w:r>
            <w:r>
              <w:rPr>
                <w:noProof/>
                <w:webHidden/>
              </w:rPr>
              <w:fldChar w:fldCharType="separate"/>
            </w:r>
            <w:r>
              <w:rPr>
                <w:noProof/>
                <w:webHidden/>
              </w:rPr>
              <w:t>13</w:t>
            </w:r>
            <w:r>
              <w:rPr>
                <w:noProof/>
                <w:webHidden/>
              </w:rPr>
              <w:fldChar w:fldCharType="end"/>
            </w:r>
          </w:hyperlink>
        </w:p>
        <w:p w14:paraId="6D62F7FB" w14:textId="50E9FCCF" w:rsidR="003C45CE" w:rsidRDefault="003C45CE">
          <w:r>
            <w:rPr>
              <w:b/>
              <w:bCs/>
              <w:noProof/>
            </w:rPr>
            <w:fldChar w:fldCharType="end"/>
          </w:r>
        </w:p>
      </w:sdtContent>
    </w:sdt>
    <w:p w14:paraId="34BB794D" w14:textId="77777777" w:rsidR="0037717D" w:rsidRPr="003C45CE" w:rsidRDefault="0037717D">
      <w:pPr>
        <w:spacing w:line="276" w:lineRule="auto"/>
        <w:jc w:val="left"/>
      </w:pPr>
      <w:r w:rsidRPr="003C45CE">
        <w:br w:type="page"/>
      </w:r>
    </w:p>
    <w:p w14:paraId="5429726C" w14:textId="32E9219E" w:rsidR="0061285C" w:rsidRPr="003C45CE" w:rsidRDefault="0061285C" w:rsidP="0037717D">
      <w:pPr>
        <w:pStyle w:val="Heading1"/>
      </w:pPr>
      <w:bookmarkStart w:id="0" w:name="_Toc225579074"/>
      <w:r w:rsidRPr="003C45CE">
        <w:lastRenderedPageBreak/>
        <w:t>1. Introduction</w:t>
      </w:r>
      <w:bookmarkEnd w:id="0"/>
    </w:p>
    <w:p w14:paraId="5C5950C9" w14:textId="022EC212" w:rsidR="0037717D" w:rsidRDefault="0037717D" w:rsidP="0037717D">
      <w:r w:rsidRPr="003C45CE">
        <w:t>Asthma represents a long-term respiratory disease, which is marked by airways swelling and constriction leading to such symptoms as wheezing, dyspnea, chest pains, and coughing (Rovina, 2021). It is a common disease amongst adolescents, and in most cases may have started since childhood and can vary in severity in relation to the individual, the environment and the lifestyle. Some of the risk factors known to cause asthma attacks include genetic predisposition, tobacco smoke, vaping, air pollution, allergens, respiratory viral infections, and the involvement into crowded or high-risk social environments (Rayees, 2021). The case scenario indicates increased occurrence of more severe asthma episodes amongst adolescents in a GP surgery part of which is due to lifestyle choices, smoking or visiting crowded places. This essay will seek to offer an in-depth insight into the respiratory system, and the effects of environmental and lifestyle irritants, the significance of tracking respiratory functionality, and evidence-based suggestions of lifestyle and health management to promote safe and effective asthma care.</w:t>
      </w:r>
    </w:p>
    <w:p w14:paraId="325DCF44" w14:textId="77777777" w:rsidR="00AC58E5" w:rsidRPr="003C45CE" w:rsidRDefault="00AC58E5" w:rsidP="0037717D"/>
    <w:p w14:paraId="21AD4CAE" w14:textId="6ECCD18D" w:rsidR="0037717D" w:rsidRPr="003C45CE" w:rsidRDefault="0037717D" w:rsidP="0037717D">
      <w:pPr>
        <w:pStyle w:val="Heading1"/>
      </w:pPr>
      <w:bookmarkStart w:id="1" w:name="_Toc225579075"/>
      <w:r w:rsidRPr="003C45CE">
        <w:t>2. Structure of the Respiratory System</w:t>
      </w:r>
      <w:bookmarkEnd w:id="1"/>
    </w:p>
    <w:p w14:paraId="6E303CE5" w14:textId="0B66B231" w:rsidR="0037717D" w:rsidRPr="003C45CE" w:rsidRDefault="0037717D" w:rsidP="0037717D">
      <w:r w:rsidRPr="003C45CE">
        <w:rPr>
          <w:b/>
          <w:bCs/>
        </w:rPr>
        <w:t>Overview of the Respiratory System:</w:t>
      </w:r>
      <w:r w:rsidRPr="003C45CE">
        <w:t xml:space="preserve"> Respiratory system is a set of organs, and tissues that helps to take in oxygen and excrete carbon dioxide, which is required by the cellular metabolism and homeostasis (Chan et al., 2023). The upper respiratory tract comprises of nose, nasal cavity, pharynx and larynx which collectively perform the role of filtering, warming and damping the air coming in </w:t>
      </w:r>
      <w:proofErr w:type="gramStart"/>
      <w:r w:rsidRPr="003C45CE">
        <w:t>and also</w:t>
      </w:r>
      <w:proofErr w:type="gramEnd"/>
      <w:r w:rsidRPr="003C45CE">
        <w:t xml:space="preserve"> giving a route into the lower respiratory tract. Below the respiratory tract are the trachea, bronchi, bronchioles, and lungs (Nestor, 2020). Divisions of the lungs into lobes (three in the right lung and two in the left lung) that contain millions of alveoli are the main places of gas exchange.</w:t>
      </w:r>
    </w:p>
    <w:p w14:paraId="3F1F410E" w14:textId="4ACF351C" w:rsidR="0037717D" w:rsidRPr="003C45CE" w:rsidRDefault="0037717D" w:rsidP="0037717D">
      <w:r w:rsidRPr="003C45CE">
        <w:rPr>
          <w:noProof/>
        </w:rPr>
        <w:lastRenderedPageBreak/>
        <w:drawing>
          <wp:inline distT="0" distB="0" distL="0" distR="0" wp14:anchorId="58339587" wp14:editId="0FDF9766">
            <wp:extent cx="5943600" cy="3425825"/>
            <wp:effectExtent l="0" t="0" r="0" b="3175"/>
            <wp:docPr id="694486979" name="Picture 2" descr="Respiratory system | health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ratory system | healthdi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425825"/>
                    </a:xfrm>
                    <a:prstGeom prst="rect">
                      <a:avLst/>
                    </a:prstGeom>
                    <a:noFill/>
                    <a:ln>
                      <a:noFill/>
                    </a:ln>
                  </pic:spPr>
                </pic:pic>
              </a:graphicData>
            </a:graphic>
          </wp:inline>
        </w:drawing>
      </w:r>
    </w:p>
    <w:p w14:paraId="1580A071" w14:textId="66533458" w:rsidR="0037717D" w:rsidRPr="003C45CE" w:rsidRDefault="0037717D" w:rsidP="0037717D">
      <w:pPr>
        <w:jc w:val="center"/>
      </w:pPr>
      <w:r w:rsidRPr="003C45CE">
        <w:t>Figure 1: Respiratory system</w:t>
      </w:r>
    </w:p>
    <w:p w14:paraId="661B7CEA" w14:textId="416E4C23" w:rsidR="0037717D" w:rsidRPr="003C45CE" w:rsidRDefault="0037717D" w:rsidP="0037717D">
      <w:pPr>
        <w:jc w:val="center"/>
      </w:pPr>
      <w:r w:rsidRPr="003C45CE">
        <w:t>Source: (Chan et al., 2023)</w:t>
      </w:r>
    </w:p>
    <w:p w14:paraId="654C9FB6" w14:textId="74CC7191" w:rsidR="0037717D" w:rsidRPr="003C45CE" w:rsidRDefault="0037717D" w:rsidP="0037717D">
      <w:r w:rsidRPr="003C45CE">
        <w:rPr>
          <w:b/>
          <w:bCs/>
        </w:rPr>
        <w:t>Airways and Gas Passage:</w:t>
      </w:r>
      <w:r w:rsidRPr="003C45CE">
        <w:t xml:space="preserve"> The trachea divides into primary bronchi which further divides into secondary and tertiary bronchi, increasingly getting narrower until bronchioles. The branching will provide an efficient movement of air to every part of the lungs (Wheeldon, 2023). Ciliated epithelium and mucus cells that </w:t>
      </w:r>
      <w:r w:rsidR="002A3B58" w:rsidRPr="003C45CE">
        <w:t>lynch</w:t>
      </w:r>
      <w:r w:rsidRPr="003C45CE">
        <w:t xml:space="preserve"> the bronchi and bronchioles trap and eliminate particles and pathogens, which is impaired in people exposed to tobacco smoke or vaping and causes inflammation and obstruction (Kelly, 2022).</w:t>
      </w:r>
    </w:p>
    <w:p w14:paraId="71E5CEE8" w14:textId="31CB5B8E" w:rsidR="003C45CE" w:rsidRPr="003C45CE" w:rsidRDefault="003C45CE" w:rsidP="003C45CE">
      <w:pPr>
        <w:jc w:val="center"/>
      </w:pPr>
      <w:r w:rsidRPr="003C45CE">
        <w:rPr>
          <w:noProof/>
        </w:rPr>
        <w:lastRenderedPageBreak/>
        <w:drawing>
          <wp:inline distT="0" distB="0" distL="0" distR="0" wp14:anchorId="0708695A" wp14:editId="3E111E7C">
            <wp:extent cx="3514725" cy="3238500"/>
            <wp:effectExtent l="0" t="0" r="9525" b="0"/>
            <wp:docPr id="2068714410" name="Picture 3" descr="The airway system in the lungs. 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irway system in the lungs. 2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4725" cy="3238500"/>
                    </a:xfrm>
                    <a:prstGeom prst="rect">
                      <a:avLst/>
                    </a:prstGeom>
                    <a:noFill/>
                    <a:ln>
                      <a:noFill/>
                    </a:ln>
                  </pic:spPr>
                </pic:pic>
              </a:graphicData>
            </a:graphic>
          </wp:inline>
        </w:drawing>
      </w:r>
    </w:p>
    <w:p w14:paraId="26FD9A60" w14:textId="755C7AE7" w:rsidR="003C45CE" w:rsidRPr="003C45CE" w:rsidRDefault="003C45CE" w:rsidP="003C45CE">
      <w:pPr>
        <w:jc w:val="center"/>
      </w:pPr>
      <w:r w:rsidRPr="003C45CE">
        <w:t xml:space="preserve">Figure 2: Airways Systems </w:t>
      </w:r>
    </w:p>
    <w:p w14:paraId="7A7A954E" w14:textId="094D5E78" w:rsidR="003C45CE" w:rsidRPr="003C45CE" w:rsidRDefault="003C45CE" w:rsidP="003C45CE">
      <w:pPr>
        <w:jc w:val="center"/>
      </w:pPr>
      <w:r w:rsidRPr="003C45CE">
        <w:t>Source: (Wheeldon, 2023)</w:t>
      </w:r>
    </w:p>
    <w:p w14:paraId="29F036E9" w14:textId="58CA9046" w:rsidR="0037717D" w:rsidRPr="003C45CE" w:rsidRDefault="0037717D" w:rsidP="0037717D">
      <w:r w:rsidRPr="003C45CE">
        <w:rPr>
          <w:b/>
          <w:bCs/>
        </w:rPr>
        <w:t xml:space="preserve">Mechanical Respiration: </w:t>
      </w:r>
      <w:r w:rsidRPr="003C45CE">
        <w:t xml:space="preserve">The inhalation and exhalation processes are referred to as mechanical respiration. Throughout the breathing process, the diaphragm contracts and moves downwards, whereas external intercostal muscles raise the rib cage, increasing the thorax and decreasing intrapulmonary pressure (Savin, </w:t>
      </w:r>
      <w:proofErr w:type="spellStart"/>
      <w:r w:rsidRPr="003C45CE">
        <w:t>Zenkova</w:t>
      </w:r>
      <w:proofErr w:type="spellEnd"/>
      <w:r w:rsidRPr="003C45CE">
        <w:t xml:space="preserve"> and </w:t>
      </w:r>
      <w:proofErr w:type="spellStart"/>
      <w:r w:rsidRPr="003C45CE">
        <w:t>Sen’kova</w:t>
      </w:r>
      <w:proofErr w:type="spellEnd"/>
      <w:r w:rsidRPr="003C45CE">
        <w:t>, 2023). This difference in pressure attracts the air to the lungs. Exhalation is normally passive and diaphragm and intercostal muscle relax, leading to a reduction in the volume of the thoracic cavity pushing out air. Airway narrowing and airway inflammation lower the airflow efficiency in asthma, causing both inhalation and exhalation to become laboured (Aegerter and Lambrecht, 2022). The process of mechanical respiration is thus very reliant on airway clearance and lung tissue compliance, which may be negatively influenced by environmental irritants, smoking, or lung infection.</w:t>
      </w:r>
    </w:p>
    <w:p w14:paraId="2E82DB3F" w14:textId="2DAD4EDA" w:rsidR="0037717D" w:rsidRPr="003C45CE" w:rsidRDefault="0037717D" w:rsidP="0037717D">
      <w:pPr>
        <w:pStyle w:val="Heading1"/>
      </w:pPr>
      <w:bookmarkStart w:id="2" w:name="_Toc225579076"/>
      <w:r w:rsidRPr="003C45CE">
        <w:lastRenderedPageBreak/>
        <w:t>3. Gas Exchange in the Lungs</w:t>
      </w:r>
      <w:bookmarkEnd w:id="2"/>
    </w:p>
    <w:p w14:paraId="3B1DDB0D" w14:textId="77777777" w:rsidR="0037717D" w:rsidRPr="003C45CE" w:rsidRDefault="0037717D" w:rsidP="0037717D">
      <w:pPr>
        <w:pStyle w:val="Heading2"/>
      </w:pPr>
      <w:bookmarkStart w:id="3" w:name="_Toc225579077"/>
      <w:r w:rsidRPr="003C45CE">
        <w:t>Oxygen Absorption and Carbon Dioxide Release</w:t>
      </w:r>
      <w:bookmarkEnd w:id="3"/>
      <w:r w:rsidRPr="003C45CE">
        <w:t xml:space="preserve"> </w:t>
      </w:r>
    </w:p>
    <w:p w14:paraId="5BF1BA5F" w14:textId="77777777" w:rsidR="0037717D" w:rsidRPr="003C45CE" w:rsidRDefault="0037717D" w:rsidP="0037717D">
      <w:r w:rsidRPr="003C45CE">
        <w:t>The lungs exchange the gas at the alveoli, tubular structures that offer a vast area of diffusion to the gases (</w:t>
      </w:r>
      <w:proofErr w:type="spellStart"/>
      <w:r w:rsidRPr="003C45CE">
        <w:t>Sinyor</w:t>
      </w:r>
      <w:proofErr w:type="spellEnd"/>
      <w:r w:rsidRPr="003C45CE">
        <w:t xml:space="preserve"> and Perez, 2023). Inhaled air moves oxygen into the body by diffusing through the thin alveolar walls into the surrounding pulmonary capillaries where it combines with haemoglobin of the red blood cells to be carried to tissues around the body. The opposite process occurs (the carbon dioxide as a waste produced by the cells moves in the opposite direction (blood to the alveoli) to be discharged during breathing (Ruan et al., 2023). This two-way diffusion is based on the concentration gradients, whereby, they are increased in the alveoli than in the blood with oxygen being more concentrated and carbon dioxide being more concentrated respectively. This process may be interfered in adolescents with asthma. </w:t>
      </w:r>
    </w:p>
    <w:p w14:paraId="634A0482" w14:textId="7F39F9C4" w:rsidR="003C45CE" w:rsidRPr="003C45CE" w:rsidRDefault="003C45CE" w:rsidP="003C45CE">
      <w:pPr>
        <w:jc w:val="center"/>
      </w:pPr>
      <w:r w:rsidRPr="003C45CE">
        <w:rPr>
          <w:noProof/>
        </w:rPr>
        <w:drawing>
          <wp:inline distT="0" distB="0" distL="0" distR="0" wp14:anchorId="6E2FD680" wp14:editId="38874804">
            <wp:extent cx="4762500" cy="3133725"/>
            <wp:effectExtent l="0" t="0" r="0" b="9525"/>
            <wp:docPr id="22867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678507" name=""/>
                    <pic:cNvPicPr/>
                  </pic:nvPicPr>
                  <pic:blipFill rotWithShape="1">
                    <a:blip r:embed="rId10"/>
                    <a:srcRect t="6914"/>
                    <a:stretch>
                      <a:fillRect/>
                    </a:stretch>
                  </pic:blipFill>
                  <pic:spPr bwMode="auto">
                    <a:xfrm>
                      <a:off x="0" y="0"/>
                      <a:ext cx="4763169" cy="3134165"/>
                    </a:xfrm>
                    <a:prstGeom prst="rect">
                      <a:avLst/>
                    </a:prstGeom>
                    <a:ln>
                      <a:noFill/>
                    </a:ln>
                    <a:extLst>
                      <a:ext uri="{53640926-AAD7-44D8-BBD7-CCE9431645EC}">
                        <a14:shadowObscured xmlns:a14="http://schemas.microsoft.com/office/drawing/2010/main"/>
                      </a:ext>
                    </a:extLst>
                  </pic:spPr>
                </pic:pic>
              </a:graphicData>
            </a:graphic>
          </wp:inline>
        </w:drawing>
      </w:r>
    </w:p>
    <w:p w14:paraId="1767B113" w14:textId="0A2A4BCC" w:rsidR="003C45CE" w:rsidRPr="003C45CE" w:rsidRDefault="003C45CE" w:rsidP="003C45CE">
      <w:pPr>
        <w:jc w:val="center"/>
      </w:pPr>
      <w:r w:rsidRPr="003C45CE">
        <w:t>Figure 3: Respiratory system partial pressures of oxygen and carbon dioxide</w:t>
      </w:r>
    </w:p>
    <w:p w14:paraId="69F2B529" w14:textId="56811FAA" w:rsidR="003C45CE" w:rsidRPr="003C45CE" w:rsidRDefault="003C45CE" w:rsidP="003C45CE">
      <w:pPr>
        <w:jc w:val="center"/>
      </w:pPr>
      <w:r w:rsidRPr="003C45CE">
        <w:t>Source: (</w:t>
      </w:r>
      <w:proofErr w:type="spellStart"/>
      <w:r w:rsidRPr="003C45CE">
        <w:t>Sinyor</w:t>
      </w:r>
      <w:proofErr w:type="spellEnd"/>
      <w:r w:rsidRPr="003C45CE">
        <w:t xml:space="preserve"> and Perez, 2023)</w:t>
      </w:r>
    </w:p>
    <w:p w14:paraId="6387A62D" w14:textId="77777777" w:rsidR="0037717D" w:rsidRPr="003C45CE" w:rsidRDefault="0037717D" w:rsidP="0037717D">
      <w:r w:rsidRPr="003C45CE">
        <w:t xml:space="preserve">The case study puts emphasis on the fact that lifestyle factors such as smoking among </w:t>
      </w:r>
      <w:proofErr w:type="gramStart"/>
      <w:r w:rsidRPr="003C45CE">
        <w:t>a number of</w:t>
      </w:r>
      <w:proofErr w:type="gramEnd"/>
      <w:r w:rsidRPr="003C45CE">
        <w:t xml:space="preserve"> adolescents or being placed in crowded areas may increase the severity of </w:t>
      </w:r>
      <w:r w:rsidRPr="003C45CE">
        <w:lastRenderedPageBreak/>
        <w:t>the exacerbation because they may impact the alveolar ventilation (</w:t>
      </w:r>
      <w:proofErr w:type="spellStart"/>
      <w:r w:rsidRPr="003C45CE">
        <w:t>Polverino</w:t>
      </w:r>
      <w:proofErr w:type="spellEnd"/>
      <w:r w:rsidRPr="003C45CE">
        <w:t xml:space="preserve"> and Sin, 2025). Abnormal gas exchange results in a decrease in oxygen delivery and the retention of carbon dioxide and causes dyspnea, wheezing, and fatigue (</w:t>
      </w:r>
      <w:proofErr w:type="spellStart"/>
      <w:r w:rsidRPr="003C45CE">
        <w:t>Joulia</w:t>
      </w:r>
      <w:proofErr w:type="spellEnd"/>
      <w:r w:rsidRPr="003C45CE">
        <w:t xml:space="preserve"> and Lloyd, 2025). Teaching patients related to the work of gas exchange will make it possible to better comprehend how triggers influence their health and the necessity of preventive care, such as taking inhaler treatment and controlling the state of respiration.</w:t>
      </w:r>
    </w:p>
    <w:p w14:paraId="63C33DEB" w14:textId="77777777" w:rsidR="003C45CE" w:rsidRPr="003C45CE" w:rsidRDefault="003C45CE" w:rsidP="003C45CE">
      <w:pPr>
        <w:pStyle w:val="Heading2"/>
      </w:pPr>
      <w:bookmarkStart w:id="4" w:name="_Toc225579078"/>
      <w:r w:rsidRPr="003C45CE">
        <w:t>Effects of Irritants on Lung Tissue and Respiration</w:t>
      </w:r>
      <w:bookmarkEnd w:id="4"/>
      <w:r w:rsidRPr="003C45CE">
        <w:t xml:space="preserve"> </w:t>
      </w:r>
    </w:p>
    <w:p w14:paraId="01CE2EB6" w14:textId="77777777" w:rsidR="0037717D" w:rsidRPr="003C45CE" w:rsidRDefault="0037717D" w:rsidP="0037717D">
      <w:r w:rsidRPr="003C45CE">
        <w:t>Vitality of the inflammation in the airways is provoked by the exposure to irritants like tobacco smoke, vaping aerosols, and respiratory pathogens (Wheeldon, 2023). Such irritants were seen to worsen symptoms in adolescents who appear in the asthma clinic, which is in line with the fact that airway exposure in patients results in swelling of bronchial walls, increased mucus secretion and bronchiole constriction. The changes cause more airway resistance and complicate the process of mechanical respiration. The process of swelling and inflammation decreases the airflow and limits the oxygen delivery to the alveoli and the carbon dioxide elimination (</w:t>
      </w:r>
      <w:proofErr w:type="spellStart"/>
      <w:r w:rsidRPr="003C45CE">
        <w:t>Sinyor</w:t>
      </w:r>
      <w:proofErr w:type="spellEnd"/>
      <w:r w:rsidRPr="003C45CE">
        <w:t xml:space="preserve"> and Perez, 2023). This leads to disturbed respiratory activity and usually involves hypoxaemia and hypercapnia that can be manifested by shortness of breath, coughing, and chest tightness during exacerbations. </w:t>
      </w:r>
    </w:p>
    <w:p w14:paraId="2A14620A" w14:textId="3B956E8C" w:rsidR="003C45CE" w:rsidRPr="003C45CE" w:rsidRDefault="003C45CE" w:rsidP="0037717D">
      <w:r w:rsidRPr="003C45CE">
        <w:rPr>
          <w:noProof/>
        </w:rPr>
        <w:drawing>
          <wp:inline distT="0" distB="0" distL="0" distR="0" wp14:anchorId="2BBDC5C5" wp14:editId="0C483119">
            <wp:extent cx="5943600" cy="2277745"/>
            <wp:effectExtent l="0" t="0" r="0" b="8255"/>
            <wp:docPr id="863158221" name="Picture 4" descr="Lung Tissue | BioNin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ung Tissue | BioNinj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277745"/>
                    </a:xfrm>
                    <a:prstGeom prst="rect">
                      <a:avLst/>
                    </a:prstGeom>
                    <a:noFill/>
                    <a:ln>
                      <a:noFill/>
                    </a:ln>
                  </pic:spPr>
                </pic:pic>
              </a:graphicData>
            </a:graphic>
          </wp:inline>
        </w:drawing>
      </w:r>
    </w:p>
    <w:p w14:paraId="6C35822F" w14:textId="55641AD8" w:rsidR="003C45CE" w:rsidRPr="003C45CE" w:rsidRDefault="003C45CE" w:rsidP="003C45CE">
      <w:pPr>
        <w:jc w:val="center"/>
      </w:pPr>
      <w:r w:rsidRPr="003C45CE">
        <w:t>Figure 4: Lund Tissue</w:t>
      </w:r>
    </w:p>
    <w:p w14:paraId="245C788F" w14:textId="404C97B0" w:rsidR="003C45CE" w:rsidRPr="003C45CE" w:rsidRDefault="003C45CE" w:rsidP="003C45CE">
      <w:pPr>
        <w:jc w:val="center"/>
      </w:pPr>
      <w:r w:rsidRPr="003C45CE">
        <w:t>Source: (</w:t>
      </w:r>
      <w:proofErr w:type="spellStart"/>
      <w:r w:rsidRPr="003C45CE">
        <w:t>Joulia</w:t>
      </w:r>
      <w:proofErr w:type="spellEnd"/>
      <w:r w:rsidRPr="003C45CE">
        <w:t xml:space="preserve"> and Lloyd, 2025)</w:t>
      </w:r>
    </w:p>
    <w:p w14:paraId="297C3C92" w14:textId="582F1870" w:rsidR="003C45CE" w:rsidRPr="003C45CE" w:rsidRDefault="0037717D" w:rsidP="0037717D">
      <w:r w:rsidRPr="003C45CE">
        <w:lastRenderedPageBreak/>
        <w:t xml:space="preserve">Long-term contact with irritants may cause remodelling of the airways, in which the lung tissue is structurally altered (thickened airway walls and decreased elasticity) and causes permanent airflow impairment (Savin, </w:t>
      </w:r>
      <w:proofErr w:type="spellStart"/>
      <w:r w:rsidRPr="003C45CE">
        <w:t>Zenkova</w:t>
      </w:r>
      <w:proofErr w:type="spellEnd"/>
      <w:r w:rsidRPr="003C45CE">
        <w:t xml:space="preserve"> and </w:t>
      </w:r>
      <w:proofErr w:type="spellStart"/>
      <w:r w:rsidRPr="003C45CE">
        <w:t>Sen’kova</w:t>
      </w:r>
      <w:proofErr w:type="spellEnd"/>
      <w:r w:rsidRPr="003C45CE">
        <w:t>, 2023). As it can be seen in the case scenario, lifestyle habits, such as smoking or going to busy places, are also major contributors of these inflammatory processes. The knowledge of how the irritants affect the lung tissue assists in informing the preventative measures, including the avoidance of triggers, the use of protective inhalers, and the close monitoring of the symptoms (Ruan et al., 2023). The same knowledge emphasises the role of lifestyle change and patient education in lessening asthma exacerbations in terms of severity and frequency.</w:t>
      </w:r>
    </w:p>
    <w:p w14:paraId="2D1F98D6" w14:textId="77777777" w:rsidR="003C45CE" w:rsidRPr="003C45CE" w:rsidRDefault="003C45CE" w:rsidP="0037717D"/>
    <w:p w14:paraId="5E7368D2" w14:textId="77777777" w:rsidR="0061285C" w:rsidRPr="003C45CE" w:rsidRDefault="0061285C" w:rsidP="003C45CE">
      <w:pPr>
        <w:pStyle w:val="Heading1"/>
      </w:pPr>
      <w:bookmarkStart w:id="5" w:name="_Toc225579079"/>
      <w:r w:rsidRPr="003C45CE">
        <w:t>4. Recording and Tracking Respiratory Functions</w:t>
      </w:r>
      <w:bookmarkEnd w:id="5"/>
    </w:p>
    <w:p w14:paraId="6326BAC2" w14:textId="0CA1770D" w:rsidR="0037717D" w:rsidRPr="003C45CE" w:rsidRDefault="003C45CE" w:rsidP="0037717D">
      <w:r w:rsidRPr="003C45CE">
        <w:rPr>
          <w:b/>
          <w:bCs/>
        </w:rPr>
        <w:t>Purpose of Monitoring Respiratory Functions:</w:t>
      </w:r>
      <w:r w:rsidRPr="003C45CE">
        <w:t xml:space="preserve"> </w:t>
      </w:r>
      <w:r w:rsidR="0037717D" w:rsidRPr="003C45CE">
        <w:t xml:space="preserve">The measurement and monitoring of respiratory activities with peak flow rates is one of the most crucial elements that can assist asthmatic patients in controlling the performance of the lungs, as well as early signs of their disruption (Rovina, 2021). Peak flow metres are used to assess the maximum expiratory speed of air that the lungs can </w:t>
      </w:r>
      <w:proofErr w:type="gramStart"/>
      <w:r w:rsidR="0037717D" w:rsidRPr="003C45CE">
        <w:t>expel</w:t>
      </w:r>
      <w:proofErr w:type="gramEnd"/>
      <w:r w:rsidR="0037717D" w:rsidRPr="003C45CE">
        <w:t xml:space="preserve"> and this provides a measurable measure of airway blockage. Regarding the case of the asthma clinic, the educated adolescents with self-monitoring peak flow can recognise the changes in lung functions before symptoms grow into severe attacks (Rayees, 2021). Consistent monitoring helps to intervene in time to change the inhaler administration or to visit the hospital, which leads to fewer acute attacks and hospital.</w:t>
      </w:r>
    </w:p>
    <w:p w14:paraId="6D378B81" w14:textId="50B3B438" w:rsidR="0037717D" w:rsidRPr="003C45CE" w:rsidRDefault="003C45CE" w:rsidP="0037717D">
      <w:r w:rsidRPr="003C45CE">
        <w:rPr>
          <w:b/>
          <w:bCs/>
        </w:rPr>
        <w:t>Importance of Tracking and Recording:</w:t>
      </w:r>
      <w:r w:rsidRPr="003C45CE">
        <w:t xml:space="preserve"> </w:t>
      </w:r>
      <w:r w:rsidR="0037717D" w:rsidRPr="003C45CE">
        <w:t>The monitoring of breathing-related data over time enables patterns to be observed, which identify triggers, response of treatment and effectiveness of lifestyle changes (</w:t>
      </w:r>
      <w:proofErr w:type="spellStart"/>
      <w:r w:rsidR="0037717D" w:rsidRPr="003C45CE">
        <w:t>Polverino</w:t>
      </w:r>
      <w:proofErr w:type="spellEnd"/>
      <w:r w:rsidR="0037717D" w:rsidRPr="003C45CE">
        <w:t xml:space="preserve"> and Sin, 2025). Indicatively, a reduction in peak flow, which is constant after treatment with smoke or dense surroundings may entrench the avoidance measures. The subsequent recording of the outcomes also enables the discussion with the healthcare professionals, making sure that the care is personalised and the decisions are informed. Unless there is systematic </w:t>
      </w:r>
      <w:r w:rsidR="0037717D" w:rsidRPr="003C45CE">
        <w:lastRenderedPageBreak/>
        <w:t>monitoring, slight impairments in lung performance might remain unrecognised, and the chances of a serious asthma exacerbation are more likely (Nestor, 2020). Monitoring deficiency may also deteriorate the assessment of the effectiveness of the treatment, and the required changes will be delayed, which can endanger the respiratory wellbeing.</w:t>
      </w:r>
    </w:p>
    <w:p w14:paraId="7F70C566" w14:textId="7F95F263" w:rsidR="003C45CE" w:rsidRDefault="003C45CE" w:rsidP="0037717D">
      <w:r w:rsidRPr="003C45CE">
        <w:rPr>
          <w:b/>
          <w:bCs/>
        </w:rPr>
        <w:t>Implications for Self-Management:</w:t>
      </w:r>
      <w:r w:rsidRPr="003C45CE">
        <w:t xml:space="preserve"> </w:t>
      </w:r>
      <w:r w:rsidR="0037717D" w:rsidRPr="003C45CE">
        <w:t xml:space="preserve">Surveillance will promote personal awareness and help adolescents to become active participants in the safe management of their condition (Kelly, 2022). Through the correlation of the peak flow measurements and symptom diaries, patients </w:t>
      </w:r>
      <w:proofErr w:type="gramStart"/>
      <w:r w:rsidR="0037717D" w:rsidRPr="003C45CE">
        <w:t>are in a position to</w:t>
      </w:r>
      <w:proofErr w:type="gramEnd"/>
      <w:r w:rsidR="0037717D" w:rsidRPr="003C45CE">
        <w:t xml:space="preserve"> understand the effects of activities, environments, and lifestyle </w:t>
      </w:r>
      <w:r w:rsidR="002C129E" w:rsidRPr="003C45CE">
        <w:t>behaviours</w:t>
      </w:r>
      <w:r w:rsidR="0037717D" w:rsidRPr="003C45CE">
        <w:t xml:space="preserve"> on the respiratory health. Regular monitoring is not only something that helps to prevent and reveal the onset of exacerbation but also helps to strengthen an adherence to the treatment plan (</w:t>
      </w:r>
      <w:proofErr w:type="spellStart"/>
      <w:r w:rsidR="0037717D" w:rsidRPr="003C45CE">
        <w:t>Joulia</w:t>
      </w:r>
      <w:proofErr w:type="spellEnd"/>
      <w:r w:rsidR="0037717D" w:rsidRPr="003C45CE">
        <w:t xml:space="preserve"> and Lloyd, 2025). The education of the significance of the recording and tracking of respiratory data in the case study is one of the gaps in understanding that allows improving the overall management and safety of teenagers with asthma.</w:t>
      </w:r>
    </w:p>
    <w:p w14:paraId="012E67D8" w14:textId="77777777" w:rsidR="00614B14" w:rsidRPr="003C45CE" w:rsidRDefault="00614B14" w:rsidP="0037717D"/>
    <w:p w14:paraId="7151BD30" w14:textId="77777777" w:rsidR="003C45CE" w:rsidRPr="003C45CE" w:rsidRDefault="003C45CE" w:rsidP="003C45CE">
      <w:pPr>
        <w:pStyle w:val="Heading1"/>
      </w:pPr>
      <w:bookmarkStart w:id="6" w:name="_Toc225579080"/>
      <w:r w:rsidRPr="003C45CE">
        <w:t>5. Recommendations</w:t>
      </w:r>
      <w:bookmarkEnd w:id="6"/>
    </w:p>
    <w:p w14:paraId="3BB5B733" w14:textId="72228B5C" w:rsidR="0037717D" w:rsidRPr="003C45CE" w:rsidRDefault="003C45CE" w:rsidP="0037717D">
      <w:r w:rsidRPr="003C45CE">
        <w:rPr>
          <w:b/>
          <w:bCs/>
        </w:rPr>
        <w:t>Lifestyle Modifications to Reduce Triggers:</w:t>
      </w:r>
      <w:r w:rsidRPr="003C45CE">
        <w:t xml:space="preserve"> </w:t>
      </w:r>
      <w:r w:rsidR="0037717D" w:rsidRPr="003C45CE">
        <w:t>It is necessary to reduce the exposure to respiratory irritants like tobacco smoke, vaping aerosol, as well as crowded spaces, to enhance asthma control (Chan et al., 2023). It has been shown that the prevention of these triggers lowers the airway inflammation, exacerbation rate, and enhances the functioning of the lungs. Structured education programmes, which strengthen the dangers of smoking and vaping and encourage safer social options, may be beneficial to adolescents visiting the clinic (Aegerter and Lambrecht, 2022). Physical exercises, which can be regular and depend on the personal respiratory capacity, are also able to build lung strength and fitness in general, which serves to further promote respiratory well-being.</w:t>
      </w:r>
    </w:p>
    <w:p w14:paraId="0E3F25E0" w14:textId="05AD57A9" w:rsidR="0037717D" w:rsidRDefault="003C45CE" w:rsidP="0037717D">
      <w:r w:rsidRPr="003C45CE">
        <w:rPr>
          <w:b/>
          <w:bCs/>
        </w:rPr>
        <w:lastRenderedPageBreak/>
        <w:t>Health Promotion and Self-Management Strategies:</w:t>
      </w:r>
      <w:r w:rsidRPr="003C45CE">
        <w:t xml:space="preserve"> </w:t>
      </w:r>
      <w:r w:rsidR="0037717D" w:rsidRPr="003C45CE">
        <w:t>Health promotion interventions should be patient-oriented such as the necessity to attach to the prescribed inhalers and the consistent checking of the peak flow (Wheeldon, 2023). The collaboration with the healthcare provider to create personalised asthma action plans will help patients be able to identify the signs of worsening early enough and act in a timely manner. Interventions based on peer support or led by support groups have the potential to increase behavioural change and maintain motivation towards healthy practises (</w:t>
      </w:r>
      <w:proofErr w:type="spellStart"/>
      <w:r w:rsidR="0037717D" w:rsidRPr="003C45CE">
        <w:t>Sinyor</w:t>
      </w:r>
      <w:proofErr w:type="spellEnd"/>
      <w:r w:rsidR="0037717D" w:rsidRPr="003C45CE">
        <w:t xml:space="preserve"> and Perez, 2023). These methods not only enhance favourable outcomes in asthma but also in confidence in self-management and decision-making.</w:t>
      </w:r>
    </w:p>
    <w:p w14:paraId="40791F89" w14:textId="77777777" w:rsidR="00614B14" w:rsidRPr="003C45CE" w:rsidRDefault="00614B14" w:rsidP="0037717D"/>
    <w:p w14:paraId="108B50B2" w14:textId="72586559" w:rsidR="00614B14" w:rsidRDefault="003C45CE" w:rsidP="00614B14">
      <w:r w:rsidRPr="003C45CE">
        <w:rPr>
          <w:b/>
          <w:bCs/>
        </w:rPr>
        <w:t>Broader Health and Lifestyle Interventions:</w:t>
      </w:r>
      <w:r w:rsidRPr="003C45CE">
        <w:t xml:space="preserve"> </w:t>
      </w:r>
      <w:r w:rsidR="0037717D" w:rsidRPr="003C45CE">
        <w:t xml:space="preserve">It is imperative to address comorbidities, including obesity or diabetes, which promote well-being. It has been proven that lifestyle interventions such as a balanced diet, physical exercise, and blood glucose monitoring can be used by diabetics (Savin, </w:t>
      </w:r>
      <w:proofErr w:type="spellStart"/>
      <w:r w:rsidR="0037717D" w:rsidRPr="003C45CE">
        <w:t>Zenkova</w:t>
      </w:r>
      <w:proofErr w:type="spellEnd"/>
      <w:r w:rsidR="0037717D" w:rsidRPr="003C45CE">
        <w:t xml:space="preserve"> and </w:t>
      </w:r>
      <w:proofErr w:type="spellStart"/>
      <w:r w:rsidR="0037717D" w:rsidRPr="003C45CE">
        <w:t>Sen’kova</w:t>
      </w:r>
      <w:proofErr w:type="spellEnd"/>
      <w:r w:rsidR="0037717D" w:rsidRPr="003C45CE">
        <w:t>, 2023). All these measures minimise systemic inflammation, enhance the level of energy and promote the optimal respiratory activity. A combination of these lifestyle changes with asthma-specific interventions will result in a comprehensive solution, where adolescents will be able to work on both respiratory and metabolic health, which will decrease hospital admissions and increase the quality of life (Ruan et al., 2023).</w:t>
      </w:r>
      <w:bookmarkStart w:id="7" w:name="_Toc225579081"/>
      <w:r w:rsidR="00614B14">
        <w:br/>
      </w:r>
      <w:r w:rsidR="00614B14">
        <w:br/>
      </w:r>
      <w:r w:rsidR="00614B14">
        <w:br/>
      </w:r>
      <w:r w:rsidR="00614B14">
        <w:br/>
      </w:r>
      <w:r w:rsidR="00614B14">
        <w:br/>
      </w:r>
      <w:r w:rsidR="00614B14">
        <w:br/>
      </w:r>
      <w:r w:rsidR="00614B14">
        <w:br/>
      </w:r>
      <w:r w:rsidR="00614B14">
        <w:br/>
      </w:r>
      <w:r w:rsidR="00614B14">
        <w:br/>
      </w:r>
    </w:p>
    <w:p w14:paraId="114AD29D" w14:textId="68541FC8" w:rsidR="0037717D" w:rsidRPr="003C45CE" w:rsidRDefault="003C45CE" w:rsidP="003C45CE">
      <w:pPr>
        <w:pStyle w:val="Heading1"/>
      </w:pPr>
      <w:r>
        <w:lastRenderedPageBreak/>
        <w:t xml:space="preserve">6. </w:t>
      </w:r>
      <w:r w:rsidR="0037717D" w:rsidRPr="003C45CE">
        <w:t>Conclusion</w:t>
      </w:r>
      <w:bookmarkEnd w:id="7"/>
    </w:p>
    <w:p w14:paraId="168BD8EB" w14:textId="7E7E8D93" w:rsidR="0061285C" w:rsidRPr="003C45CE" w:rsidRDefault="0037717D" w:rsidP="0037717D">
      <w:r w:rsidRPr="003C45CE">
        <w:t>Environmental and lifestyle factors such as smoke exposure, vaping, and social overcrowding have a significant role in asthma in adolescents. The learning of the respiratory system structure and the process of gases exchange, coupled with the necessity to ensure the health of airways, points to the critical importance of the former. The close observation of respiratory performance, especially the peak flows, can enable the identification of the progression of impairment early and can be safely managed through self-management. Exacerbations can be minimised and overall well-being enhanced with the help of evidence-based interventions, including lifestyle alterations, health promotion and comorbidity management. Information and resources provided to adolescents can help them be more engaged in care plans and improve the outcome of long-term respiratory health.</w:t>
      </w:r>
    </w:p>
    <w:p w14:paraId="609F1464" w14:textId="77777777" w:rsidR="003C45CE" w:rsidRPr="003C45CE" w:rsidRDefault="003C45CE" w:rsidP="0037717D"/>
    <w:p w14:paraId="54F7233E" w14:textId="77777777" w:rsidR="003C45CE" w:rsidRPr="003C45CE" w:rsidRDefault="003C45CE" w:rsidP="0037717D"/>
    <w:p w14:paraId="05C394EA" w14:textId="77777777" w:rsidR="003C45CE" w:rsidRPr="003C45CE" w:rsidRDefault="003C45CE" w:rsidP="0037717D"/>
    <w:p w14:paraId="6A02E79B" w14:textId="77777777" w:rsidR="003C45CE" w:rsidRPr="003C45CE" w:rsidRDefault="003C45CE" w:rsidP="0037717D"/>
    <w:p w14:paraId="0C6E012D" w14:textId="77777777" w:rsidR="003C45CE" w:rsidRPr="003C45CE" w:rsidRDefault="003C45CE" w:rsidP="0037717D"/>
    <w:p w14:paraId="0F79BFA9" w14:textId="77777777" w:rsidR="003C45CE" w:rsidRPr="003C45CE" w:rsidRDefault="003C45CE" w:rsidP="0037717D"/>
    <w:p w14:paraId="25BEAA39" w14:textId="77777777" w:rsidR="003C45CE" w:rsidRPr="003C45CE" w:rsidRDefault="003C45CE" w:rsidP="0037717D"/>
    <w:p w14:paraId="55A7D792" w14:textId="77777777" w:rsidR="003C45CE" w:rsidRPr="003C45CE" w:rsidRDefault="003C45CE" w:rsidP="0037717D"/>
    <w:p w14:paraId="35E47CA1" w14:textId="77777777" w:rsidR="003C45CE" w:rsidRPr="003C45CE" w:rsidRDefault="003C45CE" w:rsidP="0037717D"/>
    <w:p w14:paraId="785C18C5" w14:textId="77777777" w:rsidR="003C45CE" w:rsidRPr="003C45CE" w:rsidRDefault="003C45CE" w:rsidP="0037717D"/>
    <w:p w14:paraId="302AB743" w14:textId="77777777" w:rsidR="003C45CE" w:rsidRPr="003C45CE" w:rsidRDefault="003C45CE" w:rsidP="0037717D"/>
    <w:p w14:paraId="39DEBEEB" w14:textId="77777777" w:rsidR="003C45CE" w:rsidRPr="003C45CE" w:rsidRDefault="003C45CE" w:rsidP="0037717D"/>
    <w:p w14:paraId="42C43E15" w14:textId="77777777" w:rsidR="003C45CE" w:rsidRPr="003C45CE" w:rsidRDefault="003C45CE" w:rsidP="0037717D"/>
    <w:p w14:paraId="610F1336" w14:textId="45C19C90" w:rsidR="003C45CE" w:rsidRPr="003C45CE" w:rsidRDefault="003C45CE" w:rsidP="00614B14">
      <w:pPr>
        <w:pStyle w:val="Heading1"/>
      </w:pPr>
      <w:bookmarkStart w:id="8" w:name="_Toc225579082"/>
      <w:r w:rsidRPr="003C45CE">
        <w:lastRenderedPageBreak/>
        <w:t>References</w:t>
      </w:r>
      <w:bookmarkEnd w:id="8"/>
    </w:p>
    <w:p w14:paraId="7CE705D2" w14:textId="77777777" w:rsidR="00614B14" w:rsidRDefault="003C45CE" w:rsidP="00614B14">
      <w:r w:rsidRPr="003C45CE">
        <w:t xml:space="preserve">Aegerter, H. and Lambrecht, B.N. (2022). The pathology of asthma: What is obstructing our view? </w:t>
      </w:r>
      <w:r w:rsidRPr="003C45CE">
        <w:rPr>
          <w:i/>
          <w:iCs/>
        </w:rPr>
        <w:t>Annual Review of Pathology: Mechanisms of Disease</w:t>
      </w:r>
      <w:r w:rsidRPr="003C45CE">
        <w:t xml:space="preserve">, [online] 18(1). </w:t>
      </w:r>
      <w:proofErr w:type="spellStart"/>
      <w:proofErr w:type="gramStart"/>
      <w:r w:rsidRPr="003C45CE">
        <w:t>doi:https</w:t>
      </w:r>
      <w:proofErr w:type="spellEnd"/>
      <w:r w:rsidRPr="003C45CE">
        <w:t>://doi.org/10.1146/annurev-pathol-042220-015902</w:t>
      </w:r>
      <w:proofErr w:type="gramEnd"/>
      <w:r w:rsidRPr="003C45CE">
        <w:t>.</w:t>
      </w:r>
    </w:p>
    <w:p w14:paraId="10E9ABD8" w14:textId="36FF5830" w:rsidR="003C45CE" w:rsidRPr="003C45CE" w:rsidRDefault="003C45CE" w:rsidP="00614B14">
      <w:r w:rsidRPr="003C45CE">
        <w:t xml:space="preserve">Chan, R., </w:t>
      </w:r>
      <w:proofErr w:type="spellStart"/>
      <w:r w:rsidRPr="003C45CE">
        <w:t>Duraikannu</w:t>
      </w:r>
      <w:proofErr w:type="spellEnd"/>
      <w:r w:rsidRPr="003C45CE">
        <w:t xml:space="preserve">, C., </w:t>
      </w:r>
      <w:proofErr w:type="spellStart"/>
      <w:r w:rsidRPr="003C45CE">
        <w:t>Thouseef</w:t>
      </w:r>
      <w:proofErr w:type="spellEnd"/>
      <w:r w:rsidRPr="003C45CE">
        <w:t xml:space="preserve">, M.J. and </w:t>
      </w:r>
      <w:proofErr w:type="spellStart"/>
      <w:r w:rsidRPr="003C45CE">
        <w:t>Lipworth</w:t>
      </w:r>
      <w:proofErr w:type="spellEnd"/>
      <w:r w:rsidRPr="003C45CE">
        <w:t xml:space="preserve">, B. (2023). Impaired Respiratory System Resistance and Reactance Are Associated </w:t>
      </w:r>
      <w:proofErr w:type="gramStart"/>
      <w:r w:rsidRPr="003C45CE">
        <w:t>With</w:t>
      </w:r>
      <w:proofErr w:type="gramEnd"/>
      <w:r w:rsidRPr="003C45CE">
        <w:t xml:space="preserve"> Bronchial Wall Thickening in Persistent Asthma. </w:t>
      </w:r>
      <w:r w:rsidRPr="003C45CE">
        <w:rPr>
          <w:i/>
          <w:iCs/>
        </w:rPr>
        <w:t>The Journal of Allergy and Clinical Immunology: In Practice</w:t>
      </w:r>
      <w:r w:rsidRPr="003C45CE">
        <w:t xml:space="preserve">. </w:t>
      </w:r>
      <w:proofErr w:type="spellStart"/>
      <w:proofErr w:type="gramStart"/>
      <w:r w:rsidRPr="003C45CE">
        <w:t>doi:https</w:t>
      </w:r>
      <w:proofErr w:type="spellEnd"/>
      <w:r w:rsidRPr="003C45CE">
        <w:t>://doi.org/10.1016/j.jaip.2022.12.040</w:t>
      </w:r>
      <w:proofErr w:type="gramEnd"/>
      <w:r w:rsidRPr="003C45CE">
        <w:t>.</w:t>
      </w:r>
    </w:p>
    <w:p w14:paraId="6F722661" w14:textId="77777777" w:rsidR="003C45CE" w:rsidRPr="003C45CE" w:rsidRDefault="003C45CE" w:rsidP="00614B14">
      <w:proofErr w:type="spellStart"/>
      <w:r w:rsidRPr="003C45CE">
        <w:t>Joulia</w:t>
      </w:r>
      <w:proofErr w:type="spellEnd"/>
      <w:r w:rsidRPr="003C45CE">
        <w:t xml:space="preserve"> and Lloyd, C.M. (2025). Location, Location, Location: Spatial Immune</w:t>
      </w:r>
      <w:r w:rsidRPr="003C45CE">
        <w:rPr>
          <w:rFonts w:ascii="Cambria Math" w:hAnsi="Cambria Math" w:cs="Cambria Math"/>
        </w:rPr>
        <w:t>‐</w:t>
      </w:r>
      <w:r w:rsidRPr="003C45CE">
        <w:t xml:space="preserve">Stroma Crosstalk Drives Pathogenesis in Asthma. </w:t>
      </w:r>
      <w:r w:rsidRPr="003C45CE">
        <w:rPr>
          <w:i/>
          <w:iCs/>
        </w:rPr>
        <w:t>Immunological Reviews</w:t>
      </w:r>
      <w:r w:rsidRPr="003C45CE">
        <w:t xml:space="preserve">, 330(1). </w:t>
      </w:r>
      <w:proofErr w:type="spellStart"/>
      <w:proofErr w:type="gramStart"/>
      <w:r w:rsidRPr="003C45CE">
        <w:t>doi:https</w:t>
      </w:r>
      <w:proofErr w:type="spellEnd"/>
      <w:r w:rsidRPr="003C45CE">
        <w:t>://doi.org/10.1111/imr.70013</w:t>
      </w:r>
      <w:proofErr w:type="gramEnd"/>
      <w:r w:rsidRPr="003C45CE">
        <w:t>.</w:t>
      </w:r>
    </w:p>
    <w:p w14:paraId="093737D3" w14:textId="77777777" w:rsidR="003C45CE" w:rsidRPr="003C45CE" w:rsidRDefault="003C45CE" w:rsidP="00614B14">
      <w:r w:rsidRPr="003C45CE">
        <w:t xml:space="preserve">Kelly, E.B. (2022). </w:t>
      </w:r>
      <w:r w:rsidRPr="003C45CE">
        <w:rPr>
          <w:i/>
          <w:iCs/>
        </w:rPr>
        <w:t xml:space="preserve">What You Need </w:t>
      </w:r>
      <w:proofErr w:type="gramStart"/>
      <w:r w:rsidRPr="003C45CE">
        <w:rPr>
          <w:i/>
          <w:iCs/>
        </w:rPr>
        <w:t>To</w:t>
      </w:r>
      <w:proofErr w:type="gramEnd"/>
      <w:r w:rsidRPr="003C45CE">
        <w:rPr>
          <w:i/>
          <w:iCs/>
        </w:rPr>
        <w:t xml:space="preserve"> Know About Asthma.</w:t>
      </w:r>
      <w:r w:rsidRPr="003C45CE">
        <w:t xml:space="preserve"> S.L.: Greenwood Publishing </w:t>
      </w:r>
      <w:proofErr w:type="spellStart"/>
      <w:r w:rsidRPr="003C45CE">
        <w:t>Grou</w:t>
      </w:r>
      <w:proofErr w:type="spellEnd"/>
      <w:r w:rsidRPr="003C45CE">
        <w:t>.</w:t>
      </w:r>
    </w:p>
    <w:p w14:paraId="26655260" w14:textId="77777777" w:rsidR="003C45CE" w:rsidRPr="003C45CE" w:rsidRDefault="003C45CE" w:rsidP="00614B14">
      <w:r w:rsidRPr="003C45CE">
        <w:t xml:space="preserve">Nestor, J. (2020). </w:t>
      </w:r>
      <w:r w:rsidRPr="003C45CE">
        <w:rPr>
          <w:i/>
          <w:iCs/>
        </w:rPr>
        <w:t>Breath: the new science of a lost art</w:t>
      </w:r>
      <w:r w:rsidRPr="003C45CE">
        <w:t>. New York: Riverhead Books.</w:t>
      </w:r>
    </w:p>
    <w:p w14:paraId="1815F39C" w14:textId="77777777" w:rsidR="003C45CE" w:rsidRPr="003C45CE" w:rsidRDefault="003C45CE" w:rsidP="00614B14">
      <w:proofErr w:type="spellStart"/>
      <w:r w:rsidRPr="003C45CE">
        <w:t>Polverino</w:t>
      </w:r>
      <w:proofErr w:type="spellEnd"/>
      <w:r w:rsidRPr="003C45CE">
        <w:t xml:space="preserve">, F. and Sin, D.D. (2025). The Developmental Origins of Asthma and COPD. </w:t>
      </w:r>
      <w:r w:rsidRPr="003C45CE">
        <w:rPr>
          <w:i/>
          <w:iCs/>
        </w:rPr>
        <w:t>Annual Review of Physiology</w:t>
      </w:r>
      <w:r w:rsidRPr="003C45CE">
        <w:t xml:space="preserve">. </w:t>
      </w:r>
      <w:proofErr w:type="spellStart"/>
      <w:proofErr w:type="gramStart"/>
      <w:r w:rsidRPr="003C45CE">
        <w:t>doi:https</w:t>
      </w:r>
      <w:proofErr w:type="spellEnd"/>
      <w:r w:rsidRPr="003C45CE">
        <w:t>://doi.org/10.1146/annurev-physiol-042924-084007</w:t>
      </w:r>
      <w:proofErr w:type="gramEnd"/>
      <w:r w:rsidRPr="003C45CE">
        <w:t>.</w:t>
      </w:r>
    </w:p>
    <w:p w14:paraId="1D2F6D22" w14:textId="77777777" w:rsidR="003C45CE" w:rsidRPr="003C45CE" w:rsidRDefault="003C45CE" w:rsidP="00614B14">
      <w:r w:rsidRPr="003C45CE">
        <w:t xml:space="preserve">Rayees, S. (2021). </w:t>
      </w:r>
      <w:proofErr w:type="gramStart"/>
      <w:r w:rsidRPr="003C45CE">
        <w:rPr>
          <w:i/>
          <w:iCs/>
        </w:rPr>
        <w:t>ASTHMA :</w:t>
      </w:r>
      <w:proofErr w:type="gramEnd"/>
      <w:r w:rsidRPr="003C45CE">
        <w:rPr>
          <w:i/>
          <w:iCs/>
        </w:rPr>
        <w:t xml:space="preserve"> pathophysiology, herbal and modern therapeutic interventions.</w:t>
      </w:r>
      <w:r w:rsidRPr="003C45CE">
        <w:t xml:space="preserve"> S.L.: Springer.</w:t>
      </w:r>
    </w:p>
    <w:p w14:paraId="3F7A7370" w14:textId="77777777" w:rsidR="003C45CE" w:rsidRPr="003C45CE" w:rsidRDefault="003C45CE" w:rsidP="00614B14">
      <w:r w:rsidRPr="003C45CE">
        <w:t xml:space="preserve">Rovina, N. (2021). </w:t>
      </w:r>
      <w:r w:rsidRPr="003C45CE">
        <w:rPr>
          <w:i/>
          <w:iCs/>
        </w:rPr>
        <w:t>Asthma: Current Perspectives on Phenotypes, Endotypes, and Treatable Traits</w:t>
      </w:r>
      <w:r w:rsidRPr="003C45CE">
        <w:t>. MDPI.</w:t>
      </w:r>
    </w:p>
    <w:p w14:paraId="57AB7178" w14:textId="77777777" w:rsidR="003C45CE" w:rsidRPr="003C45CE" w:rsidRDefault="003C45CE" w:rsidP="00614B14">
      <w:r w:rsidRPr="003C45CE">
        <w:t xml:space="preserve">Ruan, Y., Yuan, P.-P., Li, P.-Y., Chen, Y., Fu, Y., Gao, L.-Y., Wei, Y.-X., Zheng, Y.-J., Li, S.-F., Feng, W.-S. and Zheng, X.-K. (2023). </w:t>
      </w:r>
      <w:proofErr w:type="spellStart"/>
      <w:r w:rsidRPr="003C45CE">
        <w:t>Tingli</w:t>
      </w:r>
      <w:proofErr w:type="spellEnd"/>
      <w:r w:rsidRPr="003C45CE">
        <w:t xml:space="preserve"> Dazao </w:t>
      </w:r>
      <w:proofErr w:type="spellStart"/>
      <w:r w:rsidRPr="003C45CE">
        <w:t>Xiefei</w:t>
      </w:r>
      <w:proofErr w:type="spellEnd"/>
      <w:r w:rsidRPr="003C45CE">
        <w:t xml:space="preserve"> Decoction ameliorates asthma in vivo and in vitro from lung to intestine by modifying NO–CO metabolic disorder mediated inflammation, immune imbalance, cellular barrier damage, oxidative stress and intestinal bacterial disorders. </w:t>
      </w:r>
      <w:r w:rsidRPr="003C45CE">
        <w:rPr>
          <w:i/>
          <w:iCs/>
        </w:rPr>
        <w:t>Journal of Ethnopharmacology</w:t>
      </w:r>
      <w:r w:rsidRPr="003C45CE">
        <w:t xml:space="preserve">, [online] 313, p.116503. </w:t>
      </w:r>
      <w:proofErr w:type="spellStart"/>
      <w:proofErr w:type="gramStart"/>
      <w:r w:rsidRPr="003C45CE">
        <w:t>doi:https</w:t>
      </w:r>
      <w:proofErr w:type="spellEnd"/>
      <w:r w:rsidRPr="003C45CE">
        <w:t>://doi.org/10.1016/j.jep.2023.116503</w:t>
      </w:r>
      <w:proofErr w:type="gramEnd"/>
      <w:r w:rsidRPr="003C45CE">
        <w:t>.</w:t>
      </w:r>
    </w:p>
    <w:p w14:paraId="672CE401" w14:textId="77777777" w:rsidR="003C45CE" w:rsidRPr="003C45CE" w:rsidRDefault="003C45CE" w:rsidP="00614B14">
      <w:r w:rsidRPr="003C45CE">
        <w:lastRenderedPageBreak/>
        <w:t xml:space="preserve">Savin, I.A., </w:t>
      </w:r>
      <w:proofErr w:type="spellStart"/>
      <w:r w:rsidRPr="003C45CE">
        <w:t>Zenkova</w:t>
      </w:r>
      <w:proofErr w:type="spellEnd"/>
      <w:r w:rsidRPr="003C45CE">
        <w:t xml:space="preserve">, M.A. and Sen’kova, A.V. (2023). Bronchial asthma, airway </w:t>
      </w:r>
      <w:proofErr w:type="spellStart"/>
      <w:r w:rsidRPr="003C45CE">
        <w:t>remodeling</w:t>
      </w:r>
      <w:proofErr w:type="spellEnd"/>
      <w:r w:rsidRPr="003C45CE">
        <w:t xml:space="preserve"> and lung fibrosis as successive steps of one process. </w:t>
      </w:r>
      <w:r w:rsidRPr="003C45CE">
        <w:rPr>
          <w:i/>
          <w:iCs/>
        </w:rPr>
        <w:t>International Journal of Molecular Sciences</w:t>
      </w:r>
      <w:r w:rsidRPr="003C45CE">
        <w:t xml:space="preserve">, [online] 24(22), p.16042. </w:t>
      </w:r>
      <w:proofErr w:type="spellStart"/>
      <w:proofErr w:type="gramStart"/>
      <w:r w:rsidRPr="003C45CE">
        <w:t>doi:https</w:t>
      </w:r>
      <w:proofErr w:type="spellEnd"/>
      <w:r w:rsidRPr="003C45CE">
        <w:t>://doi.org/10.3390/ijms242216042</w:t>
      </w:r>
      <w:proofErr w:type="gramEnd"/>
      <w:r w:rsidRPr="003C45CE">
        <w:t>.</w:t>
      </w:r>
    </w:p>
    <w:p w14:paraId="4033EB48" w14:textId="77777777" w:rsidR="003C45CE" w:rsidRPr="003C45CE" w:rsidRDefault="003C45CE" w:rsidP="00614B14">
      <w:proofErr w:type="spellStart"/>
      <w:r w:rsidRPr="003C45CE">
        <w:t>Sinyor</w:t>
      </w:r>
      <w:proofErr w:type="spellEnd"/>
      <w:r w:rsidRPr="003C45CE">
        <w:t xml:space="preserve">, B. and Perez, L.C. (2023). </w:t>
      </w:r>
      <w:r w:rsidRPr="003C45CE">
        <w:rPr>
          <w:i/>
          <w:iCs/>
        </w:rPr>
        <w:t>Pathophysiology Of Asthma</w:t>
      </w:r>
      <w:r w:rsidRPr="003C45CE">
        <w:t>. [online] Nih.gov. Available at: https://www.ncbi.nlm.nih.gov/sites/books/NBK551579/?report=reader.</w:t>
      </w:r>
    </w:p>
    <w:p w14:paraId="22D5F8BB" w14:textId="77777777" w:rsidR="003C45CE" w:rsidRPr="003C45CE" w:rsidRDefault="003C45CE" w:rsidP="00614B14">
      <w:r w:rsidRPr="003C45CE">
        <w:t xml:space="preserve">Wheeldon, A. (2023). The respiratory system and associated disorders. </w:t>
      </w:r>
      <w:r w:rsidRPr="003C45CE">
        <w:rPr>
          <w:i/>
          <w:iCs/>
        </w:rPr>
        <w:t>British Journal of Nursing</w:t>
      </w:r>
      <w:r w:rsidRPr="003C45CE">
        <w:t xml:space="preserve">, 32(13), pp.613–619. </w:t>
      </w:r>
      <w:proofErr w:type="spellStart"/>
      <w:proofErr w:type="gramStart"/>
      <w:r w:rsidRPr="003C45CE">
        <w:t>doi:https</w:t>
      </w:r>
      <w:proofErr w:type="spellEnd"/>
      <w:r w:rsidRPr="003C45CE">
        <w:t>://doi.org/10.12968/bjon.2023.32.13.613</w:t>
      </w:r>
      <w:proofErr w:type="gramEnd"/>
      <w:r w:rsidRPr="003C45CE">
        <w:t>.</w:t>
      </w:r>
    </w:p>
    <w:p w14:paraId="5EABE963" w14:textId="77777777" w:rsidR="003C45CE" w:rsidRPr="003C45CE" w:rsidRDefault="003C45CE" w:rsidP="0037717D"/>
    <w:p w14:paraId="4CDF99BE" w14:textId="3696A91D" w:rsidR="00C41423" w:rsidRPr="00263497" w:rsidRDefault="00C41423" w:rsidP="00263497"/>
    <w:sectPr w:rsidR="00C41423" w:rsidRPr="0026349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E57C3" w14:textId="77777777" w:rsidR="000B1116" w:rsidRPr="003C45CE" w:rsidRDefault="000B1116" w:rsidP="003C45CE">
      <w:pPr>
        <w:spacing w:after="0" w:line="240" w:lineRule="auto"/>
      </w:pPr>
      <w:r w:rsidRPr="003C45CE">
        <w:separator/>
      </w:r>
    </w:p>
  </w:endnote>
  <w:endnote w:type="continuationSeparator" w:id="0">
    <w:p w14:paraId="58F1576B" w14:textId="77777777" w:rsidR="000B1116" w:rsidRPr="003C45CE" w:rsidRDefault="000B1116" w:rsidP="003C45CE">
      <w:pPr>
        <w:spacing w:after="0" w:line="240" w:lineRule="auto"/>
      </w:pPr>
      <w:r w:rsidRPr="003C45C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013956"/>
      <w:docPartObj>
        <w:docPartGallery w:val="Page Numbers (Bottom of Page)"/>
        <w:docPartUnique/>
      </w:docPartObj>
    </w:sdtPr>
    <w:sdtContent>
      <w:p w14:paraId="5D7452FE" w14:textId="7F15958F" w:rsidR="003C45CE" w:rsidRPr="003C45CE" w:rsidRDefault="003C45CE">
        <w:pPr>
          <w:pStyle w:val="Footer"/>
          <w:jc w:val="right"/>
        </w:pPr>
        <w:r w:rsidRPr="003C45CE">
          <w:fldChar w:fldCharType="begin"/>
        </w:r>
        <w:r w:rsidRPr="003C45CE">
          <w:instrText xml:space="preserve"> PAGE   \* MERGEFORMAT </w:instrText>
        </w:r>
        <w:r w:rsidRPr="003C45CE">
          <w:fldChar w:fldCharType="separate"/>
        </w:r>
        <w:r w:rsidRPr="003C45CE">
          <w:t>2</w:t>
        </w:r>
        <w:r w:rsidRPr="003C45CE">
          <w:fldChar w:fldCharType="end"/>
        </w:r>
      </w:p>
    </w:sdtContent>
  </w:sdt>
  <w:p w14:paraId="08762FEC" w14:textId="77777777" w:rsidR="003C45CE" w:rsidRPr="003C45CE" w:rsidRDefault="003C4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E6D28" w14:textId="77777777" w:rsidR="000B1116" w:rsidRPr="003C45CE" w:rsidRDefault="000B1116" w:rsidP="003C45CE">
      <w:pPr>
        <w:spacing w:after="0" w:line="240" w:lineRule="auto"/>
      </w:pPr>
      <w:r w:rsidRPr="003C45CE">
        <w:separator/>
      </w:r>
    </w:p>
  </w:footnote>
  <w:footnote w:type="continuationSeparator" w:id="0">
    <w:p w14:paraId="17917B85" w14:textId="77777777" w:rsidR="000B1116" w:rsidRPr="003C45CE" w:rsidRDefault="000B1116" w:rsidP="003C45CE">
      <w:pPr>
        <w:spacing w:after="0" w:line="240" w:lineRule="auto"/>
      </w:pPr>
      <w:r w:rsidRPr="003C45C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543C"/>
    <w:rsid w:val="000B1116"/>
    <w:rsid w:val="000C65DC"/>
    <w:rsid w:val="00143FC7"/>
    <w:rsid w:val="001F150B"/>
    <w:rsid w:val="00263497"/>
    <w:rsid w:val="002A3B58"/>
    <w:rsid w:val="002B7E63"/>
    <w:rsid w:val="002C129E"/>
    <w:rsid w:val="003103F2"/>
    <w:rsid w:val="00316764"/>
    <w:rsid w:val="0037717D"/>
    <w:rsid w:val="003C45CE"/>
    <w:rsid w:val="003E3C4F"/>
    <w:rsid w:val="00453E1D"/>
    <w:rsid w:val="00576B8E"/>
    <w:rsid w:val="0061285C"/>
    <w:rsid w:val="00614B14"/>
    <w:rsid w:val="007D44FB"/>
    <w:rsid w:val="007D543C"/>
    <w:rsid w:val="00872D8C"/>
    <w:rsid w:val="008A2217"/>
    <w:rsid w:val="009C6C3E"/>
    <w:rsid w:val="00A32D9B"/>
    <w:rsid w:val="00AC58E5"/>
    <w:rsid w:val="00B239A9"/>
    <w:rsid w:val="00BC0245"/>
    <w:rsid w:val="00BE455A"/>
    <w:rsid w:val="00C41423"/>
    <w:rsid w:val="00DA07AA"/>
    <w:rsid w:val="00DC1087"/>
    <w:rsid w:val="00F1070F"/>
    <w:rsid w:val="00F34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2026C"/>
  <w15:docId w15:val="{9180DE09-6BE6-4F69-A7A1-CC1389915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17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239A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C1087"/>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DC1087"/>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9A9"/>
    <w:rPr>
      <w:rFonts w:ascii="Times New Roman" w:eastAsiaTheme="majorEastAsia" w:hAnsi="Times New Roman" w:cstheme="majorBidi"/>
      <w:b/>
      <w:bCs/>
      <w:sz w:val="32"/>
      <w:szCs w:val="28"/>
    </w:rPr>
  </w:style>
  <w:style w:type="character" w:customStyle="1" w:styleId="Heading3Char">
    <w:name w:val="Heading 3 Char"/>
    <w:basedOn w:val="DefaultParagraphFont"/>
    <w:link w:val="Heading3"/>
    <w:uiPriority w:val="9"/>
    <w:rsid w:val="00DC1087"/>
    <w:rPr>
      <w:rFonts w:ascii="Times New Roman" w:eastAsiaTheme="majorEastAsia" w:hAnsi="Times New Roman" w:cstheme="majorBidi"/>
      <w:b/>
      <w:bCs/>
      <w:sz w:val="24"/>
    </w:rPr>
  </w:style>
  <w:style w:type="character" w:customStyle="1" w:styleId="Heading2Char">
    <w:name w:val="Heading 2 Char"/>
    <w:basedOn w:val="DefaultParagraphFont"/>
    <w:link w:val="Heading2"/>
    <w:uiPriority w:val="9"/>
    <w:rsid w:val="00DC1087"/>
    <w:rPr>
      <w:rFonts w:ascii="Times New Roman" w:eastAsiaTheme="majorEastAsia" w:hAnsi="Times New Roman" w:cstheme="majorBidi"/>
      <w:b/>
      <w:bCs/>
      <w:sz w:val="28"/>
      <w:szCs w:val="26"/>
    </w:rPr>
  </w:style>
  <w:style w:type="paragraph" w:styleId="Title">
    <w:name w:val="Title"/>
    <w:basedOn w:val="Normal"/>
    <w:next w:val="Normal"/>
    <w:link w:val="TitleChar"/>
    <w:uiPriority w:val="10"/>
    <w:qFormat/>
    <w:rsid w:val="00DC1087"/>
    <w:pPr>
      <w:pBdr>
        <w:bottom w:val="single" w:sz="8" w:space="4" w:color="4F81BD" w:themeColor="accent1"/>
      </w:pBdr>
      <w:spacing w:after="300"/>
      <w:contextualSpacing/>
    </w:pPr>
    <w:rPr>
      <w:rFonts w:eastAsiaTheme="majorEastAsia" w:cstheme="majorBidi"/>
      <w:b/>
      <w:spacing w:val="5"/>
      <w:kern w:val="28"/>
      <w:sz w:val="40"/>
      <w:szCs w:val="52"/>
    </w:rPr>
  </w:style>
  <w:style w:type="character" w:customStyle="1" w:styleId="TitleChar">
    <w:name w:val="Title Char"/>
    <w:basedOn w:val="DefaultParagraphFont"/>
    <w:link w:val="Title"/>
    <w:uiPriority w:val="10"/>
    <w:rsid w:val="00DC1087"/>
    <w:rPr>
      <w:rFonts w:ascii="Times New Roman" w:eastAsiaTheme="majorEastAsia" w:hAnsi="Times New Roman" w:cstheme="majorBidi"/>
      <w:b/>
      <w:spacing w:val="5"/>
      <w:kern w:val="28"/>
      <w:sz w:val="40"/>
      <w:szCs w:val="52"/>
    </w:rPr>
  </w:style>
  <w:style w:type="paragraph" w:styleId="Header">
    <w:name w:val="header"/>
    <w:basedOn w:val="Normal"/>
    <w:link w:val="HeaderChar"/>
    <w:uiPriority w:val="99"/>
    <w:unhideWhenUsed/>
    <w:rsid w:val="003C45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45CE"/>
    <w:rPr>
      <w:rFonts w:ascii="Arial" w:hAnsi="Arial"/>
      <w:sz w:val="24"/>
      <w:lang w:val="en-GB"/>
    </w:rPr>
  </w:style>
  <w:style w:type="paragraph" w:styleId="Footer">
    <w:name w:val="footer"/>
    <w:basedOn w:val="Normal"/>
    <w:link w:val="FooterChar"/>
    <w:uiPriority w:val="99"/>
    <w:unhideWhenUsed/>
    <w:rsid w:val="003C45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5CE"/>
    <w:rPr>
      <w:rFonts w:ascii="Arial" w:hAnsi="Arial"/>
      <w:sz w:val="24"/>
      <w:lang w:val="en-GB"/>
    </w:rPr>
  </w:style>
  <w:style w:type="paragraph" w:styleId="TOCHeading">
    <w:name w:val="TOC Heading"/>
    <w:basedOn w:val="Heading1"/>
    <w:next w:val="Normal"/>
    <w:uiPriority w:val="39"/>
    <w:unhideWhenUsed/>
    <w:qFormat/>
    <w:rsid w:val="003C45CE"/>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3C45CE"/>
    <w:pPr>
      <w:spacing w:after="100"/>
    </w:pPr>
  </w:style>
  <w:style w:type="paragraph" w:styleId="TOC2">
    <w:name w:val="toc 2"/>
    <w:basedOn w:val="Normal"/>
    <w:next w:val="Normal"/>
    <w:autoRedefine/>
    <w:uiPriority w:val="39"/>
    <w:unhideWhenUsed/>
    <w:rsid w:val="003C45CE"/>
    <w:pPr>
      <w:spacing w:after="100"/>
      <w:ind w:left="240"/>
    </w:pPr>
  </w:style>
  <w:style w:type="character" w:styleId="Hyperlink">
    <w:name w:val="Hyperlink"/>
    <w:basedOn w:val="DefaultParagraphFont"/>
    <w:uiPriority w:val="99"/>
    <w:unhideWhenUsed/>
    <w:rsid w:val="003C45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96093F-AB39-454E-BE36-2CEEDFF56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2418</Words>
  <Characters>13784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josephine taller</cp:lastModifiedBy>
  <cp:revision>3</cp:revision>
  <dcterms:created xsi:type="dcterms:W3CDTF">2026-03-29T05:55:00Z</dcterms:created>
  <dcterms:modified xsi:type="dcterms:W3CDTF">2026-04-06T09:35:00Z</dcterms:modified>
</cp:coreProperties>
</file>