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4560D2A2" w14:textId="77777777" w:rsidR="004E6C4E" w:rsidRPr="007202BC" w:rsidRDefault="004E6C4E" w:rsidP="004E6C4E">
      <w:pPr>
        <w:rPr>
          <w:rFonts w:cs="Arial"/>
          <w:color w:val="58595B"/>
          <w:sz w:val="36"/>
          <w:szCs w:val="36"/>
        </w:rPr>
      </w:pPr>
      <w:r w:rsidRPr="007202BC">
        <w:rPr>
          <w:rFonts w:cs="Arial"/>
          <w:color w:val="58595B"/>
          <w:sz w:val="36"/>
          <w:szCs w:val="36"/>
        </w:rPr>
        <w:t>Qualification: CIPD Diploma in Applied Human Resources</w:t>
      </w:r>
    </w:p>
    <w:p w14:paraId="2E7D70B0" w14:textId="77777777" w:rsidR="004E6C4E" w:rsidRPr="007202BC" w:rsidRDefault="004E6C4E" w:rsidP="004E6C4E">
      <w:pPr>
        <w:rPr>
          <w:rFonts w:cs="Arial"/>
          <w:color w:val="58595B"/>
          <w:sz w:val="36"/>
          <w:szCs w:val="36"/>
        </w:rPr>
      </w:pPr>
    </w:p>
    <w:p w14:paraId="1D58CFA1" w14:textId="77777777" w:rsidR="004E6C4E" w:rsidRPr="007202BC" w:rsidRDefault="004E6C4E" w:rsidP="004E6C4E">
      <w:pPr>
        <w:rPr>
          <w:rFonts w:cs="Arial"/>
          <w:color w:val="58595B"/>
          <w:sz w:val="36"/>
          <w:szCs w:val="36"/>
        </w:rPr>
      </w:pPr>
      <w:r w:rsidRPr="007202BC">
        <w:rPr>
          <w:rFonts w:cs="Arial"/>
          <w:color w:val="58595B"/>
          <w:sz w:val="36"/>
          <w:szCs w:val="36"/>
        </w:rPr>
        <w:t>Module Name:</w:t>
      </w:r>
    </w:p>
    <w:p w14:paraId="73221619" w14:textId="77777777" w:rsidR="004E6C4E" w:rsidRPr="007202BC" w:rsidRDefault="004E6C4E" w:rsidP="004E6C4E">
      <w:pPr>
        <w:rPr>
          <w:rFonts w:cs="Arial"/>
          <w:color w:val="58595B"/>
          <w:sz w:val="36"/>
          <w:szCs w:val="36"/>
        </w:rPr>
      </w:pPr>
    </w:p>
    <w:p w14:paraId="7DB6A946" w14:textId="563770AB" w:rsidR="004E6C4E" w:rsidRDefault="004E6C4E" w:rsidP="004E6C4E">
      <w:pPr>
        <w:rPr>
          <w:rFonts w:cs="Arial"/>
          <w:color w:val="58595B"/>
          <w:sz w:val="36"/>
          <w:szCs w:val="36"/>
        </w:rPr>
      </w:pPr>
      <w:r>
        <w:rPr>
          <w:rFonts w:cs="Arial"/>
          <w:color w:val="58595B"/>
          <w:sz w:val="36"/>
          <w:szCs w:val="36"/>
        </w:rPr>
        <w:t>Understanding Employee Engagement</w:t>
      </w:r>
    </w:p>
    <w:p w14:paraId="6388EDB8" w14:textId="77777777" w:rsidR="004E6C4E" w:rsidRDefault="004E6C4E" w:rsidP="004E6C4E">
      <w:pPr>
        <w:rPr>
          <w:rFonts w:cs="Arial"/>
          <w:color w:val="58595B"/>
          <w:sz w:val="36"/>
          <w:szCs w:val="36"/>
        </w:rPr>
      </w:pPr>
    </w:p>
    <w:p w14:paraId="17149F76" w14:textId="14B7A13A" w:rsidR="004E6C4E" w:rsidRPr="007202BC" w:rsidRDefault="004E6C4E" w:rsidP="004E6C4E">
      <w:pPr>
        <w:rPr>
          <w:rFonts w:cs="Arial"/>
          <w:color w:val="58595B"/>
          <w:sz w:val="36"/>
          <w:szCs w:val="36"/>
        </w:rPr>
      </w:pPr>
      <w:r>
        <w:rPr>
          <w:rFonts w:cs="Arial"/>
          <w:color w:val="58595B"/>
          <w:sz w:val="36"/>
          <w:szCs w:val="36"/>
        </w:rPr>
        <w:t>Word Count:</w:t>
      </w:r>
      <w:r>
        <w:rPr>
          <w:rFonts w:cs="Arial"/>
          <w:color w:val="58595B"/>
          <w:sz w:val="36"/>
          <w:szCs w:val="36"/>
        </w:rPr>
        <w:t xml:space="preserve"> </w:t>
      </w:r>
      <w:r w:rsidR="00320F2D">
        <w:rPr>
          <w:rFonts w:cs="Arial"/>
          <w:color w:val="58595B"/>
          <w:sz w:val="36"/>
          <w:szCs w:val="36"/>
        </w:rPr>
        <w:t xml:space="preserve">1430 </w:t>
      </w:r>
      <w:bookmarkStart w:id="0" w:name="_GoBack"/>
      <w:bookmarkEnd w:id="0"/>
    </w:p>
    <w:p w14:paraId="0D362FC3" w14:textId="77777777" w:rsidR="004E6C4E" w:rsidRPr="007202BC" w:rsidRDefault="004E6C4E" w:rsidP="004E6C4E">
      <w:pPr>
        <w:rPr>
          <w:rFonts w:cs="Arial"/>
          <w:color w:val="58595B"/>
          <w:sz w:val="36"/>
          <w:szCs w:val="36"/>
        </w:rPr>
      </w:pPr>
    </w:p>
    <w:p w14:paraId="72D300A9" w14:textId="77777777" w:rsidR="004E6C4E" w:rsidRDefault="004E6C4E" w:rsidP="004E6C4E">
      <w:pPr>
        <w:rPr>
          <w:rFonts w:cs="Arial"/>
          <w:color w:val="58595B"/>
          <w:sz w:val="36"/>
          <w:szCs w:val="36"/>
        </w:rPr>
      </w:pPr>
    </w:p>
    <w:p w14:paraId="23CD55C6" w14:textId="77777777" w:rsidR="004E6C4E" w:rsidRDefault="004E6C4E" w:rsidP="004E6C4E">
      <w:pPr>
        <w:rPr>
          <w:rFonts w:cs="Arial"/>
          <w:color w:val="58595B"/>
          <w:sz w:val="36"/>
          <w:szCs w:val="36"/>
        </w:rPr>
      </w:pPr>
    </w:p>
    <w:p w14:paraId="17604282" w14:textId="77777777" w:rsidR="004E6C4E" w:rsidRDefault="004E6C4E" w:rsidP="004E6C4E">
      <w:pPr>
        <w:rPr>
          <w:rFonts w:cs="Arial"/>
          <w:color w:val="58595B"/>
          <w:sz w:val="36"/>
          <w:szCs w:val="36"/>
        </w:rPr>
      </w:pPr>
    </w:p>
    <w:p w14:paraId="62E423D5" w14:textId="77777777" w:rsidR="004E6C4E" w:rsidRDefault="004E6C4E" w:rsidP="004E6C4E">
      <w:pPr>
        <w:rPr>
          <w:rFonts w:cs="Arial"/>
          <w:color w:val="58595B"/>
          <w:sz w:val="36"/>
          <w:szCs w:val="36"/>
        </w:rPr>
      </w:pPr>
    </w:p>
    <w:p w14:paraId="653F7B77" w14:textId="77777777" w:rsidR="004E6C4E" w:rsidRDefault="004E6C4E" w:rsidP="004E6C4E">
      <w:pPr>
        <w:rPr>
          <w:rFonts w:cs="Arial"/>
          <w:color w:val="58595B"/>
          <w:sz w:val="36"/>
          <w:szCs w:val="36"/>
        </w:rPr>
      </w:pPr>
    </w:p>
    <w:p w14:paraId="4F70834F" w14:textId="77777777" w:rsidR="004E6C4E" w:rsidRDefault="004E6C4E" w:rsidP="004E6C4E">
      <w:pPr>
        <w:rPr>
          <w:rFonts w:cs="Arial"/>
          <w:color w:val="58595B"/>
          <w:sz w:val="36"/>
          <w:szCs w:val="36"/>
        </w:rPr>
      </w:pPr>
    </w:p>
    <w:p w14:paraId="2A6A49F0" w14:textId="6115C8F9" w:rsidR="004E6C4E" w:rsidRPr="007202BC" w:rsidRDefault="004E6C4E" w:rsidP="004E6C4E">
      <w:pPr>
        <w:rPr>
          <w:rFonts w:cs="Arial"/>
          <w:color w:val="58595B"/>
          <w:sz w:val="36"/>
          <w:szCs w:val="36"/>
        </w:rPr>
      </w:pPr>
      <w:r w:rsidRPr="007202BC">
        <w:rPr>
          <w:rFonts w:cs="Arial"/>
          <w:color w:val="58595B"/>
          <w:sz w:val="36"/>
          <w:szCs w:val="36"/>
        </w:rPr>
        <w:t>Student Name:</w:t>
      </w:r>
      <w:r>
        <w:rPr>
          <w:rFonts w:cs="Arial"/>
          <w:color w:val="58595B"/>
          <w:sz w:val="36"/>
          <w:szCs w:val="36"/>
        </w:rPr>
        <w:t xml:space="preserve"> Carys Francis</w:t>
      </w:r>
    </w:p>
    <w:p w14:paraId="4AA346AA" w14:textId="1BCBDA9E" w:rsidR="004E6C4E" w:rsidRPr="007202BC" w:rsidRDefault="004E6C4E" w:rsidP="004E6C4E">
      <w:pPr>
        <w:rPr>
          <w:rFonts w:cs="Arial"/>
          <w:color w:val="58595B"/>
          <w:sz w:val="36"/>
          <w:szCs w:val="36"/>
        </w:rPr>
      </w:pPr>
      <w:r w:rsidRPr="007202BC">
        <w:rPr>
          <w:rFonts w:cs="Arial"/>
          <w:color w:val="58595B"/>
          <w:sz w:val="36"/>
          <w:szCs w:val="36"/>
        </w:rPr>
        <w:t>Student Number:</w:t>
      </w:r>
      <w:r>
        <w:rPr>
          <w:rFonts w:cs="Arial"/>
          <w:color w:val="58595B"/>
          <w:sz w:val="36"/>
          <w:szCs w:val="36"/>
        </w:rPr>
        <w:t xml:space="preserve"> 1904626</w:t>
      </w:r>
    </w:p>
    <w:p w14:paraId="74DAD6B9" w14:textId="768E90EC" w:rsidR="004E6C4E" w:rsidRPr="007202BC" w:rsidRDefault="004E6C4E" w:rsidP="004E6C4E">
      <w:pPr>
        <w:rPr>
          <w:rFonts w:cs="Arial"/>
          <w:color w:val="58595B"/>
          <w:sz w:val="36"/>
          <w:szCs w:val="36"/>
        </w:rPr>
      </w:pPr>
      <w:r w:rsidRPr="007202BC">
        <w:rPr>
          <w:rFonts w:cs="Arial"/>
          <w:color w:val="58595B"/>
          <w:sz w:val="36"/>
          <w:szCs w:val="36"/>
        </w:rPr>
        <w:t>CIPD Membership Number:</w:t>
      </w:r>
      <w:r>
        <w:rPr>
          <w:rFonts w:cs="Arial"/>
          <w:color w:val="58595B"/>
          <w:sz w:val="36"/>
          <w:szCs w:val="36"/>
        </w:rPr>
        <w:t xml:space="preserve"> 55382687</w:t>
      </w:r>
    </w:p>
    <w:p w14:paraId="0A6C77CA" w14:textId="77777777" w:rsidR="004E6C4E" w:rsidRPr="007202BC" w:rsidRDefault="004E6C4E" w:rsidP="004E6C4E">
      <w:pPr>
        <w:rPr>
          <w:rFonts w:cs="Arial"/>
          <w:color w:val="58595B"/>
          <w:sz w:val="36"/>
          <w:szCs w:val="36"/>
        </w:rPr>
      </w:pPr>
    </w:p>
    <w:p w14:paraId="7E3C282B" w14:textId="77777777" w:rsidR="004E6C4E" w:rsidRPr="007202BC" w:rsidRDefault="004E6C4E" w:rsidP="004E6C4E">
      <w:pPr>
        <w:rPr>
          <w:rFonts w:cs="Arial"/>
          <w:color w:val="58595B"/>
          <w:sz w:val="36"/>
          <w:szCs w:val="36"/>
        </w:rPr>
      </w:pPr>
    </w:p>
    <w:p w14:paraId="64DDE4C4" w14:textId="77777777" w:rsidR="004E6C4E" w:rsidRPr="007202BC" w:rsidRDefault="004E6C4E" w:rsidP="004E6C4E">
      <w:pPr>
        <w:rPr>
          <w:rFonts w:cs="Arial"/>
          <w:color w:val="58595B"/>
          <w:sz w:val="36"/>
          <w:szCs w:val="36"/>
        </w:rPr>
      </w:pPr>
    </w:p>
    <w:p w14:paraId="2F9E29D1" w14:textId="77777777" w:rsidR="004E6C4E" w:rsidRPr="007202BC" w:rsidRDefault="004E6C4E" w:rsidP="004E6C4E">
      <w:pPr>
        <w:rPr>
          <w:rFonts w:cs="Arial"/>
          <w:color w:val="58595B"/>
          <w:sz w:val="36"/>
          <w:szCs w:val="36"/>
        </w:rPr>
      </w:pPr>
      <w:r w:rsidRPr="007202BC">
        <w:rPr>
          <w:rFonts w:cs="Arial"/>
          <w:color w:val="58595B"/>
          <w:sz w:val="36"/>
          <w:szCs w:val="36"/>
        </w:rPr>
        <w:t>By signing below, I confirm that the work/evidence presented is my own, unaided work. I understand the regulations pertaining to candidate malpractice and the action that may be taken as a result.</w:t>
      </w:r>
    </w:p>
    <w:p w14:paraId="61B6FF01" w14:textId="77777777" w:rsidR="004E6C4E" w:rsidRPr="007202BC" w:rsidRDefault="004E6C4E" w:rsidP="004E6C4E">
      <w:pPr>
        <w:rPr>
          <w:rFonts w:cs="Arial"/>
          <w:color w:val="58595B"/>
          <w:sz w:val="36"/>
          <w:szCs w:val="36"/>
        </w:rPr>
      </w:pPr>
    </w:p>
    <w:p w14:paraId="4461BF86" w14:textId="565AB069" w:rsidR="004E6C4E" w:rsidRPr="007202BC" w:rsidRDefault="004E6C4E" w:rsidP="004E6C4E">
      <w:pPr>
        <w:rPr>
          <w:rFonts w:cs="Arial"/>
          <w:color w:val="58595B"/>
          <w:sz w:val="36"/>
          <w:szCs w:val="36"/>
        </w:rPr>
      </w:pPr>
      <w:r w:rsidRPr="007202BC">
        <w:rPr>
          <w:rFonts w:cs="Arial"/>
          <w:color w:val="58595B"/>
          <w:sz w:val="36"/>
          <w:szCs w:val="36"/>
        </w:rPr>
        <w:t xml:space="preserve">Signed: </w:t>
      </w:r>
      <w:r>
        <w:rPr>
          <w:rFonts w:cs="Arial"/>
          <w:color w:val="58595B"/>
          <w:sz w:val="36"/>
          <w:szCs w:val="36"/>
        </w:rPr>
        <w:t>C Francis</w:t>
      </w:r>
    </w:p>
    <w:p w14:paraId="74FD62AD" w14:textId="4294F4B4" w:rsidR="004E6C4E" w:rsidRPr="007202BC" w:rsidRDefault="004E6C4E" w:rsidP="004E6C4E">
      <w:pPr>
        <w:rPr>
          <w:rFonts w:cs="Arial"/>
          <w:color w:val="58595B"/>
          <w:sz w:val="36"/>
          <w:szCs w:val="36"/>
        </w:rPr>
      </w:pPr>
      <w:r w:rsidRPr="007202BC">
        <w:rPr>
          <w:rFonts w:cs="Arial"/>
          <w:color w:val="58595B"/>
          <w:sz w:val="36"/>
          <w:szCs w:val="36"/>
        </w:rPr>
        <w:t xml:space="preserve">Date: </w:t>
      </w:r>
      <w:r>
        <w:rPr>
          <w:rFonts w:cs="Arial"/>
          <w:color w:val="58595B"/>
          <w:sz w:val="36"/>
          <w:szCs w:val="36"/>
        </w:rPr>
        <w:t>19</w:t>
      </w:r>
      <w:r w:rsidRPr="004E6C4E">
        <w:rPr>
          <w:rFonts w:cs="Arial"/>
          <w:color w:val="58595B"/>
          <w:sz w:val="36"/>
          <w:szCs w:val="36"/>
          <w:vertAlign w:val="superscript"/>
        </w:rPr>
        <w:t>th</w:t>
      </w:r>
      <w:r>
        <w:rPr>
          <w:rFonts w:cs="Arial"/>
          <w:color w:val="58595B"/>
          <w:sz w:val="36"/>
          <w:szCs w:val="36"/>
        </w:rPr>
        <w:t xml:space="preserve"> October 2020</w:t>
      </w:r>
    </w:p>
    <w:p w14:paraId="37BF6F60" w14:textId="77777777" w:rsidR="004E6C4E" w:rsidRDefault="004E6C4E" w:rsidP="004E6C4E"/>
    <w:p w14:paraId="4D453649" w14:textId="77777777" w:rsidR="004E6C4E" w:rsidRDefault="004E6C4E">
      <w:pPr>
        <w:rPr>
          <w:b/>
        </w:rPr>
      </w:pPr>
    </w:p>
    <w:p w14:paraId="734070E6" w14:textId="77777777" w:rsidR="004E6C4E" w:rsidRDefault="004E6C4E">
      <w:pPr>
        <w:rPr>
          <w:b/>
        </w:rPr>
      </w:pPr>
    </w:p>
    <w:p w14:paraId="0A38145B" w14:textId="77777777" w:rsidR="004E6C4E" w:rsidRDefault="004E6C4E">
      <w:pPr>
        <w:rPr>
          <w:b/>
        </w:rPr>
      </w:pPr>
    </w:p>
    <w:p w14:paraId="677C7820" w14:textId="77777777" w:rsidR="004E6C4E" w:rsidRDefault="004E6C4E">
      <w:pPr>
        <w:rPr>
          <w:b/>
        </w:rPr>
      </w:pPr>
    </w:p>
    <w:p w14:paraId="2D19628E" w14:textId="77777777" w:rsidR="004E6C4E" w:rsidRDefault="004E6C4E">
      <w:pPr>
        <w:rPr>
          <w:b/>
        </w:rPr>
      </w:pPr>
    </w:p>
    <w:p w14:paraId="41E6AFE3" w14:textId="77777777" w:rsidR="004E6C4E" w:rsidRDefault="004E6C4E">
      <w:pPr>
        <w:rPr>
          <w:b/>
        </w:rPr>
      </w:pPr>
    </w:p>
    <w:p w14:paraId="247190A5" w14:textId="77777777" w:rsidR="004E6C4E" w:rsidRPr="00C75E7A" w:rsidRDefault="004E6C4E">
      <w:pPr>
        <w:rPr>
          <w:rFonts w:ascii="Arial" w:hAnsi="Arial" w:cs="Arial"/>
          <w:b/>
        </w:rPr>
      </w:pPr>
    </w:p>
    <w:p w14:paraId="488C1BC2" w14:textId="77777777" w:rsidR="00B06298" w:rsidRPr="00C75E7A" w:rsidRDefault="006541C2">
      <w:pPr>
        <w:rPr>
          <w:rFonts w:ascii="Arial" w:hAnsi="Arial" w:cs="Arial"/>
          <w:b/>
        </w:rPr>
      </w:pPr>
      <w:r w:rsidRPr="00C75E7A">
        <w:rPr>
          <w:rFonts w:ascii="Arial" w:hAnsi="Arial" w:cs="Arial"/>
          <w:b/>
        </w:rPr>
        <w:t xml:space="preserve">Activity 1 </w:t>
      </w:r>
    </w:p>
    <w:p w14:paraId="4211B4CC" w14:textId="77777777" w:rsidR="00A92BFC" w:rsidRPr="00C75E7A" w:rsidRDefault="00A92BFC">
      <w:pPr>
        <w:rPr>
          <w:rFonts w:ascii="Arial" w:hAnsi="Arial" w:cs="Arial"/>
          <w:b/>
        </w:rPr>
      </w:pPr>
    </w:p>
    <w:p w14:paraId="3C51CF59" w14:textId="77777777" w:rsidR="00A07C09" w:rsidRPr="00C75E7A" w:rsidRDefault="00B06298">
      <w:pPr>
        <w:rPr>
          <w:rFonts w:ascii="Arial" w:hAnsi="Arial" w:cs="Arial"/>
        </w:rPr>
      </w:pPr>
      <w:r w:rsidRPr="00C75E7A">
        <w:rPr>
          <w:rFonts w:ascii="Arial" w:hAnsi="Arial" w:cs="Arial"/>
        </w:rPr>
        <w:t>Forbes (2019) have shared four employee engagement trends, for organisations to follow to improve and maintain levels of employee engagement. Number one relates to the perks or benefits that comes with the job, not just the salary. Individuals seeking work are now more likely to be attracted to the fun perks of the job such as flex</w:t>
      </w:r>
      <w:r w:rsidR="002C31DD" w:rsidRPr="00C75E7A">
        <w:rPr>
          <w:rFonts w:ascii="Arial" w:hAnsi="Arial" w:cs="Arial"/>
        </w:rPr>
        <w:t>ible working opportunities</w:t>
      </w:r>
      <w:r w:rsidR="009A768E" w:rsidRPr="00C75E7A">
        <w:rPr>
          <w:rFonts w:ascii="Arial" w:hAnsi="Arial" w:cs="Arial"/>
        </w:rPr>
        <w:t>, and well-being services</w:t>
      </w:r>
      <w:r w:rsidR="002C31DD" w:rsidRPr="00C75E7A">
        <w:rPr>
          <w:rFonts w:ascii="Arial" w:hAnsi="Arial" w:cs="Arial"/>
        </w:rPr>
        <w:t xml:space="preserve">. Forbes </w:t>
      </w:r>
      <w:r w:rsidR="009A768E" w:rsidRPr="00C75E7A">
        <w:rPr>
          <w:rFonts w:ascii="Arial" w:hAnsi="Arial" w:cs="Arial"/>
        </w:rPr>
        <w:t>report that many organisations in the past would see these perks as just something ‘nice to do’, but a</w:t>
      </w:r>
      <w:r w:rsidR="002C31DD" w:rsidRPr="00C75E7A">
        <w:rPr>
          <w:rFonts w:ascii="Arial" w:hAnsi="Arial" w:cs="Arial"/>
        </w:rPr>
        <w:t xml:space="preserve">re beginning to see the link </w:t>
      </w:r>
      <w:r w:rsidR="009A768E" w:rsidRPr="00C75E7A">
        <w:rPr>
          <w:rFonts w:ascii="Arial" w:hAnsi="Arial" w:cs="Arial"/>
        </w:rPr>
        <w:t xml:space="preserve">between engaged employees and organisational results. Number two includes having policies and procedures to accommodate agile working and collaboration. Number three </w:t>
      </w:r>
      <w:r w:rsidR="00A07C09" w:rsidRPr="00C75E7A">
        <w:rPr>
          <w:rFonts w:ascii="Arial" w:hAnsi="Arial" w:cs="Arial"/>
        </w:rPr>
        <w:t xml:space="preserve">is to allow participation from employees in terms of corporate responsibility and allow them to have a ‘sense of connection to the corporate mission and values”. Number four is to be open and transparent with employees and potential new employees, and to allow employees to ‘have a voice’. </w:t>
      </w:r>
    </w:p>
    <w:p w14:paraId="298C6FFC" w14:textId="77777777" w:rsidR="00A07C09" w:rsidRPr="00C75E7A" w:rsidRDefault="00A07C09">
      <w:pPr>
        <w:rPr>
          <w:rFonts w:ascii="Arial" w:hAnsi="Arial" w:cs="Arial"/>
        </w:rPr>
      </w:pPr>
    </w:p>
    <w:p w14:paraId="0BB0EA8C" w14:textId="77777777" w:rsidR="00B06298" w:rsidRPr="00C75E7A" w:rsidRDefault="00A07C09" w:rsidP="00907E12">
      <w:pPr>
        <w:rPr>
          <w:rFonts w:ascii="Arial" w:hAnsi="Arial" w:cs="Arial"/>
        </w:rPr>
      </w:pPr>
      <w:r w:rsidRPr="00C75E7A">
        <w:rPr>
          <w:rFonts w:ascii="Arial" w:hAnsi="Arial" w:cs="Arial"/>
        </w:rPr>
        <w:t>In response to the four trends mentioned above, I believe there are some points that CDA Care could benefit from to allow the employees to become more engaged. CDA Care are already currently very flexible in terms of employees working patterns for both office staff and support staff</w:t>
      </w:r>
      <w:r w:rsidR="001E628C" w:rsidRPr="00C75E7A">
        <w:rPr>
          <w:rFonts w:ascii="Arial" w:hAnsi="Arial" w:cs="Arial"/>
        </w:rPr>
        <w:t xml:space="preserve"> working in the community. Well</w:t>
      </w:r>
      <w:r w:rsidRPr="00C75E7A">
        <w:rPr>
          <w:rFonts w:ascii="Arial" w:hAnsi="Arial" w:cs="Arial"/>
        </w:rPr>
        <w:t>being services is definitely something that would be worth looking in to, to have a more proactive approach in supporting employees health and wellbeing. Not only would this enable employees to feel supported, it would likely also have a positive effect on sickness absence levels and increase engagement levels. Working collaboratively is something that we currently encourage at CDA Care</w:t>
      </w:r>
      <w:r w:rsidR="001E628C" w:rsidRPr="00C75E7A">
        <w:rPr>
          <w:rFonts w:ascii="Arial" w:hAnsi="Arial" w:cs="Arial"/>
        </w:rPr>
        <w:t>, especially as the majority of the workforce work remotely in the community. We often hold team meetings so that everyone can keep in touch and keep up to date with events that are happening within the company, although this has been challenging in the last few months due to the COVID-19 pandemic and social distancing rules. I feel that CDA Care’s corporate mission and values is a factor that could be integrated with the day-to-day work of employees, to ensure that employees are aware of the organisations mission and they h</w:t>
      </w:r>
      <w:r w:rsidR="00907E12" w:rsidRPr="00C75E7A">
        <w:rPr>
          <w:rFonts w:ascii="Arial" w:hAnsi="Arial" w:cs="Arial"/>
        </w:rPr>
        <w:t xml:space="preserve">ave something to work towards. </w:t>
      </w:r>
      <w:r w:rsidR="001E628C" w:rsidRPr="00C75E7A">
        <w:rPr>
          <w:rFonts w:ascii="Arial" w:hAnsi="Arial" w:cs="Arial"/>
        </w:rPr>
        <w:t xml:space="preserve">By ensuring all employees are working towards the same mission and values would likely create a sense of belonging for staff. Being open and transparent with staff at CDA Care is already something that we actively try to encourage. The directors of the company are heavily involved in discussions and meetings with employees to create the sense of transparency. </w:t>
      </w:r>
    </w:p>
    <w:p w14:paraId="1D22A1BA" w14:textId="77777777" w:rsidR="00907E12" w:rsidRPr="00C75E7A" w:rsidRDefault="00907E12">
      <w:pPr>
        <w:rPr>
          <w:rFonts w:ascii="Arial" w:hAnsi="Arial" w:cs="Arial"/>
        </w:rPr>
      </w:pPr>
    </w:p>
    <w:p w14:paraId="54A31E22" w14:textId="77777777" w:rsidR="00907E12" w:rsidRPr="00C75E7A" w:rsidRDefault="00907E12">
      <w:pPr>
        <w:rPr>
          <w:rFonts w:ascii="Arial" w:hAnsi="Arial" w:cs="Arial"/>
        </w:rPr>
      </w:pPr>
      <w:r w:rsidRPr="00C75E7A">
        <w:rPr>
          <w:rFonts w:ascii="Arial" w:hAnsi="Arial" w:cs="Arial"/>
        </w:rPr>
        <w:t xml:space="preserve">Human Resources Today (2019) encourage organisations to develop employees internally rather than looking outside of the organisation for talent. One reason for this is due to employers reporting a ‘talent shortage’ however the main reason being that this way of allowing employees to progress and develop themselves will likely boost morale and motivate employees to perform, knowing that there is always a </w:t>
      </w:r>
      <w:r w:rsidR="0081729A" w:rsidRPr="00C75E7A">
        <w:rPr>
          <w:rFonts w:ascii="Arial" w:hAnsi="Arial" w:cs="Arial"/>
        </w:rPr>
        <w:t>chance for personal development (Chron, 2020).</w:t>
      </w:r>
      <w:r w:rsidRPr="00C75E7A">
        <w:rPr>
          <w:rFonts w:ascii="Arial" w:hAnsi="Arial" w:cs="Arial"/>
        </w:rPr>
        <w:t xml:space="preserve"> One of the benefits that are promoted for working at CDA Care is the development opportunities within a growing organisation. CDA Care are continuously expanding the service areas, therefore often presenting new development opportunities to existing staff. </w:t>
      </w:r>
    </w:p>
    <w:p w14:paraId="10C7D5B9" w14:textId="77777777" w:rsidR="0081729A" w:rsidRPr="00C75E7A" w:rsidRDefault="0081729A">
      <w:pPr>
        <w:rPr>
          <w:rFonts w:ascii="Arial" w:hAnsi="Arial" w:cs="Arial"/>
          <w:b/>
        </w:rPr>
      </w:pPr>
    </w:p>
    <w:p w14:paraId="5D5EC5BD" w14:textId="77777777" w:rsidR="0081729A" w:rsidRPr="00C75E7A" w:rsidRDefault="0081729A">
      <w:pPr>
        <w:rPr>
          <w:rFonts w:ascii="Arial" w:hAnsi="Arial" w:cs="Arial"/>
        </w:rPr>
      </w:pPr>
      <w:r w:rsidRPr="00C75E7A">
        <w:rPr>
          <w:rFonts w:ascii="Arial" w:hAnsi="Arial" w:cs="Arial"/>
        </w:rPr>
        <w:t>Reward and recognition is another factor that is often linked with feeling engaged within the workplace. Research has proven that recognition is linked to resul</w:t>
      </w:r>
      <w:r w:rsidR="003326D5" w:rsidRPr="00C75E7A">
        <w:rPr>
          <w:rFonts w:ascii="Arial" w:hAnsi="Arial" w:cs="Arial"/>
        </w:rPr>
        <w:t xml:space="preserve">ts and organisational outcomes. Rather than just having a top down recognition process, companies are now also using peer-to-peer recognition processes, allowing staff members to recognise </w:t>
      </w:r>
      <w:r w:rsidR="00CF1B23" w:rsidRPr="00C75E7A">
        <w:rPr>
          <w:rFonts w:ascii="Arial" w:hAnsi="Arial" w:cs="Arial"/>
        </w:rPr>
        <w:t>each other’s</w:t>
      </w:r>
      <w:r w:rsidR="003326D5" w:rsidRPr="00C75E7A">
        <w:rPr>
          <w:rFonts w:ascii="Arial" w:hAnsi="Arial" w:cs="Arial"/>
        </w:rPr>
        <w:t xml:space="preserve"> work and give </w:t>
      </w:r>
      <w:r w:rsidR="00CF1B23" w:rsidRPr="00C75E7A">
        <w:rPr>
          <w:rFonts w:ascii="Arial" w:hAnsi="Arial" w:cs="Arial"/>
        </w:rPr>
        <w:t>each other</w:t>
      </w:r>
      <w:r w:rsidR="003326D5" w:rsidRPr="00C75E7A">
        <w:rPr>
          <w:rFonts w:ascii="Arial" w:hAnsi="Arial" w:cs="Arial"/>
        </w:rPr>
        <w:t xml:space="preserve"> </w:t>
      </w:r>
      <w:r w:rsidR="00CF1B23" w:rsidRPr="00C75E7A">
        <w:rPr>
          <w:rFonts w:ascii="Arial" w:hAnsi="Arial" w:cs="Arial"/>
        </w:rPr>
        <w:t>‘kudos’ (Best Employee Surveys, 2020).</w:t>
      </w:r>
    </w:p>
    <w:p w14:paraId="17D4D1F5" w14:textId="77777777" w:rsidR="00CF1B23" w:rsidRPr="00C75E7A" w:rsidRDefault="00CF1B23">
      <w:pPr>
        <w:rPr>
          <w:rFonts w:ascii="Arial" w:hAnsi="Arial" w:cs="Arial"/>
        </w:rPr>
      </w:pPr>
    </w:p>
    <w:p w14:paraId="5A8765DD" w14:textId="77777777" w:rsidR="00CF1B23" w:rsidRPr="00C75E7A" w:rsidRDefault="00CF1B23">
      <w:pPr>
        <w:rPr>
          <w:rFonts w:ascii="Arial" w:hAnsi="Arial" w:cs="Arial"/>
        </w:rPr>
      </w:pPr>
      <w:r w:rsidRPr="00C75E7A">
        <w:rPr>
          <w:rFonts w:ascii="Arial" w:hAnsi="Arial" w:cs="Arial"/>
        </w:rPr>
        <w:t xml:space="preserve">The reward and recognition system at CDA Care does need reviewing, as there are not currently many systems in place to support the recognition of the employees. I often read about top down recognition, but peer-to-peer is something that I have only recently read about. I believe that there would be many benefits to adopting this approach at CDA Care. It will allow employees to reel recognised by management as well as their colleagues, </w:t>
      </w:r>
      <w:r w:rsidR="00622147" w:rsidRPr="00C75E7A">
        <w:rPr>
          <w:rFonts w:ascii="Arial" w:hAnsi="Arial" w:cs="Arial"/>
        </w:rPr>
        <w:t xml:space="preserve">boost morale, and encourage positive working relationships between staff. </w:t>
      </w:r>
    </w:p>
    <w:p w14:paraId="175BC287" w14:textId="77777777" w:rsidR="00A92BFC" w:rsidRPr="00C75E7A" w:rsidRDefault="00A92BFC">
      <w:pPr>
        <w:rPr>
          <w:rFonts w:ascii="Arial" w:hAnsi="Arial" w:cs="Arial"/>
        </w:rPr>
      </w:pPr>
    </w:p>
    <w:p w14:paraId="36427675" w14:textId="77777777" w:rsidR="006541C2" w:rsidRPr="00C75E7A" w:rsidRDefault="006541C2">
      <w:pPr>
        <w:rPr>
          <w:rFonts w:ascii="Arial" w:hAnsi="Arial" w:cs="Arial"/>
          <w:b/>
        </w:rPr>
      </w:pPr>
    </w:p>
    <w:p w14:paraId="2EC72FEF" w14:textId="77777777" w:rsidR="006541C2" w:rsidRPr="00C75E7A" w:rsidRDefault="006541C2">
      <w:pPr>
        <w:rPr>
          <w:rFonts w:ascii="Arial" w:hAnsi="Arial" w:cs="Arial"/>
          <w:b/>
        </w:rPr>
      </w:pPr>
      <w:r w:rsidRPr="00C75E7A">
        <w:rPr>
          <w:rFonts w:ascii="Arial" w:hAnsi="Arial" w:cs="Arial"/>
          <w:b/>
        </w:rPr>
        <w:t xml:space="preserve">Activity 2 </w:t>
      </w:r>
    </w:p>
    <w:p w14:paraId="2A86BDF7" w14:textId="77777777" w:rsidR="006541C2" w:rsidRPr="00C75E7A" w:rsidRDefault="006541C2">
      <w:pPr>
        <w:rPr>
          <w:rFonts w:ascii="Arial" w:hAnsi="Arial" w:cs="Arial"/>
          <w:b/>
        </w:rPr>
      </w:pPr>
    </w:p>
    <w:p w14:paraId="0E3273EA" w14:textId="77777777" w:rsidR="00F76FC9" w:rsidRPr="00C75E7A" w:rsidRDefault="00622147">
      <w:pPr>
        <w:rPr>
          <w:rFonts w:ascii="Arial" w:hAnsi="Arial" w:cs="Arial"/>
        </w:rPr>
      </w:pPr>
      <w:r w:rsidRPr="00C75E7A">
        <w:rPr>
          <w:rFonts w:ascii="Arial" w:hAnsi="Arial" w:cs="Arial"/>
        </w:rPr>
        <w:t>CDA Care’s employee handbook contains lots of information, promoting a positive wo</w:t>
      </w:r>
      <w:r w:rsidR="007F7187" w:rsidRPr="00C75E7A">
        <w:rPr>
          <w:rFonts w:ascii="Arial" w:hAnsi="Arial" w:cs="Arial"/>
        </w:rPr>
        <w:t>rking environment for employees.</w:t>
      </w:r>
      <w:r w:rsidRPr="00C75E7A">
        <w:rPr>
          <w:rFonts w:ascii="Arial" w:hAnsi="Arial" w:cs="Arial"/>
        </w:rPr>
        <w:t xml:space="preserve"> Examples of some of the aims and objectives within the employee handbook:</w:t>
      </w:r>
    </w:p>
    <w:p w14:paraId="4095A0EA" w14:textId="77777777" w:rsidR="00622147" w:rsidRPr="00C75E7A" w:rsidRDefault="00622147">
      <w:pPr>
        <w:rPr>
          <w:rFonts w:ascii="Arial" w:hAnsi="Arial" w:cs="Arial"/>
        </w:rPr>
      </w:pPr>
    </w:p>
    <w:p w14:paraId="474B00BB" w14:textId="77777777" w:rsidR="00622147" w:rsidRPr="00C75E7A" w:rsidRDefault="00622147" w:rsidP="00622147">
      <w:pPr>
        <w:pStyle w:val="ListParagraph"/>
        <w:numPr>
          <w:ilvl w:val="0"/>
          <w:numId w:val="2"/>
        </w:numPr>
        <w:ind w:leftChars="0" w:firstLineChars="0"/>
        <w:rPr>
          <w:rFonts w:cs="Arial"/>
          <w:sz w:val="24"/>
          <w:szCs w:val="24"/>
        </w:rPr>
      </w:pPr>
      <w:r w:rsidRPr="00C75E7A">
        <w:rPr>
          <w:rFonts w:cs="Arial"/>
          <w:sz w:val="24"/>
          <w:szCs w:val="24"/>
        </w:rPr>
        <w:t>To treat all individuals equally whilst valuing their differences and respecting their human rights</w:t>
      </w:r>
    </w:p>
    <w:p w14:paraId="2367E9F7" w14:textId="77777777" w:rsidR="00622147" w:rsidRPr="00C75E7A" w:rsidRDefault="00622147" w:rsidP="00622147">
      <w:pPr>
        <w:pStyle w:val="ListParagraph"/>
        <w:numPr>
          <w:ilvl w:val="0"/>
          <w:numId w:val="2"/>
        </w:numPr>
        <w:ind w:leftChars="0" w:firstLineChars="0"/>
        <w:rPr>
          <w:rFonts w:cs="Arial"/>
          <w:sz w:val="24"/>
          <w:szCs w:val="24"/>
        </w:rPr>
      </w:pPr>
      <w:r w:rsidRPr="00C75E7A">
        <w:rPr>
          <w:rFonts w:cs="Arial"/>
          <w:sz w:val="24"/>
          <w:szCs w:val="24"/>
        </w:rPr>
        <w:t>To involve individuals seeking feedback including complaints, compliments and ideas to improve the service</w:t>
      </w:r>
    </w:p>
    <w:p w14:paraId="64876F03" w14:textId="77777777" w:rsidR="00622147" w:rsidRPr="00C75E7A" w:rsidRDefault="00622147" w:rsidP="00622147">
      <w:pPr>
        <w:pStyle w:val="ListParagraph"/>
        <w:numPr>
          <w:ilvl w:val="0"/>
          <w:numId w:val="2"/>
        </w:numPr>
        <w:ind w:leftChars="0" w:firstLineChars="0"/>
        <w:rPr>
          <w:rFonts w:cs="Arial"/>
          <w:sz w:val="24"/>
          <w:szCs w:val="24"/>
        </w:rPr>
      </w:pPr>
      <w:r w:rsidRPr="00C75E7A">
        <w:rPr>
          <w:rFonts w:cs="Arial"/>
          <w:sz w:val="24"/>
          <w:szCs w:val="24"/>
        </w:rPr>
        <w:t>To ensure that we recruit and retain the right staff and maintain and improve their skills through the right training</w:t>
      </w:r>
    </w:p>
    <w:p w14:paraId="3ABAAE77" w14:textId="77777777" w:rsidR="00622147" w:rsidRPr="00C75E7A" w:rsidRDefault="00622147" w:rsidP="00622147">
      <w:pPr>
        <w:rPr>
          <w:rFonts w:ascii="Arial" w:hAnsi="Arial" w:cs="Arial"/>
        </w:rPr>
      </w:pPr>
    </w:p>
    <w:p w14:paraId="26C3E60C" w14:textId="77777777" w:rsidR="00622147" w:rsidRPr="00C75E7A" w:rsidRDefault="00622147" w:rsidP="00622147">
      <w:pPr>
        <w:rPr>
          <w:rFonts w:ascii="Arial" w:hAnsi="Arial" w:cs="Arial"/>
        </w:rPr>
      </w:pPr>
      <w:r w:rsidRPr="00C75E7A">
        <w:rPr>
          <w:rFonts w:ascii="Arial" w:hAnsi="Arial" w:cs="Arial"/>
        </w:rPr>
        <w:t xml:space="preserve">The handbook encourages staff to look after </w:t>
      </w:r>
      <w:r w:rsidR="007F7187" w:rsidRPr="00C75E7A">
        <w:rPr>
          <w:rFonts w:ascii="Arial" w:hAnsi="Arial" w:cs="Arial"/>
        </w:rPr>
        <w:t xml:space="preserve">their colleague’s wellbeing as well as their own and does not tolerate harassment and bullying. CDA Care understand the importance of maintaining a stress free environment for employees as much as possible. </w:t>
      </w:r>
    </w:p>
    <w:p w14:paraId="445D1388" w14:textId="77777777" w:rsidR="007F7187" w:rsidRPr="00C75E7A" w:rsidRDefault="007F7187" w:rsidP="00622147">
      <w:pPr>
        <w:rPr>
          <w:rFonts w:ascii="Arial" w:hAnsi="Arial" w:cs="Arial"/>
        </w:rPr>
      </w:pPr>
    </w:p>
    <w:p w14:paraId="41C31296" w14:textId="77777777" w:rsidR="007F7187" w:rsidRPr="00C75E7A" w:rsidRDefault="007F7187" w:rsidP="00622147">
      <w:pPr>
        <w:rPr>
          <w:rFonts w:ascii="Arial" w:hAnsi="Arial" w:cs="Arial"/>
        </w:rPr>
      </w:pPr>
      <w:r w:rsidRPr="00C75E7A">
        <w:rPr>
          <w:rFonts w:ascii="Arial" w:hAnsi="Arial" w:cs="Arial"/>
        </w:rPr>
        <w:t xml:space="preserve">As mentioned in activity one, there are many training and development opportunities available to new and existing staff. The mandatory training each employee will need to undergo is set out within the handbook, and details of any extra training are detailed if someone is looking for promotion opportunities. I believe this gives a clear message to employees of what is expected of them to be able to fulfil their roles at CDA Care, and what CDA look for in employees when promoting internally for new positions. </w:t>
      </w:r>
    </w:p>
    <w:p w14:paraId="73ACD796" w14:textId="77777777" w:rsidR="007F7187" w:rsidRPr="00C75E7A" w:rsidRDefault="007F7187" w:rsidP="00622147">
      <w:pPr>
        <w:rPr>
          <w:rFonts w:ascii="Arial" w:hAnsi="Arial" w:cs="Arial"/>
        </w:rPr>
      </w:pPr>
    </w:p>
    <w:p w14:paraId="48D78031" w14:textId="77777777" w:rsidR="007F7187" w:rsidRPr="00C75E7A" w:rsidRDefault="007F7187" w:rsidP="00622147">
      <w:pPr>
        <w:rPr>
          <w:rFonts w:ascii="Arial" w:hAnsi="Arial" w:cs="Arial"/>
        </w:rPr>
      </w:pPr>
      <w:r w:rsidRPr="00C75E7A">
        <w:rPr>
          <w:rFonts w:ascii="Arial" w:hAnsi="Arial" w:cs="Arial"/>
        </w:rPr>
        <w:t xml:space="preserve">Statutory requirements are detailed within the employee handbook including holiday entitlement, pay, maternity / paternity / adoption leave, and flexible working procedures. </w:t>
      </w:r>
    </w:p>
    <w:p w14:paraId="0E5DA475" w14:textId="77777777" w:rsidR="006541C2" w:rsidRPr="00C75E7A" w:rsidRDefault="006541C2">
      <w:pPr>
        <w:rPr>
          <w:rFonts w:ascii="Arial" w:hAnsi="Arial" w:cs="Arial"/>
        </w:rPr>
      </w:pPr>
    </w:p>
    <w:p w14:paraId="397AC903" w14:textId="77777777" w:rsidR="007F7187" w:rsidRPr="00C75E7A" w:rsidRDefault="007F7187">
      <w:pPr>
        <w:rPr>
          <w:rFonts w:ascii="Arial" w:hAnsi="Arial" w:cs="Arial"/>
        </w:rPr>
      </w:pPr>
      <w:r w:rsidRPr="00C75E7A">
        <w:rPr>
          <w:rFonts w:ascii="Arial" w:hAnsi="Arial" w:cs="Arial"/>
        </w:rPr>
        <w:t xml:space="preserve">Information relating to employees performance is detailed within the handbook, with clear guidelines on the processes that will be followed if performance is not satisfactory. In relation to this, </w:t>
      </w:r>
      <w:r w:rsidR="00B16F97" w:rsidRPr="00C75E7A">
        <w:rPr>
          <w:rFonts w:ascii="Arial" w:hAnsi="Arial" w:cs="Arial"/>
        </w:rPr>
        <w:t xml:space="preserve">it would be beneficial to include some guidance on what processes would be followed for outstanding performance, such as a reward and recognition process – to show appreciation and give employees a boost in morale. </w:t>
      </w:r>
    </w:p>
    <w:p w14:paraId="367E4DE2" w14:textId="77777777" w:rsidR="006541C2" w:rsidRPr="00C75E7A" w:rsidRDefault="006541C2">
      <w:pPr>
        <w:rPr>
          <w:rFonts w:ascii="Arial" w:hAnsi="Arial" w:cs="Arial"/>
        </w:rPr>
      </w:pPr>
    </w:p>
    <w:p w14:paraId="267EB01E" w14:textId="33E7670E" w:rsidR="00B16F97" w:rsidRPr="00C75E7A" w:rsidRDefault="00B16F97">
      <w:pPr>
        <w:rPr>
          <w:rFonts w:ascii="Arial" w:hAnsi="Arial" w:cs="Arial"/>
        </w:rPr>
      </w:pPr>
      <w:r w:rsidRPr="00C75E7A">
        <w:rPr>
          <w:rFonts w:ascii="Arial" w:hAnsi="Arial" w:cs="Arial"/>
        </w:rPr>
        <w:t xml:space="preserve">The employee handbook covers all main subjects but </w:t>
      </w:r>
      <w:r w:rsidR="0009227A" w:rsidRPr="00C75E7A">
        <w:rPr>
          <w:rFonts w:ascii="Arial" w:hAnsi="Arial" w:cs="Arial"/>
        </w:rPr>
        <w:t>it’s</w:t>
      </w:r>
      <w:r w:rsidRPr="00C75E7A">
        <w:rPr>
          <w:rFonts w:ascii="Arial" w:hAnsi="Arial" w:cs="Arial"/>
        </w:rPr>
        <w:t xml:space="preserve"> also important that the content reflects the culture that we are trying to promote at CDA Care. It would be useful to add information into the handbook giving details on the culture of the business and how we like to work, a flexible working approach whilst remaining professional and </w:t>
      </w:r>
      <w:r w:rsidR="00597AAE" w:rsidRPr="00C75E7A">
        <w:rPr>
          <w:rFonts w:ascii="Arial" w:hAnsi="Arial" w:cs="Arial"/>
        </w:rPr>
        <w:t xml:space="preserve">maintaining high performance. </w:t>
      </w:r>
    </w:p>
    <w:p w14:paraId="653740A5" w14:textId="77777777" w:rsidR="00597AAE" w:rsidRPr="00C75E7A" w:rsidRDefault="00597AAE">
      <w:pPr>
        <w:rPr>
          <w:rFonts w:ascii="Arial" w:hAnsi="Arial" w:cs="Arial"/>
        </w:rPr>
      </w:pPr>
    </w:p>
    <w:p w14:paraId="13B7DA4D" w14:textId="77777777" w:rsidR="00597AAE" w:rsidRPr="00C75E7A" w:rsidRDefault="00597AAE">
      <w:pPr>
        <w:rPr>
          <w:rFonts w:ascii="Arial" w:hAnsi="Arial" w:cs="Arial"/>
        </w:rPr>
      </w:pPr>
      <w:r w:rsidRPr="00C75E7A">
        <w:rPr>
          <w:rFonts w:ascii="Arial" w:hAnsi="Arial" w:cs="Arial"/>
        </w:rPr>
        <w:t xml:space="preserve">Spiegel (2018) gives some ideas to encourage employees to read the employee handbook, rather than it ending up in the ‘forgotten pile’. It is suggested that the handbook contains information about what makes your organisation ‘stand out from the crowd’, and how does the organisation aim to keep staff happy, safe, and valued. </w:t>
      </w:r>
    </w:p>
    <w:p w14:paraId="0F3E8614" w14:textId="77777777" w:rsidR="00597AAE" w:rsidRPr="00C75E7A" w:rsidRDefault="00597AAE">
      <w:pPr>
        <w:rPr>
          <w:rFonts w:ascii="Arial" w:hAnsi="Arial" w:cs="Arial"/>
        </w:rPr>
      </w:pPr>
    </w:p>
    <w:p w14:paraId="6CAA7964" w14:textId="77777777" w:rsidR="00597AAE" w:rsidRPr="00C75E7A" w:rsidRDefault="00597AAE">
      <w:pPr>
        <w:rPr>
          <w:rFonts w:ascii="Arial" w:hAnsi="Arial" w:cs="Arial"/>
        </w:rPr>
      </w:pPr>
      <w:r w:rsidRPr="00C75E7A">
        <w:rPr>
          <w:rFonts w:ascii="Arial" w:hAnsi="Arial" w:cs="Arial"/>
        </w:rPr>
        <w:t xml:space="preserve">There are not currently many staff bulletins around the office with information relevant to employees, they do contain guidance on certain qualifications that are mandatory for employees to complete, therefore it would be useful to review this and make better use of these with more relevant information. </w:t>
      </w:r>
    </w:p>
    <w:p w14:paraId="62FFE025" w14:textId="77777777" w:rsidR="00B06298" w:rsidRPr="00C75E7A" w:rsidRDefault="00B06298">
      <w:pPr>
        <w:rPr>
          <w:rFonts w:ascii="Arial" w:hAnsi="Arial" w:cs="Arial"/>
        </w:rPr>
      </w:pPr>
    </w:p>
    <w:p w14:paraId="0D46DE29" w14:textId="77777777" w:rsidR="006541C2" w:rsidRPr="00C75E7A" w:rsidRDefault="006541C2">
      <w:pPr>
        <w:rPr>
          <w:rFonts w:ascii="Arial" w:hAnsi="Arial" w:cs="Arial"/>
          <w:b/>
        </w:rPr>
      </w:pPr>
    </w:p>
    <w:p w14:paraId="72C581E4" w14:textId="77777777" w:rsidR="006541C2" w:rsidRPr="00C75E7A" w:rsidRDefault="006541C2">
      <w:pPr>
        <w:rPr>
          <w:rFonts w:ascii="Arial" w:hAnsi="Arial" w:cs="Arial"/>
          <w:b/>
        </w:rPr>
      </w:pPr>
      <w:r w:rsidRPr="00C75E7A">
        <w:rPr>
          <w:rFonts w:ascii="Arial" w:hAnsi="Arial" w:cs="Arial"/>
          <w:b/>
        </w:rPr>
        <w:t xml:space="preserve">Activity 3 </w:t>
      </w:r>
    </w:p>
    <w:p w14:paraId="1E14EE1C" w14:textId="77777777" w:rsidR="00B06298" w:rsidRPr="00C75E7A" w:rsidRDefault="00B06298">
      <w:pPr>
        <w:rPr>
          <w:rFonts w:ascii="Arial" w:hAnsi="Arial" w:cs="Arial"/>
          <w:b/>
        </w:rPr>
      </w:pPr>
    </w:p>
    <w:p w14:paraId="35717469" w14:textId="77777777" w:rsidR="00C75E7A" w:rsidRPr="00C75E7A" w:rsidRDefault="00C75E7A" w:rsidP="00C75E7A">
      <w:pPr>
        <w:pStyle w:val="NormalWeb"/>
        <w:rPr>
          <w:rFonts w:ascii="Arial" w:hAnsi="Arial" w:cs="Arial"/>
          <w:color w:val="000000"/>
          <w:sz w:val="24"/>
          <w:szCs w:val="24"/>
        </w:rPr>
      </w:pPr>
      <w:r w:rsidRPr="00C75E7A">
        <w:rPr>
          <w:rFonts w:ascii="Arial" w:hAnsi="Arial" w:cs="Arial"/>
          <w:color w:val="000000"/>
          <w:sz w:val="24"/>
          <w:szCs w:val="24"/>
        </w:rPr>
        <w:t xml:space="preserve">As mentioned in Forbes (2019), one of the perks of becoming more popular with employees is by having a robust </w:t>
      </w:r>
      <w:proofErr w:type="gramStart"/>
      <w:r w:rsidRPr="00C75E7A">
        <w:rPr>
          <w:rFonts w:ascii="Arial" w:hAnsi="Arial" w:cs="Arial"/>
          <w:color w:val="000000"/>
          <w:sz w:val="24"/>
          <w:szCs w:val="24"/>
        </w:rPr>
        <w:t>well-being</w:t>
      </w:r>
      <w:proofErr w:type="gramEnd"/>
      <w:r w:rsidRPr="00C75E7A">
        <w:rPr>
          <w:rFonts w:ascii="Arial" w:hAnsi="Arial" w:cs="Arial"/>
          <w:color w:val="000000"/>
          <w:sz w:val="24"/>
          <w:szCs w:val="24"/>
        </w:rPr>
        <w:t xml:space="preserve"> and support service. I would like to learn more about being proactive in my role and guide the employees at CDA Care in the right direction in relation to their health and </w:t>
      </w:r>
      <w:proofErr w:type="gramStart"/>
      <w:r w:rsidRPr="00C75E7A">
        <w:rPr>
          <w:rFonts w:ascii="Arial" w:hAnsi="Arial" w:cs="Arial"/>
          <w:color w:val="000000"/>
          <w:sz w:val="24"/>
          <w:szCs w:val="24"/>
        </w:rPr>
        <w:t>well-being</w:t>
      </w:r>
      <w:proofErr w:type="gramEnd"/>
      <w:r w:rsidRPr="00C75E7A">
        <w:rPr>
          <w:rFonts w:ascii="Arial" w:hAnsi="Arial" w:cs="Arial"/>
          <w:color w:val="000000"/>
          <w:sz w:val="24"/>
          <w:szCs w:val="24"/>
        </w:rPr>
        <w:t xml:space="preserve">. By making available services that are easily accessible by the employees will have a positive impact on their mental </w:t>
      </w:r>
      <w:proofErr w:type="gramStart"/>
      <w:r w:rsidRPr="00C75E7A">
        <w:rPr>
          <w:rFonts w:ascii="Arial" w:hAnsi="Arial" w:cs="Arial"/>
          <w:color w:val="000000"/>
          <w:sz w:val="24"/>
          <w:szCs w:val="24"/>
        </w:rPr>
        <w:t>well-being</w:t>
      </w:r>
      <w:proofErr w:type="gramEnd"/>
      <w:r w:rsidRPr="00C75E7A">
        <w:rPr>
          <w:rFonts w:ascii="Arial" w:hAnsi="Arial" w:cs="Arial"/>
          <w:color w:val="000000"/>
          <w:sz w:val="24"/>
          <w:szCs w:val="24"/>
        </w:rPr>
        <w:t>. By putting support in place when a problem is identified early on can prevent further sickness absence from work. I believe it would be beneficial to ensure that support is in place for the employees, to enable them to feel valued as a member of staff.</w:t>
      </w:r>
      <w:r w:rsidRPr="00C75E7A">
        <w:rPr>
          <w:rStyle w:val="apple-converted-space"/>
          <w:rFonts w:ascii="Arial" w:hAnsi="Arial" w:cs="Arial"/>
          <w:color w:val="000000"/>
          <w:sz w:val="24"/>
          <w:szCs w:val="24"/>
        </w:rPr>
        <w:t> </w:t>
      </w:r>
    </w:p>
    <w:p w14:paraId="230C36B2" w14:textId="7693873A" w:rsidR="001E628C" w:rsidRPr="00320F2D" w:rsidRDefault="00C75E7A" w:rsidP="00320F2D">
      <w:pPr>
        <w:pStyle w:val="NormalWeb"/>
        <w:ind w:hanging="2"/>
        <w:rPr>
          <w:rFonts w:ascii="Arial" w:hAnsi="Arial" w:cs="Arial"/>
          <w:color w:val="000000"/>
          <w:sz w:val="24"/>
          <w:szCs w:val="24"/>
        </w:rPr>
      </w:pPr>
      <w:r w:rsidRPr="00C75E7A">
        <w:rPr>
          <w:rFonts w:ascii="Arial" w:hAnsi="Arial" w:cs="Arial"/>
          <w:color w:val="000000"/>
          <w:sz w:val="24"/>
          <w:szCs w:val="24"/>
        </w:rPr>
        <w:t xml:space="preserve">Using the CIPD profession map, areas I would like to expand on include how to build a culture of trust within the workplace. Trust underpins relationships, both personal and professional. A healthy work environment where mutual trust is gained between employee and employer, customer and staff, </w:t>
      </w:r>
      <w:proofErr w:type="spellStart"/>
      <w:r w:rsidRPr="00C75E7A">
        <w:rPr>
          <w:rFonts w:ascii="Arial" w:hAnsi="Arial" w:cs="Arial"/>
          <w:color w:val="000000"/>
          <w:sz w:val="24"/>
          <w:szCs w:val="24"/>
        </w:rPr>
        <w:t>etc</w:t>
      </w:r>
      <w:proofErr w:type="spellEnd"/>
      <w:r w:rsidRPr="00C75E7A">
        <w:rPr>
          <w:rFonts w:ascii="Arial" w:hAnsi="Arial" w:cs="Arial"/>
          <w:color w:val="000000"/>
          <w:sz w:val="24"/>
          <w:szCs w:val="24"/>
        </w:rPr>
        <w:t xml:space="preserve"> will have a positive impact on productivity, employee performance and customer satisfaction. Other benefits include high staff </w:t>
      </w:r>
      <w:proofErr w:type="gramStart"/>
      <w:r w:rsidRPr="00C75E7A">
        <w:rPr>
          <w:rFonts w:ascii="Arial" w:hAnsi="Arial" w:cs="Arial"/>
          <w:color w:val="000000"/>
          <w:sz w:val="24"/>
          <w:szCs w:val="24"/>
        </w:rPr>
        <w:t>morale which</w:t>
      </w:r>
      <w:proofErr w:type="gramEnd"/>
      <w:r w:rsidRPr="00C75E7A">
        <w:rPr>
          <w:rFonts w:ascii="Arial" w:hAnsi="Arial" w:cs="Arial"/>
          <w:color w:val="000000"/>
          <w:sz w:val="24"/>
          <w:szCs w:val="24"/>
        </w:rPr>
        <w:t xml:space="preserve"> in turn improves team working. To build on trust you will need to demonstrate a variety of actions on a regular basis including, fairness amongst employees; enable staff to take responsibility for their workload and decision making; encourage the team members to share their visions for the organisation; have an open door policy where the employee feels able to raise concerns in a safe environment knowing that they will be considered on a fair and impartial basis. It is important to build on interpersonal relationships within the workplace to gain trust and you can do this by investing in staff development. I would aim to deliver a training session to managers within the organisation to promote trust.</w:t>
      </w:r>
    </w:p>
    <w:p w14:paraId="269B1239" w14:textId="77777777" w:rsidR="001E628C" w:rsidRPr="00C75E7A" w:rsidRDefault="001E628C">
      <w:pPr>
        <w:rPr>
          <w:rFonts w:ascii="Arial" w:hAnsi="Arial" w:cs="Arial"/>
          <w:b/>
        </w:rPr>
      </w:pPr>
      <w:r w:rsidRPr="00C75E7A">
        <w:rPr>
          <w:rFonts w:ascii="Arial" w:hAnsi="Arial" w:cs="Arial"/>
          <w:b/>
        </w:rPr>
        <w:t xml:space="preserve">References </w:t>
      </w:r>
    </w:p>
    <w:p w14:paraId="2616DA18" w14:textId="77777777" w:rsidR="001E628C" w:rsidRPr="00C75E7A" w:rsidRDefault="001E628C">
      <w:pPr>
        <w:rPr>
          <w:rFonts w:ascii="Arial" w:hAnsi="Arial" w:cs="Arial"/>
          <w:b/>
        </w:rPr>
      </w:pPr>
    </w:p>
    <w:p w14:paraId="55B985D6" w14:textId="77777777" w:rsidR="00CF1B23" w:rsidRPr="00C75E7A" w:rsidRDefault="00CF1B23">
      <w:pPr>
        <w:rPr>
          <w:rFonts w:ascii="Arial" w:hAnsi="Arial" w:cs="Arial"/>
        </w:rPr>
      </w:pPr>
    </w:p>
    <w:p w14:paraId="495048A5" w14:textId="77777777" w:rsidR="00CF1B23" w:rsidRPr="00C75E7A" w:rsidRDefault="00CF1B23">
      <w:pPr>
        <w:rPr>
          <w:rFonts w:ascii="Arial" w:hAnsi="Arial" w:cs="Arial"/>
        </w:rPr>
      </w:pPr>
      <w:r w:rsidRPr="00C75E7A">
        <w:rPr>
          <w:rFonts w:ascii="Arial" w:hAnsi="Arial" w:cs="Arial"/>
        </w:rPr>
        <w:t xml:space="preserve">Best Employee Surveys (2020) </w:t>
      </w:r>
      <w:r w:rsidRPr="00C75E7A">
        <w:rPr>
          <w:rFonts w:ascii="Arial" w:hAnsi="Arial" w:cs="Arial"/>
          <w:i/>
        </w:rPr>
        <w:t xml:space="preserve">Employee Engagement Trends in 2020 </w:t>
      </w:r>
      <w:r w:rsidRPr="00C75E7A">
        <w:rPr>
          <w:rFonts w:ascii="Arial" w:hAnsi="Arial" w:cs="Arial"/>
        </w:rPr>
        <w:t xml:space="preserve">[Article]. Available at: </w:t>
      </w:r>
      <w:hyperlink r:id="rId6" w:history="1">
        <w:r w:rsidRPr="00C75E7A">
          <w:rPr>
            <w:rStyle w:val="Hyperlink"/>
            <w:rFonts w:ascii="Arial" w:hAnsi="Arial" w:cs="Arial"/>
          </w:rPr>
          <w:t>https://blog.bestcompaniesgroup.com/blog/what-are-the-top-employee-engagement-trends-of-2020</w:t>
        </w:r>
      </w:hyperlink>
      <w:r w:rsidRPr="00C75E7A">
        <w:rPr>
          <w:rFonts w:ascii="Arial" w:hAnsi="Arial" w:cs="Arial"/>
        </w:rPr>
        <w:t xml:space="preserve"> (Accessed: 11th October 2020)</w:t>
      </w:r>
    </w:p>
    <w:p w14:paraId="27FFBCFB" w14:textId="77777777" w:rsidR="00CF1B23" w:rsidRPr="00C75E7A" w:rsidRDefault="00CF1B23">
      <w:pPr>
        <w:rPr>
          <w:rFonts w:ascii="Arial" w:hAnsi="Arial" w:cs="Arial"/>
        </w:rPr>
      </w:pPr>
    </w:p>
    <w:p w14:paraId="1901B743" w14:textId="77777777" w:rsidR="0081729A" w:rsidRPr="00C75E7A" w:rsidRDefault="0081729A">
      <w:pPr>
        <w:rPr>
          <w:rFonts w:ascii="Arial" w:hAnsi="Arial" w:cs="Arial"/>
        </w:rPr>
      </w:pPr>
      <w:r w:rsidRPr="00C75E7A">
        <w:rPr>
          <w:rFonts w:ascii="Arial" w:hAnsi="Arial" w:cs="Arial"/>
        </w:rPr>
        <w:t xml:space="preserve">Chron (2020) </w:t>
      </w:r>
      <w:r w:rsidRPr="00C75E7A">
        <w:rPr>
          <w:rFonts w:ascii="Arial" w:hAnsi="Arial" w:cs="Arial"/>
          <w:i/>
        </w:rPr>
        <w:t xml:space="preserve">The Advantages of Promotion from Within </w:t>
      </w:r>
      <w:r w:rsidRPr="00C75E7A">
        <w:rPr>
          <w:rFonts w:ascii="Arial" w:hAnsi="Arial" w:cs="Arial"/>
        </w:rPr>
        <w:t xml:space="preserve">[Article]. Available at: </w:t>
      </w:r>
      <w:hyperlink r:id="rId7" w:history="1">
        <w:r w:rsidRPr="00C75E7A">
          <w:rPr>
            <w:rStyle w:val="Hyperlink"/>
            <w:rFonts w:ascii="Arial" w:hAnsi="Arial" w:cs="Arial"/>
          </w:rPr>
          <w:t>https://work.chron.com/advantages-promotion-within-6320.html</w:t>
        </w:r>
      </w:hyperlink>
      <w:r w:rsidRPr="00C75E7A">
        <w:rPr>
          <w:rFonts w:ascii="Arial" w:hAnsi="Arial" w:cs="Arial"/>
        </w:rPr>
        <w:t xml:space="preserve"> (Accessed: 11th October 2020)</w:t>
      </w:r>
    </w:p>
    <w:p w14:paraId="71E04327" w14:textId="77777777" w:rsidR="0081729A" w:rsidRPr="00C75E7A" w:rsidRDefault="0081729A">
      <w:pPr>
        <w:rPr>
          <w:rFonts w:ascii="Arial" w:hAnsi="Arial" w:cs="Arial"/>
        </w:rPr>
      </w:pPr>
    </w:p>
    <w:p w14:paraId="437D29C0" w14:textId="77777777" w:rsidR="001E628C" w:rsidRPr="00C75E7A" w:rsidRDefault="001E628C">
      <w:pPr>
        <w:rPr>
          <w:rFonts w:ascii="Arial" w:hAnsi="Arial" w:cs="Arial"/>
        </w:rPr>
      </w:pPr>
      <w:r w:rsidRPr="00C75E7A">
        <w:rPr>
          <w:rFonts w:ascii="Arial" w:hAnsi="Arial" w:cs="Arial"/>
        </w:rPr>
        <w:t xml:space="preserve">Forbes (2019) </w:t>
      </w:r>
      <w:r w:rsidRPr="00C75E7A">
        <w:rPr>
          <w:rFonts w:ascii="Arial" w:hAnsi="Arial" w:cs="Arial"/>
          <w:i/>
        </w:rPr>
        <w:t xml:space="preserve">4 Employee Engagement trends that leaders need to know </w:t>
      </w:r>
      <w:r w:rsidRPr="00C75E7A">
        <w:rPr>
          <w:rFonts w:ascii="Arial" w:hAnsi="Arial" w:cs="Arial"/>
        </w:rPr>
        <w:t xml:space="preserve">[Article]. Available at: </w:t>
      </w:r>
      <w:hyperlink r:id="rId8" w:history="1">
        <w:r w:rsidR="00907E12" w:rsidRPr="00C75E7A">
          <w:rPr>
            <w:rStyle w:val="Hyperlink"/>
            <w:rFonts w:ascii="Arial" w:hAnsi="Arial" w:cs="Arial"/>
          </w:rPr>
          <w:t>https://www.forbes.com/sites/danabrownlee/2019/08/18/4-employee-engagement-trends-that-leaders-need-to-know/#3f8bbc7133f7</w:t>
        </w:r>
      </w:hyperlink>
      <w:r w:rsidR="00907E12" w:rsidRPr="00C75E7A">
        <w:rPr>
          <w:rFonts w:ascii="Arial" w:hAnsi="Arial" w:cs="Arial"/>
        </w:rPr>
        <w:t xml:space="preserve"> (Accessed: 11</w:t>
      </w:r>
      <w:r w:rsidR="00907E12" w:rsidRPr="00C75E7A">
        <w:rPr>
          <w:rFonts w:ascii="Arial" w:hAnsi="Arial" w:cs="Arial"/>
          <w:vertAlign w:val="superscript"/>
        </w:rPr>
        <w:t>th</w:t>
      </w:r>
      <w:r w:rsidR="00907E12" w:rsidRPr="00C75E7A">
        <w:rPr>
          <w:rFonts w:ascii="Arial" w:hAnsi="Arial" w:cs="Arial"/>
        </w:rPr>
        <w:t xml:space="preserve"> October 2020)</w:t>
      </w:r>
    </w:p>
    <w:p w14:paraId="33B78AE2" w14:textId="77777777" w:rsidR="0081729A" w:rsidRPr="00C75E7A" w:rsidRDefault="0081729A">
      <w:pPr>
        <w:rPr>
          <w:rFonts w:ascii="Arial" w:hAnsi="Arial" w:cs="Arial"/>
        </w:rPr>
      </w:pPr>
    </w:p>
    <w:p w14:paraId="2357DBAA" w14:textId="77777777" w:rsidR="0081729A" w:rsidRPr="00C75E7A" w:rsidRDefault="0081729A">
      <w:pPr>
        <w:rPr>
          <w:rFonts w:ascii="Arial" w:hAnsi="Arial" w:cs="Arial"/>
        </w:rPr>
      </w:pPr>
      <w:r w:rsidRPr="00C75E7A">
        <w:rPr>
          <w:rFonts w:ascii="Arial" w:hAnsi="Arial" w:cs="Arial"/>
        </w:rPr>
        <w:t xml:space="preserve">Human Resources Today (2019) </w:t>
      </w:r>
      <w:r w:rsidRPr="00C75E7A">
        <w:rPr>
          <w:rFonts w:ascii="Arial" w:hAnsi="Arial" w:cs="Arial"/>
          <w:i/>
        </w:rPr>
        <w:t xml:space="preserve">5 Employee Engagement trends in the era of Coronavirus </w:t>
      </w:r>
      <w:r w:rsidRPr="00C75E7A">
        <w:rPr>
          <w:rFonts w:ascii="Arial" w:hAnsi="Arial" w:cs="Arial"/>
        </w:rPr>
        <w:t xml:space="preserve">[Article]. Available at: </w:t>
      </w:r>
      <w:hyperlink r:id="rId9" w:history="1">
        <w:r w:rsidRPr="00C75E7A">
          <w:rPr>
            <w:rStyle w:val="Hyperlink"/>
            <w:rFonts w:ascii="Arial" w:hAnsi="Arial" w:cs="Arial"/>
          </w:rPr>
          <w:t>https://www.humanresourcestoday.com/2019/employee-engagement/trends/?open-article-id=10581627&amp;article-title=7-intriguing-employee-engagement-trends-for-2019&amp;blog-domain=15five.com&amp;blog-title=15five</w:t>
        </w:r>
      </w:hyperlink>
      <w:r w:rsidRPr="00C75E7A">
        <w:rPr>
          <w:rFonts w:ascii="Arial" w:hAnsi="Arial" w:cs="Arial"/>
        </w:rPr>
        <w:t xml:space="preserve"> (Accessed: 11</w:t>
      </w:r>
      <w:r w:rsidRPr="00C75E7A">
        <w:rPr>
          <w:rFonts w:ascii="Arial" w:hAnsi="Arial" w:cs="Arial"/>
          <w:vertAlign w:val="superscript"/>
        </w:rPr>
        <w:t>th</w:t>
      </w:r>
      <w:r w:rsidRPr="00C75E7A">
        <w:rPr>
          <w:rFonts w:ascii="Arial" w:hAnsi="Arial" w:cs="Arial"/>
        </w:rPr>
        <w:t xml:space="preserve"> October 2020)</w:t>
      </w:r>
    </w:p>
    <w:p w14:paraId="7C92E13F" w14:textId="77777777" w:rsidR="00597AAE" w:rsidRPr="00C75E7A" w:rsidRDefault="00597AAE">
      <w:pPr>
        <w:rPr>
          <w:rFonts w:ascii="Arial" w:hAnsi="Arial" w:cs="Arial"/>
        </w:rPr>
      </w:pPr>
    </w:p>
    <w:p w14:paraId="29D81B95" w14:textId="77777777" w:rsidR="00597AAE" w:rsidRPr="00C75E7A" w:rsidRDefault="00597AAE">
      <w:pPr>
        <w:rPr>
          <w:rFonts w:ascii="Arial" w:hAnsi="Arial" w:cs="Arial"/>
        </w:rPr>
      </w:pPr>
      <w:r w:rsidRPr="00C75E7A">
        <w:rPr>
          <w:rFonts w:ascii="Arial" w:hAnsi="Arial" w:cs="Arial"/>
        </w:rPr>
        <w:t xml:space="preserve">Spiegel, S. (2018) </w:t>
      </w:r>
      <w:r w:rsidRPr="00C75E7A">
        <w:rPr>
          <w:rFonts w:ascii="Arial" w:hAnsi="Arial" w:cs="Arial"/>
          <w:i/>
        </w:rPr>
        <w:t xml:space="preserve">Handbooks help eliminate confusion and boost employee engagement. </w:t>
      </w:r>
      <w:r w:rsidRPr="00C75E7A">
        <w:rPr>
          <w:rFonts w:ascii="Arial" w:hAnsi="Arial" w:cs="Arial"/>
        </w:rPr>
        <w:t xml:space="preserve">[Article]. Available at: </w:t>
      </w:r>
      <w:hyperlink r:id="rId10" w:history="1">
        <w:r w:rsidRPr="00C75E7A">
          <w:rPr>
            <w:rStyle w:val="Hyperlink"/>
            <w:rFonts w:ascii="Arial" w:hAnsi="Arial" w:cs="Arial"/>
          </w:rPr>
          <w:t>http://www.crewhu.com/blog/handbooks-help-eliminate-confusion-and-boost-employee-engagement</w:t>
        </w:r>
      </w:hyperlink>
      <w:r w:rsidRPr="00C75E7A">
        <w:rPr>
          <w:rFonts w:ascii="Arial" w:hAnsi="Arial" w:cs="Arial"/>
        </w:rPr>
        <w:t xml:space="preserve"> (Accessed: 13th October 2020)</w:t>
      </w:r>
    </w:p>
    <w:sectPr w:rsidR="00597AAE" w:rsidRPr="00C75E7A" w:rsidSect="00B056A9">
      <w:pgSz w:w="11900" w:h="16840"/>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charset w:val="4E"/>
    <w:family w:val="auto"/>
    <w:pitch w:val="variable"/>
    <w:sig w:usb0="E00002FF" w:usb1="6AC7FDFB" w:usb2="00000012" w:usb3="00000000" w:csb0="0002009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Calibri">
    <w:panose1 w:val="020F0502020204030204"/>
    <w:charset w:val="00"/>
    <w:family w:val="auto"/>
    <w:pitch w:val="variable"/>
    <w:sig w:usb0="E10002FF" w:usb1="4000ACFF" w:usb2="00000009" w:usb3="00000000" w:csb0="0000019F" w:csb1="00000000"/>
  </w:font>
  <w:font w:name="ＭＳ ゴシック">
    <w:charset w:val="4E"/>
    <w:family w:val="auto"/>
    <w:pitch w:val="variable"/>
    <w:sig w:usb0="E00002FF" w:usb1="6AC7FDFB" w:usb2="00000012" w:usb3="00000000" w:csb0="0002009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E605CAB"/>
    <w:multiLevelType w:val="hybridMultilevel"/>
    <w:tmpl w:val="6DDC1144"/>
    <w:lvl w:ilvl="0" w:tplc="9CC4B65C">
      <w:start w:val="1"/>
      <w:numFmt w:val="decimal"/>
      <w:lvlText w:val="%1."/>
      <w:lvlJc w:val="left"/>
      <w:pPr>
        <w:ind w:left="358" w:hanging="360"/>
      </w:pPr>
      <w:rPr>
        <w:rFonts w:hint="default"/>
      </w:rPr>
    </w:lvl>
    <w:lvl w:ilvl="1" w:tplc="08090019" w:tentative="1">
      <w:start w:val="1"/>
      <w:numFmt w:val="lowerLetter"/>
      <w:lvlText w:val="%2."/>
      <w:lvlJc w:val="left"/>
      <w:pPr>
        <w:ind w:left="1078" w:hanging="360"/>
      </w:pPr>
    </w:lvl>
    <w:lvl w:ilvl="2" w:tplc="0809001B" w:tentative="1">
      <w:start w:val="1"/>
      <w:numFmt w:val="lowerRoman"/>
      <w:lvlText w:val="%3."/>
      <w:lvlJc w:val="right"/>
      <w:pPr>
        <w:ind w:left="1798" w:hanging="180"/>
      </w:pPr>
    </w:lvl>
    <w:lvl w:ilvl="3" w:tplc="0809000F" w:tentative="1">
      <w:start w:val="1"/>
      <w:numFmt w:val="decimal"/>
      <w:lvlText w:val="%4."/>
      <w:lvlJc w:val="left"/>
      <w:pPr>
        <w:ind w:left="2518" w:hanging="360"/>
      </w:pPr>
    </w:lvl>
    <w:lvl w:ilvl="4" w:tplc="08090019" w:tentative="1">
      <w:start w:val="1"/>
      <w:numFmt w:val="lowerLetter"/>
      <w:lvlText w:val="%5."/>
      <w:lvlJc w:val="left"/>
      <w:pPr>
        <w:ind w:left="3238" w:hanging="360"/>
      </w:pPr>
    </w:lvl>
    <w:lvl w:ilvl="5" w:tplc="0809001B" w:tentative="1">
      <w:start w:val="1"/>
      <w:numFmt w:val="lowerRoman"/>
      <w:lvlText w:val="%6."/>
      <w:lvlJc w:val="right"/>
      <w:pPr>
        <w:ind w:left="3958" w:hanging="180"/>
      </w:pPr>
    </w:lvl>
    <w:lvl w:ilvl="6" w:tplc="0809000F" w:tentative="1">
      <w:start w:val="1"/>
      <w:numFmt w:val="decimal"/>
      <w:lvlText w:val="%7."/>
      <w:lvlJc w:val="left"/>
      <w:pPr>
        <w:ind w:left="4678" w:hanging="360"/>
      </w:pPr>
    </w:lvl>
    <w:lvl w:ilvl="7" w:tplc="08090019" w:tentative="1">
      <w:start w:val="1"/>
      <w:numFmt w:val="lowerLetter"/>
      <w:lvlText w:val="%8."/>
      <w:lvlJc w:val="left"/>
      <w:pPr>
        <w:ind w:left="5398" w:hanging="360"/>
      </w:pPr>
    </w:lvl>
    <w:lvl w:ilvl="8" w:tplc="0809001B" w:tentative="1">
      <w:start w:val="1"/>
      <w:numFmt w:val="lowerRoman"/>
      <w:lvlText w:val="%9."/>
      <w:lvlJc w:val="right"/>
      <w:pPr>
        <w:ind w:left="6118" w:hanging="180"/>
      </w:pPr>
    </w:lvl>
  </w:abstractNum>
  <w:abstractNum w:abstractNumId="1">
    <w:nsid w:val="3B0A204C"/>
    <w:multiLevelType w:val="hybridMultilevel"/>
    <w:tmpl w:val="0DC82C7C"/>
    <w:lvl w:ilvl="0" w:tplc="6D6A057E">
      <w:start w:val="4"/>
      <w:numFmt w:val="bullet"/>
      <w:lvlText w:val="-"/>
      <w:lvlJc w:val="left"/>
      <w:pPr>
        <w:ind w:left="720" w:hanging="360"/>
      </w:pPr>
      <w:rPr>
        <w:rFonts w:ascii="Cambria" w:eastAsiaTheme="minorEastAsia" w:hAnsi="Cambria" w:cstheme="minorBidi"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541C2"/>
    <w:rsid w:val="0009227A"/>
    <w:rsid w:val="001E628C"/>
    <w:rsid w:val="002C31DD"/>
    <w:rsid w:val="00320F2D"/>
    <w:rsid w:val="003326D5"/>
    <w:rsid w:val="003E6AD8"/>
    <w:rsid w:val="004E6C4E"/>
    <w:rsid w:val="00597AAE"/>
    <w:rsid w:val="00622147"/>
    <w:rsid w:val="006541C2"/>
    <w:rsid w:val="007F7187"/>
    <w:rsid w:val="0081729A"/>
    <w:rsid w:val="00907E12"/>
    <w:rsid w:val="009A768E"/>
    <w:rsid w:val="00A07C09"/>
    <w:rsid w:val="00A92BFC"/>
    <w:rsid w:val="00B056A9"/>
    <w:rsid w:val="00B06298"/>
    <w:rsid w:val="00B16F97"/>
    <w:rsid w:val="00C75E7A"/>
    <w:rsid w:val="00CF1B23"/>
    <w:rsid w:val="00F76FC9"/>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3AD08CF0"/>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1C2"/>
    <w:pPr>
      <w:suppressAutoHyphens/>
      <w:spacing w:line="1" w:lineRule="atLeast"/>
      <w:ind w:leftChars="-1" w:left="720" w:hangingChars="1" w:hanging="1"/>
      <w:contextualSpacing/>
      <w:textDirection w:val="btLr"/>
      <w:textAlignment w:val="top"/>
      <w:outlineLvl w:val="0"/>
    </w:pPr>
    <w:rPr>
      <w:rFonts w:ascii="Arial" w:eastAsia="Calibri" w:hAnsi="Arial" w:cs="Times New Roman"/>
      <w:position w:val="-1"/>
      <w:sz w:val="22"/>
      <w:szCs w:val="22"/>
    </w:rPr>
  </w:style>
  <w:style w:type="character" w:styleId="Hyperlink">
    <w:name w:val="Hyperlink"/>
    <w:basedOn w:val="DefaultParagraphFont"/>
    <w:uiPriority w:val="99"/>
    <w:unhideWhenUsed/>
    <w:rsid w:val="00907E12"/>
    <w:rPr>
      <w:color w:val="0000FF" w:themeColor="hyperlink"/>
      <w:u w:val="single"/>
    </w:rPr>
  </w:style>
  <w:style w:type="paragraph" w:styleId="NormalWeb">
    <w:name w:val="Normal (Web)"/>
    <w:basedOn w:val="Normal"/>
    <w:uiPriority w:val="99"/>
    <w:unhideWhenUsed/>
    <w:rsid w:val="00C75E7A"/>
    <w:pPr>
      <w:spacing w:before="100" w:beforeAutospacing="1" w:after="100" w:afterAutospacing="1"/>
    </w:pPr>
    <w:rPr>
      <w:rFonts w:ascii="Times New Roman" w:hAnsi="Times New Roman" w:cs="Times New Roman"/>
      <w:sz w:val="20"/>
      <w:szCs w:val="20"/>
    </w:rPr>
  </w:style>
  <w:style w:type="character" w:customStyle="1" w:styleId="apple-converted-space">
    <w:name w:val="apple-converted-space"/>
    <w:basedOn w:val="DefaultParagraphFont"/>
    <w:rsid w:val="00C75E7A"/>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GB"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6541C2"/>
    <w:pPr>
      <w:suppressAutoHyphens/>
      <w:spacing w:line="1" w:lineRule="atLeast"/>
      <w:ind w:leftChars="-1" w:left="720" w:hangingChars="1" w:hanging="1"/>
      <w:contextualSpacing/>
      <w:textDirection w:val="btLr"/>
      <w:textAlignment w:val="top"/>
      <w:outlineLvl w:val="0"/>
    </w:pPr>
    <w:rPr>
      <w:rFonts w:ascii="Arial" w:eastAsia="Calibri" w:hAnsi="Arial" w:cs="Times New Roman"/>
      <w:position w:val="-1"/>
      <w:sz w:val="22"/>
      <w:szCs w:val="22"/>
    </w:rPr>
  </w:style>
  <w:style w:type="character" w:styleId="Hyperlink">
    <w:name w:val="Hyperlink"/>
    <w:basedOn w:val="DefaultParagraphFont"/>
    <w:uiPriority w:val="99"/>
    <w:unhideWhenUsed/>
    <w:rsid w:val="00907E12"/>
    <w:rPr>
      <w:color w:val="0000FF" w:themeColor="hyperlink"/>
      <w:u w:val="single"/>
    </w:rPr>
  </w:style>
  <w:style w:type="paragraph" w:styleId="NormalWeb">
    <w:name w:val="Normal (Web)"/>
    <w:basedOn w:val="Normal"/>
    <w:uiPriority w:val="99"/>
    <w:unhideWhenUsed/>
    <w:rsid w:val="00C75E7A"/>
    <w:pPr>
      <w:spacing w:before="100" w:beforeAutospacing="1" w:after="100" w:afterAutospacing="1"/>
    </w:pPr>
    <w:rPr>
      <w:rFonts w:ascii="Times New Roman" w:hAnsi="Times New Roman" w:cs="Times New Roman"/>
      <w:sz w:val="20"/>
      <w:szCs w:val="20"/>
    </w:rPr>
  </w:style>
  <w:style w:type="character" w:customStyle="1" w:styleId="apple-converted-space">
    <w:name w:val="apple-converted-space"/>
    <w:basedOn w:val="DefaultParagraphFont"/>
    <w:rsid w:val="00C75E7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65426225">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webSettings>
</file>

<file path=word/_rels/document.xml.rels><?xml version="1.0" encoding="UTF-8" standalone="yes"?>
<Relationships xmlns="http://schemas.openxmlformats.org/package/2006/relationships"><Relationship Id="rId11" Type="http://schemas.openxmlformats.org/officeDocument/2006/relationships/fontTable" Target="fontTable.xml"/><Relationship Id="rId12" Type="http://schemas.openxmlformats.org/officeDocument/2006/relationships/theme" Target="theme/theme1.xml"/><Relationship Id="rId1" Type="http://schemas.openxmlformats.org/officeDocument/2006/relationships/numbering" Target="numbering.xml"/><Relationship Id="rId2" Type="http://schemas.openxmlformats.org/officeDocument/2006/relationships/styles" Target="styles.xml"/><Relationship Id="rId3" Type="http://schemas.microsoft.com/office/2007/relationships/stylesWithEffects" Target="stylesWithEffects.xml"/><Relationship Id="rId4" Type="http://schemas.openxmlformats.org/officeDocument/2006/relationships/settings" Target="settings.xml"/><Relationship Id="rId5" Type="http://schemas.openxmlformats.org/officeDocument/2006/relationships/webSettings" Target="webSettings.xml"/><Relationship Id="rId6" Type="http://schemas.openxmlformats.org/officeDocument/2006/relationships/hyperlink" Target="https://blog.bestcompaniesgroup.com/blog/what-are-the-top-employee-engagement-trends-of-2020" TargetMode="External"/><Relationship Id="rId7" Type="http://schemas.openxmlformats.org/officeDocument/2006/relationships/hyperlink" Target="https://work.chron.com/advantages-promotion-within-6320.html" TargetMode="External"/><Relationship Id="rId8" Type="http://schemas.openxmlformats.org/officeDocument/2006/relationships/hyperlink" Target="https://www.forbes.com/sites/danabrownlee/2019/08/18/4-employee-engagement-trends-that-leaders-need-to-know/#3f8bbc7133f7" TargetMode="External"/><Relationship Id="rId9" Type="http://schemas.openxmlformats.org/officeDocument/2006/relationships/hyperlink" Target="https://www.humanresourcestoday.com/2019/employee-engagement/trends/?open-article-id=10581627&amp;article-title=7-intriguing-employee-engagement-trends-for-2019&amp;blog-domain=15five.com&amp;blog-title=15five" TargetMode="External"/><Relationship Id="rId10" Type="http://schemas.openxmlformats.org/officeDocument/2006/relationships/hyperlink" Target="http://www.crewhu.com/blog/handbooks-help-eliminate-confusion-and-boost-employee-engage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134</TotalTime>
  <Pages>5</Pages>
  <Words>1694</Words>
  <Characters>9658</Characters>
  <Application>Microsoft Macintosh Word</Application>
  <DocSecurity>0</DocSecurity>
  <Lines>80</Lines>
  <Paragraphs>22</Paragraphs>
  <ScaleCrop>false</ScaleCrop>
  <Company/>
  <LinksUpToDate>false</LinksUpToDate>
  <CharactersWithSpaces>11330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Carys Francis</dc:creator>
  <cp:keywords/>
  <dc:description/>
  <cp:lastModifiedBy>Carys Francis</cp:lastModifiedBy>
  <cp:revision>6</cp:revision>
  <dcterms:created xsi:type="dcterms:W3CDTF">2020-10-19T14:13:00Z</dcterms:created>
  <dcterms:modified xsi:type="dcterms:W3CDTF">2020-10-19T22:42:00Z</dcterms:modified>
</cp:coreProperties>
</file>