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1D9F7" w14:textId="77777777" w:rsidR="00017D5F" w:rsidRDefault="00017D5F" w:rsidP="00017D5F">
      <w:pPr>
        <w:jc w:val="center"/>
        <w:rPr>
          <w:b/>
        </w:rPr>
      </w:pPr>
    </w:p>
    <w:p w14:paraId="1F13C90D" w14:textId="77777777" w:rsidR="004F2A77" w:rsidRDefault="004F2A77" w:rsidP="00017D5F">
      <w:pPr>
        <w:jc w:val="center"/>
        <w:rPr>
          <w:b/>
        </w:rPr>
      </w:pPr>
    </w:p>
    <w:p w14:paraId="5514B5EA" w14:textId="77777777" w:rsidR="004F2A77" w:rsidRDefault="004F2A77" w:rsidP="00017D5F">
      <w:pPr>
        <w:jc w:val="center"/>
        <w:rPr>
          <w:b/>
        </w:rPr>
      </w:pPr>
    </w:p>
    <w:p w14:paraId="1693A2B5" w14:textId="77777777" w:rsidR="004F2A77" w:rsidRDefault="004F2A77" w:rsidP="00017D5F">
      <w:pPr>
        <w:jc w:val="center"/>
        <w:rPr>
          <w:b/>
        </w:rPr>
      </w:pPr>
    </w:p>
    <w:p w14:paraId="38D5C548" w14:textId="77777777" w:rsidR="004F2A77" w:rsidRDefault="004F2A77" w:rsidP="00017D5F">
      <w:pPr>
        <w:jc w:val="center"/>
        <w:rPr>
          <w:b/>
        </w:rPr>
      </w:pPr>
    </w:p>
    <w:p w14:paraId="7BFE3897" w14:textId="77777777" w:rsidR="004F2A77" w:rsidRDefault="004F2A77" w:rsidP="00017D5F">
      <w:pPr>
        <w:jc w:val="center"/>
        <w:rPr>
          <w:b/>
        </w:rPr>
      </w:pPr>
    </w:p>
    <w:p w14:paraId="62CDE619" w14:textId="77777777" w:rsidR="00017D5F" w:rsidRDefault="00017D5F" w:rsidP="00017D5F">
      <w:pPr>
        <w:jc w:val="center"/>
        <w:rPr>
          <w:b/>
        </w:rPr>
      </w:pPr>
    </w:p>
    <w:p w14:paraId="100146FE" w14:textId="77777777" w:rsidR="00017D5F" w:rsidRDefault="00017D5F" w:rsidP="00017D5F">
      <w:pPr>
        <w:jc w:val="center"/>
        <w:rPr>
          <w:b/>
        </w:rPr>
      </w:pPr>
    </w:p>
    <w:p w14:paraId="1C0D460F" w14:textId="77777777" w:rsidR="00017D5F" w:rsidRPr="004F24BB" w:rsidRDefault="00017D5F" w:rsidP="004F24BB">
      <w:pPr>
        <w:jc w:val="center"/>
        <w:rPr>
          <w:b/>
          <w:szCs w:val="24"/>
        </w:rPr>
      </w:pPr>
    </w:p>
    <w:p w14:paraId="44456160" w14:textId="77777777" w:rsidR="00017D5F" w:rsidRPr="004F24BB" w:rsidRDefault="00017D5F" w:rsidP="004F24BB">
      <w:pPr>
        <w:jc w:val="center"/>
        <w:rPr>
          <w:b/>
          <w:szCs w:val="24"/>
        </w:rPr>
      </w:pPr>
    </w:p>
    <w:p w14:paraId="34B574FF" w14:textId="77777777" w:rsidR="00017D5F" w:rsidRPr="004F24BB" w:rsidRDefault="00017D5F" w:rsidP="004F24BB">
      <w:pPr>
        <w:jc w:val="center"/>
        <w:rPr>
          <w:b/>
          <w:szCs w:val="24"/>
        </w:rPr>
      </w:pPr>
      <w:r w:rsidRPr="004F24BB">
        <w:rPr>
          <w:b/>
          <w:szCs w:val="24"/>
        </w:rPr>
        <w:t>Module Name: Academic Skills in the Digital Era</w:t>
      </w:r>
    </w:p>
    <w:p w14:paraId="30561B4D" w14:textId="77777777" w:rsidR="00017D5F" w:rsidRPr="004F24BB" w:rsidRDefault="00017D5F" w:rsidP="004F24BB">
      <w:pPr>
        <w:jc w:val="center"/>
        <w:rPr>
          <w:b/>
          <w:szCs w:val="24"/>
        </w:rPr>
      </w:pPr>
      <w:r w:rsidRPr="004F24BB">
        <w:rPr>
          <w:b/>
          <w:szCs w:val="24"/>
        </w:rPr>
        <w:t>Module Code: BMSW4013</w:t>
      </w:r>
    </w:p>
    <w:p w14:paraId="72622971" w14:textId="77777777" w:rsidR="00017D5F" w:rsidRPr="004F24BB" w:rsidRDefault="00017D5F" w:rsidP="004F24BB">
      <w:pPr>
        <w:jc w:val="center"/>
        <w:rPr>
          <w:b/>
          <w:szCs w:val="24"/>
        </w:rPr>
      </w:pPr>
    </w:p>
    <w:p w14:paraId="3ADCD767" w14:textId="77777777" w:rsidR="00017D5F" w:rsidRPr="004F24BB" w:rsidRDefault="00017D5F" w:rsidP="004F24BB">
      <w:pPr>
        <w:jc w:val="center"/>
        <w:rPr>
          <w:b/>
          <w:szCs w:val="24"/>
        </w:rPr>
      </w:pPr>
      <w:r w:rsidRPr="004F24BB">
        <w:rPr>
          <w:b/>
          <w:szCs w:val="24"/>
        </w:rPr>
        <w:t>Assessment 1</w:t>
      </w:r>
    </w:p>
    <w:p w14:paraId="45404DEE" w14:textId="77777777" w:rsidR="00017D5F" w:rsidRPr="004F24BB" w:rsidRDefault="00017D5F" w:rsidP="004F24BB">
      <w:pPr>
        <w:jc w:val="center"/>
        <w:rPr>
          <w:szCs w:val="24"/>
        </w:rPr>
      </w:pPr>
    </w:p>
    <w:p w14:paraId="4EFA7030" w14:textId="5EEC662E" w:rsidR="00017D5F" w:rsidRPr="004F24BB" w:rsidRDefault="00017D5F" w:rsidP="004F24BB">
      <w:pPr>
        <w:jc w:val="center"/>
        <w:rPr>
          <w:szCs w:val="24"/>
        </w:rPr>
      </w:pPr>
      <w:r w:rsidRPr="004F24BB">
        <w:rPr>
          <w:szCs w:val="24"/>
        </w:rPr>
        <w:t>Name of Student</w:t>
      </w:r>
      <w:r w:rsidR="00BD0ED8" w:rsidRPr="004F24BB">
        <w:rPr>
          <w:szCs w:val="24"/>
        </w:rPr>
        <w:t xml:space="preserve">: Sjarlien </w:t>
      </w:r>
      <w:proofErr w:type="spellStart"/>
      <w:r w:rsidR="00BD0ED8" w:rsidRPr="004F24BB">
        <w:rPr>
          <w:szCs w:val="24"/>
        </w:rPr>
        <w:t>Unotjari</w:t>
      </w:r>
      <w:proofErr w:type="spellEnd"/>
      <w:r w:rsidR="00BD0ED8" w:rsidRPr="004F24BB">
        <w:rPr>
          <w:szCs w:val="24"/>
        </w:rPr>
        <w:t xml:space="preserve"> Tjituka</w:t>
      </w:r>
    </w:p>
    <w:p w14:paraId="78AEBB46" w14:textId="3C864377" w:rsidR="00017D5F" w:rsidRPr="004F24BB" w:rsidRDefault="00180FF6" w:rsidP="004F24BB">
      <w:pPr>
        <w:jc w:val="center"/>
        <w:rPr>
          <w:szCs w:val="24"/>
        </w:rPr>
      </w:pPr>
      <w:r w:rsidRPr="004F24BB">
        <w:rPr>
          <w:szCs w:val="24"/>
        </w:rPr>
        <w:t xml:space="preserve">Student </w:t>
      </w:r>
      <w:r w:rsidR="00AE2063" w:rsidRPr="004F24BB">
        <w:rPr>
          <w:szCs w:val="24"/>
        </w:rPr>
        <w:t>ID</w:t>
      </w:r>
      <w:r w:rsidR="00BD0ED8" w:rsidRPr="004F24BB">
        <w:rPr>
          <w:szCs w:val="24"/>
        </w:rPr>
        <w:t xml:space="preserve">: </w:t>
      </w:r>
      <w:r w:rsidR="00AE2063" w:rsidRPr="004F24BB">
        <w:rPr>
          <w:szCs w:val="24"/>
        </w:rPr>
        <w:t>2</w:t>
      </w:r>
      <w:r w:rsidR="003750A1" w:rsidRPr="004F24BB">
        <w:rPr>
          <w:szCs w:val="24"/>
        </w:rPr>
        <w:t>531892</w:t>
      </w:r>
    </w:p>
    <w:p w14:paraId="62536477" w14:textId="595292BE" w:rsidR="00017D5F" w:rsidRPr="004F24BB" w:rsidRDefault="00017D5F" w:rsidP="004F24BB">
      <w:pPr>
        <w:jc w:val="center"/>
        <w:rPr>
          <w:szCs w:val="24"/>
        </w:rPr>
      </w:pPr>
      <w:r w:rsidRPr="004F24BB">
        <w:rPr>
          <w:szCs w:val="24"/>
        </w:rPr>
        <w:t>Date of Submission</w:t>
      </w:r>
      <w:r w:rsidR="00BD0ED8" w:rsidRPr="004F24BB">
        <w:rPr>
          <w:szCs w:val="24"/>
        </w:rPr>
        <w:t>: 27.02.2026</w:t>
      </w:r>
    </w:p>
    <w:p w14:paraId="344202C5" w14:textId="77777777" w:rsidR="00017D5F" w:rsidRPr="004F24BB" w:rsidRDefault="00017D5F" w:rsidP="004F24BB">
      <w:pPr>
        <w:jc w:val="center"/>
        <w:rPr>
          <w:szCs w:val="24"/>
        </w:rPr>
      </w:pPr>
    </w:p>
    <w:p w14:paraId="63711BBA" w14:textId="77777777" w:rsidR="00017D5F" w:rsidRPr="004F24BB" w:rsidRDefault="00017D5F" w:rsidP="004F24BB">
      <w:pPr>
        <w:jc w:val="center"/>
        <w:rPr>
          <w:szCs w:val="24"/>
        </w:rPr>
      </w:pPr>
      <w:r w:rsidRPr="004F24BB">
        <w:rPr>
          <w:szCs w:val="24"/>
        </w:rPr>
        <w:br w:type="page"/>
      </w:r>
    </w:p>
    <w:sdt>
      <w:sdtPr>
        <w:rPr>
          <w:szCs w:val="24"/>
        </w:rPr>
        <w:id w:val="-1751342106"/>
        <w:docPartObj>
          <w:docPartGallery w:val="Table of Contents"/>
          <w:docPartUnique/>
        </w:docPartObj>
      </w:sdtPr>
      <w:sdtEndPr>
        <w:rPr>
          <w:b/>
          <w:bCs/>
          <w:noProof/>
        </w:rPr>
      </w:sdtEndPr>
      <w:sdtContent>
        <w:p w14:paraId="424AD829" w14:textId="1B52FF10" w:rsidR="00A879ED" w:rsidRPr="004F24BB" w:rsidRDefault="00A879ED" w:rsidP="004F24BB">
          <w:pPr>
            <w:jc w:val="center"/>
            <w:rPr>
              <w:b/>
              <w:bCs/>
              <w:szCs w:val="24"/>
            </w:rPr>
          </w:pPr>
          <w:r w:rsidRPr="004F24BB">
            <w:rPr>
              <w:b/>
              <w:bCs/>
              <w:szCs w:val="24"/>
            </w:rPr>
            <w:t>Table Content</w:t>
          </w:r>
          <w:r w:rsidR="00BD0ED8" w:rsidRPr="004F24BB">
            <w:rPr>
              <w:b/>
              <w:bCs/>
              <w:szCs w:val="24"/>
            </w:rPr>
            <w:t>s</w:t>
          </w:r>
        </w:p>
        <w:p w14:paraId="30349AD4" w14:textId="73B61B5C" w:rsidR="00A879ED" w:rsidRPr="004F24BB" w:rsidRDefault="00A879ED" w:rsidP="004F24BB">
          <w:pPr>
            <w:rPr>
              <w:szCs w:val="24"/>
            </w:rPr>
          </w:pPr>
          <w:r w:rsidRPr="004F24BB">
            <w:rPr>
              <w:szCs w:val="24"/>
            </w:rPr>
            <w:t>Component 1- Development of Academic Skills.</w:t>
          </w:r>
        </w:p>
        <w:p w14:paraId="615F9FD3" w14:textId="41257FB0" w:rsidR="00A879ED" w:rsidRPr="004F24BB" w:rsidRDefault="00A879ED" w:rsidP="004F24BB">
          <w:pPr>
            <w:rPr>
              <w:szCs w:val="24"/>
            </w:rPr>
          </w:pPr>
          <w:r w:rsidRPr="004F24BB">
            <w:rPr>
              <w:szCs w:val="24"/>
            </w:rPr>
            <w:t>Component 2- Application of Academic Skills.</w:t>
          </w:r>
        </w:p>
        <w:p w14:paraId="0D2FB3F1" w14:textId="6450574C" w:rsidR="00A879ED" w:rsidRPr="004F24BB" w:rsidRDefault="00A879ED" w:rsidP="004F24BB">
          <w:pPr>
            <w:rPr>
              <w:szCs w:val="24"/>
            </w:rPr>
          </w:pPr>
          <w:r w:rsidRPr="004F24BB">
            <w:rPr>
              <w:szCs w:val="24"/>
            </w:rPr>
            <w:t>Component 3-Academic Poster.</w:t>
          </w:r>
        </w:p>
        <w:p w14:paraId="56A4FA86" w14:textId="30A5AEB4" w:rsidR="00017D5F" w:rsidRPr="004F24BB" w:rsidRDefault="00000000" w:rsidP="004F24BB">
          <w:pPr>
            <w:rPr>
              <w:szCs w:val="24"/>
            </w:rPr>
          </w:pPr>
        </w:p>
      </w:sdtContent>
    </w:sdt>
    <w:p w14:paraId="122BCA90" w14:textId="77777777" w:rsidR="00F8454B" w:rsidRPr="004F24BB" w:rsidRDefault="001B1FBA" w:rsidP="004F24BB">
      <w:pPr>
        <w:pStyle w:val="Heading1"/>
        <w:jc w:val="center"/>
        <w:rPr>
          <w:szCs w:val="24"/>
        </w:rPr>
      </w:pPr>
      <w:bookmarkStart w:id="0" w:name="_Toc222915763"/>
      <w:r w:rsidRPr="004F24BB">
        <w:rPr>
          <w:szCs w:val="24"/>
        </w:rPr>
        <w:t>Component 1 – Development of Academic Skills</w:t>
      </w:r>
      <w:bookmarkEnd w:id="0"/>
    </w:p>
    <w:p w14:paraId="3506AEA9" w14:textId="77777777" w:rsidR="004F2A77" w:rsidRPr="004F24BB" w:rsidRDefault="004F2A77" w:rsidP="004F24BB">
      <w:pPr>
        <w:rPr>
          <w:szCs w:val="24"/>
        </w:rPr>
      </w:pPr>
    </w:p>
    <w:p w14:paraId="5C6753A6" w14:textId="77777777" w:rsidR="001B1FBA" w:rsidRPr="004F24BB" w:rsidRDefault="001B1FBA" w:rsidP="004F24BB">
      <w:pPr>
        <w:pStyle w:val="Heading2"/>
        <w:rPr>
          <w:szCs w:val="24"/>
        </w:rPr>
      </w:pPr>
      <w:bookmarkStart w:id="1" w:name="_Toc222915764"/>
      <w:r w:rsidRPr="004F24BB">
        <w:rPr>
          <w:szCs w:val="24"/>
        </w:rPr>
        <w:t>1.1 Evaluating Academic Sources Using the CRAAP Test</w:t>
      </w:r>
      <w:bookmarkEnd w:id="1"/>
    </w:p>
    <w:p w14:paraId="0300E15F" w14:textId="77777777" w:rsidR="001B1FBA" w:rsidRPr="004F24BB" w:rsidRDefault="001B1FBA" w:rsidP="004F24BB">
      <w:pPr>
        <w:rPr>
          <w:szCs w:val="24"/>
        </w:rPr>
      </w:pPr>
    </w:p>
    <w:p w14:paraId="53D2B9B9" w14:textId="77777777" w:rsidR="001B1FBA" w:rsidRPr="004F24BB" w:rsidRDefault="001B1FBA" w:rsidP="004F24BB">
      <w:pPr>
        <w:pStyle w:val="Heading3"/>
        <w:rPr>
          <w:szCs w:val="24"/>
        </w:rPr>
      </w:pPr>
      <w:bookmarkStart w:id="2" w:name="_Toc222915765"/>
      <w:r w:rsidRPr="004F24BB">
        <w:rPr>
          <w:szCs w:val="24"/>
        </w:rPr>
        <w:t xml:space="preserve">1.1.1 Source </w:t>
      </w:r>
      <w:r w:rsidR="00057A40" w:rsidRPr="004F24BB">
        <w:rPr>
          <w:szCs w:val="24"/>
        </w:rPr>
        <w:t>1</w:t>
      </w:r>
      <w:bookmarkEnd w:id="2"/>
    </w:p>
    <w:p w14:paraId="562BE199" w14:textId="77777777" w:rsidR="001B1FBA" w:rsidRPr="004F24BB" w:rsidRDefault="001B1FBA" w:rsidP="004F24BB">
      <w:pPr>
        <w:rPr>
          <w:szCs w:val="24"/>
        </w:rPr>
      </w:pPr>
      <w:r w:rsidRPr="004F24BB">
        <w:rPr>
          <w:szCs w:val="24"/>
        </w:rPr>
        <w:t>Author(s) and year: Raji and Dommett (2024)</w:t>
      </w:r>
    </w:p>
    <w:p w14:paraId="6C7A90EF" w14:textId="77777777" w:rsidR="001B1FBA" w:rsidRPr="004F24BB" w:rsidRDefault="001B1FBA" w:rsidP="004F24BB">
      <w:pPr>
        <w:rPr>
          <w:szCs w:val="24"/>
        </w:rPr>
      </w:pPr>
      <w:r w:rsidRPr="004F24BB">
        <w:rPr>
          <w:szCs w:val="24"/>
        </w:rPr>
        <w:t>Title: Evaluating a university-wide digital skills programme: Understanding the student journey</w:t>
      </w:r>
    </w:p>
    <w:p w14:paraId="3516FF4F" w14:textId="77777777" w:rsidR="001B1FBA" w:rsidRPr="004F24BB" w:rsidRDefault="001B1FBA" w:rsidP="004F24BB">
      <w:pPr>
        <w:rPr>
          <w:szCs w:val="24"/>
        </w:rPr>
      </w:pPr>
      <w:r w:rsidRPr="004F24BB">
        <w:rPr>
          <w:szCs w:val="24"/>
        </w:rPr>
        <w:t>Where Found:</w:t>
      </w:r>
      <w:r w:rsidR="00AB1C51" w:rsidRPr="004F24BB">
        <w:rPr>
          <w:szCs w:val="24"/>
        </w:rPr>
        <w:t xml:space="preserve"> </w:t>
      </w:r>
      <w:r w:rsidR="00490807" w:rsidRPr="004F24BB">
        <w:rPr>
          <w:szCs w:val="24"/>
        </w:rPr>
        <w:t>Google Scholar</w:t>
      </w:r>
    </w:p>
    <w:p w14:paraId="4E4D557C" w14:textId="77777777" w:rsidR="00AB1C51" w:rsidRPr="004F24BB" w:rsidRDefault="00AB1C51" w:rsidP="004F24BB">
      <w:pPr>
        <w:rPr>
          <w:szCs w:val="24"/>
        </w:rPr>
      </w:pPr>
    </w:p>
    <w:p w14:paraId="07D56372" w14:textId="52D867F0" w:rsidR="006273DE" w:rsidRPr="004F24BB" w:rsidRDefault="006273DE" w:rsidP="004F24BB">
      <w:pPr>
        <w:tabs>
          <w:tab w:val="left" w:pos="2028"/>
        </w:tabs>
        <w:rPr>
          <w:b/>
          <w:i/>
          <w:szCs w:val="24"/>
        </w:rPr>
      </w:pPr>
      <w:r w:rsidRPr="004F24BB">
        <w:rPr>
          <w:b/>
          <w:i/>
          <w:szCs w:val="24"/>
        </w:rPr>
        <w:t>Currency</w:t>
      </w:r>
      <w:r w:rsidR="00E426AC" w:rsidRPr="004F24BB">
        <w:rPr>
          <w:b/>
          <w:i/>
          <w:szCs w:val="24"/>
        </w:rPr>
        <w:tab/>
      </w:r>
    </w:p>
    <w:p w14:paraId="2054C763" w14:textId="77777777" w:rsidR="006273DE" w:rsidRPr="004F24BB" w:rsidRDefault="00F21992" w:rsidP="004F24BB">
      <w:pPr>
        <w:ind w:firstLine="720"/>
        <w:rPr>
          <w:szCs w:val="24"/>
        </w:rPr>
      </w:pPr>
      <w:r w:rsidRPr="004F24BB">
        <w:rPr>
          <w:szCs w:val="24"/>
        </w:rPr>
        <w:t>The article was released in 2024, and it reflects the current trends in digital transformation and post-pandemic higher education. It discusses blended learning and generative AI; hence it is highly up to date.</w:t>
      </w:r>
    </w:p>
    <w:p w14:paraId="6F71D291" w14:textId="77777777" w:rsidR="006273DE" w:rsidRPr="004F24BB" w:rsidRDefault="006273DE" w:rsidP="004F24BB">
      <w:pPr>
        <w:ind w:firstLine="720"/>
        <w:rPr>
          <w:szCs w:val="24"/>
        </w:rPr>
      </w:pPr>
    </w:p>
    <w:p w14:paraId="7CA7E7F4" w14:textId="77777777" w:rsidR="006273DE" w:rsidRPr="004F24BB" w:rsidRDefault="006273DE" w:rsidP="004F24BB">
      <w:pPr>
        <w:rPr>
          <w:b/>
          <w:i/>
          <w:szCs w:val="24"/>
        </w:rPr>
      </w:pPr>
      <w:r w:rsidRPr="004F24BB">
        <w:rPr>
          <w:b/>
          <w:i/>
          <w:szCs w:val="24"/>
        </w:rPr>
        <w:t>Relevance</w:t>
      </w:r>
    </w:p>
    <w:p w14:paraId="507A6F67" w14:textId="77777777" w:rsidR="006273DE" w:rsidRPr="004F24BB" w:rsidRDefault="006273DE" w:rsidP="004F24BB">
      <w:pPr>
        <w:ind w:firstLine="720"/>
        <w:rPr>
          <w:szCs w:val="24"/>
        </w:rPr>
      </w:pPr>
      <w:r w:rsidRPr="004F24BB">
        <w:rPr>
          <w:szCs w:val="24"/>
        </w:rPr>
        <w:t xml:space="preserve">The paper focuses directly on the issue of digital competency in higher education by assessing a digital skills programme at the university level. It is very applicable in the context of defining </w:t>
      </w:r>
      <w:r w:rsidR="008741D8" w:rsidRPr="004F24BB">
        <w:rPr>
          <w:szCs w:val="24"/>
        </w:rPr>
        <w:t>how</w:t>
      </w:r>
      <w:r w:rsidRPr="004F24BB">
        <w:rPr>
          <w:szCs w:val="24"/>
        </w:rPr>
        <w:t xml:space="preserve"> digital skills are acquired and experienced by students.</w:t>
      </w:r>
    </w:p>
    <w:p w14:paraId="0410B4B0" w14:textId="77777777" w:rsidR="006273DE" w:rsidRPr="004F24BB" w:rsidRDefault="006273DE" w:rsidP="004F24BB">
      <w:pPr>
        <w:ind w:firstLine="720"/>
        <w:rPr>
          <w:szCs w:val="24"/>
        </w:rPr>
      </w:pPr>
    </w:p>
    <w:p w14:paraId="0FF0777E" w14:textId="77777777" w:rsidR="006273DE" w:rsidRPr="004F24BB" w:rsidRDefault="006273DE" w:rsidP="004F24BB">
      <w:pPr>
        <w:rPr>
          <w:b/>
          <w:i/>
          <w:szCs w:val="24"/>
        </w:rPr>
      </w:pPr>
      <w:r w:rsidRPr="004F24BB">
        <w:rPr>
          <w:b/>
          <w:i/>
          <w:szCs w:val="24"/>
        </w:rPr>
        <w:t>Authority</w:t>
      </w:r>
    </w:p>
    <w:p w14:paraId="1724CF0E" w14:textId="77777777" w:rsidR="006273DE" w:rsidRPr="004F24BB" w:rsidRDefault="006273DE" w:rsidP="004F24BB">
      <w:pPr>
        <w:ind w:firstLine="720"/>
        <w:rPr>
          <w:szCs w:val="24"/>
        </w:rPr>
      </w:pPr>
      <w:r w:rsidRPr="004F24BB">
        <w:rPr>
          <w:szCs w:val="24"/>
        </w:rPr>
        <w:t xml:space="preserve">The two authors are members of King’s College London and are both involved with technology-enhanced learning and psychology. </w:t>
      </w:r>
      <w:r w:rsidR="008741D8" w:rsidRPr="004F24BB">
        <w:rPr>
          <w:szCs w:val="24"/>
        </w:rPr>
        <w:t>The article is published in Education Sciences, a peer-reviewed academic journal.</w:t>
      </w:r>
    </w:p>
    <w:p w14:paraId="7A27FAFD" w14:textId="77777777" w:rsidR="006273DE" w:rsidRPr="004F24BB" w:rsidRDefault="006273DE" w:rsidP="004F24BB">
      <w:pPr>
        <w:ind w:firstLine="720"/>
        <w:rPr>
          <w:szCs w:val="24"/>
        </w:rPr>
      </w:pPr>
    </w:p>
    <w:p w14:paraId="6AD4B0DF" w14:textId="77777777" w:rsidR="006273DE" w:rsidRPr="004F24BB" w:rsidRDefault="006273DE" w:rsidP="004F24BB">
      <w:pPr>
        <w:rPr>
          <w:b/>
          <w:i/>
          <w:szCs w:val="24"/>
        </w:rPr>
      </w:pPr>
      <w:r w:rsidRPr="004F24BB">
        <w:rPr>
          <w:b/>
          <w:i/>
          <w:szCs w:val="24"/>
        </w:rPr>
        <w:t>Accuracy</w:t>
      </w:r>
    </w:p>
    <w:p w14:paraId="7C9249AD" w14:textId="77777777" w:rsidR="006273DE" w:rsidRPr="004F24BB" w:rsidRDefault="006273DE" w:rsidP="004F24BB">
      <w:pPr>
        <w:ind w:firstLine="720"/>
        <w:rPr>
          <w:szCs w:val="24"/>
        </w:rPr>
      </w:pPr>
      <w:r w:rsidRPr="004F24BB">
        <w:rPr>
          <w:szCs w:val="24"/>
        </w:rPr>
        <w:t>The qualitative semi-structured interviews and thematic analysis</w:t>
      </w:r>
      <w:r w:rsidR="008741D8" w:rsidRPr="004F24BB">
        <w:rPr>
          <w:szCs w:val="24"/>
        </w:rPr>
        <w:t>-</w:t>
      </w:r>
      <w:r w:rsidRPr="004F24BB">
        <w:rPr>
          <w:szCs w:val="24"/>
        </w:rPr>
        <w:t>based methodology are properly described in the study with clear methodology, sampling and ethical approval. Mentions of existing digital competence frameworks enhance trustworthiness.</w:t>
      </w:r>
    </w:p>
    <w:p w14:paraId="13217CFE" w14:textId="77777777" w:rsidR="006273DE" w:rsidRPr="004F24BB" w:rsidRDefault="006273DE" w:rsidP="004F24BB">
      <w:pPr>
        <w:ind w:firstLine="720"/>
        <w:rPr>
          <w:szCs w:val="24"/>
        </w:rPr>
      </w:pPr>
    </w:p>
    <w:p w14:paraId="06C4DB97" w14:textId="77777777" w:rsidR="006273DE" w:rsidRPr="004F24BB" w:rsidRDefault="006273DE" w:rsidP="004F24BB">
      <w:pPr>
        <w:rPr>
          <w:b/>
          <w:i/>
          <w:szCs w:val="24"/>
        </w:rPr>
      </w:pPr>
      <w:r w:rsidRPr="004F24BB">
        <w:rPr>
          <w:b/>
          <w:i/>
          <w:szCs w:val="24"/>
        </w:rPr>
        <w:t>Purpose</w:t>
      </w:r>
    </w:p>
    <w:p w14:paraId="4928F5FD" w14:textId="77777777" w:rsidR="00AB1C51" w:rsidRPr="004F24BB" w:rsidRDefault="006273DE" w:rsidP="004F24BB">
      <w:pPr>
        <w:ind w:firstLine="720"/>
        <w:rPr>
          <w:szCs w:val="24"/>
        </w:rPr>
      </w:pPr>
      <w:r w:rsidRPr="004F24BB">
        <w:rPr>
          <w:szCs w:val="24"/>
        </w:rPr>
        <w:t xml:space="preserve">The aim is to assess and know more about how students experience structured training in digital skills. The article is scholarly and </w:t>
      </w:r>
      <w:proofErr w:type="gramStart"/>
      <w:r w:rsidRPr="004F24BB">
        <w:rPr>
          <w:szCs w:val="24"/>
        </w:rPr>
        <w:t>research</w:t>
      </w:r>
      <w:r w:rsidR="008741D8" w:rsidRPr="004F24BB">
        <w:rPr>
          <w:szCs w:val="24"/>
        </w:rPr>
        <w:t>-</w:t>
      </w:r>
      <w:r w:rsidRPr="004F24BB">
        <w:rPr>
          <w:szCs w:val="24"/>
        </w:rPr>
        <w:t>oriented</w:t>
      </w:r>
      <w:proofErr w:type="gramEnd"/>
      <w:r w:rsidRPr="004F24BB">
        <w:rPr>
          <w:szCs w:val="24"/>
        </w:rPr>
        <w:t xml:space="preserve"> as opposed to being persuasive or commercial.</w:t>
      </w:r>
    </w:p>
    <w:p w14:paraId="4371C559" w14:textId="77777777" w:rsidR="005B0483" w:rsidRPr="004F24BB" w:rsidRDefault="005B0483" w:rsidP="004F24BB">
      <w:pPr>
        <w:ind w:firstLine="720"/>
        <w:rPr>
          <w:szCs w:val="24"/>
        </w:rPr>
      </w:pPr>
    </w:p>
    <w:p w14:paraId="7EACCA62" w14:textId="77777777" w:rsidR="005B0483" w:rsidRPr="004F24BB" w:rsidRDefault="005B0483" w:rsidP="004F24BB">
      <w:pPr>
        <w:rPr>
          <w:b/>
          <w:i/>
          <w:szCs w:val="24"/>
        </w:rPr>
      </w:pPr>
      <w:r w:rsidRPr="004F24BB">
        <w:rPr>
          <w:b/>
          <w:i/>
          <w:szCs w:val="24"/>
        </w:rPr>
        <w:t xml:space="preserve">Full reference </w:t>
      </w:r>
    </w:p>
    <w:p w14:paraId="45DD16C0" w14:textId="77777777" w:rsidR="005B0483" w:rsidRPr="004F24BB" w:rsidRDefault="005B0483" w:rsidP="004F24BB">
      <w:pPr>
        <w:pStyle w:val="NoSpacing"/>
        <w:rPr>
          <w:szCs w:val="24"/>
        </w:rPr>
      </w:pPr>
      <w:r w:rsidRPr="004F24BB">
        <w:rPr>
          <w:szCs w:val="24"/>
        </w:rPr>
        <w:t xml:space="preserve">Raji, N. A., </w:t>
      </w:r>
      <w:r w:rsidR="00057A40" w:rsidRPr="004F24BB">
        <w:rPr>
          <w:szCs w:val="24"/>
        </w:rPr>
        <w:t>and</w:t>
      </w:r>
      <w:r w:rsidRPr="004F24BB">
        <w:rPr>
          <w:szCs w:val="24"/>
        </w:rPr>
        <w:t xml:space="preserve"> Dommett, E. J. (2024). Evaluating a university-wide digital skills programme: Understanding the student journey. </w:t>
      </w:r>
      <w:r w:rsidRPr="004F24BB">
        <w:rPr>
          <w:i/>
          <w:iCs/>
          <w:szCs w:val="24"/>
        </w:rPr>
        <w:t>Education Sciences</w:t>
      </w:r>
      <w:r w:rsidRPr="004F24BB">
        <w:rPr>
          <w:szCs w:val="24"/>
        </w:rPr>
        <w:t>, </w:t>
      </w:r>
      <w:r w:rsidRPr="004F24BB">
        <w:rPr>
          <w:i/>
          <w:iCs/>
          <w:szCs w:val="24"/>
        </w:rPr>
        <w:t>14</w:t>
      </w:r>
      <w:r w:rsidRPr="004F24BB">
        <w:rPr>
          <w:szCs w:val="24"/>
        </w:rPr>
        <w:t>(12), 1295.</w:t>
      </w:r>
      <w:r w:rsidR="00057A40" w:rsidRPr="004F24BB">
        <w:rPr>
          <w:szCs w:val="24"/>
        </w:rPr>
        <w:t xml:space="preserve"> </w:t>
      </w:r>
      <w:hyperlink r:id="rId7" w:history="1">
        <w:r w:rsidR="00057A40" w:rsidRPr="004F24BB">
          <w:rPr>
            <w:rStyle w:val="Hyperlink"/>
            <w:szCs w:val="24"/>
          </w:rPr>
          <w:t>https://www.mdpi.com/2227-7102/14/12/1295</w:t>
        </w:r>
      </w:hyperlink>
      <w:r w:rsidR="00057A40" w:rsidRPr="004F24BB">
        <w:rPr>
          <w:szCs w:val="24"/>
        </w:rPr>
        <w:t xml:space="preserve"> </w:t>
      </w:r>
    </w:p>
    <w:p w14:paraId="4DBE950C" w14:textId="77777777" w:rsidR="00057A40" w:rsidRPr="004F24BB" w:rsidRDefault="00057A40" w:rsidP="004F24BB">
      <w:pPr>
        <w:pStyle w:val="NoSpacing"/>
        <w:rPr>
          <w:szCs w:val="24"/>
        </w:rPr>
      </w:pPr>
    </w:p>
    <w:p w14:paraId="2368CA46" w14:textId="77777777" w:rsidR="00057A40" w:rsidRPr="004F24BB" w:rsidRDefault="00057A40" w:rsidP="004F24BB">
      <w:pPr>
        <w:pStyle w:val="Heading3"/>
        <w:rPr>
          <w:szCs w:val="24"/>
        </w:rPr>
      </w:pPr>
      <w:bookmarkStart w:id="3" w:name="_Toc222915766"/>
      <w:r w:rsidRPr="004F24BB">
        <w:rPr>
          <w:szCs w:val="24"/>
        </w:rPr>
        <w:t>1.1.2 Source 2</w:t>
      </w:r>
      <w:bookmarkEnd w:id="3"/>
    </w:p>
    <w:p w14:paraId="06249BE7" w14:textId="77777777" w:rsidR="00057A40" w:rsidRPr="004F24BB" w:rsidRDefault="00057A40" w:rsidP="004F24BB">
      <w:pPr>
        <w:rPr>
          <w:szCs w:val="24"/>
        </w:rPr>
      </w:pPr>
      <w:r w:rsidRPr="004F24BB">
        <w:rPr>
          <w:szCs w:val="24"/>
        </w:rPr>
        <w:t>Author(s) and year: Kelder et al. (2025)</w:t>
      </w:r>
    </w:p>
    <w:p w14:paraId="457D906F" w14:textId="77777777" w:rsidR="00057A40" w:rsidRPr="004F24BB" w:rsidRDefault="00057A40" w:rsidP="004F24BB">
      <w:pPr>
        <w:rPr>
          <w:szCs w:val="24"/>
        </w:rPr>
      </w:pPr>
      <w:r w:rsidRPr="004F24BB">
        <w:rPr>
          <w:szCs w:val="24"/>
        </w:rPr>
        <w:t xml:space="preserve">Title: </w:t>
      </w:r>
      <w:r w:rsidR="00490807" w:rsidRPr="004F24BB">
        <w:rPr>
          <w:szCs w:val="24"/>
        </w:rPr>
        <w:t xml:space="preserve">Enhancing digital productivity and capability in higher education through authentic leader </w:t>
      </w:r>
      <w:proofErr w:type="spellStart"/>
      <w:r w:rsidR="00490807" w:rsidRPr="004F24BB">
        <w:rPr>
          <w:szCs w:val="24"/>
        </w:rPr>
        <w:t>behaviors</w:t>
      </w:r>
      <w:proofErr w:type="spellEnd"/>
      <w:r w:rsidR="00490807" w:rsidRPr="004F24BB">
        <w:rPr>
          <w:szCs w:val="24"/>
        </w:rPr>
        <w:t>: A cross-cultural structural equation model</w:t>
      </w:r>
    </w:p>
    <w:p w14:paraId="7D1ACFE8" w14:textId="77777777" w:rsidR="00057A40" w:rsidRPr="004F24BB" w:rsidRDefault="00057A40" w:rsidP="004F24BB">
      <w:pPr>
        <w:rPr>
          <w:szCs w:val="24"/>
        </w:rPr>
      </w:pPr>
      <w:r w:rsidRPr="004F24BB">
        <w:rPr>
          <w:szCs w:val="24"/>
        </w:rPr>
        <w:t>Where Found:</w:t>
      </w:r>
      <w:r w:rsidR="00490807" w:rsidRPr="004F24BB">
        <w:rPr>
          <w:szCs w:val="24"/>
        </w:rPr>
        <w:t xml:space="preserve"> Google Scholar</w:t>
      </w:r>
    </w:p>
    <w:p w14:paraId="08A6F278" w14:textId="77777777" w:rsidR="00B72C3A" w:rsidRPr="004F24BB" w:rsidRDefault="00B72C3A" w:rsidP="004F24BB">
      <w:pPr>
        <w:rPr>
          <w:szCs w:val="24"/>
        </w:rPr>
      </w:pPr>
    </w:p>
    <w:p w14:paraId="07B08A63" w14:textId="77777777" w:rsidR="00F8501F" w:rsidRPr="004F24BB" w:rsidRDefault="00F8501F" w:rsidP="004F24BB">
      <w:pPr>
        <w:rPr>
          <w:b/>
          <w:i/>
          <w:szCs w:val="24"/>
        </w:rPr>
      </w:pPr>
      <w:r w:rsidRPr="004F24BB">
        <w:rPr>
          <w:b/>
          <w:i/>
          <w:szCs w:val="24"/>
        </w:rPr>
        <w:t>Currency</w:t>
      </w:r>
    </w:p>
    <w:p w14:paraId="1AB9B290" w14:textId="77777777" w:rsidR="00F8501F" w:rsidRPr="004F24BB" w:rsidRDefault="00F8501F" w:rsidP="004F24BB">
      <w:pPr>
        <w:ind w:firstLine="720"/>
        <w:rPr>
          <w:szCs w:val="24"/>
        </w:rPr>
      </w:pPr>
      <w:r w:rsidRPr="004F24BB">
        <w:rPr>
          <w:szCs w:val="24"/>
        </w:rPr>
        <w:t>This source will be published online in the year 2025, and it will represent the latest trends in digital capability, hybrid learning and generative AI in higher education.</w:t>
      </w:r>
    </w:p>
    <w:p w14:paraId="6103F36F" w14:textId="77777777" w:rsidR="00F8501F" w:rsidRPr="004F24BB" w:rsidRDefault="00F8501F" w:rsidP="004F24BB">
      <w:pPr>
        <w:rPr>
          <w:szCs w:val="24"/>
        </w:rPr>
      </w:pPr>
    </w:p>
    <w:p w14:paraId="6F9EE135" w14:textId="77777777" w:rsidR="00F8501F" w:rsidRPr="004F24BB" w:rsidRDefault="00F8501F" w:rsidP="004F24BB">
      <w:pPr>
        <w:rPr>
          <w:b/>
          <w:i/>
          <w:szCs w:val="24"/>
        </w:rPr>
      </w:pPr>
      <w:r w:rsidRPr="004F24BB">
        <w:rPr>
          <w:b/>
          <w:i/>
          <w:szCs w:val="24"/>
        </w:rPr>
        <w:t>Relevance</w:t>
      </w:r>
    </w:p>
    <w:p w14:paraId="3D32A012" w14:textId="77777777" w:rsidR="00F8501F" w:rsidRPr="004F24BB" w:rsidRDefault="00F8501F" w:rsidP="004F24BB">
      <w:pPr>
        <w:ind w:firstLine="720"/>
        <w:rPr>
          <w:szCs w:val="24"/>
        </w:rPr>
      </w:pPr>
      <w:r w:rsidRPr="004F24BB">
        <w:rPr>
          <w:szCs w:val="24"/>
        </w:rPr>
        <w:t>The article examines the subject of digital capability, preparedness and productivity at universities. Even though its emphasis is on employees and not on students, it helps to comprehend the operations of digital environments in institutions of higher education.</w:t>
      </w:r>
    </w:p>
    <w:p w14:paraId="5A33A914" w14:textId="77777777" w:rsidR="00F8501F" w:rsidRPr="004F24BB" w:rsidRDefault="00F8501F" w:rsidP="004F24BB">
      <w:pPr>
        <w:rPr>
          <w:szCs w:val="24"/>
        </w:rPr>
      </w:pPr>
    </w:p>
    <w:p w14:paraId="0AEA5C9B" w14:textId="77777777" w:rsidR="00F8501F" w:rsidRPr="004F24BB" w:rsidRDefault="00F8501F" w:rsidP="004F24BB">
      <w:pPr>
        <w:rPr>
          <w:b/>
          <w:i/>
          <w:szCs w:val="24"/>
        </w:rPr>
      </w:pPr>
      <w:r w:rsidRPr="004F24BB">
        <w:rPr>
          <w:b/>
          <w:i/>
          <w:szCs w:val="24"/>
        </w:rPr>
        <w:t>Authority</w:t>
      </w:r>
    </w:p>
    <w:p w14:paraId="5BEF4ED8" w14:textId="77777777" w:rsidR="00F8501F" w:rsidRPr="004F24BB" w:rsidRDefault="00F8501F" w:rsidP="004F24BB">
      <w:pPr>
        <w:ind w:firstLine="720"/>
        <w:rPr>
          <w:szCs w:val="24"/>
        </w:rPr>
      </w:pPr>
      <w:r w:rsidRPr="004F24BB">
        <w:rPr>
          <w:szCs w:val="24"/>
        </w:rPr>
        <w:t>Issue in a peer</w:t>
      </w:r>
      <w:r w:rsidR="008741D8" w:rsidRPr="004F24BB">
        <w:rPr>
          <w:szCs w:val="24"/>
        </w:rPr>
        <w:t>-</w:t>
      </w:r>
      <w:r w:rsidRPr="004F24BB">
        <w:rPr>
          <w:szCs w:val="24"/>
        </w:rPr>
        <w:t>reviewed journal</w:t>
      </w:r>
      <w:r w:rsidR="008741D8" w:rsidRPr="004F24BB">
        <w:rPr>
          <w:szCs w:val="24"/>
        </w:rPr>
        <w:t>,</w:t>
      </w:r>
      <w:r w:rsidRPr="004F24BB">
        <w:rPr>
          <w:szCs w:val="24"/>
        </w:rPr>
        <w:t xml:space="preserve"> Education and Information Technologies. The authors are experts </w:t>
      </w:r>
      <w:r w:rsidR="008741D8" w:rsidRPr="004F24BB">
        <w:rPr>
          <w:szCs w:val="24"/>
        </w:rPr>
        <w:t>from</w:t>
      </w:r>
      <w:r w:rsidRPr="004F24BB">
        <w:rPr>
          <w:szCs w:val="24"/>
        </w:rPr>
        <w:t xml:space="preserve"> the world-</w:t>
      </w:r>
      <w:r w:rsidR="008741D8" w:rsidRPr="004F24BB">
        <w:rPr>
          <w:szCs w:val="24"/>
        </w:rPr>
        <w:t>renowned</w:t>
      </w:r>
      <w:r w:rsidRPr="004F24BB">
        <w:rPr>
          <w:szCs w:val="24"/>
        </w:rPr>
        <w:t xml:space="preserve"> international universities</w:t>
      </w:r>
      <w:r w:rsidR="008741D8" w:rsidRPr="004F24BB">
        <w:rPr>
          <w:szCs w:val="24"/>
        </w:rPr>
        <w:t>,</w:t>
      </w:r>
      <w:r w:rsidRPr="004F24BB">
        <w:rPr>
          <w:szCs w:val="24"/>
        </w:rPr>
        <w:t xml:space="preserve"> and they apply high-order statistical modelling.</w:t>
      </w:r>
    </w:p>
    <w:p w14:paraId="06B09894" w14:textId="77777777" w:rsidR="00F8501F" w:rsidRPr="004F24BB" w:rsidRDefault="00F8501F" w:rsidP="004F24BB">
      <w:pPr>
        <w:rPr>
          <w:szCs w:val="24"/>
        </w:rPr>
      </w:pPr>
    </w:p>
    <w:p w14:paraId="3FDA0CA7" w14:textId="77777777" w:rsidR="00F8501F" w:rsidRPr="004F24BB" w:rsidRDefault="00F8501F" w:rsidP="004F24BB">
      <w:pPr>
        <w:rPr>
          <w:b/>
          <w:i/>
          <w:szCs w:val="24"/>
        </w:rPr>
      </w:pPr>
      <w:r w:rsidRPr="004F24BB">
        <w:rPr>
          <w:b/>
          <w:i/>
          <w:szCs w:val="24"/>
        </w:rPr>
        <w:t>Accuracy</w:t>
      </w:r>
    </w:p>
    <w:p w14:paraId="2B2446EC" w14:textId="77777777" w:rsidR="00F8501F" w:rsidRPr="004F24BB" w:rsidRDefault="00F8501F" w:rsidP="004F24BB">
      <w:pPr>
        <w:ind w:firstLine="720"/>
        <w:rPr>
          <w:szCs w:val="24"/>
        </w:rPr>
      </w:pPr>
      <w:r w:rsidRPr="004F24BB">
        <w:rPr>
          <w:szCs w:val="24"/>
        </w:rPr>
        <w:lastRenderedPageBreak/>
        <w:t>Structural equation modelling is employed, and the study sample is huge, comprising 533 participants. They are reported to be reliability and validity tests</w:t>
      </w:r>
      <w:r w:rsidR="008741D8" w:rsidRPr="004F24BB">
        <w:rPr>
          <w:szCs w:val="24"/>
        </w:rPr>
        <w:t>,</w:t>
      </w:r>
      <w:r w:rsidRPr="004F24BB">
        <w:rPr>
          <w:szCs w:val="24"/>
        </w:rPr>
        <w:t xml:space="preserve"> which increase credibility.</w:t>
      </w:r>
    </w:p>
    <w:p w14:paraId="29C1A6EC" w14:textId="77777777" w:rsidR="00F8501F" w:rsidRPr="004F24BB" w:rsidRDefault="00F8501F" w:rsidP="004F24BB">
      <w:pPr>
        <w:rPr>
          <w:szCs w:val="24"/>
        </w:rPr>
      </w:pPr>
    </w:p>
    <w:p w14:paraId="052D87C0" w14:textId="77777777" w:rsidR="00F8501F" w:rsidRPr="004F24BB" w:rsidRDefault="00F8501F" w:rsidP="004F24BB">
      <w:pPr>
        <w:rPr>
          <w:b/>
          <w:i/>
          <w:szCs w:val="24"/>
        </w:rPr>
      </w:pPr>
      <w:r w:rsidRPr="004F24BB">
        <w:rPr>
          <w:b/>
          <w:i/>
          <w:szCs w:val="24"/>
        </w:rPr>
        <w:t>Purpose</w:t>
      </w:r>
    </w:p>
    <w:p w14:paraId="3EBD8653" w14:textId="77777777" w:rsidR="00B72C3A" w:rsidRPr="004F24BB" w:rsidRDefault="00F8501F" w:rsidP="004F24BB">
      <w:pPr>
        <w:ind w:firstLine="720"/>
        <w:rPr>
          <w:szCs w:val="24"/>
        </w:rPr>
      </w:pPr>
      <w:r w:rsidRPr="004F24BB">
        <w:rPr>
          <w:szCs w:val="24"/>
        </w:rPr>
        <w:t>The article seeks to clarify the role of genuine leadership on online productivity in institutions of higher learning. It is research-based and academic.</w:t>
      </w:r>
    </w:p>
    <w:p w14:paraId="07D6F320" w14:textId="77777777" w:rsidR="00F8501F" w:rsidRPr="004F24BB" w:rsidRDefault="00F8501F" w:rsidP="004F24BB">
      <w:pPr>
        <w:rPr>
          <w:szCs w:val="24"/>
        </w:rPr>
      </w:pPr>
    </w:p>
    <w:p w14:paraId="5C39C55A" w14:textId="77777777" w:rsidR="00057A40" w:rsidRPr="004F24BB" w:rsidRDefault="00057A40" w:rsidP="004F24BB">
      <w:pPr>
        <w:rPr>
          <w:szCs w:val="24"/>
        </w:rPr>
      </w:pPr>
      <w:r w:rsidRPr="004F24BB">
        <w:rPr>
          <w:b/>
          <w:i/>
          <w:szCs w:val="24"/>
        </w:rPr>
        <w:t>Full reference</w:t>
      </w:r>
    </w:p>
    <w:p w14:paraId="2F54E669" w14:textId="77777777" w:rsidR="00057A40" w:rsidRPr="004F24BB" w:rsidRDefault="00057A40" w:rsidP="004F24BB">
      <w:pPr>
        <w:pStyle w:val="NoSpacing"/>
        <w:rPr>
          <w:b/>
          <w:i/>
          <w:szCs w:val="24"/>
        </w:rPr>
      </w:pPr>
      <w:r w:rsidRPr="004F24BB">
        <w:rPr>
          <w:szCs w:val="24"/>
        </w:rPr>
        <w:t xml:space="preserve">Kelder, J. A., Crawford, J., Al </w:t>
      </w:r>
      <w:proofErr w:type="spellStart"/>
      <w:r w:rsidRPr="004F24BB">
        <w:rPr>
          <w:szCs w:val="24"/>
        </w:rPr>
        <w:t>Naabi</w:t>
      </w:r>
      <w:proofErr w:type="spellEnd"/>
      <w:r w:rsidRPr="004F24BB">
        <w:rPr>
          <w:szCs w:val="24"/>
        </w:rPr>
        <w:t xml:space="preserve">, I., and T, L. (2025). Enhancing digital productivity and capability in higher education through authentic leader </w:t>
      </w:r>
      <w:proofErr w:type="spellStart"/>
      <w:r w:rsidRPr="004F24BB">
        <w:rPr>
          <w:szCs w:val="24"/>
        </w:rPr>
        <w:t>behaviors</w:t>
      </w:r>
      <w:proofErr w:type="spellEnd"/>
      <w:r w:rsidRPr="004F24BB">
        <w:rPr>
          <w:szCs w:val="24"/>
        </w:rPr>
        <w:t>: A cross-cultural structural equation model. </w:t>
      </w:r>
      <w:r w:rsidRPr="004F24BB">
        <w:rPr>
          <w:i/>
          <w:iCs/>
          <w:szCs w:val="24"/>
        </w:rPr>
        <w:t>Education and Information Technologies</w:t>
      </w:r>
      <w:r w:rsidRPr="004F24BB">
        <w:rPr>
          <w:szCs w:val="24"/>
        </w:rPr>
        <w:t>, </w:t>
      </w:r>
      <w:r w:rsidRPr="004F24BB">
        <w:rPr>
          <w:i/>
          <w:iCs/>
          <w:szCs w:val="24"/>
        </w:rPr>
        <w:t>30</w:t>
      </w:r>
      <w:r w:rsidRPr="004F24BB">
        <w:rPr>
          <w:szCs w:val="24"/>
        </w:rPr>
        <w:t xml:space="preserve">(12), 17751-17767. </w:t>
      </w:r>
      <w:hyperlink r:id="rId8" w:history="1">
        <w:r w:rsidRPr="004F24BB">
          <w:rPr>
            <w:rStyle w:val="Hyperlink"/>
            <w:szCs w:val="24"/>
          </w:rPr>
          <w:t>https://link.springer.com/article/10.1007/s10639-025-13422-x</w:t>
        </w:r>
      </w:hyperlink>
      <w:r w:rsidRPr="004F24BB">
        <w:rPr>
          <w:szCs w:val="24"/>
        </w:rPr>
        <w:t xml:space="preserve"> </w:t>
      </w:r>
    </w:p>
    <w:p w14:paraId="67182661" w14:textId="77777777" w:rsidR="001B1FBA" w:rsidRPr="004F24BB" w:rsidRDefault="001B1FBA" w:rsidP="004F24BB">
      <w:pPr>
        <w:rPr>
          <w:szCs w:val="24"/>
        </w:rPr>
      </w:pPr>
    </w:p>
    <w:p w14:paraId="24854815" w14:textId="77777777" w:rsidR="004E356D" w:rsidRPr="004F24BB" w:rsidRDefault="004E356D" w:rsidP="004F24BB">
      <w:pPr>
        <w:pStyle w:val="Heading2"/>
        <w:rPr>
          <w:szCs w:val="24"/>
        </w:rPr>
      </w:pPr>
      <w:bookmarkStart w:id="4" w:name="_Toc222915767"/>
      <w:r w:rsidRPr="004F24BB">
        <w:rPr>
          <w:szCs w:val="24"/>
        </w:rPr>
        <w:t>1.2 Synthesis of Academic Sources</w:t>
      </w:r>
      <w:bookmarkEnd w:id="4"/>
      <w:r w:rsidRPr="004F24BB">
        <w:rPr>
          <w:szCs w:val="24"/>
        </w:rPr>
        <w:t xml:space="preserve"> </w:t>
      </w:r>
    </w:p>
    <w:p w14:paraId="282B163C" w14:textId="77777777" w:rsidR="00040C94" w:rsidRPr="004F24BB" w:rsidRDefault="00040C94" w:rsidP="004F24BB">
      <w:pPr>
        <w:ind w:firstLine="720"/>
        <w:rPr>
          <w:szCs w:val="24"/>
        </w:rPr>
      </w:pPr>
      <w:r w:rsidRPr="004F24BB">
        <w:rPr>
          <w:szCs w:val="24"/>
        </w:rPr>
        <w:t xml:space="preserve">Both sources share the common theme of digital competency in higher education and its relevance in being an effective participant within the modern university setting. Raji and Dommett (2024) state that well-designed digital skills programmes may improve student confidence, awareness and competence </w:t>
      </w:r>
      <w:r w:rsidR="008741D8" w:rsidRPr="004F24BB">
        <w:rPr>
          <w:szCs w:val="24"/>
        </w:rPr>
        <w:t>i</w:t>
      </w:r>
      <w:r w:rsidRPr="004F24BB">
        <w:rPr>
          <w:szCs w:val="24"/>
        </w:rPr>
        <w:t>n digital skills. Likewise, Kelder et al. (2025) also stress that productivity in digitally transformed universities requires digital capability as well as preparedness.</w:t>
      </w:r>
    </w:p>
    <w:p w14:paraId="1800D603" w14:textId="77777777" w:rsidR="004E356D" w:rsidRPr="004F24BB" w:rsidRDefault="00040C94" w:rsidP="004F24BB">
      <w:pPr>
        <w:ind w:firstLine="720"/>
        <w:rPr>
          <w:szCs w:val="24"/>
        </w:rPr>
      </w:pPr>
      <w:r w:rsidRPr="004F24BB">
        <w:rPr>
          <w:szCs w:val="24"/>
        </w:rPr>
        <w:t>The sources are complementary to each other since they focus on digital skills in various ways. Raji and Dommett (2024) dwell upon the experiences of students and qualitative metrics of a training programme, emphasi</w:t>
      </w:r>
      <w:r w:rsidR="008741D8" w:rsidRPr="004F24BB">
        <w:rPr>
          <w:szCs w:val="24"/>
        </w:rPr>
        <w:t>s</w:t>
      </w:r>
      <w:r w:rsidRPr="004F24BB">
        <w:rPr>
          <w:szCs w:val="24"/>
        </w:rPr>
        <w:t xml:space="preserve">ing motivation, confidence and learning processes. Conversely, Kelder et al. (2025) apply quantitative structural equation modelling to reveal the statistical correlation between leadership, digital capability, and productivity among college employees. </w:t>
      </w:r>
    </w:p>
    <w:p w14:paraId="731EFF3D" w14:textId="77777777" w:rsidR="004E356D" w:rsidRPr="004F24BB" w:rsidRDefault="004E356D" w:rsidP="004F24BB">
      <w:pPr>
        <w:rPr>
          <w:szCs w:val="24"/>
        </w:rPr>
      </w:pPr>
    </w:p>
    <w:p w14:paraId="0732B250" w14:textId="77777777" w:rsidR="004E356D" w:rsidRPr="004F24BB" w:rsidRDefault="0043630E" w:rsidP="004F24BB">
      <w:pPr>
        <w:pStyle w:val="Heading2"/>
        <w:rPr>
          <w:szCs w:val="24"/>
        </w:rPr>
      </w:pPr>
      <w:bookmarkStart w:id="5" w:name="_Toc222915768"/>
      <w:r w:rsidRPr="004F24BB">
        <w:rPr>
          <w:szCs w:val="24"/>
        </w:rPr>
        <w:t>1.</w:t>
      </w:r>
      <w:r w:rsidR="00F363DC" w:rsidRPr="004F24BB">
        <w:rPr>
          <w:szCs w:val="24"/>
        </w:rPr>
        <w:t>3</w:t>
      </w:r>
      <w:r w:rsidRPr="004F24BB">
        <w:rPr>
          <w:szCs w:val="24"/>
        </w:rPr>
        <w:t xml:space="preserve"> </w:t>
      </w:r>
      <w:r w:rsidR="004E356D" w:rsidRPr="004F24BB">
        <w:rPr>
          <w:szCs w:val="24"/>
        </w:rPr>
        <w:t>Identifying a Key Challe</w:t>
      </w:r>
      <w:r w:rsidR="001B350C" w:rsidRPr="004F24BB">
        <w:rPr>
          <w:szCs w:val="24"/>
        </w:rPr>
        <w:t>nge and Opportunity</w:t>
      </w:r>
      <w:bookmarkEnd w:id="5"/>
    </w:p>
    <w:p w14:paraId="3EEF50F3" w14:textId="77777777" w:rsidR="001B350C" w:rsidRPr="004F24BB" w:rsidRDefault="001B350C" w:rsidP="004F24BB">
      <w:pPr>
        <w:rPr>
          <w:szCs w:val="24"/>
        </w:rPr>
      </w:pPr>
    </w:p>
    <w:p w14:paraId="7E01425B" w14:textId="77777777" w:rsidR="0043630E" w:rsidRPr="004F24BB" w:rsidRDefault="0043630E" w:rsidP="004F24BB">
      <w:pPr>
        <w:pStyle w:val="Heading3"/>
        <w:rPr>
          <w:rStyle w:val="Strong"/>
          <w:b w:val="0"/>
          <w:szCs w:val="24"/>
        </w:rPr>
      </w:pPr>
      <w:bookmarkStart w:id="6" w:name="_Toc222915769"/>
      <w:r w:rsidRPr="004F24BB">
        <w:rPr>
          <w:rStyle w:val="Strong"/>
          <w:b w:val="0"/>
          <w:szCs w:val="24"/>
        </w:rPr>
        <w:t>1.</w:t>
      </w:r>
      <w:r w:rsidR="00F363DC" w:rsidRPr="004F24BB">
        <w:rPr>
          <w:rStyle w:val="Strong"/>
          <w:b w:val="0"/>
          <w:szCs w:val="24"/>
        </w:rPr>
        <w:t>3</w:t>
      </w:r>
      <w:r w:rsidRPr="004F24BB">
        <w:rPr>
          <w:rStyle w:val="Strong"/>
          <w:b w:val="0"/>
          <w:szCs w:val="24"/>
        </w:rPr>
        <w:t xml:space="preserve">.1 </w:t>
      </w:r>
      <w:r w:rsidR="001B350C" w:rsidRPr="004F24BB">
        <w:rPr>
          <w:rStyle w:val="Strong"/>
          <w:b w:val="0"/>
          <w:szCs w:val="24"/>
        </w:rPr>
        <w:t>Key C</w:t>
      </w:r>
      <w:r w:rsidR="004E356D" w:rsidRPr="004F24BB">
        <w:rPr>
          <w:rStyle w:val="Strong"/>
          <w:b w:val="0"/>
          <w:szCs w:val="24"/>
        </w:rPr>
        <w:t>hallenge</w:t>
      </w:r>
      <w:bookmarkEnd w:id="6"/>
    </w:p>
    <w:p w14:paraId="115B9339" w14:textId="77777777" w:rsidR="00F21992" w:rsidRPr="004F24BB" w:rsidRDefault="0093467A" w:rsidP="004F24BB">
      <w:pPr>
        <w:ind w:firstLine="720"/>
        <w:rPr>
          <w:szCs w:val="24"/>
        </w:rPr>
      </w:pPr>
      <w:r w:rsidRPr="004F24BB">
        <w:rPr>
          <w:szCs w:val="24"/>
        </w:rPr>
        <w:t xml:space="preserve">One of the major challenges is inconsistency in digital competence. Raji and Dommett (2024) discovered that a great number of the students are left to learn alone or among peers, which results in inconsistent competency. </w:t>
      </w:r>
    </w:p>
    <w:p w14:paraId="012BB66C" w14:textId="77777777" w:rsidR="00F21992" w:rsidRPr="004F24BB" w:rsidRDefault="00F21992" w:rsidP="004F24BB">
      <w:pPr>
        <w:ind w:firstLine="720"/>
        <w:rPr>
          <w:szCs w:val="24"/>
        </w:rPr>
      </w:pPr>
    </w:p>
    <w:p w14:paraId="0501F001" w14:textId="77777777" w:rsidR="001B350C" w:rsidRPr="004F24BB" w:rsidRDefault="001B350C" w:rsidP="004F24BB">
      <w:pPr>
        <w:pStyle w:val="Heading3"/>
        <w:rPr>
          <w:rStyle w:val="Strong"/>
          <w:b w:val="0"/>
          <w:szCs w:val="24"/>
        </w:rPr>
      </w:pPr>
      <w:bookmarkStart w:id="7" w:name="_Toc222915770"/>
      <w:r w:rsidRPr="004F24BB">
        <w:rPr>
          <w:rStyle w:val="Strong"/>
          <w:b w:val="0"/>
          <w:szCs w:val="24"/>
        </w:rPr>
        <w:t>1.</w:t>
      </w:r>
      <w:r w:rsidR="00F363DC" w:rsidRPr="004F24BB">
        <w:rPr>
          <w:rStyle w:val="Strong"/>
          <w:b w:val="0"/>
          <w:szCs w:val="24"/>
        </w:rPr>
        <w:t>3</w:t>
      </w:r>
      <w:r w:rsidRPr="004F24BB">
        <w:rPr>
          <w:rStyle w:val="Strong"/>
          <w:b w:val="0"/>
          <w:szCs w:val="24"/>
        </w:rPr>
        <w:t xml:space="preserve">.2 </w:t>
      </w:r>
      <w:r w:rsidR="004E356D" w:rsidRPr="004F24BB">
        <w:rPr>
          <w:rStyle w:val="Strong"/>
          <w:b w:val="0"/>
          <w:szCs w:val="24"/>
        </w:rPr>
        <w:t xml:space="preserve">Key </w:t>
      </w:r>
      <w:r w:rsidR="00712D79" w:rsidRPr="004F24BB">
        <w:rPr>
          <w:rStyle w:val="Strong"/>
          <w:b w:val="0"/>
          <w:szCs w:val="24"/>
        </w:rPr>
        <w:t>O</w:t>
      </w:r>
      <w:r w:rsidR="004E356D" w:rsidRPr="004F24BB">
        <w:rPr>
          <w:rStyle w:val="Strong"/>
          <w:b w:val="0"/>
          <w:szCs w:val="24"/>
        </w:rPr>
        <w:t>pportunity</w:t>
      </w:r>
      <w:bookmarkEnd w:id="7"/>
    </w:p>
    <w:p w14:paraId="366114A1" w14:textId="77777777" w:rsidR="004E356D" w:rsidRPr="004F24BB" w:rsidRDefault="004D7F6B" w:rsidP="004F24BB">
      <w:pPr>
        <w:ind w:firstLine="720"/>
        <w:rPr>
          <w:szCs w:val="24"/>
        </w:rPr>
      </w:pPr>
      <w:r w:rsidRPr="004F24BB">
        <w:rPr>
          <w:szCs w:val="24"/>
        </w:rPr>
        <w:t>One of the biggest opportunities is organi</w:t>
      </w:r>
      <w:r w:rsidR="008741D8" w:rsidRPr="004F24BB">
        <w:rPr>
          <w:szCs w:val="24"/>
        </w:rPr>
        <w:t>s</w:t>
      </w:r>
      <w:r w:rsidRPr="004F24BB">
        <w:rPr>
          <w:szCs w:val="24"/>
        </w:rPr>
        <w:t xml:space="preserve">ed online skills training. Raji and Dommett (2024) prove that the university-wide programmes raise confidence and awareness. Kelder et al. (2025) also demonstrate that digital capability and preparedness contribute to productivity. </w:t>
      </w:r>
    </w:p>
    <w:p w14:paraId="456147A7" w14:textId="77777777" w:rsidR="004E356D" w:rsidRPr="004F24BB" w:rsidRDefault="004E356D" w:rsidP="004F24BB">
      <w:pPr>
        <w:rPr>
          <w:szCs w:val="24"/>
        </w:rPr>
      </w:pPr>
    </w:p>
    <w:p w14:paraId="4006A01E" w14:textId="77777777" w:rsidR="004E356D" w:rsidRPr="004F24BB" w:rsidRDefault="00F363DC" w:rsidP="004F24BB">
      <w:pPr>
        <w:pStyle w:val="Heading2"/>
        <w:rPr>
          <w:szCs w:val="24"/>
        </w:rPr>
      </w:pPr>
      <w:bookmarkStart w:id="8" w:name="_Toc222915771"/>
      <w:r w:rsidRPr="004F24BB">
        <w:rPr>
          <w:szCs w:val="24"/>
        </w:rPr>
        <w:t xml:space="preserve">1.4 </w:t>
      </w:r>
      <w:r w:rsidR="004E356D" w:rsidRPr="004F24BB">
        <w:rPr>
          <w:szCs w:val="24"/>
        </w:rPr>
        <w:t>Academic Planning for Component 2</w:t>
      </w:r>
      <w:bookmarkEnd w:id="8"/>
      <w:r w:rsidR="004E356D" w:rsidRPr="004F24BB">
        <w:rPr>
          <w:szCs w:val="24"/>
        </w:rPr>
        <w:t xml:space="preserve"> </w:t>
      </w:r>
    </w:p>
    <w:p w14:paraId="59397F8E" w14:textId="77777777" w:rsidR="004E356D" w:rsidRPr="004F24BB" w:rsidRDefault="00CA1C00" w:rsidP="004F24BB">
      <w:pPr>
        <w:ind w:firstLine="720"/>
        <w:rPr>
          <w:szCs w:val="24"/>
        </w:rPr>
      </w:pPr>
      <w:r w:rsidRPr="004F24BB">
        <w:rPr>
          <w:szCs w:val="24"/>
        </w:rPr>
        <w:t>The development of the Challenges for Students in the Digital Era section will be the top priority because it will form the foundation of the analytical component of the report. The further growth of academic skills will be associated with the critical analysis and synthesis of various sources. Component 2 will be designed in the following way</w:t>
      </w:r>
      <w:r w:rsidR="008741D8" w:rsidRPr="004F24BB">
        <w:rPr>
          <w:szCs w:val="24"/>
        </w:rPr>
        <w:t>:</w:t>
      </w:r>
      <w:r w:rsidRPr="004F24BB">
        <w:rPr>
          <w:szCs w:val="24"/>
        </w:rPr>
        <w:t xml:space="preserve"> introduction</w:t>
      </w:r>
      <w:r w:rsidR="008741D8" w:rsidRPr="004F24BB">
        <w:rPr>
          <w:szCs w:val="24"/>
        </w:rPr>
        <w:t>,</w:t>
      </w:r>
      <w:r w:rsidRPr="004F24BB">
        <w:rPr>
          <w:szCs w:val="24"/>
        </w:rPr>
        <w:t xml:space="preserve"> challenges</w:t>
      </w:r>
      <w:r w:rsidR="008741D8" w:rsidRPr="004F24BB">
        <w:rPr>
          <w:szCs w:val="24"/>
        </w:rPr>
        <w:t>,</w:t>
      </w:r>
      <w:r w:rsidRPr="004F24BB">
        <w:rPr>
          <w:szCs w:val="24"/>
        </w:rPr>
        <w:t xml:space="preserve"> opportunities</w:t>
      </w:r>
      <w:r w:rsidR="008741D8" w:rsidRPr="004F24BB">
        <w:rPr>
          <w:szCs w:val="24"/>
        </w:rPr>
        <w:t>,</w:t>
      </w:r>
      <w:r w:rsidRPr="004F24BB">
        <w:rPr>
          <w:szCs w:val="24"/>
        </w:rPr>
        <w:t xml:space="preserve"> three adaptation strategies</w:t>
      </w:r>
      <w:r w:rsidR="008741D8" w:rsidRPr="004F24BB">
        <w:rPr>
          <w:szCs w:val="24"/>
        </w:rPr>
        <w:t>,</w:t>
      </w:r>
      <w:r w:rsidRPr="004F24BB">
        <w:rPr>
          <w:szCs w:val="24"/>
        </w:rPr>
        <w:t xml:space="preserve"> conclusion</w:t>
      </w:r>
      <w:r w:rsidR="008741D8" w:rsidRPr="004F24BB">
        <w:rPr>
          <w:szCs w:val="24"/>
        </w:rPr>
        <w:t>, and</w:t>
      </w:r>
      <w:r w:rsidRPr="004F24BB">
        <w:rPr>
          <w:szCs w:val="24"/>
        </w:rPr>
        <w:t xml:space="preserve"> reference list. The critical discussions related to each section will be presented with the help of the recent peer-reviewed literature.</w:t>
      </w:r>
    </w:p>
    <w:p w14:paraId="0DDF5091" w14:textId="77777777" w:rsidR="004E356D" w:rsidRPr="004F24BB" w:rsidRDefault="004E356D" w:rsidP="004F24BB">
      <w:pPr>
        <w:rPr>
          <w:szCs w:val="24"/>
        </w:rPr>
      </w:pPr>
    </w:p>
    <w:p w14:paraId="4B228651" w14:textId="77777777" w:rsidR="004E356D" w:rsidRPr="004F24BB" w:rsidRDefault="00F363DC" w:rsidP="004F24BB">
      <w:pPr>
        <w:pStyle w:val="Heading2"/>
        <w:rPr>
          <w:szCs w:val="24"/>
        </w:rPr>
      </w:pPr>
      <w:bookmarkStart w:id="9" w:name="_Toc222915772"/>
      <w:r w:rsidRPr="004F24BB">
        <w:rPr>
          <w:szCs w:val="24"/>
        </w:rPr>
        <w:t xml:space="preserve">1.5 </w:t>
      </w:r>
      <w:r w:rsidR="004E356D" w:rsidRPr="004F24BB">
        <w:rPr>
          <w:szCs w:val="24"/>
        </w:rPr>
        <w:t>Timeline</w:t>
      </w:r>
      <w:bookmarkEnd w:id="9"/>
    </w:p>
    <w:tbl>
      <w:tblPr>
        <w:tblStyle w:val="GridTable4-Accent2"/>
        <w:tblW w:w="0" w:type="auto"/>
        <w:jc w:val="center"/>
        <w:tblLook w:val="04A0" w:firstRow="1" w:lastRow="0" w:firstColumn="1" w:lastColumn="0" w:noHBand="0" w:noVBand="1"/>
      </w:tblPr>
      <w:tblGrid>
        <w:gridCol w:w="2269"/>
        <w:gridCol w:w="1602"/>
      </w:tblGrid>
      <w:tr w:rsidR="004E356D" w:rsidRPr="004F24BB" w14:paraId="760B5076" w14:textId="77777777" w:rsidTr="00F363D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87C1BF" w14:textId="77777777" w:rsidR="004E356D" w:rsidRPr="004F24BB" w:rsidRDefault="004E356D" w:rsidP="004F24BB">
            <w:pPr>
              <w:rPr>
                <w:szCs w:val="24"/>
              </w:rPr>
            </w:pPr>
            <w:r w:rsidRPr="004F24BB">
              <w:rPr>
                <w:b w:val="0"/>
                <w:bCs w:val="0"/>
                <w:szCs w:val="24"/>
              </w:rPr>
              <w:t>Task</w:t>
            </w:r>
          </w:p>
        </w:tc>
        <w:tc>
          <w:tcPr>
            <w:tcW w:w="0" w:type="auto"/>
            <w:hideMark/>
          </w:tcPr>
          <w:p w14:paraId="21207A94" w14:textId="77777777" w:rsidR="004E356D" w:rsidRPr="004F24BB" w:rsidRDefault="004E356D" w:rsidP="004F24BB">
            <w:pPr>
              <w:cnfStyle w:val="100000000000" w:firstRow="1" w:lastRow="0" w:firstColumn="0" w:lastColumn="0" w:oddVBand="0" w:evenVBand="0" w:oddHBand="0" w:evenHBand="0" w:firstRowFirstColumn="0" w:firstRowLastColumn="0" w:lastRowFirstColumn="0" w:lastRowLastColumn="0"/>
              <w:rPr>
                <w:b w:val="0"/>
                <w:bCs w:val="0"/>
                <w:szCs w:val="24"/>
              </w:rPr>
            </w:pPr>
            <w:r w:rsidRPr="004F24BB">
              <w:rPr>
                <w:b w:val="0"/>
                <w:bCs w:val="0"/>
                <w:szCs w:val="24"/>
              </w:rPr>
              <w:t>Date/Deadline</w:t>
            </w:r>
          </w:p>
        </w:tc>
      </w:tr>
      <w:tr w:rsidR="004E356D" w:rsidRPr="004F24BB" w14:paraId="0EC9DAE5" w14:textId="77777777" w:rsidTr="00F363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1AB0C3" w14:textId="77777777" w:rsidR="004E356D" w:rsidRPr="004F24BB" w:rsidRDefault="004E356D" w:rsidP="004F24BB">
            <w:pPr>
              <w:rPr>
                <w:b w:val="0"/>
                <w:bCs w:val="0"/>
                <w:szCs w:val="24"/>
              </w:rPr>
            </w:pPr>
            <w:r w:rsidRPr="004F24BB">
              <w:rPr>
                <w:szCs w:val="24"/>
              </w:rPr>
              <w:t>Finish research</w:t>
            </w:r>
          </w:p>
        </w:tc>
        <w:tc>
          <w:tcPr>
            <w:tcW w:w="0" w:type="auto"/>
            <w:hideMark/>
          </w:tcPr>
          <w:p w14:paraId="39FBDFEA" w14:textId="77777777" w:rsidR="004E356D" w:rsidRPr="004F24BB" w:rsidRDefault="004E356D" w:rsidP="004F24BB">
            <w:pPr>
              <w:cnfStyle w:val="000000100000" w:firstRow="0" w:lastRow="0" w:firstColumn="0" w:lastColumn="0" w:oddVBand="0" w:evenVBand="0" w:oddHBand="1" w:evenHBand="0" w:firstRowFirstColumn="0" w:firstRowLastColumn="0" w:lastRowFirstColumn="0" w:lastRowLastColumn="0"/>
              <w:rPr>
                <w:szCs w:val="24"/>
              </w:rPr>
            </w:pPr>
            <w:r w:rsidRPr="004F24BB">
              <w:rPr>
                <w:szCs w:val="24"/>
              </w:rPr>
              <w:t>Week 1</w:t>
            </w:r>
          </w:p>
        </w:tc>
      </w:tr>
      <w:tr w:rsidR="004E356D" w:rsidRPr="004F24BB" w14:paraId="5560258A" w14:textId="77777777" w:rsidTr="00F363D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DF3038" w14:textId="77777777" w:rsidR="004E356D" w:rsidRPr="004F24BB" w:rsidRDefault="004E356D" w:rsidP="004F24BB">
            <w:pPr>
              <w:rPr>
                <w:szCs w:val="24"/>
              </w:rPr>
            </w:pPr>
            <w:r w:rsidRPr="004F24BB">
              <w:rPr>
                <w:szCs w:val="24"/>
              </w:rPr>
              <w:t>Draft first section</w:t>
            </w:r>
          </w:p>
        </w:tc>
        <w:tc>
          <w:tcPr>
            <w:tcW w:w="0" w:type="auto"/>
            <w:hideMark/>
          </w:tcPr>
          <w:p w14:paraId="3D49DAEA" w14:textId="77777777" w:rsidR="004E356D" w:rsidRPr="004F24BB" w:rsidRDefault="004E356D" w:rsidP="004F24BB">
            <w:pPr>
              <w:cnfStyle w:val="000000000000" w:firstRow="0" w:lastRow="0" w:firstColumn="0" w:lastColumn="0" w:oddVBand="0" w:evenVBand="0" w:oddHBand="0" w:evenHBand="0" w:firstRowFirstColumn="0" w:firstRowLastColumn="0" w:lastRowFirstColumn="0" w:lastRowLastColumn="0"/>
              <w:rPr>
                <w:szCs w:val="24"/>
              </w:rPr>
            </w:pPr>
            <w:r w:rsidRPr="004F24BB">
              <w:rPr>
                <w:szCs w:val="24"/>
              </w:rPr>
              <w:t>Week 2</w:t>
            </w:r>
          </w:p>
        </w:tc>
      </w:tr>
      <w:tr w:rsidR="004E356D" w:rsidRPr="004F24BB" w14:paraId="0906AB5D" w14:textId="77777777" w:rsidTr="00F363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8CF380" w14:textId="77777777" w:rsidR="004E356D" w:rsidRPr="004F24BB" w:rsidRDefault="004E356D" w:rsidP="004F24BB">
            <w:pPr>
              <w:rPr>
                <w:szCs w:val="24"/>
              </w:rPr>
            </w:pPr>
            <w:r w:rsidRPr="004F24BB">
              <w:rPr>
                <w:szCs w:val="24"/>
              </w:rPr>
              <w:t>Complete first draft</w:t>
            </w:r>
          </w:p>
        </w:tc>
        <w:tc>
          <w:tcPr>
            <w:tcW w:w="0" w:type="auto"/>
            <w:hideMark/>
          </w:tcPr>
          <w:p w14:paraId="0E666393" w14:textId="77777777" w:rsidR="004E356D" w:rsidRPr="004F24BB" w:rsidRDefault="004E356D" w:rsidP="004F24BB">
            <w:pPr>
              <w:cnfStyle w:val="000000100000" w:firstRow="0" w:lastRow="0" w:firstColumn="0" w:lastColumn="0" w:oddVBand="0" w:evenVBand="0" w:oddHBand="1" w:evenHBand="0" w:firstRowFirstColumn="0" w:firstRowLastColumn="0" w:lastRowFirstColumn="0" w:lastRowLastColumn="0"/>
              <w:rPr>
                <w:szCs w:val="24"/>
              </w:rPr>
            </w:pPr>
            <w:r w:rsidRPr="004F24BB">
              <w:rPr>
                <w:szCs w:val="24"/>
              </w:rPr>
              <w:t>Week 3</w:t>
            </w:r>
          </w:p>
        </w:tc>
      </w:tr>
      <w:tr w:rsidR="004E356D" w:rsidRPr="004F24BB" w14:paraId="47CA3B5B" w14:textId="77777777" w:rsidTr="00F363D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E8C1A9" w14:textId="77777777" w:rsidR="004E356D" w:rsidRPr="004F24BB" w:rsidRDefault="004E356D" w:rsidP="004F24BB">
            <w:pPr>
              <w:rPr>
                <w:szCs w:val="24"/>
              </w:rPr>
            </w:pPr>
            <w:r w:rsidRPr="004F24BB">
              <w:rPr>
                <w:szCs w:val="24"/>
              </w:rPr>
              <w:t>Final editing</w:t>
            </w:r>
          </w:p>
        </w:tc>
        <w:tc>
          <w:tcPr>
            <w:tcW w:w="0" w:type="auto"/>
            <w:hideMark/>
          </w:tcPr>
          <w:p w14:paraId="7F5A570B" w14:textId="77777777" w:rsidR="004E356D" w:rsidRPr="004F24BB" w:rsidRDefault="004E356D" w:rsidP="004F24BB">
            <w:pPr>
              <w:cnfStyle w:val="000000000000" w:firstRow="0" w:lastRow="0" w:firstColumn="0" w:lastColumn="0" w:oddVBand="0" w:evenVBand="0" w:oddHBand="0" w:evenHBand="0" w:firstRowFirstColumn="0" w:firstRowLastColumn="0" w:lastRowFirstColumn="0" w:lastRowLastColumn="0"/>
              <w:rPr>
                <w:szCs w:val="24"/>
              </w:rPr>
            </w:pPr>
            <w:r w:rsidRPr="004F24BB">
              <w:rPr>
                <w:szCs w:val="24"/>
              </w:rPr>
              <w:t>Week 4</w:t>
            </w:r>
          </w:p>
        </w:tc>
      </w:tr>
    </w:tbl>
    <w:p w14:paraId="3453DD5D" w14:textId="77777777" w:rsidR="004E356D" w:rsidRPr="004F24BB" w:rsidRDefault="004E356D" w:rsidP="004F24BB">
      <w:pPr>
        <w:rPr>
          <w:szCs w:val="24"/>
        </w:rPr>
      </w:pPr>
    </w:p>
    <w:p w14:paraId="10600152" w14:textId="77777777" w:rsidR="00465BFB" w:rsidRPr="004F24BB" w:rsidRDefault="00465BFB" w:rsidP="004F24BB">
      <w:pPr>
        <w:spacing w:after="160"/>
        <w:jc w:val="left"/>
        <w:rPr>
          <w:b/>
          <w:i/>
          <w:szCs w:val="24"/>
        </w:rPr>
      </w:pPr>
      <w:bookmarkStart w:id="10" w:name="_Toc222915773"/>
      <w:r w:rsidRPr="004F24BB">
        <w:rPr>
          <w:szCs w:val="24"/>
        </w:rPr>
        <w:br w:type="page"/>
      </w:r>
    </w:p>
    <w:p w14:paraId="4E1F53AC" w14:textId="77777777" w:rsidR="00C8342B" w:rsidRPr="004F24BB" w:rsidRDefault="00C8342B" w:rsidP="004F24BB">
      <w:pPr>
        <w:pStyle w:val="Heading2"/>
        <w:rPr>
          <w:szCs w:val="24"/>
        </w:rPr>
      </w:pPr>
      <w:r w:rsidRPr="004F24BB">
        <w:rPr>
          <w:szCs w:val="24"/>
        </w:rPr>
        <w:lastRenderedPageBreak/>
        <w:t>1.6 References</w:t>
      </w:r>
      <w:bookmarkEnd w:id="10"/>
    </w:p>
    <w:p w14:paraId="22D9BFC2" w14:textId="77777777" w:rsidR="00104FDA" w:rsidRPr="004F24BB" w:rsidRDefault="00104FDA" w:rsidP="004F24BB">
      <w:pPr>
        <w:ind w:left="720" w:hanging="720"/>
        <w:rPr>
          <w:szCs w:val="24"/>
        </w:rPr>
      </w:pPr>
      <w:r w:rsidRPr="004F24BB">
        <w:rPr>
          <w:szCs w:val="24"/>
        </w:rPr>
        <w:t>Kelder</w:t>
      </w:r>
      <w:r w:rsidRPr="004F24BB">
        <w:rPr>
          <w:szCs w:val="24"/>
          <w:shd w:val="clear" w:color="auto" w:fill="FFFFFF"/>
        </w:rPr>
        <w:t xml:space="preserve">, J. A., Crawford, J., Al </w:t>
      </w:r>
      <w:proofErr w:type="spellStart"/>
      <w:r w:rsidRPr="004F24BB">
        <w:rPr>
          <w:szCs w:val="24"/>
          <w:shd w:val="clear" w:color="auto" w:fill="FFFFFF"/>
        </w:rPr>
        <w:t>Naabi</w:t>
      </w:r>
      <w:proofErr w:type="spellEnd"/>
      <w:r w:rsidRPr="004F24BB">
        <w:rPr>
          <w:szCs w:val="24"/>
          <w:shd w:val="clear" w:color="auto" w:fill="FFFFFF"/>
        </w:rPr>
        <w:t xml:space="preserve">, I., </w:t>
      </w:r>
      <w:r w:rsidRPr="004F24BB">
        <w:rPr>
          <w:szCs w:val="24"/>
        </w:rPr>
        <w:t>and T</w:t>
      </w:r>
      <w:r w:rsidRPr="004F24BB">
        <w:rPr>
          <w:szCs w:val="24"/>
          <w:shd w:val="clear" w:color="auto" w:fill="FFFFFF"/>
        </w:rPr>
        <w:t xml:space="preserve">, L. (2025). Enhancing digital productivity and capability in higher education through authentic leader </w:t>
      </w:r>
      <w:proofErr w:type="spellStart"/>
      <w:r w:rsidRPr="004F24BB">
        <w:rPr>
          <w:szCs w:val="24"/>
          <w:shd w:val="clear" w:color="auto" w:fill="FFFFFF"/>
        </w:rPr>
        <w:t>behaviors</w:t>
      </w:r>
      <w:proofErr w:type="spellEnd"/>
      <w:r w:rsidRPr="004F24BB">
        <w:rPr>
          <w:szCs w:val="24"/>
          <w:shd w:val="clear" w:color="auto" w:fill="FFFFFF"/>
        </w:rPr>
        <w:t>: A cross-cultural structural equation model. </w:t>
      </w:r>
      <w:r w:rsidRPr="004F24BB">
        <w:rPr>
          <w:i/>
          <w:iCs/>
          <w:szCs w:val="24"/>
          <w:shd w:val="clear" w:color="auto" w:fill="FFFFFF"/>
        </w:rPr>
        <w:t>Education and Information Technologies</w:t>
      </w:r>
      <w:r w:rsidRPr="004F24BB">
        <w:rPr>
          <w:szCs w:val="24"/>
          <w:shd w:val="clear" w:color="auto" w:fill="FFFFFF"/>
        </w:rPr>
        <w:t>, </w:t>
      </w:r>
      <w:r w:rsidRPr="004F24BB">
        <w:rPr>
          <w:i/>
          <w:iCs/>
          <w:szCs w:val="24"/>
          <w:shd w:val="clear" w:color="auto" w:fill="FFFFFF"/>
        </w:rPr>
        <w:t>30</w:t>
      </w:r>
      <w:r w:rsidRPr="004F24BB">
        <w:rPr>
          <w:szCs w:val="24"/>
          <w:shd w:val="clear" w:color="auto" w:fill="FFFFFF"/>
        </w:rPr>
        <w:t>(12), 17751-17767.</w:t>
      </w:r>
      <w:r w:rsidRPr="004F24BB">
        <w:rPr>
          <w:szCs w:val="24"/>
        </w:rPr>
        <w:t xml:space="preserve"> </w:t>
      </w:r>
      <w:hyperlink r:id="rId9" w:history="1">
        <w:r w:rsidR="00465BFB" w:rsidRPr="004F24BB">
          <w:rPr>
            <w:rStyle w:val="Hyperlink"/>
            <w:szCs w:val="24"/>
          </w:rPr>
          <w:t>https://link.springer.com/article/10.1007/s10639-025-13422-x</w:t>
        </w:r>
      </w:hyperlink>
    </w:p>
    <w:p w14:paraId="169E39E4" w14:textId="77777777" w:rsidR="00104FDA" w:rsidRPr="004F24BB" w:rsidRDefault="00104FDA" w:rsidP="004F24BB">
      <w:pPr>
        <w:ind w:left="720" w:hanging="720"/>
        <w:rPr>
          <w:szCs w:val="24"/>
        </w:rPr>
      </w:pPr>
      <w:r w:rsidRPr="004F24BB">
        <w:rPr>
          <w:szCs w:val="24"/>
          <w:shd w:val="clear" w:color="auto" w:fill="FFFFFF"/>
        </w:rPr>
        <w:t xml:space="preserve">Raji, N. A., </w:t>
      </w:r>
      <w:r w:rsidRPr="004F24BB">
        <w:rPr>
          <w:szCs w:val="24"/>
        </w:rPr>
        <w:t>and</w:t>
      </w:r>
      <w:r w:rsidRPr="004F24BB">
        <w:rPr>
          <w:szCs w:val="24"/>
          <w:shd w:val="clear" w:color="auto" w:fill="FFFFFF"/>
        </w:rPr>
        <w:t xml:space="preserve"> Dommett, E. J. (2024). Evaluating a university-wide digital skills programme: Understanding the student journey. </w:t>
      </w:r>
      <w:r w:rsidRPr="004F24BB">
        <w:rPr>
          <w:i/>
          <w:iCs/>
          <w:szCs w:val="24"/>
          <w:shd w:val="clear" w:color="auto" w:fill="FFFFFF"/>
        </w:rPr>
        <w:t>Education Sciences</w:t>
      </w:r>
      <w:r w:rsidRPr="004F24BB">
        <w:rPr>
          <w:szCs w:val="24"/>
          <w:shd w:val="clear" w:color="auto" w:fill="FFFFFF"/>
        </w:rPr>
        <w:t>, </w:t>
      </w:r>
      <w:r w:rsidRPr="004F24BB">
        <w:rPr>
          <w:i/>
          <w:iCs/>
          <w:szCs w:val="24"/>
          <w:shd w:val="clear" w:color="auto" w:fill="FFFFFF"/>
        </w:rPr>
        <w:t>14</w:t>
      </w:r>
      <w:r w:rsidRPr="004F24BB">
        <w:rPr>
          <w:szCs w:val="24"/>
          <w:shd w:val="clear" w:color="auto" w:fill="FFFFFF"/>
        </w:rPr>
        <w:t>(12), 1295.</w:t>
      </w:r>
      <w:r w:rsidRPr="004F24BB">
        <w:rPr>
          <w:szCs w:val="24"/>
        </w:rPr>
        <w:t xml:space="preserve"> </w:t>
      </w:r>
      <w:hyperlink r:id="rId10" w:history="1">
        <w:r w:rsidRPr="004F24BB">
          <w:rPr>
            <w:rStyle w:val="Hyperlink"/>
            <w:szCs w:val="24"/>
          </w:rPr>
          <w:t>https://www.mdpi.com/2227-7102/14/12/1295</w:t>
        </w:r>
      </w:hyperlink>
    </w:p>
    <w:p w14:paraId="4F1F8D16" w14:textId="77777777" w:rsidR="00FC1B98" w:rsidRPr="004F24BB" w:rsidRDefault="00FC1B98" w:rsidP="004F24BB">
      <w:pPr>
        <w:ind w:left="720" w:hanging="720"/>
        <w:rPr>
          <w:szCs w:val="24"/>
        </w:rPr>
      </w:pPr>
    </w:p>
    <w:p w14:paraId="087453BF" w14:textId="77777777" w:rsidR="00FC1B98" w:rsidRPr="004F24BB" w:rsidRDefault="00FC1B98" w:rsidP="004F24BB">
      <w:pPr>
        <w:jc w:val="left"/>
        <w:rPr>
          <w:b/>
          <w:szCs w:val="24"/>
        </w:rPr>
      </w:pPr>
      <w:r w:rsidRPr="004F24BB">
        <w:rPr>
          <w:szCs w:val="24"/>
        </w:rPr>
        <w:br w:type="page"/>
      </w:r>
    </w:p>
    <w:p w14:paraId="71BD7630" w14:textId="77777777" w:rsidR="00FC1B98" w:rsidRPr="004F24BB" w:rsidRDefault="00FC1B98" w:rsidP="004F24BB">
      <w:pPr>
        <w:pStyle w:val="Heading1"/>
        <w:jc w:val="center"/>
        <w:rPr>
          <w:szCs w:val="24"/>
        </w:rPr>
      </w:pPr>
      <w:bookmarkStart w:id="11" w:name="_Toc222915774"/>
      <w:r w:rsidRPr="004F24BB">
        <w:rPr>
          <w:szCs w:val="24"/>
        </w:rPr>
        <w:lastRenderedPageBreak/>
        <w:t>Component 2 - Application of Academic Skills</w:t>
      </w:r>
      <w:bookmarkEnd w:id="11"/>
    </w:p>
    <w:p w14:paraId="0C6C0B4C" w14:textId="77777777" w:rsidR="004F2A77" w:rsidRPr="004F24BB" w:rsidRDefault="004F2A77" w:rsidP="004F24BB">
      <w:pPr>
        <w:rPr>
          <w:szCs w:val="24"/>
        </w:rPr>
      </w:pPr>
    </w:p>
    <w:p w14:paraId="27FA1FD4" w14:textId="77777777" w:rsidR="00FC1B98" w:rsidRPr="004F24BB" w:rsidRDefault="00FC1B98" w:rsidP="004F24BB">
      <w:pPr>
        <w:pStyle w:val="Heading2"/>
        <w:rPr>
          <w:szCs w:val="24"/>
        </w:rPr>
      </w:pPr>
      <w:bookmarkStart w:id="12" w:name="_Toc222915775"/>
      <w:r w:rsidRPr="004F24BB">
        <w:rPr>
          <w:szCs w:val="24"/>
        </w:rPr>
        <w:t>2.1 Introduction</w:t>
      </w:r>
      <w:bookmarkEnd w:id="12"/>
    </w:p>
    <w:p w14:paraId="41A3CADA" w14:textId="77777777" w:rsidR="00FC1B98" w:rsidRPr="004F24BB" w:rsidRDefault="00F21992" w:rsidP="004F24BB">
      <w:pPr>
        <w:ind w:firstLine="720"/>
        <w:rPr>
          <w:szCs w:val="24"/>
        </w:rPr>
      </w:pPr>
      <w:r w:rsidRPr="004F24BB">
        <w:rPr>
          <w:szCs w:val="24"/>
        </w:rPr>
        <w:t>Digital learning has become a part of higher education, and universities are based on virtual learning environments, web-based tests, collaborative tools and digital communication systems (</w:t>
      </w:r>
      <w:proofErr w:type="spellStart"/>
      <w:r w:rsidRPr="004F24BB">
        <w:rPr>
          <w:szCs w:val="24"/>
        </w:rPr>
        <w:t>Alenezi</w:t>
      </w:r>
      <w:proofErr w:type="spellEnd"/>
      <w:r w:rsidRPr="004F24BB">
        <w:rPr>
          <w:szCs w:val="24"/>
        </w:rPr>
        <w:t>, 2023). With the delivery models of blended and technology-enhanced models increasingly being adopted by institutions, the digital capability has been directly associated with academic engagement and performance (Raji and Dommett, 2024; Kelder et al., 2025). Nevertheless, the fast growth of digital learning also comes with new academic and technological challenges to students. The vision of the challenges and opportunities in digital education is the key to facilitating academic success and equitable participation. The report has considered the major challenges encountered by students during the digital age, the opportunities that digital tools have offered, and three evidence-based strategies that students can use to emerge successful.</w:t>
      </w:r>
      <w:r w:rsidR="00FC1B98" w:rsidRPr="004F24BB">
        <w:rPr>
          <w:szCs w:val="24"/>
        </w:rPr>
        <w:t xml:space="preserve"> </w:t>
      </w:r>
    </w:p>
    <w:p w14:paraId="43A9E7EF" w14:textId="77777777" w:rsidR="00FC1B98" w:rsidRPr="004F24BB" w:rsidRDefault="00FC1B98" w:rsidP="004F24BB">
      <w:pPr>
        <w:rPr>
          <w:szCs w:val="24"/>
        </w:rPr>
      </w:pPr>
    </w:p>
    <w:p w14:paraId="68339463" w14:textId="77777777" w:rsidR="00FC1B98" w:rsidRPr="004F24BB" w:rsidRDefault="006D2690" w:rsidP="004F24BB">
      <w:pPr>
        <w:pStyle w:val="Heading2"/>
        <w:rPr>
          <w:szCs w:val="24"/>
        </w:rPr>
      </w:pPr>
      <w:bookmarkStart w:id="13" w:name="_Toc222915776"/>
      <w:r w:rsidRPr="004F24BB">
        <w:rPr>
          <w:szCs w:val="24"/>
        </w:rPr>
        <w:t xml:space="preserve">2.2 </w:t>
      </w:r>
      <w:r w:rsidR="00FC1B98" w:rsidRPr="004F24BB">
        <w:rPr>
          <w:szCs w:val="24"/>
        </w:rPr>
        <w:t>Challenges for Students in the Digital Era</w:t>
      </w:r>
      <w:bookmarkEnd w:id="13"/>
      <w:r w:rsidR="00FC1B98" w:rsidRPr="004F24BB">
        <w:rPr>
          <w:szCs w:val="24"/>
        </w:rPr>
        <w:t xml:space="preserve"> </w:t>
      </w:r>
    </w:p>
    <w:p w14:paraId="1DD08EA1" w14:textId="77777777" w:rsidR="00B63C09" w:rsidRPr="004F24BB" w:rsidRDefault="001A01B4" w:rsidP="004F24BB">
      <w:pPr>
        <w:ind w:firstLine="720"/>
        <w:rPr>
          <w:szCs w:val="24"/>
        </w:rPr>
      </w:pPr>
      <w:r w:rsidRPr="004F24BB">
        <w:rPr>
          <w:szCs w:val="24"/>
        </w:rPr>
        <w:t xml:space="preserve">Unequal digital competence among students is one of the major challenges of the digital age. Although students have been assumed to be inherently technologically proficient, studies have shown that there is considerable disparity in digital skills. Raji and Dommett (2024) discovered that a significant percentage of students do not receive formal training but instead, self-teach or learn through their colleagues. The informal method may lead to </w:t>
      </w:r>
      <w:r w:rsidR="00AF6549" w:rsidRPr="004F24BB">
        <w:rPr>
          <w:szCs w:val="24"/>
        </w:rPr>
        <w:t>a</w:t>
      </w:r>
      <w:r w:rsidRPr="004F24BB">
        <w:rPr>
          <w:szCs w:val="24"/>
        </w:rPr>
        <w:t xml:space="preserve"> learning gap in such key competencies </w:t>
      </w:r>
      <w:r w:rsidR="00AF6549" w:rsidRPr="004F24BB">
        <w:rPr>
          <w:szCs w:val="24"/>
        </w:rPr>
        <w:t>as</w:t>
      </w:r>
      <w:r w:rsidRPr="004F24BB">
        <w:rPr>
          <w:szCs w:val="24"/>
        </w:rPr>
        <w:t xml:space="preserve"> information literacy, online communication, the use of referencing software and awareness of academic integrity. A different study also indicates that the socioeconomic background and previous education experiences determine the digital skill disparity (Ren et al., 2022). </w:t>
      </w:r>
    </w:p>
    <w:p w14:paraId="64FC8935" w14:textId="77777777" w:rsidR="007353C2" w:rsidRPr="004F24BB" w:rsidRDefault="001A01B4" w:rsidP="004F24BB">
      <w:pPr>
        <w:ind w:firstLine="720"/>
        <w:rPr>
          <w:szCs w:val="24"/>
        </w:rPr>
      </w:pPr>
      <w:r w:rsidRPr="004F24BB">
        <w:rPr>
          <w:szCs w:val="24"/>
        </w:rPr>
        <w:t xml:space="preserve">Digital preparedness and productivity </w:t>
      </w:r>
      <w:r w:rsidR="00AF6549" w:rsidRPr="004F24BB">
        <w:rPr>
          <w:szCs w:val="24"/>
        </w:rPr>
        <w:t>are</w:t>
      </w:r>
      <w:r w:rsidRPr="004F24BB">
        <w:rPr>
          <w:szCs w:val="24"/>
        </w:rPr>
        <w:t xml:space="preserve"> a second challenge. Kelder et al. (2025) show that digital capability and preparedness play a major role in determining productivity within the higher education setting. </w:t>
      </w:r>
      <w:r w:rsidR="007353C2" w:rsidRPr="004F24BB">
        <w:rPr>
          <w:szCs w:val="24"/>
        </w:rPr>
        <w:t>Although what they research is about the personnel of the university, the findings suggest that being prepared is a key to effective interaction with digital systems. Students who are not confident with the online platforms will be either less engaged, demotivated, or fail to study independently (Dudar et al., 2025).</w:t>
      </w:r>
    </w:p>
    <w:p w14:paraId="4728A479" w14:textId="77777777" w:rsidR="007353C2" w:rsidRPr="004F24BB" w:rsidRDefault="007353C2" w:rsidP="004F24BB">
      <w:pPr>
        <w:ind w:firstLine="720"/>
        <w:rPr>
          <w:szCs w:val="24"/>
        </w:rPr>
      </w:pPr>
    </w:p>
    <w:p w14:paraId="7D3A9736" w14:textId="77777777" w:rsidR="007353C2" w:rsidRPr="004F24BB" w:rsidRDefault="007353C2" w:rsidP="004F24BB">
      <w:pPr>
        <w:pStyle w:val="Heading2"/>
        <w:rPr>
          <w:szCs w:val="24"/>
        </w:rPr>
      </w:pPr>
      <w:bookmarkStart w:id="14" w:name="_Toc222915777"/>
      <w:r w:rsidRPr="004F24BB">
        <w:rPr>
          <w:szCs w:val="24"/>
        </w:rPr>
        <w:t>2.3 Digital Age Opportunities.</w:t>
      </w:r>
      <w:bookmarkEnd w:id="14"/>
    </w:p>
    <w:p w14:paraId="4BC7E9FA" w14:textId="77777777" w:rsidR="00B63C09" w:rsidRPr="004F24BB" w:rsidRDefault="007353C2" w:rsidP="004F24BB">
      <w:pPr>
        <w:ind w:firstLine="720"/>
        <w:rPr>
          <w:szCs w:val="24"/>
        </w:rPr>
      </w:pPr>
      <w:r w:rsidRPr="004F24BB">
        <w:rPr>
          <w:szCs w:val="24"/>
        </w:rPr>
        <w:lastRenderedPageBreak/>
        <w:t>However, online resources present enormous possibilities to enhance the learning results. One of the possible opportunities is structured development of digital skills</w:t>
      </w:r>
      <w:r w:rsidR="00B63C09" w:rsidRPr="004F24BB">
        <w:rPr>
          <w:szCs w:val="24"/>
        </w:rPr>
        <w:t>. Raji and Dommett (2024) demonstrate that online skills programmes on a university-wide basis increase the confidence, awareness and skills of students in several aspects, including digital communication and information literacy. Students show better engagement and better academic results when the digital competencies are taught instead of being assumed. (Zahoor and Nawaz, 2025).</w:t>
      </w:r>
    </w:p>
    <w:p w14:paraId="4F68034C" w14:textId="77777777" w:rsidR="00B63C09" w:rsidRPr="004F24BB" w:rsidRDefault="00B63C09" w:rsidP="004F24BB">
      <w:pPr>
        <w:ind w:firstLine="720"/>
        <w:rPr>
          <w:szCs w:val="24"/>
        </w:rPr>
      </w:pPr>
      <w:r w:rsidRPr="004F24BB">
        <w:rPr>
          <w:szCs w:val="24"/>
        </w:rPr>
        <w:t xml:space="preserve">The second opportunity is a higher level of productivity and teamwork with the help of digital platforms. Kelder et al. (2025) state that digital capability and preparedness are the predictors of enhanced productivity. The digital materials </w:t>
      </w:r>
      <w:r w:rsidR="00AF6549" w:rsidRPr="004F24BB">
        <w:rPr>
          <w:szCs w:val="24"/>
        </w:rPr>
        <w:t>can</w:t>
      </w:r>
      <w:r w:rsidRPr="004F24BB">
        <w:rPr>
          <w:szCs w:val="24"/>
        </w:rPr>
        <w:t xml:space="preserve"> improve the process of organisation, improve group work, and </w:t>
      </w:r>
      <w:r w:rsidR="00AF6549" w:rsidRPr="004F24BB">
        <w:rPr>
          <w:szCs w:val="24"/>
        </w:rPr>
        <w:t xml:space="preserve">provide </w:t>
      </w:r>
      <w:r w:rsidRPr="004F24BB">
        <w:rPr>
          <w:szCs w:val="24"/>
        </w:rPr>
        <w:t xml:space="preserve">access </w:t>
      </w:r>
      <w:r w:rsidR="00AF6549" w:rsidRPr="004F24BB">
        <w:rPr>
          <w:szCs w:val="24"/>
        </w:rPr>
        <w:t xml:space="preserve">to </w:t>
      </w:r>
      <w:r w:rsidRPr="004F24BB">
        <w:rPr>
          <w:szCs w:val="24"/>
        </w:rPr>
        <w:t xml:space="preserve">various learning resources. Possibilities of Online discussion boards, document sharing and research databases in the cloud environment enable students to work outside the classroom and interact with each other beyond </w:t>
      </w:r>
      <w:r w:rsidR="00AF6549" w:rsidRPr="004F24BB">
        <w:rPr>
          <w:szCs w:val="24"/>
        </w:rPr>
        <w:t xml:space="preserve">the </w:t>
      </w:r>
      <w:r w:rsidRPr="004F24BB">
        <w:rPr>
          <w:szCs w:val="24"/>
        </w:rPr>
        <w:t>classroom setting (</w:t>
      </w:r>
      <w:proofErr w:type="spellStart"/>
      <w:r w:rsidRPr="004F24BB">
        <w:rPr>
          <w:szCs w:val="24"/>
        </w:rPr>
        <w:t>Sroyprapai</w:t>
      </w:r>
      <w:proofErr w:type="spellEnd"/>
      <w:r w:rsidRPr="004F24BB">
        <w:rPr>
          <w:szCs w:val="24"/>
        </w:rPr>
        <w:t xml:space="preserve"> et al., 2025).</w:t>
      </w:r>
    </w:p>
    <w:p w14:paraId="64534E87" w14:textId="77777777" w:rsidR="00FC1B98" w:rsidRPr="004F24BB" w:rsidRDefault="00B63C09" w:rsidP="004F24BB">
      <w:pPr>
        <w:ind w:firstLine="720"/>
        <w:rPr>
          <w:szCs w:val="24"/>
        </w:rPr>
      </w:pPr>
      <w:r w:rsidRPr="004F24BB">
        <w:rPr>
          <w:szCs w:val="24"/>
        </w:rPr>
        <w:t>Nevertheless, digital tools are only effective when they are used purposely as opposed to being accessed. In the absence of critical interaction, technology can be distracting or overwhelming (Begum and Ahmad, 2025). Thus, these digital opportunities are optimi</w:t>
      </w:r>
      <w:r w:rsidR="00AF6549" w:rsidRPr="004F24BB">
        <w:rPr>
          <w:szCs w:val="24"/>
        </w:rPr>
        <w:t>s</w:t>
      </w:r>
      <w:r w:rsidRPr="004F24BB">
        <w:rPr>
          <w:szCs w:val="24"/>
        </w:rPr>
        <w:t xml:space="preserve">ed in the case of coordinated academic skills, e.g. time management, critical analysis, </w:t>
      </w:r>
      <w:r w:rsidR="00AF6549" w:rsidRPr="004F24BB">
        <w:rPr>
          <w:szCs w:val="24"/>
        </w:rPr>
        <w:t xml:space="preserve">and </w:t>
      </w:r>
      <w:r w:rsidRPr="004F24BB">
        <w:rPr>
          <w:szCs w:val="24"/>
        </w:rPr>
        <w:t>reflective practice. This shows that the process of digital transformation in higher education will need the presence of technological infrastructure and the skill building.</w:t>
      </w:r>
    </w:p>
    <w:p w14:paraId="6AF87BAA" w14:textId="77777777" w:rsidR="00FC1B98" w:rsidRPr="004F24BB" w:rsidRDefault="00FC1B98" w:rsidP="004F24BB">
      <w:pPr>
        <w:rPr>
          <w:szCs w:val="24"/>
        </w:rPr>
      </w:pPr>
    </w:p>
    <w:p w14:paraId="59AD14CE" w14:textId="77777777" w:rsidR="00FC1B98" w:rsidRPr="004F24BB" w:rsidRDefault="00F82BCE" w:rsidP="004F24BB">
      <w:pPr>
        <w:pStyle w:val="Heading2"/>
        <w:rPr>
          <w:szCs w:val="24"/>
        </w:rPr>
      </w:pPr>
      <w:bookmarkStart w:id="15" w:name="_Toc222915778"/>
      <w:r w:rsidRPr="004F24BB">
        <w:rPr>
          <w:szCs w:val="24"/>
        </w:rPr>
        <w:t xml:space="preserve">2.4 </w:t>
      </w:r>
      <w:r w:rsidR="00FC1B98" w:rsidRPr="004F24BB">
        <w:rPr>
          <w:szCs w:val="24"/>
        </w:rPr>
        <w:t>How Students Can Adapt to Succeed</w:t>
      </w:r>
      <w:bookmarkEnd w:id="15"/>
      <w:r w:rsidR="00FC1B98" w:rsidRPr="004F24BB">
        <w:rPr>
          <w:szCs w:val="24"/>
        </w:rPr>
        <w:t xml:space="preserve"> </w:t>
      </w:r>
    </w:p>
    <w:p w14:paraId="6003F9FA" w14:textId="77777777" w:rsidR="00FC1B98" w:rsidRPr="004F24BB" w:rsidRDefault="00FC1B98" w:rsidP="004F24BB">
      <w:pPr>
        <w:ind w:firstLine="720"/>
        <w:rPr>
          <w:szCs w:val="24"/>
        </w:rPr>
      </w:pPr>
      <w:r w:rsidRPr="004F24BB">
        <w:rPr>
          <w:szCs w:val="24"/>
        </w:rPr>
        <w:t>To succeed in digitally transformed higher education environments, students must actively integrate digital tools with academic skills development.</w:t>
      </w:r>
    </w:p>
    <w:p w14:paraId="1399CF2E" w14:textId="77777777" w:rsidR="00FC1B98" w:rsidRPr="004F24BB" w:rsidRDefault="00FC1B98" w:rsidP="004F24BB">
      <w:pPr>
        <w:rPr>
          <w:szCs w:val="24"/>
        </w:rPr>
      </w:pPr>
    </w:p>
    <w:p w14:paraId="0EADC5A5" w14:textId="77777777" w:rsidR="00FC1B98" w:rsidRPr="004F24BB" w:rsidRDefault="005F7DCA" w:rsidP="004F24BB">
      <w:pPr>
        <w:pStyle w:val="Heading3"/>
        <w:rPr>
          <w:szCs w:val="24"/>
        </w:rPr>
      </w:pPr>
      <w:bookmarkStart w:id="16" w:name="_Toc222915779"/>
      <w:r w:rsidRPr="004F24BB">
        <w:rPr>
          <w:szCs w:val="24"/>
        </w:rPr>
        <w:t xml:space="preserve">2.4.1 </w:t>
      </w:r>
      <w:r w:rsidR="00FC1B98" w:rsidRPr="004F24BB">
        <w:rPr>
          <w:szCs w:val="24"/>
        </w:rPr>
        <w:t>Strategy 1: Engage in Structured Digital Skills Training</w:t>
      </w:r>
      <w:bookmarkEnd w:id="16"/>
    </w:p>
    <w:p w14:paraId="3B840BAE" w14:textId="77777777" w:rsidR="00FC1B98" w:rsidRPr="004F24BB" w:rsidRDefault="00946488" w:rsidP="004F24BB">
      <w:pPr>
        <w:ind w:firstLine="720"/>
        <w:rPr>
          <w:szCs w:val="24"/>
        </w:rPr>
      </w:pPr>
      <w:r w:rsidRPr="004F24BB">
        <w:rPr>
          <w:szCs w:val="24"/>
        </w:rPr>
        <w:t>Students are also expected to attend formal digital skills programmes provided by universities. The strategy creates information evaluation and academic integrity awareness, as well as digital literacy. Raji and Dommett (2024) also show that organi</w:t>
      </w:r>
      <w:r w:rsidR="00AF6549" w:rsidRPr="004F24BB">
        <w:rPr>
          <w:szCs w:val="24"/>
        </w:rPr>
        <w:t>s</w:t>
      </w:r>
      <w:r w:rsidRPr="004F24BB">
        <w:rPr>
          <w:szCs w:val="24"/>
        </w:rPr>
        <w:t>ed training leads to confidence and competency. Further studies by Holm (2025) substantiate the importance of explicit instruction in digital literacy to enhance academic performance. This plan is a direct response to disproportionate digital competence by eliminating informal self-education in favo</w:t>
      </w:r>
      <w:r w:rsidR="00AF6549" w:rsidRPr="004F24BB">
        <w:rPr>
          <w:szCs w:val="24"/>
        </w:rPr>
        <w:t>u</w:t>
      </w:r>
      <w:r w:rsidRPr="004F24BB">
        <w:rPr>
          <w:szCs w:val="24"/>
        </w:rPr>
        <w:t>r of a gradual approach. It enhances fundamental academic credentials like planning research and source evaluation as well.</w:t>
      </w:r>
    </w:p>
    <w:p w14:paraId="53C0E9A7" w14:textId="77777777" w:rsidR="00FC1B98" w:rsidRPr="004F24BB" w:rsidRDefault="00FC1B98" w:rsidP="004F24BB">
      <w:pPr>
        <w:rPr>
          <w:szCs w:val="24"/>
        </w:rPr>
      </w:pPr>
    </w:p>
    <w:p w14:paraId="2AD08489" w14:textId="77777777" w:rsidR="00FC1B98" w:rsidRPr="004F24BB" w:rsidRDefault="00DB082C" w:rsidP="004F24BB">
      <w:pPr>
        <w:pStyle w:val="Heading3"/>
        <w:rPr>
          <w:szCs w:val="24"/>
        </w:rPr>
      </w:pPr>
      <w:bookmarkStart w:id="17" w:name="_Toc222915780"/>
      <w:r w:rsidRPr="004F24BB">
        <w:rPr>
          <w:szCs w:val="24"/>
        </w:rPr>
        <w:t xml:space="preserve">2.4.2 </w:t>
      </w:r>
      <w:r w:rsidR="00FC1B98" w:rsidRPr="004F24BB">
        <w:rPr>
          <w:szCs w:val="24"/>
        </w:rPr>
        <w:t>Strategy 2: Develop Advanced Information Literacy</w:t>
      </w:r>
      <w:bookmarkEnd w:id="17"/>
    </w:p>
    <w:p w14:paraId="1C793F95" w14:textId="77777777" w:rsidR="00FC1B98" w:rsidRPr="004F24BB" w:rsidRDefault="00E0451F" w:rsidP="004F24BB">
      <w:pPr>
        <w:ind w:firstLine="720"/>
        <w:rPr>
          <w:szCs w:val="24"/>
        </w:rPr>
      </w:pPr>
      <w:r w:rsidRPr="004F24BB">
        <w:rPr>
          <w:szCs w:val="24"/>
        </w:rPr>
        <w:t>Students are expected to train when critically assessing digital resources based on organi</w:t>
      </w:r>
      <w:r w:rsidR="00AF6549" w:rsidRPr="004F24BB">
        <w:rPr>
          <w:szCs w:val="24"/>
        </w:rPr>
        <w:t>s</w:t>
      </w:r>
      <w:r w:rsidRPr="004F24BB">
        <w:rPr>
          <w:szCs w:val="24"/>
        </w:rPr>
        <w:t>ed frames and database search methods. This builds critical thinking and analysis. Raji and Dommett (2024) focus on the cognitive aspect of digital competence, such as information credibility assessment. Additional studies indicate that information literacy is related to better academic writing quality (Yu, 2023). Increasing the source assessment skills helps students minimise chances of misinformation and plagiarism and enhance development of arguments and academic rigour.</w:t>
      </w:r>
    </w:p>
    <w:p w14:paraId="7288F95D" w14:textId="77777777" w:rsidR="00FC1B98" w:rsidRPr="004F24BB" w:rsidRDefault="00FC1B98" w:rsidP="004F24BB">
      <w:pPr>
        <w:rPr>
          <w:szCs w:val="24"/>
        </w:rPr>
      </w:pPr>
    </w:p>
    <w:p w14:paraId="0BD35482" w14:textId="77777777" w:rsidR="00FC1B98" w:rsidRPr="004F24BB" w:rsidRDefault="00DB082C" w:rsidP="004F24BB">
      <w:pPr>
        <w:pStyle w:val="Heading3"/>
        <w:rPr>
          <w:szCs w:val="24"/>
        </w:rPr>
      </w:pPr>
      <w:bookmarkStart w:id="18" w:name="_Toc222915781"/>
      <w:r w:rsidRPr="004F24BB">
        <w:rPr>
          <w:szCs w:val="24"/>
        </w:rPr>
        <w:t xml:space="preserve">2.4.3 </w:t>
      </w:r>
      <w:r w:rsidR="00FC1B98" w:rsidRPr="004F24BB">
        <w:rPr>
          <w:szCs w:val="24"/>
        </w:rPr>
        <w:t>Strategy 3: Build Digital Preparedness through Self-Regulated Learning</w:t>
      </w:r>
      <w:bookmarkEnd w:id="18"/>
    </w:p>
    <w:p w14:paraId="455DAC1C" w14:textId="77777777" w:rsidR="00FC1B98" w:rsidRPr="004F24BB" w:rsidRDefault="00AF6549" w:rsidP="004F24BB">
      <w:pPr>
        <w:ind w:firstLine="720"/>
        <w:rPr>
          <w:szCs w:val="24"/>
        </w:rPr>
      </w:pPr>
      <w:r w:rsidRPr="004F24BB">
        <w:rPr>
          <w:szCs w:val="24"/>
        </w:rPr>
        <w:t>Reflective digital practices recommended to students include scheduling study sessions using digital tools, monitoring interaction online and quantifying individual productivity. This develops self-control and time management skills, which are the major attributes to academic success. The preparatory nature, as demonstrated by Kelder et al. (2025), is an important factor in productivity in the digital environment. Complementary research also conducted another study that found that self-regulated learning is a predictor of academic success in online settings (Xu et al., 2023).</w:t>
      </w:r>
    </w:p>
    <w:p w14:paraId="35A08072" w14:textId="77777777" w:rsidR="00FC1B98" w:rsidRPr="004F24BB" w:rsidRDefault="00FC1B98" w:rsidP="004F24BB">
      <w:pPr>
        <w:rPr>
          <w:szCs w:val="24"/>
        </w:rPr>
      </w:pPr>
    </w:p>
    <w:p w14:paraId="696C59D2" w14:textId="77777777" w:rsidR="00FC1B98" w:rsidRPr="004F24BB" w:rsidRDefault="000C6320" w:rsidP="004F24BB">
      <w:pPr>
        <w:pStyle w:val="Heading2"/>
        <w:rPr>
          <w:szCs w:val="24"/>
        </w:rPr>
      </w:pPr>
      <w:bookmarkStart w:id="19" w:name="_Toc222915782"/>
      <w:r w:rsidRPr="004F24BB">
        <w:rPr>
          <w:szCs w:val="24"/>
        </w:rPr>
        <w:t xml:space="preserve">2.5 </w:t>
      </w:r>
      <w:r w:rsidR="00FC1B98" w:rsidRPr="004F24BB">
        <w:rPr>
          <w:szCs w:val="24"/>
        </w:rPr>
        <w:t>Conclusion</w:t>
      </w:r>
      <w:bookmarkEnd w:id="19"/>
      <w:r w:rsidR="00FC1B98" w:rsidRPr="004F24BB">
        <w:rPr>
          <w:szCs w:val="24"/>
        </w:rPr>
        <w:t xml:space="preserve"> </w:t>
      </w:r>
    </w:p>
    <w:p w14:paraId="7CBEC745" w14:textId="77777777" w:rsidR="00C8342B" w:rsidRPr="004F24BB" w:rsidRDefault="006B59FE" w:rsidP="004F24BB">
      <w:pPr>
        <w:ind w:firstLine="720"/>
        <w:rPr>
          <w:szCs w:val="24"/>
        </w:rPr>
      </w:pPr>
      <w:r w:rsidRPr="004F24BB">
        <w:rPr>
          <w:szCs w:val="24"/>
        </w:rPr>
        <w:t>Online education offers both problems and opportunities to higher education learners. Lack of digital competence and preparedness can decrease engagement, productivity, and general academic performance because of the uneven distribution. Nevertheless, the learning and collaboration may be improved by means of structured training of digital skills and efficient use of digital platforms. This report outlined three strategies that facilitate success, namely formal development of digital skills, the enhancement of information literacy, and the enhancement of digital preparedness via self-managed learning. Finally, in the digital age, academic achievement does not just rely on access to technology, but on intentional building of digital competence in addition to the fundamental academic competence.</w:t>
      </w:r>
    </w:p>
    <w:p w14:paraId="3DEF972E" w14:textId="77777777" w:rsidR="00E45F79" w:rsidRPr="004F24BB" w:rsidRDefault="00E45F79" w:rsidP="004F24BB">
      <w:pPr>
        <w:ind w:firstLine="720"/>
        <w:rPr>
          <w:szCs w:val="24"/>
        </w:rPr>
      </w:pPr>
    </w:p>
    <w:p w14:paraId="2B8795F4" w14:textId="77777777" w:rsidR="00E45F79" w:rsidRPr="004F24BB" w:rsidRDefault="00E45F79" w:rsidP="004F24BB">
      <w:pPr>
        <w:jc w:val="left"/>
        <w:rPr>
          <w:b/>
          <w:szCs w:val="24"/>
        </w:rPr>
      </w:pPr>
      <w:r w:rsidRPr="004F24BB">
        <w:rPr>
          <w:szCs w:val="24"/>
        </w:rPr>
        <w:br w:type="page"/>
      </w:r>
    </w:p>
    <w:p w14:paraId="0B908E1B" w14:textId="77777777" w:rsidR="00104FDA" w:rsidRPr="004F24BB" w:rsidRDefault="00E45F79" w:rsidP="004F24BB">
      <w:pPr>
        <w:pStyle w:val="Heading2"/>
        <w:rPr>
          <w:szCs w:val="24"/>
        </w:rPr>
      </w:pPr>
      <w:bookmarkStart w:id="20" w:name="_Toc222915783"/>
      <w:r w:rsidRPr="004F24BB">
        <w:rPr>
          <w:szCs w:val="24"/>
        </w:rPr>
        <w:lastRenderedPageBreak/>
        <w:t>2.6 References</w:t>
      </w:r>
      <w:bookmarkEnd w:id="20"/>
    </w:p>
    <w:p w14:paraId="43A85AD4" w14:textId="77777777" w:rsidR="00104FDA" w:rsidRPr="004F24BB" w:rsidRDefault="00104FDA" w:rsidP="004F24BB">
      <w:pPr>
        <w:pStyle w:val="NoSpacing"/>
        <w:rPr>
          <w:szCs w:val="24"/>
        </w:rPr>
      </w:pPr>
      <w:proofErr w:type="spellStart"/>
      <w:r w:rsidRPr="004F24BB">
        <w:rPr>
          <w:szCs w:val="24"/>
        </w:rPr>
        <w:t>Alenezi</w:t>
      </w:r>
      <w:proofErr w:type="spellEnd"/>
      <w:r w:rsidRPr="004F24BB">
        <w:rPr>
          <w:szCs w:val="24"/>
        </w:rPr>
        <w:t>, M. (2023). Digital learning and digital institution in higher education. </w:t>
      </w:r>
      <w:r w:rsidRPr="004F24BB">
        <w:rPr>
          <w:i/>
          <w:iCs/>
          <w:szCs w:val="24"/>
        </w:rPr>
        <w:t>Education Sciences</w:t>
      </w:r>
      <w:r w:rsidRPr="004F24BB">
        <w:rPr>
          <w:szCs w:val="24"/>
        </w:rPr>
        <w:t>, </w:t>
      </w:r>
      <w:r w:rsidRPr="004F24BB">
        <w:rPr>
          <w:i/>
          <w:iCs/>
          <w:szCs w:val="24"/>
        </w:rPr>
        <w:t>13</w:t>
      </w:r>
      <w:r w:rsidRPr="004F24BB">
        <w:rPr>
          <w:szCs w:val="24"/>
        </w:rPr>
        <w:t xml:space="preserve">(1), 88. </w:t>
      </w:r>
      <w:hyperlink r:id="rId11" w:history="1">
        <w:r w:rsidRPr="004F24BB">
          <w:rPr>
            <w:rStyle w:val="Hyperlink"/>
            <w:szCs w:val="24"/>
          </w:rPr>
          <w:t>https://www.mdpi.com/2227-7102/13/1/88</w:t>
        </w:r>
      </w:hyperlink>
      <w:r w:rsidRPr="004F24BB">
        <w:rPr>
          <w:szCs w:val="24"/>
        </w:rPr>
        <w:t xml:space="preserve"> </w:t>
      </w:r>
    </w:p>
    <w:p w14:paraId="2CB1599F" w14:textId="77777777" w:rsidR="00104FDA" w:rsidRPr="004F24BB" w:rsidRDefault="00104FDA" w:rsidP="004F24BB">
      <w:pPr>
        <w:pStyle w:val="NoSpacing"/>
        <w:rPr>
          <w:szCs w:val="24"/>
        </w:rPr>
      </w:pPr>
      <w:r w:rsidRPr="004F24BB">
        <w:rPr>
          <w:szCs w:val="24"/>
        </w:rPr>
        <w:t xml:space="preserve">Begum, N., and Ahmad, Z. (2025). Digital distractions or digital engagement? </w:t>
      </w:r>
      <w:proofErr w:type="spellStart"/>
      <w:r w:rsidRPr="004F24BB">
        <w:rPr>
          <w:szCs w:val="24"/>
        </w:rPr>
        <w:t>Analyzing</w:t>
      </w:r>
      <w:proofErr w:type="spellEnd"/>
      <w:r w:rsidRPr="004F24BB">
        <w:rPr>
          <w:szCs w:val="24"/>
        </w:rPr>
        <w:t xml:space="preserve"> the effect of mobile devices in the classroom. </w:t>
      </w:r>
      <w:r w:rsidRPr="004F24BB">
        <w:rPr>
          <w:i/>
          <w:iCs/>
          <w:szCs w:val="24"/>
        </w:rPr>
        <w:t>Journal of Religion and Society</w:t>
      </w:r>
      <w:r w:rsidRPr="004F24BB">
        <w:rPr>
          <w:szCs w:val="24"/>
        </w:rPr>
        <w:t>, </w:t>
      </w:r>
      <w:r w:rsidRPr="004F24BB">
        <w:rPr>
          <w:i/>
          <w:iCs/>
          <w:szCs w:val="24"/>
        </w:rPr>
        <w:t>4</w:t>
      </w:r>
      <w:r w:rsidRPr="004F24BB">
        <w:rPr>
          <w:szCs w:val="24"/>
        </w:rPr>
        <w:t xml:space="preserve">(01), 348-360. </w:t>
      </w:r>
      <w:hyperlink r:id="rId12" w:history="1">
        <w:r w:rsidRPr="004F24BB">
          <w:rPr>
            <w:rStyle w:val="Hyperlink"/>
            <w:szCs w:val="24"/>
          </w:rPr>
          <w:t>https://islamicreligious.com/index.php/Journal/article/view/216</w:t>
        </w:r>
      </w:hyperlink>
      <w:r w:rsidRPr="004F24BB">
        <w:rPr>
          <w:szCs w:val="24"/>
        </w:rPr>
        <w:t xml:space="preserve"> </w:t>
      </w:r>
    </w:p>
    <w:p w14:paraId="2AC8041A" w14:textId="77777777" w:rsidR="00104FDA" w:rsidRPr="004F24BB" w:rsidRDefault="00104FDA" w:rsidP="004F24BB">
      <w:pPr>
        <w:pStyle w:val="NoSpacing"/>
        <w:rPr>
          <w:szCs w:val="24"/>
        </w:rPr>
      </w:pPr>
      <w:r w:rsidRPr="004F24BB">
        <w:rPr>
          <w:szCs w:val="24"/>
        </w:rPr>
        <w:t>Dudar, V., Riznyk, V., Kotsur, V., and Nosachenko, V. (2025). Internet platforms in an open educational environment in the organisation of students' independent work. </w:t>
      </w:r>
      <w:r w:rsidRPr="004F24BB">
        <w:rPr>
          <w:i/>
          <w:iCs/>
          <w:szCs w:val="24"/>
        </w:rPr>
        <w:t>Humanities Studios: Pedagogy, Psychology, Philosophy</w:t>
      </w:r>
      <w:r w:rsidRPr="004F24BB">
        <w:rPr>
          <w:szCs w:val="24"/>
        </w:rPr>
        <w:t>, </w:t>
      </w:r>
      <w:r w:rsidRPr="004F24BB">
        <w:rPr>
          <w:i/>
          <w:iCs/>
          <w:szCs w:val="24"/>
        </w:rPr>
        <w:t>1</w:t>
      </w:r>
      <w:r w:rsidRPr="004F24BB">
        <w:rPr>
          <w:szCs w:val="24"/>
        </w:rPr>
        <w:t xml:space="preserve">(13), 9-23. </w:t>
      </w:r>
      <w:hyperlink r:id="rId13" w:history="1">
        <w:r w:rsidRPr="004F24BB">
          <w:rPr>
            <w:rStyle w:val="Hyperlink"/>
            <w:szCs w:val="24"/>
          </w:rPr>
          <w:t>https://humstudios.com.ua/en/journals/tom-13-1-2025/internet-platformi-u-vidkritomu-osvitnomu-seredovishchi-v-organizatsiyi-samostiynoyi-roboti-studentiv</w:t>
        </w:r>
      </w:hyperlink>
      <w:r w:rsidRPr="004F24BB">
        <w:rPr>
          <w:szCs w:val="24"/>
        </w:rPr>
        <w:t xml:space="preserve"> </w:t>
      </w:r>
    </w:p>
    <w:p w14:paraId="56521D08" w14:textId="77777777" w:rsidR="00104FDA" w:rsidRPr="004F24BB" w:rsidRDefault="00104FDA" w:rsidP="004F24BB">
      <w:pPr>
        <w:pStyle w:val="NoSpacing"/>
        <w:rPr>
          <w:szCs w:val="24"/>
        </w:rPr>
      </w:pPr>
      <w:r w:rsidRPr="004F24BB">
        <w:rPr>
          <w:szCs w:val="24"/>
        </w:rPr>
        <w:t>Holm, P. (2025). Impact of digital literacy on academic achievement: Evidence from an online anatomy and physiology course. </w:t>
      </w:r>
      <w:r w:rsidRPr="004F24BB">
        <w:rPr>
          <w:i/>
          <w:iCs/>
          <w:szCs w:val="24"/>
        </w:rPr>
        <w:t>E-Learning and Digital Media</w:t>
      </w:r>
      <w:r w:rsidRPr="004F24BB">
        <w:rPr>
          <w:szCs w:val="24"/>
        </w:rPr>
        <w:t>, </w:t>
      </w:r>
      <w:r w:rsidRPr="004F24BB">
        <w:rPr>
          <w:i/>
          <w:iCs/>
          <w:szCs w:val="24"/>
        </w:rPr>
        <w:t>22</w:t>
      </w:r>
      <w:r w:rsidRPr="004F24BB">
        <w:rPr>
          <w:szCs w:val="24"/>
        </w:rPr>
        <w:t xml:space="preserve">(2), 139-155. </w:t>
      </w:r>
      <w:hyperlink r:id="rId14" w:history="1">
        <w:r w:rsidRPr="004F24BB">
          <w:rPr>
            <w:rStyle w:val="Hyperlink"/>
            <w:szCs w:val="24"/>
          </w:rPr>
          <w:t>https://journals.sagepub.com/doi/abs/10.1177/20427530241232489</w:t>
        </w:r>
      </w:hyperlink>
      <w:r w:rsidRPr="004F24BB">
        <w:rPr>
          <w:szCs w:val="24"/>
        </w:rPr>
        <w:t xml:space="preserve"> </w:t>
      </w:r>
    </w:p>
    <w:p w14:paraId="27308F9A" w14:textId="77777777" w:rsidR="00104FDA" w:rsidRPr="004F24BB" w:rsidRDefault="00104FDA" w:rsidP="004F24BB">
      <w:pPr>
        <w:ind w:left="720" w:hanging="720"/>
        <w:rPr>
          <w:szCs w:val="24"/>
        </w:rPr>
      </w:pPr>
      <w:r w:rsidRPr="004F24BB">
        <w:rPr>
          <w:szCs w:val="24"/>
        </w:rPr>
        <w:t>Kelder</w:t>
      </w:r>
      <w:r w:rsidRPr="004F24BB">
        <w:rPr>
          <w:szCs w:val="24"/>
          <w:shd w:val="clear" w:color="auto" w:fill="FFFFFF"/>
        </w:rPr>
        <w:t xml:space="preserve">, J. A., Crawford, J., Al </w:t>
      </w:r>
      <w:proofErr w:type="spellStart"/>
      <w:r w:rsidRPr="004F24BB">
        <w:rPr>
          <w:szCs w:val="24"/>
          <w:shd w:val="clear" w:color="auto" w:fill="FFFFFF"/>
        </w:rPr>
        <w:t>Naabi</w:t>
      </w:r>
      <w:proofErr w:type="spellEnd"/>
      <w:r w:rsidRPr="004F24BB">
        <w:rPr>
          <w:szCs w:val="24"/>
          <w:shd w:val="clear" w:color="auto" w:fill="FFFFFF"/>
        </w:rPr>
        <w:t xml:space="preserve">, I., </w:t>
      </w:r>
      <w:r w:rsidRPr="004F24BB">
        <w:rPr>
          <w:szCs w:val="24"/>
        </w:rPr>
        <w:t>and T</w:t>
      </w:r>
      <w:r w:rsidRPr="004F24BB">
        <w:rPr>
          <w:szCs w:val="24"/>
          <w:shd w:val="clear" w:color="auto" w:fill="FFFFFF"/>
        </w:rPr>
        <w:t xml:space="preserve">, L. (2025). Enhancing digital productivity and capability in higher education through authentic leader </w:t>
      </w:r>
      <w:proofErr w:type="spellStart"/>
      <w:r w:rsidRPr="004F24BB">
        <w:rPr>
          <w:szCs w:val="24"/>
          <w:shd w:val="clear" w:color="auto" w:fill="FFFFFF"/>
        </w:rPr>
        <w:t>behaviors</w:t>
      </w:r>
      <w:proofErr w:type="spellEnd"/>
      <w:r w:rsidRPr="004F24BB">
        <w:rPr>
          <w:szCs w:val="24"/>
          <w:shd w:val="clear" w:color="auto" w:fill="FFFFFF"/>
        </w:rPr>
        <w:t>: A cross-cultural structural equation model. </w:t>
      </w:r>
      <w:r w:rsidRPr="004F24BB">
        <w:rPr>
          <w:i/>
          <w:iCs/>
          <w:szCs w:val="24"/>
          <w:shd w:val="clear" w:color="auto" w:fill="FFFFFF"/>
        </w:rPr>
        <w:t>Education and Information Technologies</w:t>
      </w:r>
      <w:r w:rsidRPr="004F24BB">
        <w:rPr>
          <w:szCs w:val="24"/>
          <w:shd w:val="clear" w:color="auto" w:fill="FFFFFF"/>
        </w:rPr>
        <w:t>, </w:t>
      </w:r>
      <w:r w:rsidRPr="004F24BB">
        <w:rPr>
          <w:i/>
          <w:iCs/>
          <w:szCs w:val="24"/>
          <w:shd w:val="clear" w:color="auto" w:fill="FFFFFF"/>
        </w:rPr>
        <w:t>30</w:t>
      </w:r>
      <w:r w:rsidRPr="004F24BB">
        <w:rPr>
          <w:szCs w:val="24"/>
          <w:shd w:val="clear" w:color="auto" w:fill="FFFFFF"/>
        </w:rPr>
        <w:t>(12), 17751-17767.</w:t>
      </w:r>
      <w:r w:rsidRPr="004F24BB">
        <w:rPr>
          <w:szCs w:val="24"/>
        </w:rPr>
        <w:t xml:space="preserve"> </w:t>
      </w:r>
      <w:hyperlink r:id="rId15" w:history="1">
        <w:r w:rsidRPr="004F24BB">
          <w:rPr>
            <w:rStyle w:val="Hyperlink"/>
            <w:szCs w:val="24"/>
          </w:rPr>
          <w:t>https://link.springer.com/article/10.1007/s10639-025-13422-x</w:t>
        </w:r>
      </w:hyperlink>
    </w:p>
    <w:p w14:paraId="0D01DCAB" w14:textId="77777777" w:rsidR="00104FDA" w:rsidRPr="004F24BB" w:rsidRDefault="00104FDA" w:rsidP="004F24BB">
      <w:pPr>
        <w:pStyle w:val="NoSpacing"/>
        <w:rPr>
          <w:szCs w:val="24"/>
        </w:rPr>
      </w:pPr>
      <w:r w:rsidRPr="004F24BB">
        <w:rPr>
          <w:szCs w:val="24"/>
        </w:rPr>
        <w:t>Levin, S. M. (2024). Review on the influence of student engagement and interaction in online learning communities on academic achievement. </w:t>
      </w:r>
      <w:proofErr w:type="spellStart"/>
      <w:r w:rsidRPr="004F24BB">
        <w:rPr>
          <w:i/>
          <w:iCs/>
          <w:szCs w:val="24"/>
        </w:rPr>
        <w:t>Векторы</w:t>
      </w:r>
      <w:proofErr w:type="spellEnd"/>
      <w:r w:rsidRPr="004F24BB">
        <w:rPr>
          <w:i/>
          <w:iCs/>
          <w:szCs w:val="24"/>
        </w:rPr>
        <w:t xml:space="preserve"> </w:t>
      </w:r>
      <w:proofErr w:type="spellStart"/>
      <w:r w:rsidRPr="004F24BB">
        <w:rPr>
          <w:i/>
          <w:iCs/>
          <w:szCs w:val="24"/>
        </w:rPr>
        <w:t>благополучия</w:t>
      </w:r>
      <w:proofErr w:type="spellEnd"/>
      <w:r w:rsidRPr="004F24BB">
        <w:rPr>
          <w:i/>
          <w:iCs/>
          <w:szCs w:val="24"/>
        </w:rPr>
        <w:t xml:space="preserve">: </w:t>
      </w:r>
      <w:proofErr w:type="spellStart"/>
      <w:r w:rsidRPr="004F24BB">
        <w:rPr>
          <w:i/>
          <w:iCs/>
          <w:szCs w:val="24"/>
        </w:rPr>
        <w:t>экономика</w:t>
      </w:r>
      <w:proofErr w:type="spellEnd"/>
      <w:r w:rsidRPr="004F24BB">
        <w:rPr>
          <w:i/>
          <w:iCs/>
          <w:szCs w:val="24"/>
        </w:rPr>
        <w:t xml:space="preserve"> и </w:t>
      </w:r>
      <w:proofErr w:type="spellStart"/>
      <w:r w:rsidRPr="004F24BB">
        <w:rPr>
          <w:i/>
          <w:iCs/>
          <w:szCs w:val="24"/>
        </w:rPr>
        <w:t>социум</w:t>
      </w:r>
      <w:proofErr w:type="spellEnd"/>
      <w:r w:rsidRPr="004F24BB">
        <w:rPr>
          <w:szCs w:val="24"/>
        </w:rPr>
        <w:t xml:space="preserve">, (2 (52)), 72-85. </w:t>
      </w:r>
      <w:hyperlink r:id="rId16" w:history="1">
        <w:r w:rsidRPr="004F24BB">
          <w:rPr>
            <w:rStyle w:val="Hyperlink"/>
            <w:szCs w:val="24"/>
          </w:rPr>
          <w:t>https://cyberleninka.ru/article/n/review-on-the-influence-of-student-engagement-and-interaction-in-online-learning-communities-on-academic-achievement</w:t>
        </w:r>
      </w:hyperlink>
      <w:r w:rsidRPr="004F24BB">
        <w:rPr>
          <w:szCs w:val="24"/>
        </w:rPr>
        <w:t xml:space="preserve"> </w:t>
      </w:r>
    </w:p>
    <w:p w14:paraId="1B7B37CF" w14:textId="77777777" w:rsidR="00104FDA" w:rsidRPr="004F24BB" w:rsidRDefault="00104FDA" w:rsidP="004F24BB">
      <w:pPr>
        <w:ind w:left="720" w:hanging="720"/>
        <w:rPr>
          <w:szCs w:val="24"/>
        </w:rPr>
      </w:pPr>
      <w:r w:rsidRPr="004F24BB">
        <w:rPr>
          <w:szCs w:val="24"/>
          <w:shd w:val="clear" w:color="auto" w:fill="FFFFFF"/>
        </w:rPr>
        <w:t xml:space="preserve">Raji, N. A., </w:t>
      </w:r>
      <w:r w:rsidRPr="004F24BB">
        <w:rPr>
          <w:szCs w:val="24"/>
        </w:rPr>
        <w:t>and</w:t>
      </w:r>
      <w:r w:rsidRPr="004F24BB">
        <w:rPr>
          <w:szCs w:val="24"/>
          <w:shd w:val="clear" w:color="auto" w:fill="FFFFFF"/>
        </w:rPr>
        <w:t xml:space="preserve"> Dommett, E. J. (2024). Evaluating a university-wide digital skills programme: Understanding the student journey. </w:t>
      </w:r>
      <w:r w:rsidRPr="004F24BB">
        <w:rPr>
          <w:i/>
          <w:iCs/>
          <w:szCs w:val="24"/>
          <w:shd w:val="clear" w:color="auto" w:fill="FFFFFF"/>
        </w:rPr>
        <w:t>Education Sciences</w:t>
      </w:r>
      <w:r w:rsidRPr="004F24BB">
        <w:rPr>
          <w:szCs w:val="24"/>
          <w:shd w:val="clear" w:color="auto" w:fill="FFFFFF"/>
        </w:rPr>
        <w:t>, </w:t>
      </w:r>
      <w:r w:rsidRPr="004F24BB">
        <w:rPr>
          <w:i/>
          <w:iCs/>
          <w:szCs w:val="24"/>
          <w:shd w:val="clear" w:color="auto" w:fill="FFFFFF"/>
        </w:rPr>
        <w:t>14</w:t>
      </w:r>
      <w:r w:rsidRPr="004F24BB">
        <w:rPr>
          <w:szCs w:val="24"/>
          <w:shd w:val="clear" w:color="auto" w:fill="FFFFFF"/>
        </w:rPr>
        <w:t>(12), 1295.</w:t>
      </w:r>
      <w:r w:rsidRPr="004F24BB">
        <w:rPr>
          <w:szCs w:val="24"/>
        </w:rPr>
        <w:t xml:space="preserve"> </w:t>
      </w:r>
      <w:hyperlink r:id="rId17" w:history="1">
        <w:r w:rsidRPr="004F24BB">
          <w:rPr>
            <w:rStyle w:val="Hyperlink"/>
            <w:szCs w:val="24"/>
          </w:rPr>
          <w:t>https://www.mdpi.com/2227-7102/14/12/1295</w:t>
        </w:r>
      </w:hyperlink>
    </w:p>
    <w:p w14:paraId="6118AFB4" w14:textId="77777777" w:rsidR="00104FDA" w:rsidRPr="004F24BB" w:rsidRDefault="00104FDA" w:rsidP="004F24BB">
      <w:pPr>
        <w:pStyle w:val="NoSpacing"/>
        <w:rPr>
          <w:szCs w:val="24"/>
        </w:rPr>
      </w:pPr>
      <w:r w:rsidRPr="004F24BB">
        <w:rPr>
          <w:szCs w:val="24"/>
        </w:rPr>
        <w:t>Ren, W., Zhu, X., and Yang, J. (2022). The SES-based difference of adolescents’ digital skills and usages: An explanation from family cultural capital. </w:t>
      </w:r>
      <w:r w:rsidRPr="004F24BB">
        <w:rPr>
          <w:i/>
          <w:iCs/>
          <w:szCs w:val="24"/>
        </w:rPr>
        <w:t>Computers &amp; Education</w:t>
      </w:r>
      <w:r w:rsidRPr="004F24BB">
        <w:rPr>
          <w:szCs w:val="24"/>
        </w:rPr>
        <w:t>, </w:t>
      </w:r>
      <w:r w:rsidRPr="004F24BB">
        <w:rPr>
          <w:i/>
          <w:iCs/>
          <w:szCs w:val="24"/>
        </w:rPr>
        <w:t>177</w:t>
      </w:r>
      <w:r w:rsidRPr="004F24BB">
        <w:rPr>
          <w:szCs w:val="24"/>
        </w:rPr>
        <w:t xml:space="preserve">, 104382. </w:t>
      </w:r>
      <w:hyperlink r:id="rId18" w:history="1">
        <w:r w:rsidRPr="004F24BB">
          <w:rPr>
            <w:rStyle w:val="Hyperlink"/>
            <w:szCs w:val="24"/>
          </w:rPr>
          <w:t>https://www.sciencedirect.com/science/article/pii/S0360131521002591</w:t>
        </w:r>
      </w:hyperlink>
      <w:r w:rsidRPr="004F24BB">
        <w:rPr>
          <w:szCs w:val="24"/>
        </w:rPr>
        <w:t xml:space="preserve"> </w:t>
      </w:r>
    </w:p>
    <w:p w14:paraId="0B196C61" w14:textId="77777777" w:rsidR="00104FDA" w:rsidRPr="004F24BB" w:rsidRDefault="00104FDA" w:rsidP="004F24BB">
      <w:pPr>
        <w:pStyle w:val="NoSpacing"/>
        <w:rPr>
          <w:szCs w:val="24"/>
        </w:rPr>
      </w:pPr>
      <w:proofErr w:type="spellStart"/>
      <w:r w:rsidRPr="004F24BB">
        <w:rPr>
          <w:szCs w:val="24"/>
        </w:rPr>
        <w:t>Sroyprapai</w:t>
      </w:r>
      <w:proofErr w:type="spellEnd"/>
      <w:r w:rsidRPr="004F24BB">
        <w:rPr>
          <w:szCs w:val="24"/>
        </w:rPr>
        <w:t xml:space="preserve">, P., </w:t>
      </w:r>
      <w:proofErr w:type="spellStart"/>
      <w:r w:rsidRPr="004F24BB">
        <w:rPr>
          <w:szCs w:val="24"/>
        </w:rPr>
        <w:t>Songsriwittaya</w:t>
      </w:r>
      <w:proofErr w:type="spellEnd"/>
      <w:r w:rsidRPr="004F24BB">
        <w:rPr>
          <w:szCs w:val="24"/>
        </w:rPr>
        <w:t xml:space="preserve">, A., </w:t>
      </w:r>
      <w:proofErr w:type="spellStart"/>
      <w:r w:rsidRPr="004F24BB">
        <w:rPr>
          <w:szCs w:val="24"/>
        </w:rPr>
        <w:t>Kaewrattanapat</w:t>
      </w:r>
      <w:proofErr w:type="spellEnd"/>
      <w:r w:rsidRPr="004F24BB">
        <w:rPr>
          <w:szCs w:val="24"/>
        </w:rPr>
        <w:t xml:space="preserve">, N., and </w:t>
      </w:r>
      <w:proofErr w:type="spellStart"/>
      <w:r w:rsidRPr="004F24BB">
        <w:rPr>
          <w:szCs w:val="24"/>
        </w:rPr>
        <w:t>Nittayathammakul</w:t>
      </w:r>
      <w:proofErr w:type="spellEnd"/>
      <w:r w:rsidRPr="004F24BB">
        <w:rPr>
          <w:szCs w:val="24"/>
        </w:rPr>
        <w:t>, V. (2025). The cloud-based remote learning via digital media ecosystem to enhance learning engagement among undergraduate students in engineering education. </w:t>
      </w:r>
      <w:r w:rsidRPr="004F24BB">
        <w:rPr>
          <w:i/>
          <w:iCs/>
          <w:szCs w:val="24"/>
        </w:rPr>
        <w:t>Studies in Media and Communication</w:t>
      </w:r>
      <w:r w:rsidRPr="004F24BB">
        <w:rPr>
          <w:szCs w:val="24"/>
        </w:rPr>
        <w:t>, </w:t>
      </w:r>
      <w:r w:rsidRPr="004F24BB">
        <w:rPr>
          <w:i/>
          <w:iCs/>
          <w:szCs w:val="24"/>
        </w:rPr>
        <w:t>13</w:t>
      </w:r>
      <w:r w:rsidRPr="004F24BB">
        <w:rPr>
          <w:szCs w:val="24"/>
        </w:rPr>
        <w:t xml:space="preserve">(2), 96-111. </w:t>
      </w:r>
      <w:hyperlink r:id="rId19" w:history="1">
        <w:r w:rsidRPr="004F24BB">
          <w:rPr>
            <w:rStyle w:val="Hyperlink"/>
            <w:szCs w:val="24"/>
          </w:rPr>
          <w:t>https://www.researchgate.net/profile/Vitsanu-Nittayathammakul/publication/389070479_The_Cloud-</w:t>
        </w:r>
        <w:r w:rsidRPr="004F24BB">
          <w:rPr>
            <w:rStyle w:val="Hyperlink"/>
            <w:szCs w:val="24"/>
          </w:rPr>
          <w:lastRenderedPageBreak/>
          <w:t>Based_Remote_Learning_via_Digital_Media_Ecosystem_to_Enhance_Learning_Engagement_among_Undergraduate_Students_in_Engineering_Education/links/67b41dcc645ef274a4855d19/The-Cloud-Based-Remote-Learning-via-Digital-Media-Ecosystem-to-Enhance-Learning-Engagement-among-Undergraduate-Students-in-Engineering-Education.pdf</w:t>
        </w:r>
      </w:hyperlink>
      <w:r w:rsidRPr="004F24BB">
        <w:rPr>
          <w:szCs w:val="24"/>
        </w:rPr>
        <w:t xml:space="preserve"> </w:t>
      </w:r>
    </w:p>
    <w:p w14:paraId="695F6C80" w14:textId="77777777" w:rsidR="00104FDA" w:rsidRPr="004F24BB" w:rsidRDefault="00104FDA" w:rsidP="004F24BB">
      <w:pPr>
        <w:pStyle w:val="NoSpacing"/>
        <w:rPr>
          <w:szCs w:val="24"/>
        </w:rPr>
      </w:pPr>
      <w:r w:rsidRPr="004F24BB">
        <w:rPr>
          <w:szCs w:val="24"/>
        </w:rPr>
        <w:t>Xu, Z., Zhao, Y., Zhang, B., Liew, J., and Kogut, A. (2023). A meta-analysis of the efficacy of self-regulated learning interventions on academic achievement in online and blended environments in K-12 and higher education. </w:t>
      </w:r>
      <w:r w:rsidRPr="004F24BB">
        <w:rPr>
          <w:i/>
          <w:iCs/>
          <w:szCs w:val="24"/>
        </w:rPr>
        <w:t>Behaviour &amp; Information Technology</w:t>
      </w:r>
      <w:r w:rsidRPr="004F24BB">
        <w:rPr>
          <w:szCs w:val="24"/>
        </w:rPr>
        <w:t>, </w:t>
      </w:r>
      <w:r w:rsidRPr="004F24BB">
        <w:rPr>
          <w:i/>
          <w:iCs/>
          <w:szCs w:val="24"/>
        </w:rPr>
        <w:t>42</w:t>
      </w:r>
      <w:r w:rsidRPr="004F24BB">
        <w:rPr>
          <w:szCs w:val="24"/>
        </w:rPr>
        <w:t xml:space="preserve">(16), 2911-2931. </w:t>
      </w:r>
      <w:hyperlink r:id="rId20" w:history="1">
        <w:r w:rsidRPr="004F24BB">
          <w:rPr>
            <w:rStyle w:val="Hyperlink"/>
            <w:szCs w:val="24"/>
          </w:rPr>
          <w:t>https://www.tandfonline.com/doi/abs/10.1080/0144929X.2022.2151935</w:t>
        </w:r>
      </w:hyperlink>
      <w:r w:rsidRPr="004F24BB">
        <w:rPr>
          <w:szCs w:val="24"/>
        </w:rPr>
        <w:t xml:space="preserve"> </w:t>
      </w:r>
    </w:p>
    <w:p w14:paraId="0CD24B3C" w14:textId="77777777" w:rsidR="00104FDA" w:rsidRPr="004F24BB" w:rsidRDefault="00104FDA" w:rsidP="004F24BB">
      <w:pPr>
        <w:pStyle w:val="NoSpacing"/>
        <w:rPr>
          <w:szCs w:val="24"/>
        </w:rPr>
      </w:pPr>
      <w:r w:rsidRPr="004F24BB">
        <w:rPr>
          <w:szCs w:val="24"/>
        </w:rPr>
        <w:t>Yu, C. (2023). Integrating information literacy and academic writing: Developing a self-assessment scale of information-based academic writing. </w:t>
      </w:r>
      <w:r w:rsidRPr="004F24BB">
        <w:rPr>
          <w:i/>
          <w:iCs/>
          <w:szCs w:val="24"/>
        </w:rPr>
        <w:t>The Journal of Academic Librarianship</w:t>
      </w:r>
      <w:r w:rsidRPr="004F24BB">
        <w:rPr>
          <w:szCs w:val="24"/>
        </w:rPr>
        <w:t>, </w:t>
      </w:r>
      <w:r w:rsidRPr="004F24BB">
        <w:rPr>
          <w:i/>
          <w:iCs/>
          <w:szCs w:val="24"/>
        </w:rPr>
        <w:t>49</w:t>
      </w:r>
      <w:r w:rsidRPr="004F24BB">
        <w:rPr>
          <w:szCs w:val="24"/>
        </w:rPr>
        <w:t xml:space="preserve">(6), 102804. </w:t>
      </w:r>
      <w:hyperlink r:id="rId21" w:history="1">
        <w:r w:rsidRPr="004F24BB">
          <w:rPr>
            <w:rStyle w:val="Hyperlink"/>
            <w:szCs w:val="24"/>
          </w:rPr>
          <w:t>https://www.sciencedirect.com/science/article/pii/S009913332300143X</w:t>
        </w:r>
      </w:hyperlink>
      <w:r w:rsidRPr="004F24BB">
        <w:rPr>
          <w:szCs w:val="24"/>
        </w:rPr>
        <w:t xml:space="preserve"> </w:t>
      </w:r>
    </w:p>
    <w:p w14:paraId="7A9D0360" w14:textId="77777777" w:rsidR="00104FDA" w:rsidRPr="004F24BB" w:rsidRDefault="00104FDA" w:rsidP="004F24BB">
      <w:pPr>
        <w:pStyle w:val="NoSpacing"/>
        <w:rPr>
          <w:szCs w:val="24"/>
        </w:rPr>
      </w:pPr>
      <w:r w:rsidRPr="004F24BB">
        <w:rPr>
          <w:szCs w:val="24"/>
        </w:rPr>
        <w:t>Zahoor, A., and Nawaz, A. (2025). Integrating digital pedagogies: Exploring the impact of technology-enhanced teaching strategies on student engagement and learning outcomes. </w:t>
      </w:r>
      <w:r w:rsidRPr="004F24BB">
        <w:rPr>
          <w:i/>
          <w:iCs/>
          <w:szCs w:val="24"/>
        </w:rPr>
        <w:t>Journal of Applied Linguistics and TESOL (JALT)</w:t>
      </w:r>
      <w:r w:rsidRPr="004F24BB">
        <w:rPr>
          <w:szCs w:val="24"/>
        </w:rPr>
        <w:t>, </w:t>
      </w:r>
      <w:r w:rsidRPr="004F24BB">
        <w:rPr>
          <w:i/>
          <w:iCs/>
          <w:szCs w:val="24"/>
        </w:rPr>
        <w:t>8</w:t>
      </w:r>
      <w:r w:rsidRPr="004F24BB">
        <w:rPr>
          <w:szCs w:val="24"/>
        </w:rPr>
        <w:t xml:space="preserve">(1), 1580-1589. </w:t>
      </w:r>
      <w:hyperlink r:id="rId22" w:history="1">
        <w:r w:rsidRPr="004F24BB">
          <w:rPr>
            <w:rStyle w:val="Hyperlink"/>
            <w:szCs w:val="24"/>
          </w:rPr>
          <w:t>https://jalt.com.pk/index.php/jalt/article/view/530</w:t>
        </w:r>
      </w:hyperlink>
      <w:r w:rsidRPr="004F24BB">
        <w:rPr>
          <w:szCs w:val="24"/>
        </w:rPr>
        <w:t xml:space="preserve"> </w:t>
      </w:r>
    </w:p>
    <w:p w14:paraId="74977E1F" w14:textId="77777777" w:rsidR="006273DE" w:rsidRPr="004F24BB" w:rsidRDefault="006273DE" w:rsidP="004F24BB">
      <w:pPr>
        <w:pStyle w:val="NoSpacing"/>
        <w:rPr>
          <w:szCs w:val="24"/>
        </w:rPr>
      </w:pPr>
    </w:p>
    <w:p w14:paraId="72CE5C07" w14:textId="77777777" w:rsidR="006273DE" w:rsidRPr="004F24BB" w:rsidRDefault="006273DE" w:rsidP="004F24BB">
      <w:pPr>
        <w:pStyle w:val="NoSpacing"/>
        <w:rPr>
          <w:szCs w:val="24"/>
        </w:rPr>
      </w:pPr>
    </w:p>
    <w:p w14:paraId="71AD609E" w14:textId="77777777" w:rsidR="006273DE" w:rsidRPr="004F24BB" w:rsidRDefault="006273DE" w:rsidP="004F24BB">
      <w:pPr>
        <w:jc w:val="left"/>
        <w:rPr>
          <w:b/>
          <w:szCs w:val="24"/>
        </w:rPr>
      </w:pPr>
      <w:r w:rsidRPr="004F24BB">
        <w:rPr>
          <w:szCs w:val="24"/>
        </w:rPr>
        <w:br w:type="page"/>
      </w:r>
    </w:p>
    <w:p w14:paraId="236072C7" w14:textId="77777777" w:rsidR="006273DE" w:rsidRPr="004F24BB" w:rsidRDefault="006273DE" w:rsidP="004F24BB">
      <w:pPr>
        <w:pStyle w:val="Heading1"/>
        <w:jc w:val="center"/>
        <w:rPr>
          <w:szCs w:val="24"/>
        </w:rPr>
      </w:pPr>
      <w:bookmarkStart w:id="21" w:name="_Toc222915784"/>
      <w:r w:rsidRPr="004F24BB">
        <w:rPr>
          <w:szCs w:val="24"/>
        </w:rPr>
        <w:lastRenderedPageBreak/>
        <w:t xml:space="preserve">Component 3 </w:t>
      </w:r>
      <w:r w:rsidR="00017D5F" w:rsidRPr="004F24BB">
        <w:rPr>
          <w:szCs w:val="24"/>
        </w:rPr>
        <w:t>–</w:t>
      </w:r>
      <w:r w:rsidRPr="004F24BB">
        <w:rPr>
          <w:szCs w:val="24"/>
        </w:rPr>
        <w:t xml:space="preserve"> </w:t>
      </w:r>
      <w:r w:rsidR="00017D5F" w:rsidRPr="004F24BB">
        <w:rPr>
          <w:szCs w:val="24"/>
        </w:rPr>
        <w:t xml:space="preserve">Academic </w:t>
      </w:r>
      <w:r w:rsidRPr="004F24BB">
        <w:rPr>
          <w:szCs w:val="24"/>
        </w:rPr>
        <w:t>Poster</w:t>
      </w:r>
      <w:bookmarkEnd w:id="21"/>
    </w:p>
    <w:p w14:paraId="46200CFE" w14:textId="77777777" w:rsidR="005172A3" w:rsidRPr="004F24BB" w:rsidRDefault="005172A3" w:rsidP="004F24BB">
      <w:pPr>
        <w:pStyle w:val="Heading2"/>
        <w:rPr>
          <w:szCs w:val="24"/>
        </w:rPr>
      </w:pPr>
      <w:bookmarkStart w:id="22" w:name="_Toc222915785"/>
      <w:r w:rsidRPr="004F24BB">
        <w:rPr>
          <w:szCs w:val="24"/>
        </w:rPr>
        <w:t>3.1 Poster</w:t>
      </w:r>
      <w:bookmarkEnd w:id="22"/>
      <w:r w:rsidRPr="004F24BB">
        <w:rPr>
          <w:szCs w:val="24"/>
        </w:rPr>
        <w:t xml:space="preserve"> </w:t>
      </w:r>
    </w:p>
    <w:p w14:paraId="569F37CD" w14:textId="77777777" w:rsidR="005172A3" w:rsidRPr="004F24BB" w:rsidRDefault="005172A3" w:rsidP="004F24BB">
      <w:pPr>
        <w:rPr>
          <w:szCs w:val="24"/>
        </w:rPr>
      </w:pPr>
    </w:p>
    <w:p w14:paraId="352C90E9" w14:textId="77777777" w:rsidR="005172A3" w:rsidRPr="004F24BB" w:rsidRDefault="000A3FD8" w:rsidP="004F24BB">
      <w:pPr>
        <w:rPr>
          <w:szCs w:val="24"/>
        </w:rPr>
      </w:pPr>
      <w:r w:rsidRPr="004F24BB">
        <w:rPr>
          <w:noProof/>
          <w:szCs w:val="24"/>
          <w:lang w:val="en-US"/>
        </w:rPr>
        <w:drawing>
          <wp:inline distT="0" distB="0" distL="0" distR="0" wp14:anchorId="58FBAB49" wp14:editId="0555B435">
            <wp:extent cx="5731510" cy="32131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13100"/>
                    </a:xfrm>
                    <a:prstGeom prst="rect">
                      <a:avLst/>
                    </a:prstGeom>
                  </pic:spPr>
                </pic:pic>
              </a:graphicData>
            </a:graphic>
          </wp:inline>
        </w:drawing>
      </w:r>
    </w:p>
    <w:p w14:paraId="09C00188" w14:textId="77777777" w:rsidR="008420A1" w:rsidRPr="004F24BB" w:rsidRDefault="008420A1" w:rsidP="004F24BB">
      <w:pPr>
        <w:spacing w:after="160"/>
        <w:jc w:val="left"/>
        <w:rPr>
          <w:b/>
          <w:i/>
          <w:szCs w:val="24"/>
        </w:rPr>
      </w:pPr>
      <w:bookmarkStart w:id="23" w:name="_Toc222915786"/>
      <w:r w:rsidRPr="004F24BB">
        <w:rPr>
          <w:szCs w:val="24"/>
        </w:rPr>
        <w:br w:type="page"/>
      </w:r>
    </w:p>
    <w:p w14:paraId="26076B71" w14:textId="77777777" w:rsidR="005172A3" w:rsidRPr="004F24BB" w:rsidRDefault="005172A3" w:rsidP="004F24BB">
      <w:pPr>
        <w:pStyle w:val="Heading2"/>
        <w:rPr>
          <w:szCs w:val="24"/>
        </w:rPr>
      </w:pPr>
      <w:r w:rsidRPr="004F24BB">
        <w:rPr>
          <w:szCs w:val="24"/>
        </w:rPr>
        <w:lastRenderedPageBreak/>
        <w:t>3.2 References</w:t>
      </w:r>
      <w:bookmarkEnd w:id="23"/>
    </w:p>
    <w:p w14:paraId="05B187E6" w14:textId="77777777" w:rsidR="005172A3" w:rsidRPr="004F24BB" w:rsidRDefault="005172A3" w:rsidP="004F24BB">
      <w:pPr>
        <w:ind w:left="720" w:hanging="720"/>
        <w:rPr>
          <w:szCs w:val="24"/>
        </w:rPr>
      </w:pPr>
      <w:r w:rsidRPr="004F24BB">
        <w:rPr>
          <w:szCs w:val="24"/>
          <w:lang w:val="en-US"/>
        </w:rPr>
        <w:t>Al-</w:t>
      </w:r>
      <w:proofErr w:type="spellStart"/>
      <w:r w:rsidRPr="004F24BB">
        <w:rPr>
          <w:szCs w:val="24"/>
          <w:lang w:val="en-US"/>
        </w:rPr>
        <w:t>Maskari</w:t>
      </w:r>
      <w:proofErr w:type="spellEnd"/>
      <w:r w:rsidRPr="004F24BB">
        <w:rPr>
          <w:szCs w:val="24"/>
          <w:lang w:val="en-US"/>
        </w:rPr>
        <w:t xml:space="preserve">, A., Al Riyami, T., and </w:t>
      </w:r>
      <w:proofErr w:type="spellStart"/>
      <w:r w:rsidRPr="004F24BB">
        <w:rPr>
          <w:szCs w:val="24"/>
          <w:lang w:val="en-US"/>
        </w:rPr>
        <w:t>Ghnimi</w:t>
      </w:r>
      <w:proofErr w:type="spellEnd"/>
      <w:r w:rsidRPr="004F24BB">
        <w:rPr>
          <w:szCs w:val="24"/>
          <w:lang w:val="en-US"/>
        </w:rPr>
        <w:t>, S. (2024). Factors affecting students' preparedness for the fourth industrial revolution in higher education institutions. </w:t>
      </w:r>
      <w:r w:rsidRPr="004F24BB">
        <w:rPr>
          <w:i/>
          <w:iCs/>
          <w:szCs w:val="24"/>
          <w:lang w:val="en-US"/>
        </w:rPr>
        <w:t>Journal of Applied Research in Higher Education</w:t>
      </w:r>
      <w:r w:rsidRPr="004F24BB">
        <w:rPr>
          <w:szCs w:val="24"/>
          <w:lang w:val="en-US"/>
        </w:rPr>
        <w:t>, </w:t>
      </w:r>
      <w:r w:rsidRPr="004F24BB">
        <w:rPr>
          <w:i/>
          <w:iCs/>
          <w:szCs w:val="24"/>
          <w:lang w:val="en-US"/>
        </w:rPr>
        <w:t>16</w:t>
      </w:r>
      <w:r w:rsidRPr="004F24BB">
        <w:rPr>
          <w:szCs w:val="24"/>
          <w:lang w:val="en-US"/>
        </w:rPr>
        <w:t xml:space="preserve">(1), 246-264. </w:t>
      </w:r>
      <w:hyperlink r:id="rId24" w:history="1">
        <w:r w:rsidRPr="004F24BB">
          <w:rPr>
            <w:rStyle w:val="Hyperlink"/>
            <w:szCs w:val="24"/>
            <w:lang w:val="en-US"/>
          </w:rPr>
          <w:t>https://www.emerald.com/jarhe/article/16/1/246/1234343</w:t>
        </w:r>
      </w:hyperlink>
      <w:r w:rsidRPr="004F24BB">
        <w:rPr>
          <w:szCs w:val="24"/>
        </w:rPr>
        <w:t xml:space="preserve"> </w:t>
      </w:r>
    </w:p>
    <w:p w14:paraId="06B73EBA" w14:textId="77777777" w:rsidR="005172A3" w:rsidRPr="004F24BB" w:rsidRDefault="005172A3" w:rsidP="004F24BB">
      <w:pPr>
        <w:ind w:left="720" w:hanging="720"/>
        <w:rPr>
          <w:szCs w:val="24"/>
        </w:rPr>
      </w:pPr>
      <w:r w:rsidRPr="004F24BB">
        <w:rPr>
          <w:szCs w:val="24"/>
          <w:lang w:val="en-US"/>
        </w:rPr>
        <w:t>Cabero-Almenara, J., Romero-Tena, R., and Palacios-Rodríguez, A. (2020). Evaluation of teacher digital competence frameworks through expert judgement: The use of the expert competence coefficient. </w:t>
      </w:r>
      <w:r w:rsidRPr="004F24BB">
        <w:rPr>
          <w:i/>
          <w:iCs/>
          <w:szCs w:val="24"/>
          <w:lang w:val="en-US"/>
        </w:rPr>
        <w:t>Journal of new approaches in educational research</w:t>
      </w:r>
      <w:r w:rsidRPr="004F24BB">
        <w:rPr>
          <w:szCs w:val="24"/>
          <w:lang w:val="en-US"/>
        </w:rPr>
        <w:t>, </w:t>
      </w:r>
      <w:r w:rsidRPr="004F24BB">
        <w:rPr>
          <w:i/>
          <w:iCs/>
          <w:szCs w:val="24"/>
          <w:lang w:val="en-US"/>
        </w:rPr>
        <w:t>9</w:t>
      </w:r>
      <w:r w:rsidRPr="004F24BB">
        <w:rPr>
          <w:szCs w:val="24"/>
          <w:lang w:val="en-US"/>
        </w:rPr>
        <w:t xml:space="preserve">(2), 275-293. </w:t>
      </w:r>
      <w:hyperlink r:id="rId25" w:history="1">
        <w:r w:rsidRPr="004F24BB">
          <w:rPr>
            <w:rStyle w:val="Hyperlink"/>
            <w:szCs w:val="24"/>
            <w:lang w:val="en-US"/>
          </w:rPr>
          <w:t>https://link.springer.com/article/10.7821/naer.2020.7.578</w:t>
        </w:r>
      </w:hyperlink>
      <w:r w:rsidRPr="004F24BB">
        <w:rPr>
          <w:szCs w:val="24"/>
        </w:rPr>
        <w:t xml:space="preserve"> </w:t>
      </w:r>
    </w:p>
    <w:p w14:paraId="3EEE1394" w14:textId="77777777" w:rsidR="005172A3" w:rsidRPr="004F24BB" w:rsidRDefault="005172A3" w:rsidP="004F24BB">
      <w:pPr>
        <w:ind w:left="720" w:hanging="720"/>
        <w:rPr>
          <w:szCs w:val="24"/>
        </w:rPr>
      </w:pPr>
      <w:r w:rsidRPr="004F24BB">
        <w:rPr>
          <w:szCs w:val="24"/>
        </w:rPr>
        <w:t>Raji, N. A., and Dommett, E. J. (2024). Evaluating a university-wide digital skills programme: Understanding the student journey. </w:t>
      </w:r>
      <w:r w:rsidRPr="004F24BB">
        <w:rPr>
          <w:i/>
          <w:iCs/>
          <w:szCs w:val="24"/>
        </w:rPr>
        <w:t>Education Sciences</w:t>
      </w:r>
      <w:r w:rsidRPr="004F24BB">
        <w:rPr>
          <w:szCs w:val="24"/>
        </w:rPr>
        <w:t>, </w:t>
      </w:r>
      <w:r w:rsidRPr="004F24BB">
        <w:rPr>
          <w:i/>
          <w:iCs/>
          <w:szCs w:val="24"/>
        </w:rPr>
        <w:t>14</w:t>
      </w:r>
      <w:r w:rsidRPr="004F24BB">
        <w:rPr>
          <w:szCs w:val="24"/>
        </w:rPr>
        <w:t xml:space="preserve">(12), 1295. </w:t>
      </w:r>
      <w:hyperlink r:id="rId26" w:history="1">
        <w:r w:rsidRPr="004F24BB">
          <w:rPr>
            <w:rStyle w:val="Hyperlink"/>
            <w:szCs w:val="24"/>
          </w:rPr>
          <w:t>https://www.mdpi.com/2227-7102/14/12/1295</w:t>
        </w:r>
      </w:hyperlink>
    </w:p>
    <w:p w14:paraId="4E71DC79" w14:textId="77777777" w:rsidR="005172A3" w:rsidRPr="004F24BB" w:rsidRDefault="005172A3" w:rsidP="004F24BB">
      <w:pPr>
        <w:rPr>
          <w:szCs w:val="24"/>
        </w:rPr>
      </w:pPr>
    </w:p>
    <w:sectPr w:rsidR="005172A3" w:rsidRPr="004F24BB" w:rsidSect="00017D5F">
      <w:headerReference w:type="default" r:id="rId2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3DA74" w14:textId="77777777" w:rsidR="00B50733" w:rsidRDefault="00B50733" w:rsidP="00017D5F">
      <w:pPr>
        <w:spacing w:line="240" w:lineRule="auto"/>
      </w:pPr>
      <w:r>
        <w:separator/>
      </w:r>
    </w:p>
  </w:endnote>
  <w:endnote w:type="continuationSeparator" w:id="0">
    <w:p w14:paraId="48D25ED2" w14:textId="77777777" w:rsidR="00B50733" w:rsidRDefault="00B50733" w:rsidP="00017D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B42E2" w14:textId="77777777" w:rsidR="00B50733" w:rsidRDefault="00B50733" w:rsidP="00017D5F">
      <w:pPr>
        <w:spacing w:line="240" w:lineRule="auto"/>
      </w:pPr>
      <w:r>
        <w:separator/>
      </w:r>
    </w:p>
  </w:footnote>
  <w:footnote w:type="continuationSeparator" w:id="0">
    <w:p w14:paraId="4B98E840" w14:textId="77777777" w:rsidR="00B50733" w:rsidRDefault="00B50733" w:rsidP="00017D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0797829"/>
      <w:docPartObj>
        <w:docPartGallery w:val="Page Numbers (Top of Page)"/>
        <w:docPartUnique/>
      </w:docPartObj>
    </w:sdtPr>
    <w:sdtEndPr>
      <w:rPr>
        <w:noProof/>
      </w:rPr>
    </w:sdtEndPr>
    <w:sdtContent>
      <w:p w14:paraId="17066773" w14:textId="77777777" w:rsidR="00017D5F" w:rsidRDefault="00017D5F">
        <w:pPr>
          <w:pStyle w:val="Header"/>
          <w:jc w:val="right"/>
        </w:pPr>
        <w:r>
          <w:fldChar w:fldCharType="begin"/>
        </w:r>
        <w:r>
          <w:instrText xml:space="preserve"> PAGE   \* MERGEFORMAT </w:instrText>
        </w:r>
        <w:r>
          <w:fldChar w:fldCharType="separate"/>
        </w:r>
        <w:r w:rsidR="000A3FD8">
          <w:rPr>
            <w:noProof/>
          </w:rPr>
          <w:t>14</w:t>
        </w:r>
        <w:r>
          <w:rPr>
            <w:noProof/>
          </w:rPr>
          <w:fldChar w:fldCharType="end"/>
        </w:r>
      </w:p>
    </w:sdtContent>
  </w:sdt>
  <w:p w14:paraId="6BBB6B69" w14:textId="77777777" w:rsidR="00017D5F" w:rsidRDefault="00017D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MxNzE0NDMzsbQwNjNQ0lEKTi0uzszPAykwqgUAYca71SwAAAA="/>
    <w:docVar w:name="EN.InstantFormat" w:val="&lt;ENInstantFormat&gt;&lt;Enabled&gt;1&lt;/Enabled&gt;&lt;ScanUnformatted&gt;1&lt;/ScanUnformatted&gt;&lt;ScanChanges&gt;1&lt;/ScanChanges&gt;&lt;Suspended&gt;0&lt;/Suspended&gt;&lt;/ENInstantFormat&gt;"/>
  </w:docVars>
  <w:rsids>
    <w:rsidRoot w:val="001B1FBA"/>
    <w:rsid w:val="00016732"/>
    <w:rsid w:val="00017D5F"/>
    <w:rsid w:val="00017DC2"/>
    <w:rsid w:val="00031A5E"/>
    <w:rsid w:val="00040C94"/>
    <w:rsid w:val="0004403B"/>
    <w:rsid w:val="00057A40"/>
    <w:rsid w:val="000663FC"/>
    <w:rsid w:val="000A3FD8"/>
    <w:rsid w:val="000C1D38"/>
    <w:rsid w:val="000C3710"/>
    <w:rsid w:val="000C5F3A"/>
    <w:rsid w:val="000C6320"/>
    <w:rsid w:val="000D7290"/>
    <w:rsid w:val="000E4CC2"/>
    <w:rsid w:val="00103A64"/>
    <w:rsid w:val="00104FDA"/>
    <w:rsid w:val="00115E51"/>
    <w:rsid w:val="0011706E"/>
    <w:rsid w:val="00117448"/>
    <w:rsid w:val="00125442"/>
    <w:rsid w:val="001422E8"/>
    <w:rsid w:val="0015554C"/>
    <w:rsid w:val="00171D5C"/>
    <w:rsid w:val="00180FF6"/>
    <w:rsid w:val="00183DA4"/>
    <w:rsid w:val="00185BD7"/>
    <w:rsid w:val="001869B4"/>
    <w:rsid w:val="001A01B4"/>
    <w:rsid w:val="001B1FBA"/>
    <w:rsid w:val="001B350C"/>
    <w:rsid w:val="001B6586"/>
    <w:rsid w:val="001D1E0A"/>
    <w:rsid w:val="001D2DDF"/>
    <w:rsid w:val="001D3535"/>
    <w:rsid w:val="001D4D13"/>
    <w:rsid w:val="001E2F47"/>
    <w:rsid w:val="001E55C5"/>
    <w:rsid w:val="0020719B"/>
    <w:rsid w:val="00207B82"/>
    <w:rsid w:val="00217B9C"/>
    <w:rsid w:val="002216CB"/>
    <w:rsid w:val="00227EBB"/>
    <w:rsid w:val="00234D6E"/>
    <w:rsid w:val="00247F2A"/>
    <w:rsid w:val="00247FE8"/>
    <w:rsid w:val="0025552D"/>
    <w:rsid w:val="00257A86"/>
    <w:rsid w:val="00275EB0"/>
    <w:rsid w:val="002867A4"/>
    <w:rsid w:val="002A27CD"/>
    <w:rsid w:val="002A677C"/>
    <w:rsid w:val="002B11EA"/>
    <w:rsid w:val="002B2890"/>
    <w:rsid w:val="002B2D7E"/>
    <w:rsid w:val="002C4B3E"/>
    <w:rsid w:val="002C721B"/>
    <w:rsid w:val="002E257F"/>
    <w:rsid w:val="002E5906"/>
    <w:rsid w:val="002E6FAE"/>
    <w:rsid w:val="00313179"/>
    <w:rsid w:val="00327827"/>
    <w:rsid w:val="00341C13"/>
    <w:rsid w:val="0035208D"/>
    <w:rsid w:val="00352545"/>
    <w:rsid w:val="00361968"/>
    <w:rsid w:val="003732F3"/>
    <w:rsid w:val="003750A1"/>
    <w:rsid w:val="00376101"/>
    <w:rsid w:val="00380DA6"/>
    <w:rsid w:val="00381D70"/>
    <w:rsid w:val="00386D13"/>
    <w:rsid w:val="003B29B9"/>
    <w:rsid w:val="003C1B90"/>
    <w:rsid w:val="00402934"/>
    <w:rsid w:val="004102E3"/>
    <w:rsid w:val="00414B8D"/>
    <w:rsid w:val="00430523"/>
    <w:rsid w:val="00435AA2"/>
    <w:rsid w:val="004362A4"/>
    <w:rsid w:val="0043630E"/>
    <w:rsid w:val="00442959"/>
    <w:rsid w:val="0044378B"/>
    <w:rsid w:val="00452297"/>
    <w:rsid w:val="00460B96"/>
    <w:rsid w:val="00465BFB"/>
    <w:rsid w:val="0046673F"/>
    <w:rsid w:val="00483E1C"/>
    <w:rsid w:val="00486629"/>
    <w:rsid w:val="00490807"/>
    <w:rsid w:val="00492914"/>
    <w:rsid w:val="004D7F6B"/>
    <w:rsid w:val="004E356D"/>
    <w:rsid w:val="004E5E6A"/>
    <w:rsid w:val="004F24BB"/>
    <w:rsid w:val="004F2A77"/>
    <w:rsid w:val="004F2D18"/>
    <w:rsid w:val="0050008E"/>
    <w:rsid w:val="005172A3"/>
    <w:rsid w:val="005230E4"/>
    <w:rsid w:val="00527F97"/>
    <w:rsid w:val="0053656A"/>
    <w:rsid w:val="00553C5E"/>
    <w:rsid w:val="00562B56"/>
    <w:rsid w:val="00567D50"/>
    <w:rsid w:val="005B0483"/>
    <w:rsid w:val="005B27EB"/>
    <w:rsid w:val="005C7EB3"/>
    <w:rsid w:val="005D118A"/>
    <w:rsid w:val="005E2403"/>
    <w:rsid w:val="005F7DCA"/>
    <w:rsid w:val="006054BD"/>
    <w:rsid w:val="00607FF4"/>
    <w:rsid w:val="006102B0"/>
    <w:rsid w:val="0061060F"/>
    <w:rsid w:val="0061147C"/>
    <w:rsid w:val="0062077B"/>
    <w:rsid w:val="006273DE"/>
    <w:rsid w:val="00633B38"/>
    <w:rsid w:val="00644BFA"/>
    <w:rsid w:val="00647D3C"/>
    <w:rsid w:val="00652814"/>
    <w:rsid w:val="006632B5"/>
    <w:rsid w:val="00664614"/>
    <w:rsid w:val="00674489"/>
    <w:rsid w:val="00683CF9"/>
    <w:rsid w:val="006957FA"/>
    <w:rsid w:val="006A2166"/>
    <w:rsid w:val="006B59FE"/>
    <w:rsid w:val="006D2690"/>
    <w:rsid w:val="00712D79"/>
    <w:rsid w:val="00732F35"/>
    <w:rsid w:val="007353C2"/>
    <w:rsid w:val="007531FB"/>
    <w:rsid w:val="00754C3F"/>
    <w:rsid w:val="007567CF"/>
    <w:rsid w:val="0076265E"/>
    <w:rsid w:val="00770A80"/>
    <w:rsid w:val="00783771"/>
    <w:rsid w:val="007A5856"/>
    <w:rsid w:val="007B12F4"/>
    <w:rsid w:val="007B573F"/>
    <w:rsid w:val="007D59BD"/>
    <w:rsid w:val="007F75FE"/>
    <w:rsid w:val="00821176"/>
    <w:rsid w:val="00822F6A"/>
    <w:rsid w:val="0083137B"/>
    <w:rsid w:val="008420A1"/>
    <w:rsid w:val="00866CC3"/>
    <w:rsid w:val="008741D8"/>
    <w:rsid w:val="00890591"/>
    <w:rsid w:val="008A0002"/>
    <w:rsid w:val="008F1F99"/>
    <w:rsid w:val="008F6F79"/>
    <w:rsid w:val="008F762C"/>
    <w:rsid w:val="00911150"/>
    <w:rsid w:val="00913813"/>
    <w:rsid w:val="0093467A"/>
    <w:rsid w:val="009370F1"/>
    <w:rsid w:val="00937DBF"/>
    <w:rsid w:val="00945AAF"/>
    <w:rsid w:val="00946488"/>
    <w:rsid w:val="00951C04"/>
    <w:rsid w:val="00956BB2"/>
    <w:rsid w:val="00984BD0"/>
    <w:rsid w:val="009A1332"/>
    <w:rsid w:val="009A2823"/>
    <w:rsid w:val="009B58BD"/>
    <w:rsid w:val="009C61FD"/>
    <w:rsid w:val="009F16F2"/>
    <w:rsid w:val="009F49BB"/>
    <w:rsid w:val="00A11361"/>
    <w:rsid w:val="00A14757"/>
    <w:rsid w:val="00A21A0D"/>
    <w:rsid w:val="00A34FB3"/>
    <w:rsid w:val="00A401DA"/>
    <w:rsid w:val="00A701FF"/>
    <w:rsid w:val="00A80EBD"/>
    <w:rsid w:val="00A879ED"/>
    <w:rsid w:val="00AB1C51"/>
    <w:rsid w:val="00AB1D0C"/>
    <w:rsid w:val="00AB3F10"/>
    <w:rsid w:val="00AB6C3A"/>
    <w:rsid w:val="00AC1F08"/>
    <w:rsid w:val="00AD1C5A"/>
    <w:rsid w:val="00AD51D7"/>
    <w:rsid w:val="00AE2063"/>
    <w:rsid w:val="00AF4D86"/>
    <w:rsid w:val="00AF6549"/>
    <w:rsid w:val="00AF7A7D"/>
    <w:rsid w:val="00B17110"/>
    <w:rsid w:val="00B36DCD"/>
    <w:rsid w:val="00B50733"/>
    <w:rsid w:val="00B5107A"/>
    <w:rsid w:val="00B63C09"/>
    <w:rsid w:val="00B67F8A"/>
    <w:rsid w:val="00B72C3A"/>
    <w:rsid w:val="00B75E66"/>
    <w:rsid w:val="00B87D10"/>
    <w:rsid w:val="00B921A0"/>
    <w:rsid w:val="00BC2A3F"/>
    <w:rsid w:val="00BD0ED8"/>
    <w:rsid w:val="00BD4D13"/>
    <w:rsid w:val="00BF6322"/>
    <w:rsid w:val="00BF7ABB"/>
    <w:rsid w:val="00C10777"/>
    <w:rsid w:val="00C11941"/>
    <w:rsid w:val="00C30A21"/>
    <w:rsid w:val="00C518F5"/>
    <w:rsid w:val="00C5325F"/>
    <w:rsid w:val="00C64A1D"/>
    <w:rsid w:val="00C70AA9"/>
    <w:rsid w:val="00C74F6D"/>
    <w:rsid w:val="00C77008"/>
    <w:rsid w:val="00C8342B"/>
    <w:rsid w:val="00C970C0"/>
    <w:rsid w:val="00CA1C00"/>
    <w:rsid w:val="00CA7667"/>
    <w:rsid w:val="00CB4EF6"/>
    <w:rsid w:val="00CD723A"/>
    <w:rsid w:val="00CE00E1"/>
    <w:rsid w:val="00D01A02"/>
    <w:rsid w:val="00D03517"/>
    <w:rsid w:val="00D44AE9"/>
    <w:rsid w:val="00D459EE"/>
    <w:rsid w:val="00D4699C"/>
    <w:rsid w:val="00D53CB1"/>
    <w:rsid w:val="00D923CD"/>
    <w:rsid w:val="00D92EE1"/>
    <w:rsid w:val="00D94F08"/>
    <w:rsid w:val="00DB082C"/>
    <w:rsid w:val="00DB17D5"/>
    <w:rsid w:val="00DC7DA4"/>
    <w:rsid w:val="00DD3492"/>
    <w:rsid w:val="00DE699C"/>
    <w:rsid w:val="00DE72F9"/>
    <w:rsid w:val="00DE779E"/>
    <w:rsid w:val="00DF6F07"/>
    <w:rsid w:val="00E0451F"/>
    <w:rsid w:val="00E064EC"/>
    <w:rsid w:val="00E34D66"/>
    <w:rsid w:val="00E36F17"/>
    <w:rsid w:val="00E426AC"/>
    <w:rsid w:val="00E45F79"/>
    <w:rsid w:val="00E6496A"/>
    <w:rsid w:val="00E64F6B"/>
    <w:rsid w:val="00E65196"/>
    <w:rsid w:val="00E9262E"/>
    <w:rsid w:val="00E978B5"/>
    <w:rsid w:val="00EA0BC5"/>
    <w:rsid w:val="00EA7A32"/>
    <w:rsid w:val="00EB346B"/>
    <w:rsid w:val="00EB4FF1"/>
    <w:rsid w:val="00EC036C"/>
    <w:rsid w:val="00ED1706"/>
    <w:rsid w:val="00ED5180"/>
    <w:rsid w:val="00ED5B62"/>
    <w:rsid w:val="00EE25CD"/>
    <w:rsid w:val="00EE3BD6"/>
    <w:rsid w:val="00EE4570"/>
    <w:rsid w:val="00EF0F64"/>
    <w:rsid w:val="00F21992"/>
    <w:rsid w:val="00F22C63"/>
    <w:rsid w:val="00F25171"/>
    <w:rsid w:val="00F32757"/>
    <w:rsid w:val="00F363DC"/>
    <w:rsid w:val="00F43319"/>
    <w:rsid w:val="00F541D1"/>
    <w:rsid w:val="00F71257"/>
    <w:rsid w:val="00F72267"/>
    <w:rsid w:val="00F73457"/>
    <w:rsid w:val="00F82BCE"/>
    <w:rsid w:val="00F8454B"/>
    <w:rsid w:val="00F8501F"/>
    <w:rsid w:val="00FA1A0F"/>
    <w:rsid w:val="00FB6C3F"/>
    <w:rsid w:val="00FC1B98"/>
    <w:rsid w:val="00FC2B5B"/>
    <w:rsid w:val="00FE3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0364E"/>
  <w15:chartTrackingRefBased/>
  <w15:docId w15:val="{A8C2AACA-78F2-4DAC-BB19-16AF6041F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96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4D13"/>
    <w:pPr>
      <w:outlineLvl w:val="0"/>
    </w:pPr>
    <w:rPr>
      <w:b/>
    </w:rPr>
  </w:style>
  <w:style w:type="paragraph" w:styleId="Heading2">
    <w:name w:val="heading 2"/>
    <w:basedOn w:val="Heading1"/>
    <w:next w:val="Normal"/>
    <w:link w:val="Heading2Char"/>
    <w:uiPriority w:val="9"/>
    <w:unhideWhenUsed/>
    <w:qFormat/>
    <w:rsid w:val="001D4D13"/>
    <w:pPr>
      <w:outlineLvl w:val="1"/>
    </w:pPr>
    <w:rPr>
      <w:i/>
    </w:rPr>
  </w:style>
  <w:style w:type="paragraph" w:styleId="Heading3">
    <w:name w:val="heading 3"/>
    <w:basedOn w:val="Heading1"/>
    <w:next w:val="Normal"/>
    <w:link w:val="Heading3Char"/>
    <w:uiPriority w:val="9"/>
    <w:unhideWhenUsed/>
    <w:qFormat/>
    <w:rsid w:val="001D4D13"/>
    <w:pPr>
      <w:outlineLvl w:val="2"/>
    </w:pPr>
    <w:rPr>
      <w:b w:val="0"/>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D4D13"/>
    <w:rPr>
      <w:rFonts w:ascii="Times New Roman" w:hAnsi="Times New Roman"/>
      <w:i/>
      <w:sz w:val="24"/>
    </w:rPr>
  </w:style>
  <w:style w:type="character" w:customStyle="1" w:styleId="Heading1Char">
    <w:name w:val="Heading 1 Char"/>
    <w:basedOn w:val="DefaultParagraphFont"/>
    <w:link w:val="Heading1"/>
    <w:uiPriority w:val="9"/>
    <w:rsid w:val="001D4D13"/>
    <w:rPr>
      <w:rFonts w:ascii="Times New Roman" w:hAnsi="Times New Roman"/>
      <w:b/>
      <w:sz w:val="24"/>
    </w:rPr>
  </w:style>
  <w:style w:type="character" w:customStyle="1" w:styleId="Heading2Char">
    <w:name w:val="Heading 2 Char"/>
    <w:basedOn w:val="DefaultParagraphFont"/>
    <w:link w:val="Heading2"/>
    <w:uiPriority w:val="9"/>
    <w:rsid w:val="001D4D13"/>
    <w:rPr>
      <w:rFonts w:ascii="Times New Roman" w:hAnsi="Times New Roman"/>
      <w:b/>
      <w:i/>
      <w:sz w:val="24"/>
    </w:rPr>
  </w:style>
  <w:style w:type="paragraph" w:styleId="NoSpacing">
    <w:name w:val="No Spacing"/>
    <w:basedOn w:val="Normal"/>
    <w:uiPriority w:val="1"/>
    <w:qFormat/>
    <w:rsid w:val="00361968"/>
    <w:pPr>
      <w:ind w:left="720" w:hanging="720"/>
    </w:pPr>
    <w:rPr>
      <w:shd w:val="clear" w:color="auto" w:fill="FFFFFF"/>
    </w:rPr>
  </w:style>
  <w:style w:type="character" w:styleId="Hyperlink">
    <w:name w:val="Hyperlink"/>
    <w:basedOn w:val="DefaultParagraphFont"/>
    <w:uiPriority w:val="99"/>
    <w:unhideWhenUsed/>
    <w:rsid w:val="00057A40"/>
    <w:rPr>
      <w:color w:val="0563C1" w:themeColor="hyperlink"/>
      <w:u w:val="single"/>
    </w:rPr>
  </w:style>
  <w:style w:type="paragraph" w:styleId="NormalWeb">
    <w:name w:val="Normal (Web)"/>
    <w:basedOn w:val="Normal"/>
    <w:uiPriority w:val="99"/>
    <w:semiHidden/>
    <w:unhideWhenUsed/>
    <w:rsid w:val="004E356D"/>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4E356D"/>
    <w:rPr>
      <w:b/>
      <w:bCs/>
    </w:rPr>
  </w:style>
  <w:style w:type="table" w:styleId="GridTable4-Accent2">
    <w:name w:val="Grid Table 4 Accent 2"/>
    <w:basedOn w:val="TableNormal"/>
    <w:uiPriority w:val="49"/>
    <w:rsid w:val="00F363D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017D5F"/>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17D5F"/>
    <w:pPr>
      <w:spacing w:after="100"/>
    </w:pPr>
  </w:style>
  <w:style w:type="paragraph" w:styleId="TOC2">
    <w:name w:val="toc 2"/>
    <w:basedOn w:val="Normal"/>
    <w:next w:val="Normal"/>
    <w:autoRedefine/>
    <w:uiPriority w:val="39"/>
    <w:unhideWhenUsed/>
    <w:rsid w:val="00017D5F"/>
    <w:pPr>
      <w:spacing w:after="100"/>
      <w:ind w:left="240"/>
    </w:pPr>
  </w:style>
  <w:style w:type="paragraph" w:styleId="TOC3">
    <w:name w:val="toc 3"/>
    <w:basedOn w:val="Normal"/>
    <w:next w:val="Normal"/>
    <w:autoRedefine/>
    <w:uiPriority w:val="39"/>
    <w:unhideWhenUsed/>
    <w:rsid w:val="00017D5F"/>
    <w:pPr>
      <w:spacing w:after="100"/>
      <w:ind w:left="480"/>
    </w:pPr>
  </w:style>
  <w:style w:type="paragraph" w:styleId="Header">
    <w:name w:val="header"/>
    <w:basedOn w:val="Normal"/>
    <w:link w:val="HeaderChar"/>
    <w:uiPriority w:val="99"/>
    <w:unhideWhenUsed/>
    <w:rsid w:val="00017D5F"/>
    <w:pPr>
      <w:tabs>
        <w:tab w:val="center" w:pos="4513"/>
        <w:tab w:val="right" w:pos="9026"/>
      </w:tabs>
      <w:spacing w:line="240" w:lineRule="auto"/>
    </w:pPr>
  </w:style>
  <w:style w:type="character" w:customStyle="1" w:styleId="HeaderChar">
    <w:name w:val="Header Char"/>
    <w:basedOn w:val="DefaultParagraphFont"/>
    <w:link w:val="Header"/>
    <w:uiPriority w:val="99"/>
    <w:rsid w:val="00017D5F"/>
    <w:rPr>
      <w:rFonts w:ascii="Times New Roman" w:hAnsi="Times New Roman"/>
      <w:sz w:val="24"/>
    </w:rPr>
  </w:style>
  <w:style w:type="paragraph" w:styleId="Footer">
    <w:name w:val="footer"/>
    <w:basedOn w:val="Normal"/>
    <w:link w:val="FooterChar"/>
    <w:uiPriority w:val="99"/>
    <w:unhideWhenUsed/>
    <w:rsid w:val="00017D5F"/>
    <w:pPr>
      <w:tabs>
        <w:tab w:val="center" w:pos="4513"/>
        <w:tab w:val="right" w:pos="9026"/>
      </w:tabs>
      <w:spacing w:line="240" w:lineRule="auto"/>
    </w:pPr>
  </w:style>
  <w:style w:type="character" w:customStyle="1" w:styleId="FooterChar">
    <w:name w:val="Footer Char"/>
    <w:basedOn w:val="DefaultParagraphFont"/>
    <w:link w:val="Footer"/>
    <w:uiPriority w:val="99"/>
    <w:rsid w:val="00017D5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496264">
      <w:bodyDiv w:val="1"/>
      <w:marLeft w:val="0"/>
      <w:marRight w:val="0"/>
      <w:marTop w:val="0"/>
      <w:marBottom w:val="0"/>
      <w:divBdr>
        <w:top w:val="none" w:sz="0" w:space="0" w:color="auto"/>
        <w:left w:val="none" w:sz="0" w:space="0" w:color="auto"/>
        <w:bottom w:val="none" w:sz="0" w:space="0" w:color="auto"/>
        <w:right w:val="none" w:sz="0" w:space="0" w:color="auto"/>
      </w:divBdr>
    </w:div>
    <w:div w:id="1039741417">
      <w:bodyDiv w:val="1"/>
      <w:marLeft w:val="0"/>
      <w:marRight w:val="0"/>
      <w:marTop w:val="0"/>
      <w:marBottom w:val="0"/>
      <w:divBdr>
        <w:top w:val="none" w:sz="0" w:space="0" w:color="auto"/>
        <w:left w:val="none" w:sz="0" w:space="0" w:color="auto"/>
        <w:bottom w:val="none" w:sz="0" w:space="0" w:color="auto"/>
        <w:right w:val="none" w:sz="0" w:space="0" w:color="auto"/>
      </w:divBdr>
    </w:div>
    <w:div w:id="1130974571">
      <w:bodyDiv w:val="1"/>
      <w:marLeft w:val="0"/>
      <w:marRight w:val="0"/>
      <w:marTop w:val="0"/>
      <w:marBottom w:val="0"/>
      <w:divBdr>
        <w:top w:val="none" w:sz="0" w:space="0" w:color="auto"/>
        <w:left w:val="none" w:sz="0" w:space="0" w:color="auto"/>
        <w:bottom w:val="none" w:sz="0" w:space="0" w:color="auto"/>
        <w:right w:val="none" w:sz="0" w:space="0" w:color="auto"/>
      </w:divBdr>
    </w:div>
    <w:div w:id="1807117929">
      <w:bodyDiv w:val="1"/>
      <w:marLeft w:val="0"/>
      <w:marRight w:val="0"/>
      <w:marTop w:val="0"/>
      <w:marBottom w:val="0"/>
      <w:divBdr>
        <w:top w:val="none" w:sz="0" w:space="0" w:color="auto"/>
        <w:left w:val="none" w:sz="0" w:space="0" w:color="auto"/>
        <w:bottom w:val="none" w:sz="0" w:space="0" w:color="auto"/>
        <w:right w:val="none" w:sz="0" w:space="0" w:color="auto"/>
      </w:divBdr>
      <w:divsChild>
        <w:div w:id="348727839">
          <w:marLeft w:val="0"/>
          <w:marRight w:val="0"/>
          <w:marTop w:val="0"/>
          <w:marBottom w:val="0"/>
          <w:divBdr>
            <w:top w:val="none" w:sz="0" w:space="0" w:color="auto"/>
            <w:left w:val="none" w:sz="0" w:space="0" w:color="auto"/>
            <w:bottom w:val="none" w:sz="0" w:space="0" w:color="auto"/>
            <w:right w:val="none" w:sz="0" w:space="0" w:color="auto"/>
          </w:divBdr>
          <w:divsChild>
            <w:div w:id="201557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639-025-13422-x" TargetMode="External"/><Relationship Id="rId13" Type="http://schemas.openxmlformats.org/officeDocument/2006/relationships/hyperlink" Target="https://humstudios.com.ua/en/journals/tom-13-1-2025/internet-platformi-u-vidkritomu-osvitnomu-seredovishchi-v-organizatsiyi-samostiynoyi-roboti-studentiv" TargetMode="External"/><Relationship Id="rId18" Type="http://schemas.openxmlformats.org/officeDocument/2006/relationships/hyperlink" Target="https://www.sciencedirect.com/science/article/pii/S0360131521002591" TargetMode="External"/><Relationship Id="rId26" Type="http://schemas.openxmlformats.org/officeDocument/2006/relationships/hyperlink" Target="https://www.mdpi.com/2227-7102/14/12/1295" TargetMode="External"/><Relationship Id="rId3" Type="http://schemas.openxmlformats.org/officeDocument/2006/relationships/settings" Target="settings.xml"/><Relationship Id="rId21" Type="http://schemas.openxmlformats.org/officeDocument/2006/relationships/hyperlink" Target="https://www.sciencedirect.com/science/article/pii/S009913332300143X" TargetMode="External"/><Relationship Id="rId7" Type="http://schemas.openxmlformats.org/officeDocument/2006/relationships/hyperlink" Target="https://www.mdpi.com/2227-7102/14/12/1295" TargetMode="External"/><Relationship Id="rId12" Type="http://schemas.openxmlformats.org/officeDocument/2006/relationships/hyperlink" Target="https://islamicreligious.com/index.php/Journal/article/view/216" TargetMode="External"/><Relationship Id="rId17" Type="http://schemas.openxmlformats.org/officeDocument/2006/relationships/hyperlink" Target="https://www.mdpi.com/2227-7102/14/12/1295" TargetMode="External"/><Relationship Id="rId25" Type="http://schemas.openxmlformats.org/officeDocument/2006/relationships/hyperlink" Target="https://link.springer.com/article/10.7821/naer.2020.7.578" TargetMode="External"/><Relationship Id="rId2" Type="http://schemas.openxmlformats.org/officeDocument/2006/relationships/styles" Target="styles.xml"/><Relationship Id="rId16" Type="http://schemas.openxmlformats.org/officeDocument/2006/relationships/hyperlink" Target="https://cyberleninka.ru/article/n/review-on-the-influence-of-student-engagement-and-interaction-in-online-learning-communities-on-academic-achievement" TargetMode="External"/><Relationship Id="rId20" Type="http://schemas.openxmlformats.org/officeDocument/2006/relationships/hyperlink" Target="https://www.tandfonline.com/doi/abs/10.1080/0144929X.2022.215193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227-7102/13/1/88" TargetMode="External"/><Relationship Id="rId24" Type="http://schemas.openxmlformats.org/officeDocument/2006/relationships/hyperlink" Target="https://www.emerald.com/jarhe/article/16/1/246/1234343" TargetMode="External"/><Relationship Id="rId5" Type="http://schemas.openxmlformats.org/officeDocument/2006/relationships/footnotes" Target="footnotes.xml"/><Relationship Id="rId15" Type="http://schemas.openxmlformats.org/officeDocument/2006/relationships/hyperlink" Target="https://link.springer.com/article/10.1007/s10639-025-13422-x" TargetMode="Externa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hyperlink" Target="https://www.mdpi.com/2227-7102/14/12/1295" TargetMode="External"/><Relationship Id="rId19" Type="http://schemas.openxmlformats.org/officeDocument/2006/relationships/hyperlink" Target="https://www.researchgate.net/profile/Vitsanu-Nittayathammakul/publication/389070479_The_Cloud-Based_Remote_Learning_via_Digital_Media_Ecosystem_to_Enhance_Learning_Engagement_among_Undergraduate_Students_in_Engineering_Education/links/67b41dcc645ef274a4855d19/The-Cloud-Based-Remote-Learning-via-Digital-Media-Ecosystem-to-Enhance-Learning-Engagement-among-Undergraduate-Students-in-Engineering-Education.pdf" TargetMode="External"/><Relationship Id="rId4" Type="http://schemas.openxmlformats.org/officeDocument/2006/relationships/webSettings" Target="webSettings.xml"/><Relationship Id="rId9" Type="http://schemas.openxmlformats.org/officeDocument/2006/relationships/hyperlink" Target="https://link.springer.com/article/10.1007/s10639-025-13422-x" TargetMode="External"/><Relationship Id="rId14" Type="http://schemas.openxmlformats.org/officeDocument/2006/relationships/hyperlink" Target="https://journals.sagepub.com/doi/abs/10.1177/20427530241232489" TargetMode="External"/><Relationship Id="rId22" Type="http://schemas.openxmlformats.org/officeDocument/2006/relationships/hyperlink" Target="https://jalt.com.pk/index.php/jalt/article/view/530"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6623E42-EBB0-4305-BA04-31F6BD8A3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3004</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Sjarlien Tjituka</cp:lastModifiedBy>
  <cp:revision>2</cp:revision>
  <dcterms:created xsi:type="dcterms:W3CDTF">2026-02-27T15:17:00Z</dcterms:created>
  <dcterms:modified xsi:type="dcterms:W3CDTF">2026-02-27T15:17:00Z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cb6d027f-4107-44aa-b72f-510f017ce7e8</vt:lpwstr>
  </property>
</Properties>
</file>