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DEC76" w14:textId="77777777" w:rsidR="009928C2" w:rsidRDefault="009928C2" w:rsidP="003F20BA">
      <w:pPr>
        <w:pStyle w:val="Heading1"/>
        <w:jc w:val="both"/>
      </w:pPr>
      <w:r>
        <w:t>THU 7/05 – CLASS 3 Assignment Two Workshop: Auto-Ethnographic Methods</w:t>
      </w:r>
    </w:p>
    <w:p w14:paraId="60253CE9" w14:textId="77777777" w:rsidR="009928C2" w:rsidRDefault="00454881" w:rsidP="003F20BA">
      <w:pPr>
        <w:jc w:val="both"/>
      </w:pPr>
      <w:r>
        <w:pict w14:anchorId="047FF604">
          <v:rect id="_x0000_i1025" style="width:0;height:1.5pt" o:hralign="center" o:hrstd="t" o:hr="t" fillcolor="#a0a0a0" stroked="f"/>
        </w:pict>
      </w:r>
    </w:p>
    <w:p w14:paraId="0F9EB2E1" w14:textId="246C4C57" w:rsidR="009928C2" w:rsidRDefault="00CA1A73" w:rsidP="003F20BA">
      <w:pPr>
        <w:pStyle w:val="Heading2"/>
        <w:jc w:val="both"/>
      </w:pPr>
      <w:r>
        <w:t xml:space="preserve">0:00–0:35: </w:t>
      </w:r>
      <w:r w:rsidR="009928C2">
        <w:t xml:space="preserve">PART </w:t>
      </w:r>
      <w:r>
        <w:t>1</w:t>
      </w:r>
      <w:r w:rsidR="009928C2">
        <w:t xml:space="preserve"> — WHAT IS AUTO-ETHNOGRAPHY REALLY?</w:t>
      </w:r>
    </w:p>
    <w:p w14:paraId="56411B5B" w14:textId="77777777" w:rsidR="009928C2" w:rsidRDefault="00454881" w:rsidP="003F20BA">
      <w:pPr>
        <w:jc w:val="both"/>
      </w:pPr>
      <w:r>
        <w:pict w14:anchorId="3C0DA995">
          <v:rect id="_x0000_i1026" style="width:0;height:1.5pt" o:hralign="center" o:hrstd="t" o:hr="t" fillcolor="#a0a0a0" stroked="f"/>
        </w:pict>
      </w:r>
    </w:p>
    <w:p w14:paraId="1AC3660D" w14:textId="77777777" w:rsidR="009928C2" w:rsidRDefault="009928C2" w:rsidP="003F20BA">
      <w:pPr>
        <w:pStyle w:val="Heading3"/>
        <w:jc w:val="both"/>
      </w:pPr>
      <w:r>
        <w:t>0:00–0:10 — Opening Conversation</w:t>
      </w:r>
    </w:p>
    <w:p w14:paraId="552EBB17" w14:textId="77777777" w:rsidR="009928C2" w:rsidRDefault="009928C2" w:rsidP="003F20BA">
      <w:pPr>
        <w:jc w:val="both"/>
      </w:pPr>
    </w:p>
    <w:p w14:paraId="7CCC4E4C" w14:textId="77777777" w:rsidR="009928C2" w:rsidRDefault="009928C2" w:rsidP="003F20BA">
      <w:pPr>
        <w:jc w:val="both"/>
      </w:pPr>
      <w:r>
        <w:t>Ask each student:</w:t>
      </w:r>
    </w:p>
    <w:p w14:paraId="44E4BDDC" w14:textId="77777777" w:rsidR="009928C2" w:rsidRDefault="009928C2" w:rsidP="003F20BA">
      <w:pPr>
        <w:jc w:val="both"/>
      </w:pPr>
      <w:r>
        <w:t>What are you thinking of writing about?</w:t>
      </w:r>
    </w:p>
    <w:p w14:paraId="16546B54" w14:textId="77777777" w:rsidR="009928C2" w:rsidRDefault="009928C2" w:rsidP="003F20BA">
      <w:pPr>
        <w:jc w:val="both"/>
      </w:pPr>
    </w:p>
    <w:p w14:paraId="3FA63727" w14:textId="77777777" w:rsidR="009928C2" w:rsidRDefault="009928C2" w:rsidP="003F20BA">
      <w:pPr>
        <w:jc w:val="both"/>
      </w:pPr>
      <w:r>
        <w:t>Let each speak briefly (2 mins each).</w:t>
      </w:r>
    </w:p>
    <w:p w14:paraId="669EB180" w14:textId="77777777" w:rsidR="009928C2" w:rsidRDefault="009928C2" w:rsidP="003F20BA">
      <w:pPr>
        <w:jc w:val="both"/>
      </w:pPr>
    </w:p>
    <w:p w14:paraId="710C6FA3" w14:textId="77777777" w:rsidR="009928C2" w:rsidRDefault="009928C2" w:rsidP="003F20BA">
      <w:pPr>
        <w:jc w:val="both"/>
      </w:pPr>
      <w:r>
        <w:t>As they speak, ask:</w:t>
      </w:r>
    </w:p>
    <w:p w14:paraId="0523AEE3" w14:textId="77777777" w:rsidR="009928C2" w:rsidRDefault="009928C2" w:rsidP="003F20BA">
      <w:pPr>
        <w:jc w:val="both"/>
      </w:pPr>
      <w:r>
        <w:t>* What is the social dimension here?</w:t>
      </w:r>
    </w:p>
    <w:p w14:paraId="44F8F8E1" w14:textId="77777777" w:rsidR="009928C2" w:rsidRDefault="009928C2" w:rsidP="003F20BA">
      <w:pPr>
        <w:jc w:val="both"/>
      </w:pPr>
      <w:r>
        <w:t>* What broader structure does this connect to?</w:t>
      </w:r>
    </w:p>
    <w:p w14:paraId="1E70B558" w14:textId="77777777" w:rsidR="009928C2" w:rsidRDefault="009928C2" w:rsidP="003F20BA">
      <w:pPr>
        <w:jc w:val="both"/>
      </w:pPr>
      <w:r>
        <w:t>* Where might the analytical angle be?</w:t>
      </w:r>
    </w:p>
    <w:p w14:paraId="64E9B022" w14:textId="77777777" w:rsidR="009928C2" w:rsidRDefault="009928C2" w:rsidP="003F20BA">
      <w:pPr>
        <w:jc w:val="both"/>
      </w:pPr>
    </w:p>
    <w:p w14:paraId="7416E6E9" w14:textId="77777777" w:rsidR="009928C2" w:rsidRDefault="009928C2" w:rsidP="003F20BA">
      <w:pPr>
        <w:jc w:val="both"/>
      </w:pPr>
      <w:r>
        <w:t>This immediately grounds the workshop in their real projects.</w:t>
      </w:r>
    </w:p>
    <w:p w14:paraId="23C2A6EC" w14:textId="77777777" w:rsidR="008F7FB2" w:rsidRDefault="008F7FB2" w:rsidP="003F20BA">
      <w:pPr>
        <w:jc w:val="both"/>
      </w:pPr>
    </w:p>
    <w:p w14:paraId="4472B217" w14:textId="7B4867CA" w:rsidR="003F20BA" w:rsidRDefault="003F20BA" w:rsidP="003F20BA">
      <w:pPr>
        <w:jc w:val="both"/>
      </w:pPr>
      <w:r>
        <w:t>Students briefly say what they are thinking of writing about, as the outline already proposes. Because it is online, this is also your room-opening device: it gets microphones on early and breaks passive silence. The teaching here should happen through your follow-up questions rather than through explanation.</w:t>
      </w:r>
    </w:p>
    <w:p w14:paraId="7F26F54B" w14:textId="77777777" w:rsidR="003F20BA" w:rsidRDefault="003F20BA" w:rsidP="003F20BA">
      <w:pPr>
        <w:jc w:val="both"/>
      </w:pPr>
    </w:p>
    <w:p w14:paraId="149D2F64" w14:textId="77777777" w:rsidR="003F20BA" w:rsidRDefault="003F20BA" w:rsidP="003F20BA">
      <w:pPr>
        <w:jc w:val="both"/>
      </w:pPr>
      <w:r>
        <w:t>What this part should cover:</w:t>
      </w:r>
    </w:p>
    <w:p w14:paraId="6D2FCD97" w14:textId="77777777" w:rsidR="003F20BA" w:rsidRDefault="003F20BA" w:rsidP="003F20BA">
      <w:pPr>
        <w:jc w:val="both"/>
      </w:pPr>
      <w:r>
        <w:t>the difference between a topic and an anthropological question;</w:t>
      </w:r>
    </w:p>
    <w:p w14:paraId="5DEF17E2" w14:textId="77777777" w:rsidR="003F20BA" w:rsidRDefault="003F20BA" w:rsidP="003F20BA">
      <w:pPr>
        <w:jc w:val="both"/>
      </w:pPr>
      <w:r>
        <w:t>the need for a social dimension;</w:t>
      </w:r>
    </w:p>
    <w:p w14:paraId="38742706" w14:textId="77777777" w:rsidR="003F20BA" w:rsidRDefault="003F20BA" w:rsidP="003F20BA">
      <w:pPr>
        <w:jc w:val="both"/>
      </w:pPr>
      <w:r>
        <w:t>the move from private experience to patterned social life.</w:t>
      </w:r>
    </w:p>
    <w:p w14:paraId="5B09D690" w14:textId="77777777" w:rsidR="003F20BA" w:rsidRDefault="003F20BA" w:rsidP="003F20BA">
      <w:pPr>
        <w:jc w:val="both"/>
      </w:pPr>
    </w:p>
    <w:p w14:paraId="237933CC" w14:textId="35683DAB" w:rsidR="003F20BA" w:rsidRDefault="003F20BA" w:rsidP="003F20BA">
      <w:pPr>
        <w:jc w:val="both"/>
      </w:pPr>
      <w:r>
        <w:t xml:space="preserve">What </w:t>
      </w:r>
      <w:r w:rsidR="007E62AB">
        <w:t>to</w:t>
      </w:r>
      <w:r>
        <w:t xml:space="preserve"> do:</w:t>
      </w:r>
    </w:p>
    <w:p w14:paraId="7BC4D8A5" w14:textId="77777777" w:rsidR="003F20BA" w:rsidRDefault="003F20BA" w:rsidP="003F20BA">
      <w:pPr>
        <w:jc w:val="both"/>
      </w:pPr>
      <w:r>
        <w:t>ask each student what they want to write about;</w:t>
      </w:r>
    </w:p>
    <w:p w14:paraId="49B83358" w14:textId="77777777" w:rsidR="003F20BA" w:rsidRDefault="003F20BA" w:rsidP="003F20BA">
      <w:pPr>
        <w:jc w:val="both"/>
      </w:pPr>
      <w:r>
        <w:t>then ask where the social world is, what wider structure it connects to, and what the possible analytical angle might be.</w:t>
      </w:r>
    </w:p>
    <w:p w14:paraId="3A96851F" w14:textId="77777777" w:rsidR="003F20BA" w:rsidRDefault="003F20BA" w:rsidP="003F20BA">
      <w:pPr>
        <w:jc w:val="both"/>
      </w:pPr>
    </w:p>
    <w:p w14:paraId="4818233F" w14:textId="353A277B" w:rsidR="00882761" w:rsidRDefault="003F20BA" w:rsidP="003F20BA">
      <w:pPr>
        <w:jc w:val="both"/>
      </w:pPr>
      <w:r>
        <w:t>This should feel conversational</w:t>
      </w:r>
      <w:r w:rsidR="007E62AB">
        <w:t>.</w:t>
      </w:r>
    </w:p>
    <w:p w14:paraId="4B2A8CB1" w14:textId="77777777" w:rsidR="00882761" w:rsidRDefault="00882761" w:rsidP="003F20BA">
      <w:pPr>
        <w:jc w:val="both"/>
      </w:pPr>
    </w:p>
    <w:p w14:paraId="3316C8BC" w14:textId="06DB3769" w:rsidR="006234F1" w:rsidRDefault="00454881" w:rsidP="007E62AB">
      <w:pPr>
        <w:pStyle w:val="Heading3"/>
        <w:jc w:val="both"/>
      </w:pPr>
      <w:r>
        <w:pict w14:anchorId="732F8075">
          <v:rect id="_x0000_i1027" style="width:0;height:1.5pt" o:hralign="center" o:hrstd="t" o:hr="t" fillcolor="#a0a0a0" stroked="f"/>
        </w:pict>
      </w:r>
      <w:r w:rsidR="009928C2">
        <w:t>0:</w:t>
      </w:r>
      <w:r w:rsidR="009928C2" w:rsidRPr="00CA1A73">
        <w:t>10</w:t>
      </w:r>
      <w:r w:rsidR="009928C2">
        <w:t>–0:20 — Mini Framing: Ethnography &amp; Reflexivity</w:t>
      </w:r>
    </w:p>
    <w:p w14:paraId="6A09FAEE" w14:textId="77777777" w:rsidR="006234F1" w:rsidRDefault="006234F1" w:rsidP="006234F1">
      <w:pPr>
        <w:jc w:val="both"/>
      </w:pPr>
      <w:r w:rsidRPr="006234F1">
        <w:t>Ethnography begins from a very simple but demanding idea: if we want to understand social life properly, we have to get close enough to it to see how meanings, habits, relations, and assumptions are actually lived. Anthropology has usually done that through participant observation, sustained attention, fieldnotes, and interpretation. The point is not just to collect information. The point is to understand how a social world makes sense from within, while still analysing it critically. The ASA guidance still treats participant observation as one of anthropology’s core methods precisely because it is holistic, inductive, and capable of uncovering links between different domains of life that a narrower method might miss (ASA, 2021). Ethnographic knowledge is therefore not produced by standing outside social life as a detached measurer. It is produced through encounter, observation, and interpretation .</w:t>
      </w:r>
    </w:p>
    <w:p w14:paraId="514DFC27" w14:textId="77777777" w:rsidR="007E62AB" w:rsidRPr="006234F1" w:rsidRDefault="007E62AB" w:rsidP="006234F1">
      <w:pPr>
        <w:jc w:val="both"/>
      </w:pPr>
    </w:p>
    <w:p w14:paraId="1BEC5E2C" w14:textId="4116F5C6" w:rsidR="006234F1" w:rsidRDefault="006234F1" w:rsidP="006234F1">
      <w:pPr>
        <w:jc w:val="both"/>
      </w:pPr>
      <w:r w:rsidRPr="006234F1">
        <w:t xml:space="preserve">That is why ethnography belongs much more comfortably with an interpretive understanding of research than with a positivist one. In social research, meanings are not simply lying around like objects waiting to be counted. They are made, contested, revised, and lived through interaction. Pete Scales </w:t>
      </w:r>
      <w:r w:rsidR="001B5501">
        <w:t>argues</w:t>
      </w:r>
      <w:r w:rsidRPr="006234F1">
        <w:t xml:space="preserve"> interpretivist research is concerned with how people understand the world, how those worlds are constructed, and how researchers come to know them through close engagement rather than external measurement (Scales, 2013). Anthropology is not uninterested in evidence. It is interested in evidence of meaning.</w:t>
      </w:r>
    </w:p>
    <w:p w14:paraId="79BE9BAD" w14:textId="77777777" w:rsidR="007E62AB" w:rsidRPr="006234F1" w:rsidRDefault="007E62AB" w:rsidP="006234F1">
      <w:pPr>
        <w:jc w:val="both"/>
      </w:pPr>
    </w:p>
    <w:p w14:paraId="55E56C10" w14:textId="77777777" w:rsidR="006234F1" w:rsidRDefault="006234F1" w:rsidP="006234F1">
      <w:pPr>
        <w:jc w:val="both"/>
      </w:pPr>
      <w:r w:rsidRPr="006234F1">
        <w:t>Auto-ethnography takes those principles and shifts the location of the field. You are not standing outside the social world you are analysing. You are already in it. You are both participant and observer. That does not make the method easier. In some ways it makes it harder, because familiarity can hide what needs to be analysed. What seems obvious to you may be culturally patterned. What feels purely personal may be saturated with class, gender, race, bureaucracy, religion, kinship, or moral expectation. The task is to make the familiar strange enough to become thinkable.</w:t>
      </w:r>
    </w:p>
    <w:p w14:paraId="321E9FFD" w14:textId="77777777" w:rsidR="007E62AB" w:rsidRPr="006234F1" w:rsidRDefault="007E62AB" w:rsidP="006234F1">
      <w:pPr>
        <w:jc w:val="both"/>
      </w:pPr>
    </w:p>
    <w:p w14:paraId="5D6F96D9" w14:textId="6BE6BBFA" w:rsidR="006234F1" w:rsidRDefault="006234F1" w:rsidP="006234F1">
      <w:pPr>
        <w:jc w:val="both"/>
      </w:pPr>
      <w:r w:rsidRPr="006234F1">
        <w:t>That is where reflexivity matters. Reflexivity is not confession, and it is not endless self-disclosure. It is disciplined awareness of where you stand in relation to what you are studying, what you can see clearly, what you may be missing, and how your own assumptions shape the account you produce. Hammersley reminds us that ethnographic accounts are always constructed rather than transparent mirrors of reality; the answer is not to abandon ethnography, but to recognise that interpretation is part of the method itself (Hammersley, 2018). Reflexivity makes that construction visible enough to be intellectually responsible.</w:t>
      </w:r>
    </w:p>
    <w:p w14:paraId="200E9E97" w14:textId="77777777" w:rsidR="001B5501" w:rsidRPr="006234F1" w:rsidRDefault="001B5501" w:rsidP="006234F1">
      <w:pPr>
        <w:jc w:val="both"/>
      </w:pPr>
    </w:p>
    <w:p w14:paraId="1CFAF866" w14:textId="77777777" w:rsidR="006234F1" w:rsidRPr="006234F1" w:rsidRDefault="006234F1" w:rsidP="006234F1">
      <w:pPr>
        <w:jc w:val="both"/>
      </w:pPr>
      <w:r w:rsidRPr="006234F1">
        <w:t>So auto-ethnography is not memoir. Memoir tells a personal story because it is yours. Auto-ethnography uses situated experience to analyse a wider social world. The difference is not the use of the first person. The difference is the presence of method, evidence, concept, and argument. Your experience is not the endpoint. It is the starting point for anthropological analysis.</w:t>
      </w:r>
    </w:p>
    <w:p w14:paraId="338B475E" w14:textId="77777777" w:rsidR="006234F1" w:rsidRDefault="006234F1" w:rsidP="00795295">
      <w:pPr>
        <w:jc w:val="both"/>
      </w:pPr>
    </w:p>
    <w:p w14:paraId="2C4E9222" w14:textId="6D5EE1F1" w:rsidR="009928C2" w:rsidRDefault="00454881" w:rsidP="003F20BA">
      <w:pPr>
        <w:pStyle w:val="Heading3"/>
        <w:jc w:val="both"/>
      </w:pPr>
      <w:r>
        <w:pict w14:anchorId="006005B7">
          <v:rect id="_x0000_i1028" style="width:0;height:1.5pt" o:hralign="center" o:hrstd="t" o:hr="t" fillcolor="#a0a0a0" stroked="f"/>
        </w:pict>
      </w:r>
      <w:r w:rsidR="009928C2">
        <w:t>0:20–0:3</w:t>
      </w:r>
      <w:r w:rsidR="0036748F">
        <w:t>0</w:t>
      </w:r>
      <w:r w:rsidR="009928C2">
        <w:t xml:space="preserve"> — Description vs Analysis (Live Practice)</w:t>
      </w:r>
    </w:p>
    <w:p w14:paraId="5D48EF3A" w14:textId="77777777" w:rsidR="009928C2" w:rsidRDefault="009928C2" w:rsidP="003F20BA">
      <w:pPr>
        <w:jc w:val="both"/>
      </w:pPr>
    </w:p>
    <w:p w14:paraId="520E6BD8" w14:textId="77777777" w:rsidR="009928C2" w:rsidRDefault="009928C2" w:rsidP="003F20BA">
      <w:pPr>
        <w:jc w:val="both"/>
      </w:pPr>
      <w:r>
        <w:t>Invite one volunteer to summarise a key moment from their topic.</w:t>
      </w:r>
    </w:p>
    <w:p w14:paraId="0E4C2D44" w14:textId="77777777" w:rsidR="009928C2" w:rsidRDefault="009928C2" w:rsidP="003F20BA">
      <w:pPr>
        <w:jc w:val="both"/>
      </w:pPr>
      <w:r>
        <w:t>Then collectively ask:</w:t>
      </w:r>
    </w:p>
    <w:p w14:paraId="1B713D7B" w14:textId="77777777" w:rsidR="009928C2" w:rsidRDefault="009928C2" w:rsidP="003F20BA">
      <w:pPr>
        <w:jc w:val="both"/>
      </w:pPr>
      <w:r>
        <w:t>* What is descriptive here?</w:t>
      </w:r>
    </w:p>
    <w:p w14:paraId="62505EDD" w14:textId="77777777" w:rsidR="009928C2" w:rsidRDefault="009928C2" w:rsidP="003F20BA">
      <w:pPr>
        <w:jc w:val="both"/>
      </w:pPr>
      <w:r>
        <w:t>* Where is the analysis?</w:t>
      </w:r>
    </w:p>
    <w:p w14:paraId="4054338E" w14:textId="77777777" w:rsidR="009928C2" w:rsidRDefault="009928C2" w:rsidP="003F20BA">
      <w:pPr>
        <w:jc w:val="both"/>
      </w:pPr>
      <w:r>
        <w:t>* What concept could sharpen it?</w:t>
      </w:r>
    </w:p>
    <w:p w14:paraId="794A9E4E" w14:textId="77777777" w:rsidR="009928C2" w:rsidRDefault="009928C2" w:rsidP="003F20BA">
      <w:pPr>
        <w:jc w:val="both"/>
      </w:pPr>
    </w:p>
    <w:p w14:paraId="3EA820BB" w14:textId="77777777" w:rsidR="009928C2" w:rsidRDefault="009928C2" w:rsidP="003F20BA">
      <w:pPr>
        <w:jc w:val="both"/>
      </w:pPr>
      <w:r>
        <w:t>Rewrite one sentence together into analytical form.</w:t>
      </w:r>
    </w:p>
    <w:p w14:paraId="52FC6C4A" w14:textId="77777777" w:rsidR="009928C2" w:rsidRDefault="009928C2" w:rsidP="003F20BA">
      <w:pPr>
        <w:jc w:val="both"/>
      </w:pPr>
    </w:p>
    <w:p w14:paraId="38D3423A" w14:textId="77777777" w:rsidR="009928C2" w:rsidRDefault="009928C2" w:rsidP="003F20BA">
      <w:pPr>
        <w:jc w:val="both"/>
      </w:pPr>
      <w:r>
        <w:t>Integrated Q&amp;A:</w:t>
      </w:r>
    </w:p>
    <w:p w14:paraId="1BA081C4" w14:textId="77777777" w:rsidR="009928C2" w:rsidRDefault="009928C2" w:rsidP="003F20BA">
      <w:pPr>
        <w:jc w:val="both"/>
      </w:pPr>
      <w:r>
        <w:t>Students ask clarification questions as they arise.</w:t>
      </w:r>
    </w:p>
    <w:p w14:paraId="44CCA8FF" w14:textId="77777777" w:rsidR="00795295" w:rsidRDefault="00795295" w:rsidP="00795295">
      <w:pPr>
        <w:jc w:val="both"/>
      </w:pPr>
    </w:p>
    <w:p w14:paraId="7A7C0631" w14:textId="77777777" w:rsidR="00795295" w:rsidRDefault="00795295" w:rsidP="00795295">
      <w:pPr>
        <w:jc w:val="both"/>
      </w:pPr>
      <w:r>
        <w:t>This is where many first-years most need help. They often think that if something is vivid or sincere, it is analytical. So this segment should teach by example, not by abstract explanation.</w:t>
      </w:r>
    </w:p>
    <w:p w14:paraId="0306718D" w14:textId="77777777" w:rsidR="00795295" w:rsidRDefault="00795295" w:rsidP="00795295">
      <w:pPr>
        <w:jc w:val="both"/>
      </w:pPr>
    </w:p>
    <w:p w14:paraId="293EE97E" w14:textId="77777777" w:rsidR="00795295" w:rsidRDefault="00795295" w:rsidP="00795295">
      <w:pPr>
        <w:jc w:val="both"/>
      </w:pPr>
      <w:r>
        <w:t>What this part must cover:</w:t>
      </w:r>
    </w:p>
    <w:p w14:paraId="6D905440" w14:textId="77777777" w:rsidR="00795295" w:rsidRDefault="00795295" w:rsidP="00795295">
      <w:pPr>
        <w:jc w:val="both"/>
      </w:pPr>
      <w:r>
        <w:t>the distinction between description and analysis;</w:t>
      </w:r>
    </w:p>
    <w:p w14:paraId="54FD050C" w14:textId="77777777" w:rsidR="00795295" w:rsidRDefault="00795295" w:rsidP="00795295">
      <w:pPr>
        <w:jc w:val="both"/>
      </w:pPr>
      <w:r>
        <w:t>how a scene becomes evidence;</w:t>
      </w:r>
    </w:p>
    <w:p w14:paraId="09B7897C" w14:textId="77777777" w:rsidR="00795295" w:rsidRDefault="00795295" w:rsidP="00795295">
      <w:pPr>
        <w:jc w:val="both"/>
      </w:pPr>
      <w:r>
        <w:t>how a concept sharpens an observation;</w:t>
      </w:r>
    </w:p>
    <w:p w14:paraId="612211A4" w14:textId="77777777" w:rsidR="00795295" w:rsidRDefault="00795295" w:rsidP="00795295">
      <w:pPr>
        <w:jc w:val="both"/>
      </w:pPr>
      <w:r>
        <w:t>how to “make the familiar strange.”</w:t>
      </w:r>
    </w:p>
    <w:p w14:paraId="730BB83C" w14:textId="77777777" w:rsidR="00795295" w:rsidRDefault="00795295" w:rsidP="00795295">
      <w:pPr>
        <w:jc w:val="both"/>
      </w:pPr>
    </w:p>
    <w:p w14:paraId="23A7D913" w14:textId="2F7CD822" w:rsidR="00795295" w:rsidRDefault="00795295" w:rsidP="00795295">
      <w:pPr>
        <w:jc w:val="both"/>
      </w:pPr>
      <w:r>
        <w:t xml:space="preserve">What </w:t>
      </w:r>
      <w:r w:rsidR="0072689A">
        <w:t>to</w:t>
      </w:r>
      <w:r>
        <w:t xml:space="preserve"> do:</w:t>
      </w:r>
    </w:p>
    <w:p w14:paraId="793F6A5E" w14:textId="77777777" w:rsidR="00795295" w:rsidRDefault="00795295" w:rsidP="00795295">
      <w:pPr>
        <w:jc w:val="both"/>
      </w:pPr>
      <w:r>
        <w:t>take one volunteer example;</w:t>
      </w:r>
    </w:p>
    <w:p w14:paraId="10E08865" w14:textId="77777777" w:rsidR="00795295" w:rsidRDefault="00795295" w:rsidP="00795295">
      <w:pPr>
        <w:jc w:val="both"/>
      </w:pPr>
      <w:r>
        <w:t>identify which parts are description;</w:t>
      </w:r>
    </w:p>
    <w:p w14:paraId="10DD4211" w14:textId="77777777" w:rsidR="00795295" w:rsidRDefault="00795295" w:rsidP="00795295">
      <w:pPr>
        <w:jc w:val="both"/>
      </w:pPr>
      <w:r>
        <w:t>ask what broader issue is visible there;</w:t>
      </w:r>
    </w:p>
    <w:p w14:paraId="133C4292" w14:textId="77777777" w:rsidR="00795295" w:rsidRDefault="00795295" w:rsidP="00795295">
      <w:pPr>
        <w:jc w:val="both"/>
      </w:pPr>
      <w:r>
        <w:t>rewrite one sentence live into analytical form.</w:t>
      </w:r>
    </w:p>
    <w:p w14:paraId="09D29DF4" w14:textId="77777777" w:rsidR="00795295" w:rsidRDefault="00795295" w:rsidP="00795295">
      <w:pPr>
        <w:jc w:val="both"/>
      </w:pPr>
    </w:p>
    <w:p w14:paraId="779EF5BF" w14:textId="6D3BD47D" w:rsidR="009928C2" w:rsidRDefault="00454881" w:rsidP="003F20BA">
      <w:pPr>
        <w:pStyle w:val="Heading2"/>
        <w:jc w:val="both"/>
      </w:pPr>
      <w:r>
        <w:pict w14:anchorId="7EC7DEAC">
          <v:rect id="_x0000_i1029" style="width:0;height:1.5pt" o:hralign="center" o:hrstd="t" o:hr="t" fillcolor="#a0a0a0" stroked="f"/>
        </w:pict>
      </w:r>
      <w:r w:rsidR="00CA1A73">
        <w:t>0:3</w:t>
      </w:r>
      <w:r w:rsidR="0036748F">
        <w:t>0</w:t>
      </w:r>
      <w:r w:rsidR="00CA1A73">
        <w:t>–1:0</w:t>
      </w:r>
      <w:r w:rsidR="0036748F">
        <w:t>0</w:t>
      </w:r>
      <w:r w:rsidR="00CA1A73">
        <w:t xml:space="preserve">: </w:t>
      </w:r>
      <w:r w:rsidR="009928C2">
        <w:t xml:space="preserve">PART </w:t>
      </w:r>
      <w:r w:rsidR="00CA1A73">
        <w:t xml:space="preserve">2 </w:t>
      </w:r>
      <w:r w:rsidR="009928C2">
        <w:t>— BUILDING A STRONG ARGUMENT</w:t>
      </w:r>
    </w:p>
    <w:p w14:paraId="28468D69" w14:textId="77777777" w:rsidR="009928C2" w:rsidRDefault="00454881" w:rsidP="003F20BA">
      <w:pPr>
        <w:jc w:val="both"/>
      </w:pPr>
      <w:r>
        <w:pict w14:anchorId="54B6583B">
          <v:rect id="_x0000_i1030" style="width:0;height:1.5pt" o:hralign="center" o:hrstd="t" o:hr="t" fillcolor="#a0a0a0" stroked="f"/>
        </w:pict>
      </w:r>
    </w:p>
    <w:p w14:paraId="35ABB3B6" w14:textId="39A71776" w:rsidR="009928C2" w:rsidRDefault="009928C2" w:rsidP="003F20BA">
      <w:pPr>
        <w:pStyle w:val="Heading3"/>
        <w:jc w:val="both"/>
      </w:pPr>
      <w:r>
        <w:t>0:3</w:t>
      </w:r>
      <w:r w:rsidR="0036748F">
        <w:t>0</w:t>
      </w:r>
      <w:r>
        <w:t>–0:</w:t>
      </w:r>
      <w:r w:rsidR="0036748F">
        <w:t>45</w:t>
      </w:r>
      <w:r>
        <w:t xml:space="preserve"> — Thesis Development Roundtable</w:t>
      </w:r>
    </w:p>
    <w:p w14:paraId="171A1A4C" w14:textId="77777777" w:rsidR="009928C2" w:rsidRDefault="009928C2" w:rsidP="003F20BA">
      <w:pPr>
        <w:jc w:val="both"/>
      </w:pPr>
    </w:p>
    <w:p w14:paraId="5F6F8C88" w14:textId="77777777" w:rsidR="009928C2" w:rsidRDefault="009928C2" w:rsidP="003F20BA">
      <w:pPr>
        <w:jc w:val="both"/>
      </w:pPr>
      <w:r>
        <w:t>Each student states:</w:t>
      </w:r>
    </w:p>
    <w:p w14:paraId="556F1CB7" w14:textId="77777777" w:rsidR="009928C2" w:rsidRDefault="009928C2" w:rsidP="003F20BA">
      <w:pPr>
        <w:jc w:val="both"/>
      </w:pPr>
      <w:r>
        <w:t>“My essay argues that…”</w:t>
      </w:r>
    </w:p>
    <w:p w14:paraId="22AD741F" w14:textId="77777777" w:rsidR="009928C2" w:rsidRDefault="009928C2" w:rsidP="003F20BA">
      <w:pPr>
        <w:jc w:val="both"/>
      </w:pPr>
    </w:p>
    <w:p w14:paraId="734C825B" w14:textId="77777777" w:rsidR="009928C2" w:rsidRDefault="009928C2" w:rsidP="003F20BA">
      <w:pPr>
        <w:jc w:val="both"/>
      </w:pPr>
      <w:r>
        <w:t>Group discussion after each:</w:t>
      </w:r>
    </w:p>
    <w:p w14:paraId="5931C6A2" w14:textId="77777777" w:rsidR="009928C2" w:rsidRDefault="009928C2" w:rsidP="003F20BA">
      <w:pPr>
        <w:jc w:val="both"/>
      </w:pPr>
      <w:r>
        <w:t>* Is it analytical?</w:t>
      </w:r>
    </w:p>
    <w:p w14:paraId="659E0C24" w14:textId="77777777" w:rsidR="009928C2" w:rsidRDefault="009928C2" w:rsidP="003F20BA">
      <w:pPr>
        <w:jc w:val="both"/>
      </w:pPr>
      <w:r>
        <w:t>* Is it too broad?</w:t>
      </w:r>
    </w:p>
    <w:p w14:paraId="7B44B25E" w14:textId="77777777" w:rsidR="009928C2" w:rsidRDefault="009928C2" w:rsidP="003F20BA">
      <w:pPr>
        <w:jc w:val="both"/>
      </w:pPr>
      <w:r>
        <w:t>* What concept strengthens it?</w:t>
      </w:r>
    </w:p>
    <w:p w14:paraId="157BB291" w14:textId="77777777" w:rsidR="009928C2" w:rsidRDefault="009928C2" w:rsidP="003F20BA">
      <w:pPr>
        <w:jc w:val="both"/>
      </w:pPr>
      <w:r>
        <w:t>* What evidence will carry it?</w:t>
      </w:r>
    </w:p>
    <w:p w14:paraId="278C84AD" w14:textId="77777777" w:rsidR="00026A69" w:rsidRDefault="00026A69" w:rsidP="00026A69">
      <w:pPr>
        <w:jc w:val="both"/>
      </w:pPr>
    </w:p>
    <w:p w14:paraId="7D078A88" w14:textId="731619C6" w:rsidR="00026A69" w:rsidRDefault="00026A69" w:rsidP="00026A69">
      <w:pPr>
        <w:jc w:val="both"/>
      </w:pPr>
      <w:r>
        <w:t xml:space="preserve">This should be almost entirely interactive. </w:t>
      </w:r>
    </w:p>
    <w:p w14:paraId="23FCFAAF" w14:textId="77777777" w:rsidR="0072689A" w:rsidRDefault="0072689A" w:rsidP="00026A69">
      <w:pPr>
        <w:jc w:val="both"/>
      </w:pPr>
    </w:p>
    <w:p w14:paraId="255A8FF9" w14:textId="77777777" w:rsidR="00026A69" w:rsidRDefault="00026A69" w:rsidP="00026A69">
      <w:pPr>
        <w:jc w:val="both"/>
      </w:pPr>
      <w:r>
        <w:t>What this part must cover:</w:t>
      </w:r>
    </w:p>
    <w:p w14:paraId="1E521402" w14:textId="77777777" w:rsidR="00026A69" w:rsidRDefault="00026A69" w:rsidP="00026A69">
      <w:pPr>
        <w:jc w:val="both"/>
      </w:pPr>
      <w:r>
        <w:t>what makes a claim analytical rather than descriptive;</w:t>
      </w:r>
    </w:p>
    <w:p w14:paraId="4DD64E51" w14:textId="77777777" w:rsidR="00026A69" w:rsidRDefault="00026A69" w:rsidP="00026A69">
      <w:pPr>
        <w:jc w:val="both"/>
      </w:pPr>
      <w:r>
        <w:t>how to narrow an over-broad topic;</w:t>
      </w:r>
    </w:p>
    <w:p w14:paraId="31875F1B" w14:textId="77777777" w:rsidR="00026A69" w:rsidRDefault="00026A69" w:rsidP="00026A69">
      <w:pPr>
        <w:jc w:val="both"/>
      </w:pPr>
      <w:r>
        <w:t>what kind of evidence an auto-ethnographic essay can realistically sustain.</w:t>
      </w:r>
    </w:p>
    <w:p w14:paraId="315854F1" w14:textId="77777777" w:rsidR="00026A69" w:rsidRDefault="00026A69" w:rsidP="00026A69">
      <w:pPr>
        <w:jc w:val="both"/>
      </w:pPr>
    </w:p>
    <w:p w14:paraId="24BF7BFE" w14:textId="56D4A7DE" w:rsidR="00026A69" w:rsidRDefault="0072689A" w:rsidP="00026A69">
      <w:pPr>
        <w:jc w:val="both"/>
      </w:pPr>
      <w:r>
        <w:t>My</w:t>
      </w:r>
      <w:r w:rsidR="00026A69">
        <w:t xml:space="preserve"> role is to keep sharpening:</w:t>
      </w:r>
    </w:p>
    <w:p w14:paraId="61047BF7" w14:textId="77777777" w:rsidR="00026A69" w:rsidRDefault="00026A69" w:rsidP="00026A69">
      <w:pPr>
        <w:jc w:val="both"/>
      </w:pPr>
      <w:r>
        <w:t>is this an argument or just a topic?</w:t>
      </w:r>
    </w:p>
    <w:p w14:paraId="04149185" w14:textId="77777777" w:rsidR="00026A69" w:rsidRDefault="00026A69" w:rsidP="00026A69">
      <w:pPr>
        <w:jc w:val="both"/>
      </w:pPr>
      <w:r>
        <w:t>is it too broad for 2000 words?</w:t>
      </w:r>
    </w:p>
    <w:p w14:paraId="241F462D" w14:textId="77777777" w:rsidR="00026A69" w:rsidRDefault="00026A69" w:rsidP="00026A69">
      <w:pPr>
        <w:jc w:val="both"/>
      </w:pPr>
      <w:r>
        <w:t>what social pattern does it identify?</w:t>
      </w:r>
    </w:p>
    <w:p w14:paraId="5ED4024A" w14:textId="77777777" w:rsidR="00026A69" w:rsidRDefault="00026A69" w:rsidP="00026A69">
      <w:pPr>
        <w:jc w:val="both"/>
      </w:pPr>
      <w:r>
        <w:t>what material from experience will actually carry it?</w:t>
      </w:r>
    </w:p>
    <w:p w14:paraId="0668B7D7" w14:textId="77777777" w:rsidR="00026A69" w:rsidRDefault="00026A69" w:rsidP="00026A69">
      <w:pPr>
        <w:jc w:val="both"/>
      </w:pPr>
    </w:p>
    <w:p w14:paraId="505F66F6" w14:textId="7448E7F8" w:rsidR="00BF0EF7" w:rsidRDefault="00454881" w:rsidP="0036748F">
      <w:pPr>
        <w:pStyle w:val="Heading3"/>
        <w:jc w:val="both"/>
      </w:pPr>
      <w:r>
        <w:pict w14:anchorId="7263BF4C">
          <v:rect id="_x0000_i1031" style="width:0;height:1.5pt" o:hralign="center" o:hrstd="t" o:hr="t" fillcolor="#a0a0a0" stroked="f"/>
        </w:pict>
      </w:r>
      <w:r w:rsidR="009928C2">
        <w:t>0:</w:t>
      </w:r>
      <w:r w:rsidR="0036748F">
        <w:t>45</w:t>
      </w:r>
      <w:r w:rsidR="009928C2">
        <w:t>–1:0</w:t>
      </w:r>
      <w:r w:rsidR="0036748F">
        <w:t>0</w:t>
      </w:r>
      <w:r w:rsidR="009928C2">
        <w:t xml:space="preserve"> — Conceptual Anchoring</w:t>
      </w:r>
    </w:p>
    <w:p w14:paraId="58A3ADBF" w14:textId="77777777" w:rsidR="00BF0EF7" w:rsidRDefault="00BF0EF7" w:rsidP="00BF0EF7">
      <w:pPr>
        <w:jc w:val="both"/>
      </w:pPr>
      <w:r w:rsidRPr="00BF0EF7">
        <w:t>A strong auto-ethnographic essay does not work by piling up experiences and hoping they speak for themselves. Experience never simply speaks for itself. It has to be interpreted. That is where concepts matter. A concept is not decorative terminology added late to make an essay sound academic. A concept gives you a way of naming what is happening in your material so that you can move from anecdote to argument. If you are writing about family expectations, a concept might help you identify moral regulation, gendered labour, obligation, or respectability. If you are writing about everyday encounters with paperwork, the concept might be bureaucracy, belonging, precarity, or institutional power. The concept does analytical work.</w:t>
      </w:r>
    </w:p>
    <w:p w14:paraId="68A138ED" w14:textId="77777777" w:rsidR="0072689A" w:rsidRPr="00BF0EF7" w:rsidRDefault="0072689A" w:rsidP="00BF0EF7">
      <w:pPr>
        <w:jc w:val="both"/>
      </w:pPr>
    </w:p>
    <w:p w14:paraId="1A4D6A21" w14:textId="77777777" w:rsidR="00BF0EF7" w:rsidRDefault="00BF0EF7" w:rsidP="00BF0EF7">
      <w:pPr>
        <w:jc w:val="both"/>
      </w:pPr>
      <w:r w:rsidRPr="00BF0EF7">
        <w:t>This is also where students often worry that theory will make the essay artificial. Usually the opposite is true. Without concepts, an auto-ethnographic essay can remain trapped at the level of vivid description. With concepts, ordinary scenes begin to show their wider social life. The point is not to force your material into a reading. The point is to use a reading to sharpen what you can already see. The workshop outline is right to stress conceptual anchoring at this stage, because this is where the essay becomes properly anthropological rather than simply reflective .</w:t>
      </w:r>
    </w:p>
    <w:p w14:paraId="435AE47D" w14:textId="77777777" w:rsidR="00E22EA6" w:rsidRPr="00BF0EF7" w:rsidRDefault="00E22EA6" w:rsidP="00BF0EF7">
      <w:pPr>
        <w:jc w:val="both"/>
      </w:pPr>
    </w:p>
    <w:p w14:paraId="26ED437D" w14:textId="77777777" w:rsidR="00BF0EF7" w:rsidRDefault="00BF0EF7" w:rsidP="00BF0EF7">
      <w:pPr>
        <w:jc w:val="both"/>
      </w:pPr>
      <w:r w:rsidRPr="00BF0EF7">
        <w:t>Ethnography has always involved more than description. The basics of ethnographic research include identifying a research problem, generating questions from the material, interpreting behaviour in terms of locally meaningful categories, and developing themes from data rather than merely reporting events (Mullick et al., 2013) . That is why “my topic is…” is never enough. The essay needs a claim. What does this scene from your own life show about the social world? What does it reveal that is larger than itself?</w:t>
      </w:r>
    </w:p>
    <w:p w14:paraId="3F69E1E5" w14:textId="77777777" w:rsidR="00E22EA6" w:rsidRPr="00BF0EF7" w:rsidRDefault="00E22EA6" w:rsidP="00BF0EF7">
      <w:pPr>
        <w:jc w:val="both"/>
      </w:pPr>
    </w:p>
    <w:p w14:paraId="7742E188" w14:textId="77777777" w:rsidR="00BF0EF7" w:rsidRDefault="00BF0EF7" w:rsidP="00BF0EF7">
      <w:pPr>
        <w:jc w:val="both"/>
      </w:pPr>
      <w:r w:rsidRPr="00BF0EF7">
        <w:t>The easiest way to think about this is to separate topic, evidence, and argument. The topic is the broad area: food, commuting, gym culture, WhatsApp family chat, religious routine, part-time work, house-sharing. The evidence is the material you observed and recorded: moments, interactions, feelings, silences, routines, notes. The argument is what you are saying those observations reveal. A topic does not make an essay. An argument does.</w:t>
      </w:r>
    </w:p>
    <w:p w14:paraId="4FCE6CB5" w14:textId="77777777" w:rsidR="00E22EA6" w:rsidRPr="00BF0EF7" w:rsidRDefault="00E22EA6" w:rsidP="00BF0EF7">
      <w:pPr>
        <w:jc w:val="both"/>
      </w:pPr>
    </w:p>
    <w:p w14:paraId="5BD3176A" w14:textId="3479697F" w:rsidR="00BF0EF7" w:rsidRDefault="00BF0EF7" w:rsidP="00BF0EF7">
      <w:pPr>
        <w:jc w:val="both"/>
      </w:pPr>
      <w:r w:rsidRPr="00BF0EF7">
        <w:t>Because this is first-year work, the strongest essays will usually do one thing well</w:t>
      </w:r>
      <w:r w:rsidR="00E22EA6">
        <w:t xml:space="preserve"> and in depth</w:t>
      </w:r>
      <w:r w:rsidRPr="00BF0EF7">
        <w:t xml:space="preserve"> rather than six things </w:t>
      </w:r>
      <w:r w:rsidR="00E22EA6">
        <w:t>narrowly and shallowly</w:t>
      </w:r>
      <w:r w:rsidRPr="00BF0EF7">
        <w:t>. A narrow claim is often more powerful than a broad one. “My essay argues that family WhatsApp groups operate as spaces of everyday moral surveillance” is already much stronger than “My essay is about family communication.” One gives us an analytical direction; the other gives us a subject area.</w:t>
      </w:r>
    </w:p>
    <w:p w14:paraId="5D44DF28" w14:textId="77777777" w:rsidR="00E22EA6" w:rsidRPr="00BF0EF7" w:rsidRDefault="00E22EA6" w:rsidP="00BF0EF7">
      <w:pPr>
        <w:jc w:val="both"/>
      </w:pPr>
    </w:p>
    <w:p w14:paraId="4C3624D5" w14:textId="77777777" w:rsidR="00BF0EF7" w:rsidRDefault="00BF0EF7" w:rsidP="00BF0EF7">
      <w:pPr>
        <w:jc w:val="both"/>
      </w:pPr>
      <w:r w:rsidRPr="00BF0EF7">
        <w:t>This is also where the course readings come in. You are not writing a literature review. You are using a small number of relevant anthropological ideas to deepen your interpretation of your own material. One or two well-chosen concepts, carefully used, are usually better than a long list of names. The assignment brief asks for an auto-ethnographic essay, not a theoretical performance . The reading should help your analysis become more precise, not drown it.</w:t>
      </w:r>
    </w:p>
    <w:p w14:paraId="030E4E49" w14:textId="77777777" w:rsidR="00F66CB7" w:rsidRPr="00BF0EF7" w:rsidRDefault="00F66CB7" w:rsidP="00BF0EF7">
      <w:pPr>
        <w:jc w:val="both"/>
      </w:pPr>
    </w:p>
    <w:p w14:paraId="542FEBB9" w14:textId="77777777" w:rsidR="00BF0EF7" w:rsidRPr="00BF0EF7" w:rsidRDefault="00BF0EF7" w:rsidP="00BF0EF7">
      <w:pPr>
        <w:jc w:val="both"/>
      </w:pPr>
      <w:r w:rsidRPr="00BF0EF7">
        <w:t>So the test is simple. After reading a paragraph of your draft, someone should be able to say not just what happened, but what that event shows. That is the movement from topic to argument, and from reflection to anthropology.</w:t>
      </w:r>
    </w:p>
    <w:p w14:paraId="7F865F4E" w14:textId="77777777" w:rsidR="00BF0EF7" w:rsidRDefault="00BF0EF7" w:rsidP="00026A69">
      <w:pPr>
        <w:jc w:val="both"/>
      </w:pPr>
    </w:p>
    <w:p w14:paraId="2400B373" w14:textId="0AFA445C" w:rsidR="0036748F" w:rsidRDefault="0036748F" w:rsidP="0036748F">
      <w:pPr>
        <w:jc w:val="both"/>
      </w:pPr>
      <w:r>
        <w:t>Then, ask each student:</w:t>
      </w:r>
    </w:p>
    <w:p w14:paraId="49F113A0" w14:textId="77777777" w:rsidR="0036748F" w:rsidRDefault="0036748F" w:rsidP="0036748F">
      <w:pPr>
        <w:jc w:val="both"/>
      </w:pPr>
      <w:r>
        <w:t>Which course theme connects most strongly to your topic?</w:t>
      </w:r>
    </w:p>
    <w:p w14:paraId="408ABA97" w14:textId="77777777" w:rsidR="0036748F" w:rsidRDefault="0036748F" w:rsidP="0036748F">
      <w:pPr>
        <w:jc w:val="both"/>
      </w:pPr>
    </w:p>
    <w:p w14:paraId="2525080D" w14:textId="77777777" w:rsidR="0036748F" w:rsidRDefault="0036748F" w:rsidP="0036748F">
      <w:pPr>
        <w:jc w:val="both"/>
      </w:pPr>
      <w:r>
        <w:t>Possible anchors:</w:t>
      </w:r>
    </w:p>
    <w:p w14:paraId="18B2A25B" w14:textId="77777777" w:rsidR="0036748F" w:rsidRDefault="0036748F" w:rsidP="0036748F">
      <w:pPr>
        <w:jc w:val="both"/>
      </w:pPr>
      <w:r>
        <w:t>* Religion</w:t>
      </w:r>
    </w:p>
    <w:p w14:paraId="180B496A" w14:textId="77777777" w:rsidR="0036748F" w:rsidRDefault="0036748F" w:rsidP="0036748F">
      <w:pPr>
        <w:jc w:val="both"/>
      </w:pPr>
      <w:r>
        <w:t>* Moral regulation</w:t>
      </w:r>
    </w:p>
    <w:p w14:paraId="040C1E82" w14:textId="77777777" w:rsidR="0036748F" w:rsidRDefault="0036748F" w:rsidP="0036748F">
      <w:pPr>
        <w:jc w:val="both"/>
      </w:pPr>
      <w:r>
        <w:t>* Structural inequality</w:t>
      </w:r>
    </w:p>
    <w:p w14:paraId="5FFB2124" w14:textId="77777777" w:rsidR="0036748F" w:rsidRDefault="0036748F" w:rsidP="0036748F">
      <w:pPr>
        <w:jc w:val="both"/>
      </w:pPr>
      <w:r>
        <w:t>* Bureaucracy</w:t>
      </w:r>
    </w:p>
    <w:p w14:paraId="40333998" w14:textId="77777777" w:rsidR="0036748F" w:rsidRDefault="0036748F" w:rsidP="0036748F">
      <w:pPr>
        <w:jc w:val="both"/>
      </w:pPr>
      <w:r>
        <w:t>* Belonging</w:t>
      </w:r>
    </w:p>
    <w:p w14:paraId="08355C0E" w14:textId="77777777" w:rsidR="0036748F" w:rsidRDefault="0036748F" w:rsidP="0036748F">
      <w:pPr>
        <w:jc w:val="both"/>
      </w:pPr>
      <w:r>
        <w:t>* Embodiment</w:t>
      </w:r>
    </w:p>
    <w:p w14:paraId="021944C7" w14:textId="77777777" w:rsidR="0036748F" w:rsidRDefault="0036748F" w:rsidP="0036748F">
      <w:pPr>
        <w:jc w:val="both"/>
      </w:pPr>
      <w:r>
        <w:t>* Migration</w:t>
      </w:r>
    </w:p>
    <w:p w14:paraId="1E7048E8" w14:textId="77777777" w:rsidR="0036748F" w:rsidRDefault="0036748F" w:rsidP="0036748F">
      <w:pPr>
        <w:jc w:val="both"/>
      </w:pPr>
      <w:r>
        <w:t>* Development</w:t>
      </w:r>
    </w:p>
    <w:p w14:paraId="67899407" w14:textId="77777777" w:rsidR="0036748F" w:rsidRPr="00BF0EF7" w:rsidRDefault="0036748F" w:rsidP="00026A69">
      <w:pPr>
        <w:jc w:val="both"/>
      </w:pPr>
    </w:p>
    <w:p w14:paraId="73D64BE4" w14:textId="305649AE" w:rsidR="009928C2" w:rsidRDefault="00454881" w:rsidP="003F20BA">
      <w:pPr>
        <w:pStyle w:val="Heading2"/>
        <w:jc w:val="both"/>
      </w:pPr>
      <w:r>
        <w:pict w14:anchorId="77AECE14">
          <v:rect id="_x0000_i1032" style="width:0;height:1.5pt" o:hralign="center" o:hrstd="t" o:hr="t" fillcolor="#a0a0a0" stroked="f"/>
        </w:pict>
      </w:r>
      <w:r w:rsidR="009928C2">
        <w:t>BREAK (1:0</w:t>
      </w:r>
      <w:r w:rsidR="0036748F">
        <w:t>0</w:t>
      </w:r>
      <w:r w:rsidR="009928C2">
        <w:rPr>
          <w:rFonts w:ascii="Aptos" w:hAnsi="Aptos" w:cs="Aptos"/>
        </w:rPr>
        <w:t>–</w:t>
      </w:r>
      <w:r w:rsidR="009928C2">
        <w:t>1:</w:t>
      </w:r>
      <w:r w:rsidR="0036748F">
        <w:t>0</w:t>
      </w:r>
      <w:r w:rsidR="009928C2">
        <w:t>5)</w:t>
      </w:r>
    </w:p>
    <w:p w14:paraId="1746FCB2" w14:textId="287B8857" w:rsidR="009928C2" w:rsidRDefault="00454881" w:rsidP="0036748F">
      <w:pPr>
        <w:pStyle w:val="Heading2"/>
        <w:jc w:val="both"/>
      </w:pPr>
      <w:r>
        <w:pict w14:anchorId="0824BEB2">
          <v:rect id="_x0000_i1033" style="width:0;height:1.5pt" o:hralign="center" o:hrstd="t" o:hr="t" fillcolor="#a0a0a0" stroked="f"/>
        </w:pict>
      </w:r>
      <w:r w:rsidR="009928C2">
        <w:t>1:</w:t>
      </w:r>
      <w:r w:rsidR="0036748F">
        <w:t>0</w:t>
      </w:r>
      <w:r w:rsidR="009928C2">
        <w:t>5–1:</w:t>
      </w:r>
      <w:r w:rsidR="0036748F">
        <w:t>1</w:t>
      </w:r>
      <w:r w:rsidR="009928C2">
        <w:t>5 — Open Q&amp;A Interlude</w:t>
      </w:r>
    </w:p>
    <w:p w14:paraId="0578DAF5" w14:textId="75721B4A" w:rsidR="009928C2" w:rsidRDefault="009928C2" w:rsidP="003F20BA">
      <w:pPr>
        <w:jc w:val="both"/>
      </w:pPr>
      <w:r>
        <w:t>Pause deliberately and ask:</w:t>
      </w:r>
      <w:r w:rsidR="0036748F">
        <w:t xml:space="preserve"> </w:t>
      </w:r>
      <w:r>
        <w:t>What is still unclear about the assignment?</w:t>
      </w:r>
    </w:p>
    <w:p w14:paraId="0874A506" w14:textId="77777777" w:rsidR="009928C2" w:rsidRDefault="009928C2" w:rsidP="003F20BA">
      <w:pPr>
        <w:jc w:val="both"/>
      </w:pPr>
    </w:p>
    <w:p w14:paraId="7DEB9D9C" w14:textId="77777777" w:rsidR="009928C2" w:rsidRDefault="009928C2" w:rsidP="003F20BA">
      <w:pPr>
        <w:jc w:val="both"/>
      </w:pPr>
      <w:r>
        <w:t>Encourage:</w:t>
      </w:r>
    </w:p>
    <w:p w14:paraId="530A5FFC" w14:textId="77777777" w:rsidR="009928C2" w:rsidRDefault="009928C2" w:rsidP="003F20BA">
      <w:pPr>
        <w:jc w:val="both"/>
      </w:pPr>
      <w:r>
        <w:t>* Structure questions</w:t>
      </w:r>
    </w:p>
    <w:p w14:paraId="50111931" w14:textId="77777777" w:rsidR="009928C2" w:rsidRDefault="009928C2" w:rsidP="003F20BA">
      <w:pPr>
        <w:jc w:val="both"/>
      </w:pPr>
      <w:r>
        <w:t>* Word limit concerns</w:t>
      </w:r>
    </w:p>
    <w:p w14:paraId="3B00540D" w14:textId="77777777" w:rsidR="009928C2" w:rsidRDefault="009928C2" w:rsidP="003F20BA">
      <w:pPr>
        <w:jc w:val="both"/>
      </w:pPr>
      <w:r>
        <w:t>* Citation anxiety</w:t>
      </w:r>
    </w:p>
    <w:p w14:paraId="16A55C1A" w14:textId="77777777" w:rsidR="009928C2" w:rsidRDefault="009928C2" w:rsidP="003F20BA">
      <w:pPr>
        <w:jc w:val="both"/>
      </w:pPr>
      <w:r>
        <w:t>* “Is this topic okay?” worries</w:t>
      </w:r>
    </w:p>
    <w:p w14:paraId="63C0E0E7" w14:textId="77777777" w:rsidR="00026A69" w:rsidRDefault="00026A69" w:rsidP="003F20BA">
      <w:pPr>
        <w:jc w:val="both"/>
      </w:pPr>
    </w:p>
    <w:p w14:paraId="6117FDDC" w14:textId="65463EB2" w:rsidR="00DA1775" w:rsidRDefault="00DA1775" w:rsidP="00DA1775">
      <w:pPr>
        <w:jc w:val="both"/>
      </w:pPr>
      <w:r>
        <w:t>This is a release valve</w:t>
      </w:r>
      <w:r w:rsidR="00F66CB7">
        <w:t xml:space="preserve">, </w:t>
      </w:r>
      <w:r>
        <w:t xml:space="preserve">a deliberate pause for </w:t>
      </w:r>
      <w:r w:rsidR="00F66CB7">
        <w:t xml:space="preserve">clarifying </w:t>
      </w:r>
      <w:r>
        <w:t>uncertainty around structure, word count, citations, and topic viability .</w:t>
      </w:r>
    </w:p>
    <w:p w14:paraId="7072D9EE" w14:textId="77777777" w:rsidR="00DA1775" w:rsidRDefault="00DA1775" w:rsidP="00DA1775">
      <w:pPr>
        <w:jc w:val="both"/>
      </w:pPr>
    </w:p>
    <w:p w14:paraId="011F66B7" w14:textId="77777777" w:rsidR="00DA1775" w:rsidRDefault="00DA1775" w:rsidP="00DA1775">
      <w:pPr>
        <w:jc w:val="both"/>
      </w:pPr>
      <w:r>
        <w:t>What this part should cover:</w:t>
      </w:r>
    </w:p>
    <w:p w14:paraId="2CB439A6" w14:textId="77777777" w:rsidR="00DA1775" w:rsidRDefault="00DA1775" w:rsidP="00DA1775">
      <w:pPr>
        <w:jc w:val="both"/>
      </w:pPr>
      <w:r>
        <w:t>assignment anxieties;</w:t>
      </w:r>
    </w:p>
    <w:p w14:paraId="19144D81" w14:textId="77777777" w:rsidR="00DA1775" w:rsidRDefault="00DA1775" w:rsidP="00DA1775">
      <w:pPr>
        <w:jc w:val="both"/>
      </w:pPr>
      <w:r>
        <w:t>practical misunderstandings;</w:t>
      </w:r>
    </w:p>
    <w:p w14:paraId="3AEE15AF" w14:textId="77777777" w:rsidR="00DA1775" w:rsidRDefault="00DA1775" w:rsidP="00DA1775">
      <w:pPr>
        <w:jc w:val="both"/>
      </w:pPr>
      <w:r>
        <w:t>uncertainty about scope, structure, and evidence.</w:t>
      </w:r>
    </w:p>
    <w:p w14:paraId="5AC2A52A" w14:textId="77777777" w:rsidR="00DA1775" w:rsidRDefault="00DA1775" w:rsidP="00DA1775">
      <w:pPr>
        <w:jc w:val="both"/>
      </w:pPr>
    </w:p>
    <w:p w14:paraId="60CB2211" w14:textId="3173FF76" w:rsidR="009928C2" w:rsidRDefault="00454881" w:rsidP="003F20BA">
      <w:pPr>
        <w:pStyle w:val="Heading2"/>
        <w:jc w:val="both"/>
      </w:pPr>
      <w:r>
        <w:pict w14:anchorId="04B455A9">
          <v:rect id="_x0000_i1034" style="width:0;height:1.5pt" o:hralign="center" o:hrstd="t" o:hr="t" fillcolor="#a0a0a0" stroked="f"/>
        </w:pict>
      </w:r>
      <w:r w:rsidR="00CA1A73">
        <w:t>1:</w:t>
      </w:r>
      <w:r w:rsidR="0036748F">
        <w:t>1</w:t>
      </w:r>
      <w:r w:rsidR="00CA1A73">
        <w:t>5–</w:t>
      </w:r>
      <w:r w:rsidR="00752176">
        <w:t>1:45</w:t>
      </w:r>
      <w:r w:rsidR="00CA1A73">
        <w:t xml:space="preserve">: </w:t>
      </w:r>
      <w:r w:rsidR="009928C2">
        <w:t xml:space="preserve">PART </w:t>
      </w:r>
      <w:r w:rsidR="00CA1A73">
        <w:t>3</w:t>
      </w:r>
      <w:r w:rsidR="009928C2">
        <w:t xml:space="preserve"> — ETHICS &amp; POSITIONALITY</w:t>
      </w:r>
    </w:p>
    <w:p w14:paraId="0278FE99" w14:textId="75D4EEA7" w:rsidR="00F66CB7" w:rsidRDefault="00454881" w:rsidP="00F66CB7">
      <w:pPr>
        <w:pStyle w:val="Heading3"/>
        <w:jc w:val="both"/>
      </w:pPr>
      <w:r>
        <w:pict w14:anchorId="1546E134">
          <v:rect id="_x0000_i1035" style="width:0;height:1.5pt" o:hralign="center" o:hrstd="t" o:hr="t" fillcolor="#a0a0a0" stroked="f"/>
        </w:pict>
      </w:r>
      <w:r w:rsidR="009928C2">
        <w:t>1:</w:t>
      </w:r>
      <w:r w:rsidR="0036748F">
        <w:t>1</w:t>
      </w:r>
      <w:r w:rsidR="009928C2">
        <w:t>5–1:</w:t>
      </w:r>
      <w:r w:rsidR="00752176">
        <w:t>30</w:t>
      </w:r>
      <w:r w:rsidR="009928C2">
        <w:t xml:space="preserve"> — Ethical Conversation</w:t>
      </w:r>
    </w:p>
    <w:p w14:paraId="366FEA9B" w14:textId="6ABD7D33" w:rsidR="00647466" w:rsidRDefault="00647466" w:rsidP="00647466">
      <w:pPr>
        <w:jc w:val="both"/>
      </w:pPr>
      <w:r w:rsidRPr="00647466">
        <w:t>Ethics matters in ethnographic work because research is never just about information. It is about relationships, power, trust, exposure, and consequence. That remains true when the field is your own everyday life. In fact, it often becomes sharper, because the people you may want to write about are people you already know: family members, friends, partners, housemates, colleagues, classmates, people in group chats, people at work. Writing about your own life often means writing about other people’s lives as well.</w:t>
      </w:r>
    </w:p>
    <w:p w14:paraId="0B00E02C" w14:textId="77777777" w:rsidR="00F66CB7" w:rsidRPr="00647466" w:rsidRDefault="00F66CB7" w:rsidP="00647466">
      <w:pPr>
        <w:jc w:val="both"/>
      </w:pPr>
    </w:p>
    <w:p w14:paraId="7E880E20" w14:textId="77777777" w:rsidR="00647466" w:rsidRDefault="00647466" w:rsidP="00647466">
      <w:pPr>
        <w:jc w:val="both"/>
      </w:pPr>
      <w:r w:rsidRPr="00647466">
        <w:t>The ASA guidance is very clear on this. Ethnographic research involves responsibilities around transparency, consent, confidentiality, anonymity, privacy, fieldnotes, and the ongoing relationships produced through research (ASA, 2021) . The important point here is that ethics is not only something sorted out before research begins. It continues throughout the process. You have to keep asking: what am I entitled to observe, record, include, anonymise, and publish? The fact that something happened in your presence does not automatically mean it belongs in an assessed essay.</w:t>
      </w:r>
    </w:p>
    <w:p w14:paraId="37809D78" w14:textId="77777777" w:rsidR="00F66CB7" w:rsidRPr="00647466" w:rsidRDefault="00F66CB7" w:rsidP="00647466">
      <w:pPr>
        <w:jc w:val="both"/>
      </w:pPr>
    </w:p>
    <w:p w14:paraId="4492EF50" w14:textId="7FB8D93F" w:rsidR="00647466" w:rsidRDefault="00647466" w:rsidP="00647466">
      <w:pPr>
        <w:jc w:val="both"/>
      </w:pPr>
      <w:r w:rsidRPr="00647466">
        <w:t xml:space="preserve">That is why positionality </w:t>
      </w:r>
      <w:r w:rsidR="00F66CB7">
        <w:t>is important here,</w:t>
      </w:r>
      <w:r w:rsidRPr="00647466">
        <w:t xml:space="preserve"> too. Positionality means asking where you stand in relation to the field you are describing. What power do you hold? What intimacy do you take for granted? What authority are you claiming when you interpret someone else’s words or actions? Anthropology does not ask these questions in order to paralyse research. It asks them in order to make research more responsible and more intellectually honest.</w:t>
      </w:r>
    </w:p>
    <w:p w14:paraId="355FC826" w14:textId="77777777" w:rsidR="00F66CB7" w:rsidRPr="00647466" w:rsidRDefault="00F66CB7" w:rsidP="00647466">
      <w:pPr>
        <w:jc w:val="both"/>
      </w:pPr>
    </w:p>
    <w:p w14:paraId="53F3BC7C" w14:textId="77777777" w:rsidR="00647466" w:rsidRDefault="00647466" w:rsidP="00647466">
      <w:pPr>
        <w:jc w:val="both"/>
      </w:pPr>
      <w:r w:rsidRPr="00647466">
        <w:t>Auto-ethnography can create a false sense of safety because it feels as though you are only writing about yourself. Usually you are not. If you write about family conflict, you are representing other people. If you write about workplace life, you may expose colleagues or identifiable institutions. If you write about digital interaction, screenshots, usernames, timings, and context can identify people far more easily than you expect. The ASA guidance warns that even where pseudonyms are used, a particular configuration of details can make people recognisable beyond reasonable doubt (ASA, 2021) .</w:t>
      </w:r>
    </w:p>
    <w:p w14:paraId="6C7A6783" w14:textId="77777777" w:rsidR="00F66CB7" w:rsidRPr="00647466" w:rsidRDefault="00F66CB7" w:rsidP="00647466">
      <w:pPr>
        <w:jc w:val="both"/>
      </w:pPr>
    </w:p>
    <w:p w14:paraId="4892B484" w14:textId="77777777" w:rsidR="00647466" w:rsidRDefault="00647466" w:rsidP="00647466">
      <w:pPr>
        <w:jc w:val="both"/>
      </w:pPr>
      <w:r w:rsidRPr="00647466">
        <w:t>So what follows from that? First, anonymising names is often necessary but not always sufficient. Sometimes locations, roles, timings, or distinctive details also need to be altered or omitted. Second, not every topic is equally workable. Some topics are analytically interesting but ethically messy. Third, good ethnographic judgement includes knowing when not to include material, even if it would make the essay more dramatic. The most revealing material is not always the most publishable material.</w:t>
      </w:r>
    </w:p>
    <w:p w14:paraId="31849452" w14:textId="77777777" w:rsidR="00F66CB7" w:rsidRPr="00647466" w:rsidRDefault="00F66CB7" w:rsidP="00647466">
      <w:pPr>
        <w:jc w:val="both"/>
      </w:pPr>
    </w:p>
    <w:p w14:paraId="3F241321" w14:textId="77777777" w:rsidR="00647466" w:rsidRDefault="00647466" w:rsidP="00647466">
      <w:pPr>
        <w:jc w:val="both"/>
      </w:pPr>
      <w:r w:rsidRPr="00647466">
        <w:t>Ethics also matters methodologically. If people would be harmed, embarrassed, or exposed by your account, that should shape your choices from the beginning. Research is not justified simply because it is interesting. The advancement of knowledge does not cancel obligations to those represented in the text (ASA, 2021) . For anthropology, responsibility is part of rigour.</w:t>
      </w:r>
    </w:p>
    <w:p w14:paraId="5C1A0591" w14:textId="77777777" w:rsidR="00F66CB7" w:rsidRPr="00647466" w:rsidRDefault="00F66CB7" w:rsidP="00647466">
      <w:pPr>
        <w:jc w:val="both"/>
      </w:pPr>
    </w:p>
    <w:p w14:paraId="65FEB765" w14:textId="77777777" w:rsidR="00647466" w:rsidRPr="00647466" w:rsidRDefault="00647466" w:rsidP="00647466">
      <w:pPr>
        <w:jc w:val="both"/>
      </w:pPr>
      <w:r w:rsidRPr="00647466">
        <w:t>So the question is not only “Is this a good topic?” It is also “Can I research and write this topic responsibly?” A strong auto-ethnographic essay needs both analytical force and ethical discipline. Without that second part, the first becomes much less persuasive.</w:t>
      </w:r>
    </w:p>
    <w:p w14:paraId="3D663566" w14:textId="77777777" w:rsidR="00647466" w:rsidRDefault="00647466" w:rsidP="00FF03CA">
      <w:pPr>
        <w:jc w:val="both"/>
      </w:pPr>
    </w:p>
    <w:p w14:paraId="5766813A" w14:textId="4E9ABA6E" w:rsidR="00F66CB7" w:rsidRDefault="00D11120" w:rsidP="00F66CB7">
      <w:pPr>
        <w:jc w:val="both"/>
      </w:pPr>
      <w:r>
        <w:t>Now, pose</w:t>
      </w:r>
      <w:r w:rsidR="00F66CB7">
        <w:t xml:space="preserve"> scenarios:</w:t>
      </w:r>
    </w:p>
    <w:p w14:paraId="12788403" w14:textId="77777777" w:rsidR="00F66CB7" w:rsidRDefault="00F66CB7" w:rsidP="00F66CB7">
      <w:pPr>
        <w:jc w:val="both"/>
      </w:pPr>
      <w:r>
        <w:t>* Writing about family conflict</w:t>
      </w:r>
    </w:p>
    <w:p w14:paraId="346D16D2" w14:textId="77777777" w:rsidR="00F66CB7" w:rsidRDefault="00F66CB7" w:rsidP="00F66CB7">
      <w:pPr>
        <w:jc w:val="both"/>
      </w:pPr>
      <w:r>
        <w:t>* Writing about workplace dynamics</w:t>
      </w:r>
    </w:p>
    <w:p w14:paraId="581144D0" w14:textId="77777777" w:rsidR="00F66CB7" w:rsidRDefault="00F66CB7" w:rsidP="00F66CB7">
      <w:pPr>
        <w:jc w:val="both"/>
      </w:pPr>
      <w:r>
        <w:t>* Writing about digital interactions</w:t>
      </w:r>
    </w:p>
    <w:p w14:paraId="2989C731" w14:textId="77777777" w:rsidR="00F66CB7" w:rsidRDefault="00F66CB7" w:rsidP="00F66CB7">
      <w:pPr>
        <w:jc w:val="both"/>
      </w:pPr>
    </w:p>
    <w:p w14:paraId="25AB5E4C" w14:textId="77777777" w:rsidR="00F66CB7" w:rsidRDefault="00F66CB7" w:rsidP="00F66CB7">
      <w:pPr>
        <w:jc w:val="both"/>
      </w:pPr>
      <w:r>
        <w:t>Ask:</w:t>
      </w:r>
    </w:p>
    <w:p w14:paraId="3A4D45A1" w14:textId="77777777" w:rsidR="00F66CB7" w:rsidRDefault="00F66CB7" w:rsidP="00F66CB7">
      <w:pPr>
        <w:jc w:val="both"/>
      </w:pPr>
      <w:r>
        <w:t>What are the risks?</w:t>
      </w:r>
    </w:p>
    <w:p w14:paraId="4174F7EC" w14:textId="77777777" w:rsidR="00F66CB7" w:rsidRDefault="00F66CB7" w:rsidP="00F66CB7">
      <w:pPr>
        <w:jc w:val="both"/>
      </w:pPr>
      <w:r>
        <w:t>What needs anonymising?</w:t>
      </w:r>
    </w:p>
    <w:p w14:paraId="3F57E8AF" w14:textId="77777777" w:rsidR="00F66CB7" w:rsidRDefault="00F66CB7" w:rsidP="00F66CB7">
      <w:pPr>
        <w:jc w:val="both"/>
      </w:pPr>
      <w:r>
        <w:t>Where is consent required?</w:t>
      </w:r>
    </w:p>
    <w:p w14:paraId="2A865426" w14:textId="77777777" w:rsidR="00F66CB7" w:rsidRDefault="00F66CB7" w:rsidP="00F66CB7">
      <w:pPr>
        <w:jc w:val="both"/>
      </w:pPr>
    </w:p>
    <w:p w14:paraId="7E56EFB9" w14:textId="77777777" w:rsidR="00F66CB7" w:rsidRDefault="00F66CB7" w:rsidP="00F66CB7">
      <w:pPr>
        <w:jc w:val="both"/>
      </w:pPr>
      <w:r>
        <w:t>Clarify best practice as discussion unfolds.</w:t>
      </w:r>
    </w:p>
    <w:p w14:paraId="599C2C90" w14:textId="77777777" w:rsidR="00F66CB7" w:rsidRDefault="00F66CB7" w:rsidP="00FF03CA">
      <w:pPr>
        <w:jc w:val="both"/>
      </w:pPr>
    </w:p>
    <w:p w14:paraId="6608A8D8" w14:textId="76D356A7" w:rsidR="009928C2" w:rsidRDefault="00454881" w:rsidP="003F20BA">
      <w:pPr>
        <w:pStyle w:val="Heading3"/>
        <w:jc w:val="both"/>
      </w:pPr>
      <w:r>
        <w:pict w14:anchorId="5B3A5331">
          <v:rect id="_x0000_i1036" style="width:0;height:1.5pt" o:hralign="center" o:hrstd="t" o:hr="t" fillcolor="#a0a0a0" stroked="f"/>
        </w:pict>
      </w:r>
      <w:r w:rsidR="009928C2">
        <w:t>1:</w:t>
      </w:r>
      <w:r w:rsidR="00752176">
        <w:t>3</w:t>
      </w:r>
      <w:r w:rsidR="009928C2">
        <w:t>0–1:</w:t>
      </w:r>
      <w:r w:rsidR="00752176">
        <w:t>45</w:t>
      </w:r>
      <w:r w:rsidR="009928C2">
        <w:t xml:space="preserve"> — Reflexivity Exercise</w:t>
      </w:r>
    </w:p>
    <w:p w14:paraId="75425C41" w14:textId="77777777" w:rsidR="009928C2" w:rsidRDefault="009928C2" w:rsidP="003F20BA">
      <w:pPr>
        <w:jc w:val="both"/>
      </w:pPr>
    </w:p>
    <w:p w14:paraId="0DDA1823" w14:textId="77777777" w:rsidR="009928C2" w:rsidRDefault="009928C2" w:rsidP="003F20BA">
      <w:pPr>
        <w:jc w:val="both"/>
      </w:pPr>
      <w:r>
        <w:t>Students privately write 3 sentences:</w:t>
      </w:r>
    </w:p>
    <w:p w14:paraId="02DCA733" w14:textId="77777777" w:rsidR="009928C2" w:rsidRDefault="009928C2" w:rsidP="003F20BA">
      <w:pPr>
        <w:jc w:val="both"/>
      </w:pPr>
      <w:r>
        <w:t>* What is my position in this field?</w:t>
      </w:r>
    </w:p>
    <w:p w14:paraId="6606F0A5" w14:textId="77777777" w:rsidR="009928C2" w:rsidRDefault="009928C2" w:rsidP="003F20BA">
      <w:pPr>
        <w:jc w:val="both"/>
      </w:pPr>
      <w:r>
        <w:t>* What power do I hold?</w:t>
      </w:r>
    </w:p>
    <w:p w14:paraId="334ACEB9" w14:textId="77777777" w:rsidR="009928C2" w:rsidRDefault="009928C2" w:rsidP="003F20BA">
      <w:pPr>
        <w:jc w:val="both"/>
      </w:pPr>
      <w:r>
        <w:t>* What blind spots might I have?</w:t>
      </w:r>
    </w:p>
    <w:p w14:paraId="57E96573" w14:textId="77777777" w:rsidR="009928C2" w:rsidRDefault="009928C2" w:rsidP="003F20BA">
      <w:pPr>
        <w:jc w:val="both"/>
      </w:pPr>
    </w:p>
    <w:p w14:paraId="2FE5C93D" w14:textId="77777777" w:rsidR="009928C2" w:rsidRDefault="009928C2" w:rsidP="003F20BA">
      <w:pPr>
        <w:jc w:val="both"/>
      </w:pPr>
      <w:r>
        <w:t>Invite voluntary sharing.</w:t>
      </w:r>
    </w:p>
    <w:p w14:paraId="1D66088C" w14:textId="77777777" w:rsidR="009928C2" w:rsidRDefault="009928C2" w:rsidP="003F20BA">
      <w:pPr>
        <w:jc w:val="both"/>
      </w:pPr>
      <w:r>
        <w:t>Discuss how reflexivity strengthens credibility.</w:t>
      </w:r>
    </w:p>
    <w:p w14:paraId="0D3E9AAA" w14:textId="77777777" w:rsidR="00513F9F" w:rsidRDefault="00513F9F" w:rsidP="00513F9F">
      <w:pPr>
        <w:jc w:val="both"/>
      </w:pPr>
    </w:p>
    <w:p w14:paraId="35C01AD0" w14:textId="77777777" w:rsidR="00513F9F" w:rsidRDefault="00513F9F" w:rsidP="00513F9F">
      <w:pPr>
        <w:jc w:val="both"/>
      </w:pPr>
      <w:r>
        <w:t>Students write privately:</w:t>
      </w:r>
    </w:p>
    <w:p w14:paraId="25D17A1A" w14:textId="77777777" w:rsidR="00513F9F" w:rsidRDefault="00513F9F" w:rsidP="00513F9F">
      <w:pPr>
        <w:jc w:val="both"/>
      </w:pPr>
      <w:r>
        <w:t>what is my position in this field?</w:t>
      </w:r>
    </w:p>
    <w:p w14:paraId="7045F76E" w14:textId="77777777" w:rsidR="00513F9F" w:rsidRDefault="00513F9F" w:rsidP="00513F9F">
      <w:pPr>
        <w:jc w:val="both"/>
      </w:pPr>
      <w:r>
        <w:t>what power do I hold?</w:t>
      </w:r>
    </w:p>
    <w:p w14:paraId="47323BCF" w14:textId="77777777" w:rsidR="00513F9F" w:rsidRDefault="00513F9F" w:rsidP="00513F9F">
      <w:pPr>
        <w:jc w:val="both"/>
      </w:pPr>
      <w:r>
        <w:t>what blind spots might I have?</w:t>
      </w:r>
    </w:p>
    <w:p w14:paraId="6D2D4FFC" w14:textId="77777777" w:rsidR="00513F9F" w:rsidRDefault="00513F9F" w:rsidP="00513F9F">
      <w:pPr>
        <w:jc w:val="both"/>
      </w:pPr>
    </w:p>
    <w:p w14:paraId="7E6263F0" w14:textId="77777777" w:rsidR="00513F9F" w:rsidRDefault="00513F9F" w:rsidP="00513F9F">
      <w:pPr>
        <w:jc w:val="both"/>
      </w:pPr>
      <w:r>
        <w:t>What this needs to cover:</w:t>
      </w:r>
    </w:p>
    <w:p w14:paraId="1FA0F5E3" w14:textId="77777777" w:rsidR="00513F9F" w:rsidRDefault="00513F9F" w:rsidP="00513F9F">
      <w:pPr>
        <w:jc w:val="both"/>
      </w:pPr>
      <w:r>
        <w:t>what reflexivity actually is;</w:t>
      </w:r>
    </w:p>
    <w:p w14:paraId="7D05B724" w14:textId="77777777" w:rsidR="00513F9F" w:rsidRDefault="00513F9F" w:rsidP="00513F9F">
      <w:pPr>
        <w:jc w:val="both"/>
      </w:pPr>
      <w:r>
        <w:t>why reflexivity strengthens rather than weakens credibility;</w:t>
      </w:r>
    </w:p>
    <w:p w14:paraId="6CA211A4" w14:textId="5F4FCA53" w:rsidR="00FF03CA" w:rsidRDefault="00513F9F" w:rsidP="00513F9F">
      <w:pPr>
        <w:jc w:val="both"/>
      </w:pPr>
      <w:r>
        <w:t>how positionality shapes what can be seen and said.</w:t>
      </w:r>
    </w:p>
    <w:p w14:paraId="13852EF5" w14:textId="662DBF2D" w:rsidR="009928C2" w:rsidRDefault="00454881" w:rsidP="00D11120">
      <w:r>
        <w:pict w14:anchorId="67966DB1">
          <v:rect id="_x0000_i1037" style="width:0;height:1.5pt" o:hralign="center" o:hrstd="t" o:hr="t" fillcolor="#a0a0a0" stroked="f"/>
        </w:pict>
      </w:r>
    </w:p>
    <w:p w14:paraId="77671FF4" w14:textId="79700A5E" w:rsidR="009928C2" w:rsidRDefault="009928C2" w:rsidP="003F20BA">
      <w:pPr>
        <w:pStyle w:val="Heading2"/>
        <w:jc w:val="both"/>
      </w:pPr>
      <w:r>
        <w:t>BREAK (</w:t>
      </w:r>
      <w:r w:rsidR="00752176">
        <w:t>1:45-1</w:t>
      </w:r>
      <w:r>
        <w:t>:</w:t>
      </w:r>
      <w:r w:rsidR="00752176">
        <w:t>5</w:t>
      </w:r>
      <w:r>
        <w:t>0)</w:t>
      </w:r>
    </w:p>
    <w:p w14:paraId="4A41C143" w14:textId="142416E5" w:rsidR="009928C2" w:rsidRDefault="00454881" w:rsidP="003F20BA">
      <w:pPr>
        <w:pStyle w:val="Heading2"/>
        <w:jc w:val="both"/>
      </w:pPr>
      <w:r>
        <w:pict w14:anchorId="0BF774EB">
          <v:rect id="_x0000_i1038" style="width:0;height:1.5pt" o:hralign="center" o:hrstd="t" o:hr="t" fillcolor="#a0a0a0" stroked="f"/>
        </w:pict>
      </w:r>
      <w:r w:rsidR="00982F6F">
        <w:t>1:50</w:t>
      </w:r>
      <w:r w:rsidR="00A616DC">
        <w:t>–2:</w:t>
      </w:r>
      <w:r w:rsidR="00982F6F">
        <w:t>0</w:t>
      </w:r>
      <w:r w:rsidR="00A616DC">
        <w:t xml:space="preserve">0: </w:t>
      </w:r>
      <w:r w:rsidR="009928C2">
        <w:t xml:space="preserve">PART </w:t>
      </w:r>
      <w:r w:rsidR="00A616DC">
        <w:t>4</w:t>
      </w:r>
      <w:r w:rsidR="009928C2">
        <w:t xml:space="preserve"> — </w:t>
      </w:r>
      <w:r w:rsidR="0097480A">
        <w:t xml:space="preserve">ESSAY </w:t>
      </w:r>
      <w:r w:rsidR="009928C2">
        <w:t xml:space="preserve">STRUCTURE &amp; ANALYTICAL DEPTH </w:t>
      </w:r>
    </w:p>
    <w:p w14:paraId="3B0CA1DE" w14:textId="77777777" w:rsidR="00E76D99" w:rsidRDefault="00E76D99" w:rsidP="00E76D99">
      <w:pPr>
        <w:jc w:val="both"/>
      </w:pPr>
      <w:r w:rsidRPr="00E76D99">
        <w:t>A 2000-word auto-ethnographic essay needs shape. Without structure, even strong observations can dissolve into narrative drift. The assignment asks for an essay, not a diary and not a stream of reflections . That means the reader should be able to see a clear line of argument from beginning to end.</w:t>
      </w:r>
    </w:p>
    <w:p w14:paraId="5DC56124" w14:textId="77777777" w:rsidR="00543E8C" w:rsidRPr="00E76D99" w:rsidRDefault="00543E8C" w:rsidP="00E76D99">
      <w:pPr>
        <w:jc w:val="both"/>
      </w:pPr>
    </w:p>
    <w:p w14:paraId="6EAA8442" w14:textId="77777777" w:rsidR="00E76D99" w:rsidRDefault="00E76D99" w:rsidP="00E76D99">
      <w:pPr>
        <w:jc w:val="both"/>
      </w:pPr>
      <w:r w:rsidRPr="00E76D99">
        <w:t>The simplest structure is usually the strongest. Begin with a focused argument. Not a vague intention, but a clear claim about what your ethnographic material shows. Then move into a sharply chosen scene, episode, or recurring practice from your everyday life. That is the ethnographic core of the essay. After that, unpack it analytically. What is happening here socially? What norms, assumptions, institutions, or relations are visible in this scene? How does this connect to one of the course themes? Then widen out briefly to show the broader significance of the example before concluding with what the analysis has established.</w:t>
      </w:r>
    </w:p>
    <w:p w14:paraId="5DF993C6" w14:textId="77777777" w:rsidR="00543E8C" w:rsidRPr="00E76D99" w:rsidRDefault="00543E8C" w:rsidP="00E76D99">
      <w:pPr>
        <w:jc w:val="both"/>
      </w:pPr>
    </w:p>
    <w:p w14:paraId="1EA0C42D" w14:textId="77777777" w:rsidR="00E76D99" w:rsidRDefault="00E76D99" w:rsidP="00E76D99">
      <w:pPr>
        <w:jc w:val="both"/>
      </w:pPr>
      <w:r w:rsidRPr="00E76D99">
        <w:t>That shape matters because ethnographic writing works through movement between scale. It stays close enough to lived detail to remain grounded, but it also pulls back enough to interpret. Mullick and colleagues are right to emphasise that ethnography involves the detailed presentation of observed reality, the researcher’s interpretive position, and the development of significant themes from the material rather than a simple accumulation of events (Mullick et al., 2013) . The scene matters, but what the scene reveals matters more.</w:t>
      </w:r>
    </w:p>
    <w:p w14:paraId="036575C2" w14:textId="77777777" w:rsidR="00543E8C" w:rsidRPr="00E76D99" w:rsidRDefault="00543E8C" w:rsidP="00E76D99">
      <w:pPr>
        <w:jc w:val="both"/>
      </w:pPr>
    </w:p>
    <w:p w14:paraId="6B3B903C" w14:textId="77777777" w:rsidR="00543E8C" w:rsidRDefault="00E76D99" w:rsidP="00E76D99">
      <w:pPr>
        <w:jc w:val="both"/>
      </w:pPr>
      <w:r w:rsidRPr="00E76D99">
        <w:t>One common weakness in first-year writing is chronological storytelling. “First this happened, then this happened, then I felt this, then I realised that.” That can be vivid, but it often remains descriptive. Analytical writing asks harder questions of the same material. Why did that interaction take that form? What assumptions were built into it? What structure larger than the immediate moment made it intelligible? How does the example connect to power, morality, identity, bureaucracy, embodiment, religion, migration, or inequality?</w:t>
      </w:r>
    </w:p>
    <w:p w14:paraId="4E42C53C" w14:textId="77777777" w:rsidR="00543E8C" w:rsidRDefault="00543E8C" w:rsidP="00E76D99">
      <w:pPr>
        <w:jc w:val="both"/>
      </w:pPr>
    </w:p>
    <w:p w14:paraId="4E99CE2F" w14:textId="67193CEA" w:rsidR="00E76D99" w:rsidRDefault="00E76D99" w:rsidP="00E76D99">
      <w:pPr>
        <w:jc w:val="both"/>
      </w:pPr>
      <w:r w:rsidRPr="00E76D99">
        <w:t>Fieldnotes matter here too. Good fieldnotes are not polished prose. They are working documents: details, timings, phrases, gestures, settings, impressions, contradictions. The ASA guidance treats fieldnotes as central to ethnographic practice and emphasises the need to handle them carefully because they often contain personal and identifiable data (ASA, 2021) . In auto-ethnography, notes help you avoid writing entirely from memory after the fact. They preserve detail, and detail is often where the analysis begins.</w:t>
      </w:r>
    </w:p>
    <w:p w14:paraId="7DBF6A0C" w14:textId="77777777" w:rsidR="00543E8C" w:rsidRPr="00E76D99" w:rsidRDefault="00543E8C" w:rsidP="00E76D99">
      <w:pPr>
        <w:jc w:val="both"/>
      </w:pPr>
    </w:p>
    <w:p w14:paraId="7D87BE5B" w14:textId="77777777" w:rsidR="00E76D99" w:rsidRDefault="00E76D99" w:rsidP="00E76D99">
      <w:pPr>
        <w:jc w:val="both"/>
      </w:pPr>
      <w:r w:rsidRPr="00E76D99">
        <w:t>A good paragraph in this kind of essay usually does four things. It presents a detail or scene. It interprets that material rather than merely repeating it. It links the interpretation to a concept or course theme. Then it shows why that matters for the broader claim of the essay. If one of those steps is missing, the paragraph often weakens. Too much scene and no analysis gives you narrative. Too much concept and no scene gives you abstraction. The essay needs both.</w:t>
      </w:r>
    </w:p>
    <w:p w14:paraId="66EABD42" w14:textId="77777777" w:rsidR="00543E8C" w:rsidRPr="00E76D99" w:rsidRDefault="00543E8C" w:rsidP="00E76D99">
      <w:pPr>
        <w:jc w:val="both"/>
      </w:pPr>
    </w:p>
    <w:p w14:paraId="5B9EAEBB" w14:textId="77777777" w:rsidR="00E76D99" w:rsidRPr="00E76D99" w:rsidRDefault="00E76D99" w:rsidP="00E76D99">
      <w:pPr>
        <w:jc w:val="both"/>
      </w:pPr>
      <w:r w:rsidRPr="00E76D99">
        <w:t>So the architecture is not complicated, but it is demanding: argument, evidence, interpretation, connection, conclusion. The task is to keep asking of every section of the essay: is this helping me show something, or am I only telling what happened?</w:t>
      </w:r>
    </w:p>
    <w:p w14:paraId="5F4B7A3A" w14:textId="5D5C782C" w:rsidR="00A40204" w:rsidRDefault="00A40204" w:rsidP="0097480A"/>
    <w:p w14:paraId="5E127D47" w14:textId="77777777" w:rsidR="009928C2" w:rsidRDefault="00454881" w:rsidP="003F20BA">
      <w:pPr>
        <w:jc w:val="both"/>
      </w:pPr>
      <w:r>
        <w:pict w14:anchorId="4881DBAA">
          <v:rect id="_x0000_i1039" style="width:0;height:1.5pt" o:hralign="center" o:hrstd="t" o:hr="t" fillcolor="#a0a0a0" stroked="f"/>
        </w:pict>
      </w:r>
    </w:p>
    <w:p w14:paraId="065CF1BA" w14:textId="12E0C61D" w:rsidR="009928C2" w:rsidRDefault="00A616DC" w:rsidP="003F20BA">
      <w:pPr>
        <w:pStyle w:val="Heading2"/>
        <w:jc w:val="both"/>
      </w:pPr>
      <w:r>
        <w:t>2:</w:t>
      </w:r>
      <w:r w:rsidR="00982F6F">
        <w:t>0</w:t>
      </w:r>
      <w:r>
        <w:t>0–2:</w:t>
      </w:r>
      <w:r w:rsidR="007D203E">
        <w:t>1</w:t>
      </w:r>
      <w:r>
        <w:t xml:space="preserve">5: </w:t>
      </w:r>
      <w:r w:rsidR="009928C2">
        <w:t xml:space="preserve">PART </w:t>
      </w:r>
      <w:r>
        <w:t>5</w:t>
      </w:r>
      <w:r w:rsidR="009928C2">
        <w:t xml:space="preserve"> — DEEPENING ANALYSIS </w:t>
      </w:r>
    </w:p>
    <w:p w14:paraId="36B21362" w14:textId="0221810E" w:rsidR="009928C2" w:rsidRDefault="00454881" w:rsidP="003F20BA">
      <w:pPr>
        <w:pStyle w:val="Heading3"/>
        <w:jc w:val="both"/>
      </w:pPr>
      <w:r>
        <w:pict w14:anchorId="38D4DE40">
          <v:rect id="_x0000_i1040" style="width:0;height:1.5pt" o:hralign="center" o:hrstd="t" o:hr="t" fillcolor="#a0a0a0" stroked="f"/>
        </w:pict>
      </w:r>
      <w:r w:rsidR="009928C2">
        <w:t>2:</w:t>
      </w:r>
      <w:r w:rsidR="007D203E">
        <w:t>0</w:t>
      </w:r>
      <w:r w:rsidR="009928C2">
        <w:t>0–2:</w:t>
      </w:r>
      <w:r w:rsidR="007D203E">
        <w:t>1</w:t>
      </w:r>
      <w:r w:rsidR="009928C2">
        <w:t>0 — From Experience to Structure</w:t>
      </w:r>
    </w:p>
    <w:p w14:paraId="689E73E3" w14:textId="77777777" w:rsidR="009928C2" w:rsidRDefault="009928C2" w:rsidP="003F20BA">
      <w:pPr>
        <w:jc w:val="both"/>
      </w:pPr>
    </w:p>
    <w:p w14:paraId="21D0AAC7" w14:textId="77777777" w:rsidR="009928C2" w:rsidRDefault="009928C2" w:rsidP="003F20BA">
      <w:pPr>
        <w:jc w:val="both"/>
      </w:pPr>
      <w:r>
        <w:t>For each student, ask:</w:t>
      </w:r>
    </w:p>
    <w:p w14:paraId="5D344991" w14:textId="77777777" w:rsidR="009928C2" w:rsidRDefault="009928C2" w:rsidP="003F20BA">
      <w:pPr>
        <w:jc w:val="both"/>
      </w:pPr>
      <w:r>
        <w:t>What larger system does your example reveal?</w:t>
      </w:r>
    </w:p>
    <w:p w14:paraId="39F71F23" w14:textId="77777777" w:rsidR="009928C2" w:rsidRDefault="009928C2" w:rsidP="003F20BA">
      <w:pPr>
        <w:jc w:val="both"/>
      </w:pPr>
      <w:r>
        <w:t>* Institutional rule?</w:t>
      </w:r>
    </w:p>
    <w:p w14:paraId="587244ED" w14:textId="77777777" w:rsidR="009928C2" w:rsidRDefault="009928C2" w:rsidP="003F20BA">
      <w:pPr>
        <w:jc w:val="both"/>
      </w:pPr>
      <w:r>
        <w:t>* Norm?</w:t>
      </w:r>
    </w:p>
    <w:p w14:paraId="32CB0F51" w14:textId="77777777" w:rsidR="009928C2" w:rsidRDefault="009928C2" w:rsidP="003F20BA">
      <w:pPr>
        <w:jc w:val="both"/>
      </w:pPr>
      <w:r>
        <w:t>* Inequality?</w:t>
      </w:r>
    </w:p>
    <w:p w14:paraId="33175A63" w14:textId="77777777" w:rsidR="009928C2" w:rsidRDefault="009928C2" w:rsidP="003F20BA">
      <w:pPr>
        <w:jc w:val="both"/>
      </w:pPr>
      <w:r>
        <w:t>* Cultural assumption?</w:t>
      </w:r>
    </w:p>
    <w:p w14:paraId="21F35824" w14:textId="77777777" w:rsidR="009928C2" w:rsidRDefault="009928C2" w:rsidP="003F20BA">
      <w:pPr>
        <w:jc w:val="both"/>
      </w:pPr>
      <w:r>
        <w:t>* Policy?</w:t>
      </w:r>
    </w:p>
    <w:p w14:paraId="0F891E32" w14:textId="77777777" w:rsidR="009928C2" w:rsidRDefault="009928C2" w:rsidP="003F20BA">
      <w:pPr>
        <w:jc w:val="both"/>
      </w:pPr>
      <w:r>
        <w:t>* Moral expectation?</w:t>
      </w:r>
    </w:p>
    <w:p w14:paraId="1A5811B9" w14:textId="77777777" w:rsidR="009928C2" w:rsidRDefault="009928C2" w:rsidP="003F20BA">
      <w:pPr>
        <w:jc w:val="both"/>
      </w:pPr>
    </w:p>
    <w:p w14:paraId="3FACAA78" w14:textId="77777777" w:rsidR="009928C2" w:rsidRDefault="009928C2" w:rsidP="003F20BA">
      <w:pPr>
        <w:jc w:val="both"/>
      </w:pPr>
      <w:r>
        <w:t>Push gently:</w:t>
      </w:r>
    </w:p>
    <w:p w14:paraId="5E148347" w14:textId="77777777" w:rsidR="009928C2" w:rsidRDefault="009928C2" w:rsidP="003F20BA">
      <w:pPr>
        <w:jc w:val="both"/>
      </w:pPr>
      <w:r>
        <w:t>Go one layer deeper.</w:t>
      </w:r>
    </w:p>
    <w:p w14:paraId="1D734108" w14:textId="77777777" w:rsidR="00DE4661" w:rsidRDefault="00DE4661" w:rsidP="003F20BA">
      <w:pPr>
        <w:jc w:val="both"/>
      </w:pPr>
    </w:p>
    <w:p w14:paraId="4A146952" w14:textId="77777777" w:rsidR="00DE4661" w:rsidRDefault="00DE4661" w:rsidP="00DE4661">
      <w:pPr>
        <w:jc w:val="both"/>
      </w:pPr>
      <w:r>
        <w:t>What this needs to cover:</w:t>
      </w:r>
    </w:p>
    <w:p w14:paraId="0C194AF4" w14:textId="77777777" w:rsidR="00DE4661" w:rsidRDefault="00DE4661" w:rsidP="00DE4661">
      <w:pPr>
        <w:jc w:val="both"/>
      </w:pPr>
      <w:r>
        <w:t>how an example reveals a larger system;</w:t>
      </w:r>
    </w:p>
    <w:p w14:paraId="415D3627" w14:textId="77777777" w:rsidR="00DE4661" w:rsidRDefault="00DE4661" w:rsidP="00DE4661">
      <w:pPr>
        <w:jc w:val="both"/>
      </w:pPr>
      <w:r>
        <w:t>institutional rules, norms, inequalities, policies, assumptions, moral expectations;</w:t>
      </w:r>
    </w:p>
    <w:p w14:paraId="2FF342E5" w14:textId="77777777" w:rsidR="00DE4661" w:rsidRDefault="00DE4661" w:rsidP="00DE4661">
      <w:pPr>
        <w:jc w:val="both"/>
      </w:pPr>
      <w:r>
        <w:t>how to push analysis one layer deeper.</w:t>
      </w:r>
    </w:p>
    <w:p w14:paraId="225A2508" w14:textId="77777777" w:rsidR="00DE4661" w:rsidRDefault="00DE4661" w:rsidP="00DE4661">
      <w:pPr>
        <w:jc w:val="both"/>
      </w:pPr>
    </w:p>
    <w:p w14:paraId="34EC7698" w14:textId="774B7593" w:rsidR="00DE4661" w:rsidRDefault="00DE4661" w:rsidP="00DE4661">
      <w:pPr>
        <w:jc w:val="both"/>
      </w:pPr>
      <w:r>
        <w:t>This is less lecture-like than the earlier conceptual framing, but still intellectually substantial.</w:t>
      </w:r>
    </w:p>
    <w:p w14:paraId="53FD11C9" w14:textId="77777777" w:rsidR="009928C2" w:rsidRDefault="00454881" w:rsidP="003F20BA">
      <w:pPr>
        <w:jc w:val="both"/>
      </w:pPr>
      <w:r>
        <w:pict w14:anchorId="595F20C1">
          <v:rect id="_x0000_i1041" style="width:0;height:1.5pt" o:hralign="center" o:hrstd="t" o:hr="t" fillcolor="#a0a0a0" stroked="f"/>
        </w:pict>
      </w:r>
    </w:p>
    <w:p w14:paraId="2EA02170" w14:textId="3C75E76C" w:rsidR="009928C2" w:rsidRDefault="009928C2" w:rsidP="003F20BA">
      <w:pPr>
        <w:pStyle w:val="Heading3"/>
        <w:jc w:val="both"/>
      </w:pPr>
      <w:r>
        <w:t>2:</w:t>
      </w:r>
      <w:r w:rsidR="007D203E">
        <w:t>1</w:t>
      </w:r>
      <w:r>
        <w:t>0–</w:t>
      </w:r>
      <w:r w:rsidR="007D203E">
        <w:t>2</w:t>
      </w:r>
      <w:r>
        <w:t>:</w:t>
      </w:r>
      <w:r w:rsidR="007D203E">
        <w:t>15</w:t>
      </w:r>
      <w:r>
        <w:t xml:space="preserve"> — Final Clarifications</w:t>
      </w:r>
    </w:p>
    <w:p w14:paraId="502FA239" w14:textId="77777777" w:rsidR="009928C2" w:rsidRDefault="009928C2" w:rsidP="003F20BA">
      <w:pPr>
        <w:jc w:val="both"/>
      </w:pPr>
    </w:p>
    <w:p w14:paraId="4E6F4B0F" w14:textId="77777777" w:rsidR="009928C2" w:rsidRDefault="009928C2" w:rsidP="003F20BA">
      <w:pPr>
        <w:jc w:val="both"/>
      </w:pPr>
      <w:r>
        <w:t>Short, focused Q&amp;A:</w:t>
      </w:r>
    </w:p>
    <w:p w14:paraId="1E9F5CF0" w14:textId="77777777" w:rsidR="009928C2" w:rsidRDefault="009928C2" w:rsidP="003F20BA">
      <w:pPr>
        <w:jc w:val="both"/>
      </w:pPr>
      <w:r>
        <w:t>* Referencing expectations</w:t>
      </w:r>
    </w:p>
    <w:p w14:paraId="62BD1889" w14:textId="77777777" w:rsidR="009928C2" w:rsidRDefault="009928C2" w:rsidP="003F20BA">
      <w:pPr>
        <w:jc w:val="both"/>
      </w:pPr>
      <w:r>
        <w:t>* Use of first person</w:t>
      </w:r>
    </w:p>
    <w:p w14:paraId="0B632633" w14:textId="77777777" w:rsidR="009928C2" w:rsidRDefault="009928C2" w:rsidP="003F20BA">
      <w:pPr>
        <w:jc w:val="both"/>
      </w:pPr>
      <w:r>
        <w:t>* How many readings to cite</w:t>
      </w:r>
    </w:p>
    <w:p w14:paraId="75BD319D" w14:textId="77777777" w:rsidR="009928C2" w:rsidRDefault="009928C2" w:rsidP="003F20BA">
      <w:pPr>
        <w:jc w:val="both"/>
      </w:pPr>
      <w:r>
        <w:t>* Balancing story and analysis</w:t>
      </w:r>
    </w:p>
    <w:p w14:paraId="762551FD" w14:textId="77777777" w:rsidR="009928C2" w:rsidRDefault="009928C2" w:rsidP="003F20BA">
      <w:pPr>
        <w:jc w:val="both"/>
      </w:pPr>
    </w:p>
    <w:p w14:paraId="10C73DCA" w14:textId="77777777" w:rsidR="009928C2" w:rsidRDefault="009928C2" w:rsidP="003F20BA">
      <w:pPr>
        <w:jc w:val="both"/>
      </w:pPr>
      <w:r>
        <w:t>Reassure:</w:t>
      </w:r>
    </w:p>
    <w:p w14:paraId="469A30FE" w14:textId="77777777" w:rsidR="009928C2" w:rsidRDefault="009928C2" w:rsidP="003F20BA">
      <w:pPr>
        <w:jc w:val="both"/>
      </w:pPr>
      <w:r>
        <w:t>You are not graded on:</w:t>
      </w:r>
    </w:p>
    <w:p w14:paraId="24566C79" w14:textId="77777777" w:rsidR="009928C2" w:rsidRDefault="009928C2" w:rsidP="003F20BA">
      <w:pPr>
        <w:jc w:val="both"/>
      </w:pPr>
      <w:r>
        <w:t>How dramatic your experience is.</w:t>
      </w:r>
    </w:p>
    <w:p w14:paraId="228C1C86" w14:textId="77777777" w:rsidR="009928C2" w:rsidRDefault="009928C2" w:rsidP="003F20BA">
      <w:pPr>
        <w:jc w:val="both"/>
      </w:pPr>
    </w:p>
    <w:p w14:paraId="742F0DDA" w14:textId="77777777" w:rsidR="009928C2" w:rsidRDefault="009928C2" w:rsidP="003F20BA">
      <w:pPr>
        <w:jc w:val="both"/>
      </w:pPr>
      <w:r>
        <w:t>You are graded on:</w:t>
      </w:r>
    </w:p>
    <w:p w14:paraId="4C3367D8" w14:textId="77777777" w:rsidR="009928C2" w:rsidRDefault="009928C2" w:rsidP="003F20BA">
      <w:pPr>
        <w:jc w:val="both"/>
      </w:pPr>
      <w:r>
        <w:t>* Clarity</w:t>
      </w:r>
    </w:p>
    <w:p w14:paraId="6B23A8DA" w14:textId="77777777" w:rsidR="009928C2" w:rsidRDefault="009928C2" w:rsidP="003F20BA">
      <w:pPr>
        <w:jc w:val="both"/>
      </w:pPr>
      <w:r>
        <w:t>* Argument</w:t>
      </w:r>
    </w:p>
    <w:p w14:paraId="521195CD" w14:textId="77777777" w:rsidR="009928C2" w:rsidRDefault="009928C2" w:rsidP="003F20BA">
      <w:pPr>
        <w:jc w:val="both"/>
      </w:pPr>
      <w:r>
        <w:t>* Analytical connection</w:t>
      </w:r>
    </w:p>
    <w:p w14:paraId="07ACB4D0" w14:textId="77777777" w:rsidR="009928C2" w:rsidRDefault="009928C2" w:rsidP="003F20BA">
      <w:pPr>
        <w:jc w:val="both"/>
      </w:pPr>
      <w:r>
        <w:t>* Reflexivity</w:t>
      </w:r>
    </w:p>
    <w:p w14:paraId="07A15327" w14:textId="77777777" w:rsidR="009928C2" w:rsidRDefault="009928C2" w:rsidP="003F20BA">
      <w:pPr>
        <w:jc w:val="both"/>
      </w:pPr>
      <w:r>
        <w:t>* Coherence</w:t>
      </w:r>
    </w:p>
    <w:p w14:paraId="52FFAC80" w14:textId="77777777" w:rsidR="009928C2" w:rsidRDefault="009928C2" w:rsidP="003F20BA">
      <w:pPr>
        <w:jc w:val="both"/>
      </w:pPr>
    </w:p>
    <w:p w14:paraId="35898038" w14:textId="77777777" w:rsidR="009928C2" w:rsidRDefault="009928C2" w:rsidP="003F20BA">
      <w:pPr>
        <w:jc w:val="both"/>
      </w:pPr>
      <w:r>
        <w:t>Closing line:</w:t>
      </w:r>
    </w:p>
    <w:p w14:paraId="7708B663" w14:textId="77777777" w:rsidR="009928C2" w:rsidRDefault="009928C2" w:rsidP="003F20BA">
      <w:pPr>
        <w:jc w:val="both"/>
      </w:pPr>
      <w:r>
        <w:t>Auto-ethnography works when it shows how the personal is structured by the social world.</w:t>
      </w:r>
    </w:p>
    <w:p w14:paraId="6EFA1676" w14:textId="77777777" w:rsidR="00DE4661" w:rsidRDefault="00DE4661" w:rsidP="00DE4661">
      <w:pPr>
        <w:jc w:val="both"/>
      </w:pPr>
    </w:p>
    <w:p w14:paraId="0B3C94DF" w14:textId="77777777" w:rsidR="00DE4661" w:rsidRDefault="00DE4661" w:rsidP="00DE4661">
      <w:pPr>
        <w:jc w:val="both"/>
      </w:pPr>
      <w:r>
        <w:t>This is where you tidy the remaining practical issues:</w:t>
      </w:r>
    </w:p>
    <w:p w14:paraId="2E27E6FC" w14:textId="77777777" w:rsidR="00DE4661" w:rsidRDefault="00DE4661" w:rsidP="00DE4661">
      <w:pPr>
        <w:jc w:val="both"/>
      </w:pPr>
      <w:r>
        <w:t>first person;</w:t>
      </w:r>
    </w:p>
    <w:p w14:paraId="4BD51F52" w14:textId="77777777" w:rsidR="00DE4661" w:rsidRDefault="00DE4661" w:rsidP="00DE4661">
      <w:pPr>
        <w:jc w:val="both"/>
      </w:pPr>
      <w:r>
        <w:t>how many readings;</w:t>
      </w:r>
    </w:p>
    <w:p w14:paraId="4A1F7B75" w14:textId="77777777" w:rsidR="00DE4661" w:rsidRDefault="00DE4661" w:rsidP="00DE4661">
      <w:pPr>
        <w:jc w:val="both"/>
      </w:pPr>
      <w:r>
        <w:t>referencing expectations;</w:t>
      </w:r>
    </w:p>
    <w:p w14:paraId="34D01C35" w14:textId="77777777" w:rsidR="00DE4661" w:rsidRDefault="00DE4661" w:rsidP="00DE4661">
      <w:pPr>
        <w:jc w:val="both"/>
      </w:pPr>
      <w:r>
        <w:t>balancing story and analysis;</w:t>
      </w:r>
    </w:p>
    <w:p w14:paraId="5EBB5D5B" w14:textId="2ED6FBE4" w:rsidR="00DE4661" w:rsidRDefault="00DE4661" w:rsidP="00DE4661">
      <w:pPr>
        <w:jc w:val="both"/>
      </w:pPr>
      <w:r>
        <w:t>what the essay is actually being marked on .</w:t>
      </w:r>
    </w:p>
    <w:p w14:paraId="3B999926" w14:textId="77777777" w:rsidR="009A5409" w:rsidRDefault="009A5409" w:rsidP="00DE4661">
      <w:pPr>
        <w:jc w:val="both"/>
      </w:pPr>
    </w:p>
    <w:p w14:paraId="5577E4FE" w14:textId="7731F69C" w:rsidR="00305046" w:rsidRDefault="00454881" w:rsidP="003F20BA">
      <w:pPr>
        <w:jc w:val="both"/>
      </w:pPr>
      <w:r>
        <w:pict w14:anchorId="31786E58">
          <v:rect id="_x0000_i1042" style="width:0;height:1.5pt" o:hralign="center" o:bullet="t" o:hrstd="t" o:hr="t" fillcolor="#a0a0a0" stroked="f"/>
        </w:pict>
      </w:r>
    </w:p>
    <w:p w14:paraId="67915BFF" w14:textId="4ACB2172" w:rsidR="009A5409" w:rsidRDefault="003A1848" w:rsidP="003A1848">
      <w:pPr>
        <w:pStyle w:val="Heading1"/>
      </w:pPr>
      <w:r>
        <w:t>References</w:t>
      </w:r>
    </w:p>
    <w:p w14:paraId="553B7368" w14:textId="77777777" w:rsidR="00454881" w:rsidRPr="009A5409" w:rsidRDefault="00454881" w:rsidP="00454881">
      <w:pPr>
        <w:jc w:val="both"/>
      </w:pPr>
      <w:r w:rsidRPr="009A5409">
        <w:t xml:space="preserve">ASA (2021) </w:t>
      </w:r>
      <w:r w:rsidRPr="009A5409">
        <w:rPr>
          <w:i/>
          <w:iCs/>
        </w:rPr>
        <w:t>ASA Ethical Guidelines</w:t>
      </w:r>
      <w:r w:rsidRPr="009A5409">
        <w:t xml:space="preserve">. Association of Social Anthropologists of the UK and Commonwealth. </w:t>
      </w:r>
    </w:p>
    <w:p w14:paraId="64C73C03" w14:textId="77777777" w:rsidR="00454881" w:rsidRPr="009A5409" w:rsidRDefault="00454881" w:rsidP="00454881">
      <w:pPr>
        <w:jc w:val="both"/>
      </w:pPr>
      <w:r w:rsidRPr="009A5409">
        <w:t xml:space="preserve">Hammersley, M. (2018) ‘Ethnomethodological criticism of ethnography’, </w:t>
      </w:r>
      <w:r w:rsidRPr="009A5409">
        <w:rPr>
          <w:i/>
          <w:iCs/>
        </w:rPr>
        <w:t>Qualitative Research</w:t>
      </w:r>
      <w:r w:rsidRPr="009A5409">
        <w:t xml:space="preserve">, 19(2), pp. 223–238. </w:t>
      </w:r>
    </w:p>
    <w:p w14:paraId="4A563A1F" w14:textId="77777777" w:rsidR="00454881" w:rsidRPr="009A5409" w:rsidRDefault="00454881" w:rsidP="00454881">
      <w:pPr>
        <w:jc w:val="both"/>
      </w:pPr>
      <w:r w:rsidRPr="009A5409">
        <w:t xml:space="preserve">Mullick, P.D., Sen, P., Das, K. and Mukherjee, K. (2013) ‘The basics of ethnography: An overview of designing an ethnographic research’, </w:t>
      </w:r>
      <w:r w:rsidRPr="009A5409">
        <w:rPr>
          <w:i/>
          <w:iCs/>
        </w:rPr>
        <w:t>Journal of the Anthropological Survey of India</w:t>
      </w:r>
      <w:r w:rsidRPr="009A5409">
        <w:t xml:space="preserve">, 62(2), pp. 893–902. </w:t>
      </w:r>
    </w:p>
    <w:p w14:paraId="398EC5A7" w14:textId="76CE9CA1" w:rsidR="003A1848" w:rsidRDefault="00454881" w:rsidP="003F20BA">
      <w:pPr>
        <w:jc w:val="both"/>
      </w:pPr>
      <w:r w:rsidRPr="009A5409">
        <w:t xml:space="preserve">Scales, P. (2013) </w:t>
      </w:r>
      <w:r w:rsidRPr="009A5409">
        <w:rPr>
          <w:i/>
          <w:iCs/>
        </w:rPr>
        <w:t>An Introduction to Ontology and Epistemology for Undergraduate Students</w:t>
      </w:r>
      <w:r w:rsidRPr="009A5409">
        <w:t>.</w:t>
      </w:r>
    </w:p>
    <w:sectPr w:rsidR="003A1848">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6ABCC" w14:textId="77777777" w:rsidR="00A742C3" w:rsidRDefault="00A742C3" w:rsidP="00592AB5">
      <w:pPr>
        <w:spacing w:after="0" w:line="240" w:lineRule="auto"/>
      </w:pPr>
      <w:r>
        <w:separator/>
      </w:r>
    </w:p>
  </w:endnote>
  <w:endnote w:type="continuationSeparator" w:id="0">
    <w:p w14:paraId="1346A67D" w14:textId="77777777" w:rsidR="00A742C3" w:rsidRDefault="00A742C3" w:rsidP="00592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8029903"/>
      <w:docPartObj>
        <w:docPartGallery w:val="Page Numbers (Bottom of Page)"/>
        <w:docPartUnique/>
      </w:docPartObj>
    </w:sdtPr>
    <w:sdtEndPr>
      <w:rPr>
        <w:noProof/>
      </w:rPr>
    </w:sdtEndPr>
    <w:sdtContent>
      <w:p w14:paraId="206E3185" w14:textId="31350A09" w:rsidR="00592AB5" w:rsidRDefault="00592A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76F83B" w14:textId="77777777" w:rsidR="00592AB5" w:rsidRDefault="00592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C72B1" w14:textId="77777777" w:rsidR="00A742C3" w:rsidRDefault="00A742C3" w:rsidP="00592AB5">
      <w:pPr>
        <w:spacing w:after="0" w:line="240" w:lineRule="auto"/>
      </w:pPr>
      <w:r>
        <w:separator/>
      </w:r>
    </w:p>
  </w:footnote>
  <w:footnote w:type="continuationSeparator" w:id="0">
    <w:p w14:paraId="5B765BA6" w14:textId="77777777" w:rsidR="00A742C3" w:rsidRDefault="00A742C3" w:rsidP="00592A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5E9"/>
    <w:rsid w:val="00004D21"/>
    <w:rsid w:val="00026A69"/>
    <w:rsid w:val="00062DFB"/>
    <w:rsid w:val="0015226A"/>
    <w:rsid w:val="00180E76"/>
    <w:rsid w:val="001B5501"/>
    <w:rsid w:val="001E4B61"/>
    <w:rsid w:val="002C739F"/>
    <w:rsid w:val="00305046"/>
    <w:rsid w:val="0036748F"/>
    <w:rsid w:val="0037348A"/>
    <w:rsid w:val="003A1848"/>
    <w:rsid w:val="003B0BEB"/>
    <w:rsid w:val="003F20BA"/>
    <w:rsid w:val="00454881"/>
    <w:rsid w:val="00482C91"/>
    <w:rsid w:val="00513F9F"/>
    <w:rsid w:val="00543E8C"/>
    <w:rsid w:val="00592AB5"/>
    <w:rsid w:val="006234F1"/>
    <w:rsid w:val="00624D30"/>
    <w:rsid w:val="0064655F"/>
    <w:rsid w:val="00647466"/>
    <w:rsid w:val="0067203B"/>
    <w:rsid w:val="00700B5F"/>
    <w:rsid w:val="0072689A"/>
    <w:rsid w:val="00736368"/>
    <w:rsid w:val="00752176"/>
    <w:rsid w:val="00795295"/>
    <w:rsid w:val="007D203E"/>
    <w:rsid w:val="007E62AB"/>
    <w:rsid w:val="00882761"/>
    <w:rsid w:val="008F7FB2"/>
    <w:rsid w:val="009745E9"/>
    <w:rsid w:val="0097480A"/>
    <w:rsid w:val="00982F6F"/>
    <w:rsid w:val="009928C2"/>
    <w:rsid w:val="009A5409"/>
    <w:rsid w:val="00A40204"/>
    <w:rsid w:val="00A616DC"/>
    <w:rsid w:val="00A742C3"/>
    <w:rsid w:val="00A97C02"/>
    <w:rsid w:val="00B23CEE"/>
    <w:rsid w:val="00BF0EF7"/>
    <w:rsid w:val="00CA1A73"/>
    <w:rsid w:val="00D11120"/>
    <w:rsid w:val="00D70E84"/>
    <w:rsid w:val="00DA1775"/>
    <w:rsid w:val="00DE4661"/>
    <w:rsid w:val="00E22EA6"/>
    <w:rsid w:val="00E67344"/>
    <w:rsid w:val="00E76D99"/>
    <w:rsid w:val="00E76E48"/>
    <w:rsid w:val="00EA65DB"/>
    <w:rsid w:val="00EC0FC8"/>
    <w:rsid w:val="00F04ADA"/>
    <w:rsid w:val="00F66CB7"/>
    <w:rsid w:val="00F8448B"/>
    <w:rsid w:val="00F95817"/>
    <w:rsid w:val="00FF03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5B70F68A"/>
  <w15:chartTrackingRefBased/>
  <w15:docId w15:val="{A1F8C781-516C-45A3-BA66-519436DC1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8C2"/>
  </w:style>
  <w:style w:type="paragraph" w:styleId="Heading1">
    <w:name w:val="heading 1"/>
    <w:basedOn w:val="Normal"/>
    <w:next w:val="Normal"/>
    <w:link w:val="Heading1Char"/>
    <w:uiPriority w:val="9"/>
    <w:qFormat/>
    <w:rsid w:val="00974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4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4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74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4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4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74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5E9"/>
    <w:rPr>
      <w:rFonts w:eastAsiaTheme="majorEastAsia" w:cstheme="majorBidi"/>
      <w:color w:val="272727" w:themeColor="text1" w:themeTint="D8"/>
    </w:rPr>
  </w:style>
  <w:style w:type="paragraph" w:styleId="Title">
    <w:name w:val="Title"/>
    <w:basedOn w:val="Normal"/>
    <w:next w:val="Normal"/>
    <w:link w:val="TitleChar"/>
    <w:uiPriority w:val="10"/>
    <w:qFormat/>
    <w:rsid w:val="00974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5E9"/>
    <w:pPr>
      <w:spacing w:before="160"/>
      <w:jc w:val="center"/>
    </w:pPr>
    <w:rPr>
      <w:i/>
      <w:iCs/>
      <w:color w:val="404040" w:themeColor="text1" w:themeTint="BF"/>
    </w:rPr>
  </w:style>
  <w:style w:type="character" w:customStyle="1" w:styleId="QuoteChar">
    <w:name w:val="Quote Char"/>
    <w:basedOn w:val="DefaultParagraphFont"/>
    <w:link w:val="Quote"/>
    <w:uiPriority w:val="29"/>
    <w:rsid w:val="009745E9"/>
    <w:rPr>
      <w:i/>
      <w:iCs/>
      <w:color w:val="404040" w:themeColor="text1" w:themeTint="BF"/>
    </w:rPr>
  </w:style>
  <w:style w:type="paragraph" w:styleId="ListParagraph">
    <w:name w:val="List Paragraph"/>
    <w:basedOn w:val="Normal"/>
    <w:uiPriority w:val="34"/>
    <w:qFormat/>
    <w:rsid w:val="009745E9"/>
    <w:pPr>
      <w:ind w:left="720"/>
      <w:contextualSpacing/>
    </w:pPr>
  </w:style>
  <w:style w:type="character" w:styleId="IntenseEmphasis">
    <w:name w:val="Intense Emphasis"/>
    <w:basedOn w:val="DefaultParagraphFont"/>
    <w:uiPriority w:val="21"/>
    <w:qFormat/>
    <w:rsid w:val="009745E9"/>
    <w:rPr>
      <w:i/>
      <w:iCs/>
      <w:color w:val="0F4761" w:themeColor="accent1" w:themeShade="BF"/>
    </w:rPr>
  </w:style>
  <w:style w:type="paragraph" w:styleId="IntenseQuote">
    <w:name w:val="Intense Quote"/>
    <w:basedOn w:val="Normal"/>
    <w:next w:val="Normal"/>
    <w:link w:val="IntenseQuoteChar"/>
    <w:uiPriority w:val="30"/>
    <w:qFormat/>
    <w:rsid w:val="00974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5E9"/>
    <w:rPr>
      <w:i/>
      <w:iCs/>
      <w:color w:val="0F4761" w:themeColor="accent1" w:themeShade="BF"/>
    </w:rPr>
  </w:style>
  <w:style w:type="character" w:styleId="IntenseReference">
    <w:name w:val="Intense Reference"/>
    <w:basedOn w:val="DefaultParagraphFont"/>
    <w:uiPriority w:val="32"/>
    <w:qFormat/>
    <w:rsid w:val="009745E9"/>
    <w:rPr>
      <w:b/>
      <w:bCs/>
      <w:smallCaps/>
      <w:color w:val="0F4761" w:themeColor="accent1" w:themeShade="BF"/>
      <w:spacing w:val="5"/>
    </w:rPr>
  </w:style>
  <w:style w:type="paragraph" w:styleId="Header">
    <w:name w:val="header"/>
    <w:basedOn w:val="Normal"/>
    <w:link w:val="HeaderChar"/>
    <w:uiPriority w:val="99"/>
    <w:unhideWhenUsed/>
    <w:rsid w:val="00592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AB5"/>
  </w:style>
  <w:style w:type="paragraph" w:styleId="Footer">
    <w:name w:val="footer"/>
    <w:basedOn w:val="Normal"/>
    <w:link w:val="FooterChar"/>
    <w:uiPriority w:val="99"/>
    <w:unhideWhenUsed/>
    <w:rsid w:val="00592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2883</Words>
  <Characters>16434</Characters>
  <Application>Microsoft Office Word</Application>
  <DocSecurity>0</DocSecurity>
  <Lines>136</Lines>
  <Paragraphs>38</Paragraphs>
  <ScaleCrop>false</ScaleCrop>
  <Company>University of Wales Trinity Saint David</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O'Byrne</dc:creator>
  <cp:keywords/>
  <dc:description/>
  <cp:lastModifiedBy>Ryan O'Byrne</cp:lastModifiedBy>
  <cp:revision>23</cp:revision>
  <dcterms:created xsi:type="dcterms:W3CDTF">2026-03-26T17:47:00Z</dcterms:created>
  <dcterms:modified xsi:type="dcterms:W3CDTF">2026-04-27T14:00:00Z</dcterms:modified>
</cp:coreProperties>
</file>