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22200" w14:textId="755E661C" w:rsidR="0075319C" w:rsidRPr="009E78C1" w:rsidRDefault="0075319C" w:rsidP="00E8365A">
      <w:pPr>
        <w:pStyle w:val="BodyText"/>
        <w:jc w:val="both"/>
        <w:rPr>
          <w:rFonts w:ascii="Times New Roman"/>
          <w:sz w:val="20"/>
        </w:rPr>
      </w:pPr>
    </w:p>
    <w:p w14:paraId="7CFEFFFC" w14:textId="1FCFBD93" w:rsidR="0075319C" w:rsidRDefault="00E8365A" w:rsidP="00E8365A">
      <w:pPr>
        <w:pStyle w:val="BodyText"/>
        <w:ind w:firstLine="720"/>
        <w:jc w:val="both"/>
        <w:rPr>
          <w:rFonts w:ascii="Arial MT"/>
          <w:sz w:val="28"/>
        </w:rPr>
      </w:pPr>
      <w:r>
        <w:rPr>
          <w:rFonts w:ascii="Arial MT"/>
          <w:noProof/>
          <w:sz w:val="28"/>
        </w:rPr>
        <w:drawing>
          <wp:inline distT="0" distB="0" distL="0" distR="0" wp14:anchorId="46EDB98C" wp14:editId="54B44D73">
            <wp:extent cx="3009900" cy="1458103"/>
            <wp:effectExtent l="0" t="0" r="0" b="8890"/>
            <wp:docPr id="11324064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15769" cy="1460946"/>
                    </a:xfrm>
                    <a:prstGeom prst="rect">
                      <a:avLst/>
                    </a:prstGeom>
                    <a:noFill/>
                  </pic:spPr>
                </pic:pic>
              </a:graphicData>
            </a:graphic>
          </wp:inline>
        </w:drawing>
      </w:r>
    </w:p>
    <w:p w14:paraId="5DAF6A45" w14:textId="77777777" w:rsidR="0075319C" w:rsidRDefault="0075319C" w:rsidP="00E8365A">
      <w:pPr>
        <w:pStyle w:val="BodyText"/>
        <w:jc w:val="both"/>
        <w:rPr>
          <w:rFonts w:ascii="Arial MT"/>
          <w:sz w:val="28"/>
        </w:rPr>
      </w:pPr>
    </w:p>
    <w:p w14:paraId="2D8CBF7F" w14:textId="77777777" w:rsidR="0075319C" w:rsidRDefault="0075319C" w:rsidP="00E8365A">
      <w:pPr>
        <w:pStyle w:val="BodyText"/>
        <w:jc w:val="both"/>
        <w:rPr>
          <w:rFonts w:ascii="Arial MT"/>
          <w:sz w:val="28"/>
        </w:rPr>
      </w:pPr>
    </w:p>
    <w:p w14:paraId="203849B3" w14:textId="77777777" w:rsidR="00E8365A" w:rsidRDefault="00E8365A" w:rsidP="00E8365A">
      <w:pPr>
        <w:pStyle w:val="BodyText"/>
        <w:jc w:val="both"/>
        <w:rPr>
          <w:rFonts w:ascii="Arial MT"/>
          <w:sz w:val="28"/>
        </w:rPr>
      </w:pPr>
    </w:p>
    <w:p w14:paraId="29FFC84F" w14:textId="77777777" w:rsidR="00E8365A" w:rsidRDefault="00E8365A" w:rsidP="00E8365A">
      <w:pPr>
        <w:pStyle w:val="BodyText"/>
        <w:jc w:val="both"/>
        <w:rPr>
          <w:rFonts w:ascii="Arial MT"/>
          <w:sz w:val="28"/>
        </w:rPr>
      </w:pPr>
    </w:p>
    <w:p w14:paraId="0B9B2A3B" w14:textId="77777777" w:rsidR="0075319C" w:rsidRDefault="0075319C" w:rsidP="00E8365A">
      <w:pPr>
        <w:pStyle w:val="BodyText"/>
        <w:jc w:val="both"/>
        <w:rPr>
          <w:rFonts w:ascii="Arial MT"/>
          <w:sz w:val="28"/>
        </w:rPr>
      </w:pPr>
    </w:p>
    <w:p w14:paraId="5AAFCAA9" w14:textId="28391F49" w:rsidR="0075319C" w:rsidRPr="00E8365A" w:rsidRDefault="009E78C1" w:rsidP="00E8365A">
      <w:pPr>
        <w:pStyle w:val="BodyText"/>
        <w:jc w:val="both"/>
        <w:rPr>
          <w:rFonts w:ascii="Arial MT"/>
          <w:b/>
          <w:bCs/>
          <w:sz w:val="28"/>
        </w:rPr>
      </w:pPr>
      <w:r w:rsidRPr="00E8365A">
        <w:rPr>
          <w:rFonts w:ascii="Arial MT"/>
          <w:b/>
          <w:bCs/>
          <w:sz w:val="28"/>
        </w:rPr>
        <w:t>Name: Kemisola shadeko</w:t>
      </w:r>
    </w:p>
    <w:p w14:paraId="58A8DFEF" w14:textId="16CDF870" w:rsidR="009E78C1" w:rsidRPr="00E8365A" w:rsidRDefault="009E78C1" w:rsidP="00E8365A">
      <w:pPr>
        <w:pStyle w:val="BodyText"/>
        <w:jc w:val="both"/>
        <w:rPr>
          <w:rFonts w:ascii="Arial MT"/>
          <w:b/>
          <w:bCs/>
          <w:sz w:val="28"/>
        </w:rPr>
      </w:pPr>
      <w:r w:rsidRPr="00E8365A">
        <w:rPr>
          <w:rFonts w:ascii="Arial MT"/>
          <w:b/>
          <w:bCs/>
          <w:sz w:val="28"/>
        </w:rPr>
        <w:t>Student ID: 2508022</w:t>
      </w:r>
    </w:p>
    <w:p w14:paraId="24FE9C33" w14:textId="4648ACB9" w:rsidR="0075319C" w:rsidRPr="00E8365A" w:rsidRDefault="009E78C1" w:rsidP="00E8365A">
      <w:pPr>
        <w:pStyle w:val="BodyText"/>
        <w:jc w:val="both"/>
        <w:rPr>
          <w:rFonts w:ascii="Arial MT"/>
          <w:b/>
          <w:bCs/>
          <w:sz w:val="28"/>
        </w:rPr>
      </w:pPr>
      <w:r w:rsidRPr="00E8365A">
        <w:rPr>
          <w:rFonts w:ascii="Arial MT"/>
          <w:b/>
          <w:bCs/>
          <w:sz w:val="28"/>
        </w:rPr>
        <w:t>Module code: LCHS4001_LON</w:t>
      </w:r>
    </w:p>
    <w:p w14:paraId="2B38738C" w14:textId="3920446E" w:rsidR="009E78C1" w:rsidRPr="00E8365A" w:rsidRDefault="009E78C1" w:rsidP="00E8365A">
      <w:pPr>
        <w:pStyle w:val="BodyText"/>
        <w:jc w:val="both"/>
        <w:rPr>
          <w:rFonts w:ascii="Arial MT"/>
          <w:b/>
          <w:bCs/>
          <w:sz w:val="28"/>
        </w:rPr>
      </w:pPr>
      <w:r w:rsidRPr="00E8365A">
        <w:rPr>
          <w:rFonts w:ascii="Arial MT"/>
          <w:b/>
          <w:bCs/>
          <w:sz w:val="28"/>
        </w:rPr>
        <w:t xml:space="preserve">Module: Academic and employability skills </w:t>
      </w:r>
    </w:p>
    <w:p w14:paraId="3728F896" w14:textId="75D58CBF" w:rsidR="009E78C1" w:rsidRPr="00E8365A" w:rsidRDefault="009E78C1" w:rsidP="00E8365A">
      <w:pPr>
        <w:pStyle w:val="BodyText"/>
        <w:jc w:val="both"/>
        <w:rPr>
          <w:rFonts w:ascii="Arial MT"/>
          <w:b/>
          <w:bCs/>
          <w:sz w:val="28"/>
        </w:rPr>
      </w:pPr>
      <w:r w:rsidRPr="00E8365A">
        <w:rPr>
          <w:rFonts w:ascii="Arial MT"/>
          <w:b/>
          <w:bCs/>
          <w:sz w:val="28"/>
        </w:rPr>
        <w:t xml:space="preserve">Lecture: Naomi Doerge </w:t>
      </w:r>
    </w:p>
    <w:p w14:paraId="492AD2DC" w14:textId="77777777" w:rsidR="009E78C1" w:rsidRPr="00E8365A" w:rsidRDefault="009E78C1">
      <w:pPr>
        <w:pStyle w:val="BodyText"/>
        <w:rPr>
          <w:rFonts w:ascii="Arial MT"/>
          <w:b/>
          <w:bCs/>
          <w:sz w:val="28"/>
        </w:rPr>
      </w:pPr>
    </w:p>
    <w:p w14:paraId="56BB0C18" w14:textId="77777777" w:rsidR="0075319C" w:rsidRDefault="0075319C">
      <w:pPr>
        <w:pStyle w:val="BodyText"/>
        <w:rPr>
          <w:rFonts w:ascii="Arial MT"/>
          <w:sz w:val="28"/>
        </w:rPr>
      </w:pPr>
    </w:p>
    <w:p w14:paraId="60CBDE11" w14:textId="77777777" w:rsidR="0075319C" w:rsidRDefault="0075319C">
      <w:pPr>
        <w:pStyle w:val="BodyText"/>
        <w:rPr>
          <w:rFonts w:ascii="Arial MT"/>
          <w:sz w:val="28"/>
        </w:rPr>
      </w:pPr>
    </w:p>
    <w:p w14:paraId="08131ADB" w14:textId="77777777" w:rsidR="0075319C" w:rsidRDefault="0075319C">
      <w:pPr>
        <w:pStyle w:val="BodyText"/>
        <w:rPr>
          <w:rFonts w:ascii="Arial MT"/>
          <w:sz w:val="28"/>
        </w:rPr>
      </w:pPr>
    </w:p>
    <w:p w14:paraId="5FF9ED84" w14:textId="77777777" w:rsidR="0075319C" w:rsidRDefault="0075319C">
      <w:pPr>
        <w:pStyle w:val="BodyText"/>
        <w:rPr>
          <w:rFonts w:ascii="Arial MT"/>
          <w:sz w:val="28"/>
        </w:rPr>
      </w:pPr>
    </w:p>
    <w:p w14:paraId="1219D65E" w14:textId="77777777" w:rsidR="0075319C" w:rsidRDefault="0075319C">
      <w:pPr>
        <w:pStyle w:val="BodyText"/>
        <w:spacing w:before="197"/>
        <w:rPr>
          <w:rFonts w:ascii="Arial MT"/>
          <w:sz w:val="28"/>
        </w:rPr>
      </w:pPr>
    </w:p>
    <w:p w14:paraId="04419FD4" w14:textId="77777777" w:rsidR="0075319C" w:rsidRDefault="000F2F73">
      <w:pPr>
        <w:spacing w:before="1"/>
        <w:ind w:left="2905"/>
        <w:rPr>
          <w:rFonts w:ascii="Arial MT"/>
          <w:sz w:val="28"/>
        </w:rPr>
      </w:pPr>
      <w:r>
        <w:rPr>
          <w:rFonts w:ascii="Arial MT"/>
          <w:sz w:val="28"/>
        </w:rPr>
        <w:t>Submitted</w:t>
      </w:r>
      <w:r>
        <w:rPr>
          <w:rFonts w:ascii="Arial MT"/>
          <w:spacing w:val="-4"/>
          <w:sz w:val="28"/>
        </w:rPr>
        <w:t xml:space="preserve"> </w:t>
      </w:r>
      <w:r>
        <w:rPr>
          <w:rFonts w:ascii="Arial MT"/>
          <w:spacing w:val="-5"/>
          <w:sz w:val="28"/>
        </w:rPr>
        <w:t>on:</w:t>
      </w:r>
    </w:p>
    <w:p w14:paraId="649D4D06" w14:textId="77777777" w:rsidR="0075319C" w:rsidRDefault="0075319C">
      <w:pPr>
        <w:rPr>
          <w:rFonts w:ascii="Arial MT"/>
          <w:sz w:val="28"/>
        </w:rPr>
        <w:sectPr w:rsidR="0075319C">
          <w:type w:val="continuous"/>
          <w:pgSz w:w="11910" w:h="16840"/>
          <w:pgMar w:top="1740" w:right="1417" w:bottom="280" w:left="1417" w:header="720" w:footer="720" w:gutter="0"/>
          <w:cols w:space="720"/>
        </w:sectPr>
      </w:pPr>
    </w:p>
    <w:p w14:paraId="01A0C430" w14:textId="77777777" w:rsidR="0075319C" w:rsidRDefault="000F2F73" w:rsidP="00796ED5">
      <w:pPr>
        <w:spacing w:before="95"/>
        <w:ind w:left="23"/>
        <w:jc w:val="center"/>
        <w:rPr>
          <w:sz w:val="28"/>
        </w:rPr>
      </w:pPr>
      <w:r>
        <w:rPr>
          <w:color w:val="4470C4"/>
          <w:sz w:val="28"/>
        </w:rPr>
        <w:lastRenderedPageBreak/>
        <w:t>Table</w:t>
      </w:r>
      <w:r>
        <w:rPr>
          <w:color w:val="4470C4"/>
          <w:spacing w:val="-4"/>
          <w:sz w:val="28"/>
        </w:rPr>
        <w:t xml:space="preserve"> </w:t>
      </w:r>
      <w:r>
        <w:rPr>
          <w:color w:val="4470C4"/>
          <w:sz w:val="28"/>
        </w:rPr>
        <w:t>of</w:t>
      </w:r>
      <w:r>
        <w:rPr>
          <w:color w:val="4470C4"/>
          <w:spacing w:val="1"/>
          <w:sz w:val="28"/>
        </w:rPr>
        <w:t xml:space="preserve"> </w:t>
      </w:r>
      <w:r>
        <w:rPr>
          <w:color w:val="4470C4"/>
          <w:spacing w:val="-2"/>
          <w:sz w:val="28"/>
        </w:rPr>
        <w:t>Contents</w:t>
      </w:r>
    </w:p>
    <w:sdt>
      <w:sdtPr>
        <w:rPr>
          <w:b w:val="0"/>
          <w:bCs w:val="0"/>
          <w:sz w:val="22"/>
          <w:szCs w:val="22"/>
        </w:rPr>
        <w:id w:val="-1128089913"/>
        <w:docPartObj>
          <w:docPartGallery w:val="Table of Contents"/>
          <w:docPartUnique/>
        </w:docPartObj>
      </w:sdtPr>
      <w:sdtContent>
        <w:p w14:paraId="23F37422" w14:textId="664488C0" w:rsidR="00BF2B75" w:rsidRDefault="000F2F73" w:rsidP="00BF2B75">
          <w:pPr>
            <w:pStyle w:val="TOC1"/>
            <w:tabs>
              <w:tab w:val="left" w:pos="880"/>
              <w:tab w:val="right" w:leader="dot" w:pos="8910"/>
            </w:tabs>
            <w:spacing w:line="276" w:lineRule="auto"/>
            <w:ind w:left="180"/>
            <w:rPr>
              <w:rFonts w:asciiTheme="minorHAnsi" w:eastAsiaTheme="minorEastAsia" w:hAnsiTheme="minorHAnsi" w:cstheme="minorBidi"/>
              <w:b w:val="0"/>
              <w:bCs w:val="0"/>
              <w:noProof/>
              <w:sz w:val="22"/>
              <w:szCs w:val="22"/>
              <w:lang w:val="en-GB" w:eastAsia="en-GB"/>
            </w:rPr>
          </w:pPr>
          <w:r>
            <w:fldChar w:fldCharType="begin"/>
          </w:r>
          <w:r>
            <w:instrText xml:space="preserve">TOC \o "1-1" \h \z \u </w:instrText>
          </w:r>
          <w:r>
            <w:fldChar w:fldCharType="separate"/>
          </w:r>
          <w:hyperlink w:anchor="_Toc215876736" w:history="1">
            <w:r w:rsidR="00BF2B75" w:rsidRPr="007A24FA">
              <w:rPr>
                <w:rStyle w:val="Hyperlink"/>
                <w:noProof/>
                <w:spacing w:val="-1"/>
              </w:rPr>
              <w:t>1.1</w:t>
            </w:r>
            <w:r w:rsidR="00BF2B75">
              <w:rPr>
                <w:rFonts w:asciiTheme="minorHAnsi" w:eastAsiaTheme="minorEastAsia" w:hAnsiTheme="minorHAnsi" w:cstheme="minorBidi"/>
                <w:b w:val="0"/>
                <w:bCs w:val="0"/>
                <w:noProof/>
                <w:sz w:val="22"/>
                <w:szCs w:val="22"/>
                <w:lang w:val="en-GB" w:eastAsia="en-GB"/>
              </w:rPr>
              <w:tab/>
            </w:r>
            <w:r w:rsidR="00BF2B75" w:rsidRPr="007A24FA">
              <w:rPr>
                <w:rStyle w:val="Hyperlink"/>
                <w:noProof/>
                <w:spacing w:val="-2"/>
              </w:rPr>
              <w:t>Introduction</w:t>
            </w:r>
            <w:r w:rsidR="00BF2B75">
              <w:rPr>
                <w:noProof/>
                <w:webHidden/>
              </w:rPr>
              <w:tab/>
            </w:r>
            <w:r w:rsidR="00BF2B75">
              <w:rPr>
                <w:noProof/>
                <w:webHidden/>
              </w:rPr>
              <w:fldChar w:fldCharType="begin"/>
            </w:r>
            <w:r w:rsidR="00BF2B75">
              <w:rPr>
                <w:noProof/>
                <w:webHidden/>
              </w:rPr>
              <w:instrText xml:space="preserve"> PAGEREF _Toc215876736 \h </w:instrText>
            </w:r>
            <w:r w:rsidR="00BF2B75">
              <w:rPr>
                <w:noProof/>
                <w:webHidden/>
              </w:rPr>
            </w:r>
            <w:r w:rsidR="00BF2B75">
              <w:rPr>
                <w:noProof/>
                <w:webHidden/>
              </w:rPr>
              <w:fldChar w:fldCharType="separate"/>
            </w:r>
            <w:r w:rsidR="00BF2B75">
              <w:rPr>
                <w:noProof/>
                <w:webHidden/>
              </w:rPr>
              <w:t>3</w:t>
            </w:r>
            <w:r w:rsidR="00BF2B75">
              <w:rPr>
                <w:noProof/>
                <w:webHidden/>
              </w:rPr>
              <w:fldChar w:fldCharType="end"/>
            </w:r>
          </w:hyperlink>
        </w:p>
        <w:p w14:paraId="4DBB0C00" w14:textId="104E4531" w:rsidR="00BF2B75" w:rsidRDefault="00BF2B75" w:rsidP="00BF2B75">
          <w:pPr>
            <w:pStyle w:val="TOC1"/>
            <w:tabs>
              <w:tab w:val="left" w:pos="660"/>
              <w:tab w:val="right" w:leader="dot" w:pos="8910"/>
            </w:tabs>
            <w:spacing w:line="276" w:lineRule="auto"/>
            <w:ind w:left="180"/>
            <w:rPr>
              <w:rFonts w:asciiTheme="minorHAnsi" w:eastAsiaTheme="minorEastAsia" w:hAnsiTheme="minorHAnsi" w:cstheme="minorBidi"/>
              <w:b w:val="0"/>
              <w:bCs w:val="0"/>
              <w:noProof/>
              <w:sz w:val="22"/>
              <w:szCs w:val="22"/>
              <w:lang w:val="en-GB" w:eastAsia="en-GB"/>
            </w:rPr>
          </w:pPr>
          <w:hyperlink w:anchor="_Toc215876737" w:history="1">
            <w:r w:rsidRPr="007A24FA">
              <w:rPr>
                <w:rStyle w:val="Hyperlink"/>
                <w:noProof/>
              </w:rPr>
              <w:t>2</w:t>
            </w:r>
            <w:r>
              <w:rPr>
                <w:rFonts w:asciiTheme="minorHAnsi" w:eastAsiaTheme="minorEastAsia" w:hAnsiTheme="minorHAnsi" w:cstheme="minorBidi"/>
                <w:b w:val="0"/>
                <w:bCs w:val="0"/>
                <w:noProof/>
                <w:sz w:val="22"/>
                <w:szCs w:val="22"/>
                <w:lang w:val="en-GB" w:eastAsia="en-GB"/>
              </w:rPr>
              <w:tab/>
            </w:r>
            <w:r w:rsidRPr="007A24FA">
              <w:rPr>
                <w:rStyle w:val="Hyperlink"/>
                <w:noProof/>
              </w:rPr>
              <w:t>Mental Health Nurse in</w:t>
            </w:r>
            <w:r w:rsidRPr="007A24FA">
              <w:rPr>
                <w:rStyle w:val="Hyperlink"/>
                <w:noProof/>
                <w:spacing w:val="-4"/>
              </w:rPr>
              <w:t xml:space="preserve"> </w:t>
            </w:r>
            <w:r w:rsidRPr="007A24FA">
              <w:rPr>
                <w:rStyle w:val="Hyperlink"/>
                <w:noProof/>
              </w:rPr>
              <w:t>the</w:t>
            </w:r>
            <w:r w:rsidRPr="007A24FA">
              <w:rPr>
                <w:rStyle w:val="Hyperlink"/>
                <w:noProof/>
                <w:spacing w:val="-8"/>
              </w:rPr>
              <w:t xml:space="preserve"> </w:t>
            </w:r>
            <w:r w:rsidRPr="007A24FA">
              <w:rPr>
                <w:rStyle w:val="Hyperlink"/>
                <w:noProof/>
              </w:rPr>
              <w:t>Health</w:t>
            </w:r>
            <w:r w:rsidRPr="007A24FA">
              <w:rPr>
                <w:rStyle w:val="Hyperlink"/>
                <w:noProof/>
                <w:spacing w:val="-4"/>
              </w:rPr>
              <w:t xml:space="preserve"> </w:t>
            </w:r>
            <w:r w:rsidRPr="007A24FA">
              <w:rPr>
                <w:rStyle w:val="Hyperlink"/>
                <w:noProof/>
              </w:rPr>
              <w:t>and</w:t>
            </w:r>
            <w:r w:rsidRPr="007A24FA">
              <w:rPr>
                <w:rStyle w:val="Hyperlink"/>
                <w:noProof/>
                <w:spacing w:val="-6"/>
              </w:rPr>
              <w:t xml:space="preserve"> </w:t>
            </w:r>
            <w:r w:rsidRPr="007A24FA">
              <w:rPr>
                <w:rStyle w:val="Hyperlink"/>
                <w:noProof/>
              </w:rPr>
              <w:t>Social</w:t>
            </w:r>
            <w:r w:rsidRPr="007A24FA">
              <w:rPr>
                <w:rStyle w:val="Hyperlink"/>
                <w:noProof/>
                <w:spacing w:val="-4"/>
              </w:rPr>
              <w:t xml:space="preserve"> </w:t>
            </w:r>
            <w:r w:rsidRPr="007A24FA">
              <w:rPr>
                <w:rStyle w:val="Hyperlink"/>
                <w:noProof/>
              </w:rPr>
              <w:t>Care</w:t>
            </w:r>
            <w:r w:rsidRPr="007A24FA">
              <w:rPr>
                <w:rStyle w:val="Hyperlink"/>
                <w:noProof/>
                <w:spacing w:val="-2"/>
              </w:rPr>
              <w:t xml:space="preserve"> Field</w:t>
            </w:r>
            <w:r>
              <w:rPr>
                <w:noProof/>
                <w:webHidden/>
              </w:rPr>
              <w:tab/>
            </w:r>
            <w:r>
              <w:rPr>
                <w:noProof/>
                <w:webHidden/>
              </w:rPr>
              <w:fldChar w:fldCharType="begin"/>
            </w:r>
            <w:r>
              <w:rPr>
                <w:noProof/>
                <w:webHidden/>
              </w:rPr>
              <w:instrText xml:space="preserve"> PAGEREF _Toc215876737 \h </w:instrText>
            </w:r>
            <w:r>
              <w:rPr>
                <w:noProof/>
                <w:webHidden/>
              </w:rPr>
            </w:r>
            <w:r>
              <w:rPr>
                <w:noProof/>
                <w:webHidden/>
              </w:rPr>
              <w:fldChar w:fldCharType="separate"/>
            </w:r>
            <w:r>
              <w:rPr>
                <w:noProof/>
                <w:webHidden/>
              </w:rPr>
              <w:t>3</w:t>
            </w:r>
            <w:r>
              <w:rPr>
                <w:noProof/>
                <w:webHidden/>
              </w:rPr>
              <w:fldChar w:fldCharType="end"/>
            </w:r>
          </w:hyperlink>
        </w:p>
        <w:p w14:paraId="1BC83910" w14:textId="2A35BD1B" w:rsidR="00BF2B75" w:rsidRDefault="00BF2B75" w:rsidP="00BF2B75">
          <w:pPr>
            <w:pStyle w:val="TOC1"/>
            <w:tabs>
              <w:tab w:val="left" w:pos="880"/>
              <w:tab w:val="right" w:leader="dot" w:pos="8910"/>
            </w:tabs>
            <w:spacing w:line="276" w:lineRule="auto"/>
            <w:ind w:left="180"/>
            <w:rPr>
              <w:rFonts w:asciiTheme="minorHAnsi" w:eastAsiaTheme="minorEastAsia" w:hAnsiTheme="minorHAnsi" w:cstheme="minorBidi"/>
              <w:b w:val="0"/>
              <w:bCs w:val="0"/>
              <w:noProof/>
              <w:sz w:val="22"/>
              <w:szCs w:val="22"/>
              <w:lang w:val="en-GB" w:eastAsia="en-GB"/>
            </w:rPr>
          </w:pPr>
          <w:hyperlink w:anchor="_Toc215876738" w:history="1">
            <w:r w:rsidRPr="007A24FA">
              <w:rPr>
                <w:rStyle w:val="Hyperlink"/>
                <w:noProof/>
                <w:spacing w:val="-1"/>
              </w:rPr>
              <w:t>2.1</w:t>
            </w:r>
            <w:r>
              <w:rPr>
                <w:rFonts w:asciiTheme="minorHAnsi" w:eastAsiaTheme="minorEastAsia" w:hAnsiTheme="minorHAnsi" w:cstheme="minorBidi"/>
                <w:b w:val="0"/>
                <w:bCs w:val="0"/>
                <w:noProof/>
                <w:sz w:val="22"/>
                <w:szCs w:val="22"/>
                <w:lang w:val="en-GB" w:eastAsia="en-GB"/>
              </w:rPr>
              <w:tab/>
            </w:r>
            <w:r w:rsidRPr="007A24FA">
              <w:rPr>
                <w:rStyle w:val="Hyperlink"/>
                <w:noProof/>
              </w:rPr>
              <w:t>Description</w:t>
            </w:r>
            <w:r w:rsidRPr="007A24FA">
              <w:rPr>
                <w:rStyle w:val="Hyperlink"/>
                <w:noProof/>
                <w:spacing w:val="-2"/>
              </w:rPr>
              <w:t xml:space="preserve"> </w:t>
            </w:r>
            <w:r w:rsidRPr="007A24FA">
              <w:rPr>
                <w:rStyle w:val="Hyperlink"/>
                <w:noProof/>
              </w:rPr>
              <w:t>of</w:t>
            </w:r>
            <w:r w:rsidRPr="007A24FA">
              <w:rPr>
                <w:rStyle w:val="Hyperlink"/>
                <w:noProof/>
                <w:spacing w:val="-3"/>
              </w:rPr>
              <w:t xml:space="preserve"> </w:t>
            </w:r>
            <w:r w:rsidRPr="007A24FA">
              <w:rPr>
                <w:rStyle w:val="Hyperlink"/>
                <w:noProof/>
              </w:rPr>
              <w:t>Mental Health Nurse in</w:t>
            </w:r>
            <w:r w:rsidRPr="007A24FA">
              <w:rPr>
                <w:rStyle w:val="Hyperlink"/>
                <w:noProof/>
                <w:spacing w:val="-5"/>
              </w:rPr>
              <w:t xml:space="preserve"> </w:t>
            </w:r>
            <w:r w:rsidRPr="007A24FA">
              <w:rPr>
                <w:rStyle w:val="Hyperlink"/>
                <w:noProof/>
              </w:rPr>
              <w:t>Health</w:t>
            </w:r>
            <w:r w:rsidRPr="007A24FA">
              <w:rPr>
                <w:rStyle w:val="Hyperlink"/>
                <w:noProof/>
                <w:spacing w:val="-2"/>
              </w:rPr>
              <w:t xml:space="preserve"> </w:t>
            </w:r>
            <w:r w:rsidRPr="007A24FA">
              <w:rPr>
                <w:rStyle w:val="Hyperlink"/>
                <w:noProof/>
              </w:rPr>
              <w:t>and</w:t>
            </w:r>
            <w:r w:rsidRPr="007A24FA">
              <w:rPr>
                <w:rStyle w:val="Hyperlink"/>
                <w:noProof/>
                <w:spacing w:val="-6"/>
              </w:rPr>
              <w:t xml:space="preserve"> </w:t>
            </w:r>
            <w:r w:rsidRPr="007A24FA">
              <w:rPr>
                <w:rStyle w:val="Hyperlink"/>
                <w:noProof/>
              </w:rPr>
              <w:t>Social</w:t>
            </w:r>
            <w:r w:rsidRPr="007A24FA">
              <w:rPr>
                <w:rStyle w:val="Hyperlink"/>
                <w:noProof/>
                <w:spacing w:val="-1"/>
              </w:rPr>
              <w:t xml:space="preserve"> </w:t>
            </w:r>
            <w:r w:rsidRPr="007A24FA">
              <w:rPr>
                <w:rStyle w:val="Hyperlink"/>
                <w:noProof/>
                <w:spacing w:val="-4"/>
              </w:rPr>
              <w:t>Care</w:t>
            </w:r>
            <w:r>
              <w:rPr>
                <w:noProof/>
                <w:webHidden/>
              </w:rPr>
              <w:tab/>
            </w:r>
            <w:r>
              <w:rPr>
                <w:noProof/>
                <w:webHidden/>
              </w:rPr>
              <w:fldChar w:fldCharType="begin"/>
            </w:r>
            <w:r>
              <w:rPr>
                <w:noProof/>
                <w:webHidden/>
              </w:rPr>
              <w:instrText xml:space="preserve"> PAGEREF _Toc215876738 \h </w:instrText>
            </w:r>
            <w:r>
              <w:rPr>
                <w:noProof/>
                <w:webHidden/>
              </w:rPr>
            </w:r>
            <w:r>
              <w:rPr>
                <w:noProof/>
                <w:webHidden/>
              </w:rPr>
              <w:fldChar w:fldCharType="separate"/>
            </w:r>
            <w:r>
              <w:rPr>
                <w:noProof/>
                <w:webHidden/>
              </w:rPr>
              <w:t>3</w:t>
            </w:r>
            <w:r>
              <w:rPr>
                <w:noProof/>
                <w:webHidden/>
              </w:rPr>
              <w:fldChar w:fldCharType="end"/>
            </w:r>
          </w:hyperlink>
        </w:p>
        <w:p w14:paraId="6B41E537" w14:textId="4E4775CB" w:rsidR="00BF2B75" w:rsidRDefault="00BF2B75" w:rsidP="00BF2B75">
          <w:pPr>
            <w:pStyle w:val="TOC1"/>
            <w:tabs>
              <w:tab w:val="left" w:pos="880"/>
              <w:tab w:val="right" w:leader="dot" w:pos="8910"/>
            </w:tabs>
            <w:spacing w:line="276" w:lineRule="auto"/>
            <w:ind w:left="180"/>
            <w:rPr>
              <w:rFonts w:asciiTheme="minorHAnsi" w:eastAsiaTheme="minorEastAsia" w:hAnsiTheme="minorHAnsi" w:cstheme="minorBidi"/>
              <w:b w:val="0"/>
              <w:bCs w:val="0"/>
              <w:noProof/>
              <w:sz w:val="22"/>
              <w:szCs w:val="22"/>
              <w:lang w:val="en-GB" w:eastAsia="en-GB"/>
            </w:rPr>
          </w:pPr>
          <w:hyperlink w:anchor="_Toc215876739" w:history="1">
            <w:r w:rsidRPr="007A24FA">
              <w:rPr>
                <w:rStyle w:val="Hyperlink"/>
                <w:noProof/>
                <w:spacing w:val="-1"/>
              </w:rPr>
              <w:t>2.2</w:t>
            </w:r>
            <w:r>
              <w:rPr>
                <w:rFonts w:asciiTheme="minorHAnsi" w:eastAsiaTheme="minorEastAsia" w:hAnsiTheme="minorHAnsi" w:cstheme="minorBidi"/>
                <w:b w:val="0"/>
                <w:bCs w:val="0"/>
                <w:noProof/>
                <w:sz w:val="22"/>
                <w:szCs w:val="22"/>
                <w:lang w:val="en-GB" w:eastAsia="en-GB"/>
              </w:rPr>
              <w:tab/>
            </w:r>
            <w:r w:rsidRPr="007A24FA">
              <w:rPr>
                <w:rStyle w:val="Hyperlink"/>
                <w:noProof/>
              </w:rPr>
              <w:t>Explanation</w:t>
            </w:r>
            <w:r w:rsidRPr="007A24FA">
              <w:rPr>
                <w:rStyle w:val="Hyperlink"/>
                <w:noProof/>
                <w:spacing w:val="-4"/>
              </w:rPr>
              <w:t xml:space="preserve"> </w:t>
            </w:r>
            <w:r w:rsidRPr="007A24FA">
              <w:rPr>
                <w:rStyle w:val="Hyperlink"/>
                <w:noProof/>
              </w:rPr>
              <w:t>of</w:t>
            </w:r>
            <w:r w:rsidRPr="007A24FA">
              <w:rPr>
                <w:rStyle w:val="Hyperlink"/>
                <w:noProof/>
                <w:spacing w:val="-5"/>
              </w:rPr>
              <w:t xml:space="preserve"> </w:t>
            </w:r>
            <w:r w:rsidRPr="007A24FA">
              <w:rPr>
                <w:rStyle w:val="Hyperlink"/>
                <w:noProof/>
              </w:rPr>
              <w:t>Most</w:t>
            </w:r>
            <w:r w:rsidRPr="007A24FA">
              <w:rPr>
                <w:rStyle w:val="Hyperlink"/>
                <w:noProof/>
                <w:spacing w:val="-6"/>
              </w:rPr>
              <w:t xml:space="preserve"> </w:t>
            </w:r>
            <w:r w:rsidRPr="007A24FA">
              <w:rPr>
                <w:rStyle w:val="Hyperlink"/>
                <w:noProof/>
              </w:rPr>
              <w:t>Significant</w:t>
            </w:r>
            <w:r w:rsidRPr="007A24FA">
              <w:rPr>
                <w:rStyle w:val="Hyperlink"/>
                <w:noProof/>
                <w:spacing w:val="-5"/>
              </w:rPr>
              <w:t xml:space="preserve"> </w:t>
            </w:r>
            <w:r w:rsidRPr="007A24FA">
              <w:rPr>
                <w:rStyle w:val="Hyperlink"/>
                <w:noProof/>
              </w:rPr>
              <w:t>Skills</w:t>
            </w:r>
            <w:r w:rsidRPr="007A24FA">
              <w:rPr>
                <w:rStyle w:val="Hyperlink"/>
                <w:noProof/>
                <w:spacing w:val="-5"/>
              </w:rPr>
              <w:t xml:space="preserve"> </w:t>
            </w:r>
            <w:r w:rsidRPr="007A24FA">
              <w:rPr>
                <w:rStyle w:val="Hyperlink"/>
                <w:noProof/>
              </w:rPr>
              <w:t>Needed</w:t>
            </w:r>
            <w:r w:rsidRPr="007A24FA">
              <w:rPr>
                <w:rStyle w:val="Hyperlink"/>
                <w:noProof/>
                <w:spacing w:val="-7"/>
              </w:rPr>
              <w:t xml:space="preserve"> </w:t>
            </w:r>
            <w:r w:rsidRPr="007A24FA">
              <w:rPr>
                <w:rStyle w:val="Hyperlink"/>
                <w:noProof/>
              </w:rPr>
              <w:t>for</w:t>
            </w:r>
            <w:r w:rsidRPr="007A24FA">
              <w:rPr>
                <w:rStyle w:val="Hyperlink"/>
                <w:noProof/>
                <w:spacing w:val="-10"/>
              </w:rPr>
              <w:t xml:space="preserve"> </w:t>
            </w:r>
            <w:r w:rsidRPr="007A24FA">
              <w:rPr>
                <w:rStyle w:val="Hyperlink"/>
                <w:noProof/>
              </w:rPr>
              <w:t>Mental Health Nurse in Health and Social Care</w:t>
            </w:r>
            <w:r>
              <w:rPr>
                <w:noProof/>
                <w:webHidden/>
              </w:rPr>
              <w:tab/>
            </w:r>
            <w:r>
              <w:rPr>
                <w:noProof/>
                <w:webHidden/>
              </w:rPr>
              <w:fldChar w:fldCharType="begin"/>
            </w:r>
            <w:r>
              <w:rPr>
                <w:noProof/>
                <w:webHidden/>
              </w:rPr>
              <w:instrText xml:space="preserve"> PAGEREF _Toc215876739 \h </w:instrText>
            </w:r>
            <w:r>
              <w:rPr>
                <w:noProof/>
                <w:webHidden/>
              </w:rPr>
            </w:r>
            <w:r>
              <w:rPr>
                <w:noProof/>
                <w:webHidden/>
              </w:rPr>
              <w:fldChar w:fldCharType="separate"/>
            </w:r>
            <w:r>
              <w:rPr>
                <w:noProof/>
                <w:webHidden/>
              </w:rPr>
              <w:t>4</w:t>
            </w:r>
            <w:r>
              <w:rPr>
                <w:noProof/>
                <w:webHidden/>
              </w:rPr>
              <w:fldChar w:fldCharType="end"/>
            </w:r>
          </w:hyperlink>
        </w:p>
        <w:p w14:paraId="5A0356FB" w14:textId="5A7EF606" w:rsidR="00BF2B75" w:rsidRDefault="00BF2B75" w:rsidP="00BF2B75">
          <w:pPr>
            <w:pStyle w:val="TOC1"/>
            <w:tabs>
              <w:tab w:val="left" w:pos="660"/>
              <w:tab w:val="right" w:leader="dot" w:pos="8910"/>
            </w:tabs>
            <w:spacing w:line="276" w:lineRule="auto"/>
            <w:ind w:left="180"/>
            <w:rPr>
              <w:rFonts w:asciiTheme="minorHAnsi" w:eastAsiaTheme="minorEastAsia" w:hAnsiTheme="minorHAnsi" w:cstheme="minorBidi"/>
              <w:b w:val="0"/>
              <w:bCs w:val="0"/>
              <w:noProof/>
              <w:sz w:val="22"/>
              <w:szCs w:val="22"/>
              <w:lang w:val="en-GB" w:eastAsia="en-GB"/>
            </w:rPr>
          </w:pPr>
          <w:hyperlink w:anchor="_Toc215876740" w:history="1">
            <w:r w:rsidRPr="007A24FA">
              <w:rPr>
                <w:rStyle w:val="Hyperlink"/>
                <w:noProof/>
              </w:rPr>
              <w:t>3</w:t>
            </w:r>
            <w:r>
              <w:rPr>
                <w:rFonts w:asciiTheme="minorHAnsi" w:eastAsiaTheme="minorEastAsia" w:hAnsiTheme="minorHAnsi" w:cstheme="minorBidi"/>
                <w:b w:val="0"/>
                <w:bCs w:val="0"/>
                <w:noProof/>
                <w:sz w:val="22"/>
                <w:szCs w:val="22"/>
                <w:lang w:val="en-GB" w:eastAsia="en-GB"/>
              </w:rPr>
              <w:tab/>
            </w:r>
            <w:r w:rsidRPr="007A24FA">
              <w:rPr>
                <w:rStyle w:val="Hyperlink"/>
                <w:noProof/>
              </w:rPr>
              <w:t>Strategies</w:t>
            </w:r>
            <w:r w:rsidRPr="007A24FA">
              <w:rPr>
                <w:rStyle w:val="Hyperlink"/>
                <w:noProof/>
                <w:spacing w:val="-8"/>
              </w:rPr>
              <w:t xml:space="preserve"> </w:t>
            </w:r>
            <w:r w:rsidRPr="007A24FA">
              <w:rPr>
                <w:rStyle w:val="Hyperlink"/>
                <w:noProof/>
              </w:rPr>
              <w:t>for</w:t>
            </w:r>
            <w:r w:rsidRPr="007A24FA">
              <w:rPr>
                <w:rStyle w:val="Hyperlink"/>
                <w:noProof/>
                <w:spacing w:val="-10"/>
              </w:rPr>
              <w:t xml:space="preserve"> </w:t>
            </w:r>
            <w:r w:rsidRPr="007A24FA">
              <w:rPr>
                <w:rStyle w:val="Hyperlink"/>
                <w:noProof/>
              </w:rPr>
              <w:t>Skill</w:t>
            </w:r>
            <w:r w:rsidRPr="007A24FA">
              <w:rPr>
                <w:rStyle w:val="Hyperlink"/>
                <w:noProof/>
                <w:spacing w:val="-6"/>
              </w:rPr>
              <w:t xml:space="preserve"> </w:t>
            </w:r>
            <w:r w:rsidRPr="007A24FA">
              <w:rPr>
                <w:rStyle w:val="Hyperlink"/>
                <w:noProof/>
              </w:rPr>
              <w:t>Improvement</w:t>
            </w:r>
            <w:r w:rsidRPr="007A24FA">
              <w:rPr>
                <w:rStyle w:val="Hyperlink"/>
                <w:noProof/>
                <w:spacing w:val="-8"/>
              </w:rPr>
              <w:t xml:space="preserve"> </w:t>
            </w:r>
            <w:r w:rsidRPr="007A24FA">
              <w:rPr>
                <w:rStyle w:val="Hyperlink"/>
                <w:noProof/>
              </w:rPr>
              <w:t>for Mental Health Nurse</w:t>
            </w:r>
            <w:r>
              <w:rPr>
                <w:noProof/>
                <w:webHidden/>
              </w:rPr>
              <w:tab/>
            </w:r>
            <w:r>
              <w:rPr>
                <w:noProof/>
                <w:webHidden/>
              </w:rPr>
              <w:fldChar w:fldCharType="begin"/>
            </w:r>
            <w:r>
              <w:rPr>
                <w:noProof/>
                <w:webHidden/>
              </w:rPr>
              <w:instrText xml:space="preserve"> PAGEREF _Toc215876740 \h </w:instrText>
            </w:r>
            <w:r>
              <w:rPr>
                <w:noProof/>
                <w:webHidden/>
              </w:rPr>
            </w:r>
            <w:r>
              <w:rPr>
                <w:noProof/>
                <w:webHidden/>
              </w:rPr>
              <w:fldChar w:fldCharType="separate"/>
            </w:r>
            <w:r>
              <w:rPr>
                <w:noProof/>
                <w:webHidden/>
              </w:rPr>
              <w:t>6</w:t>
            </w:r>
            <w:r>
              <w:rPr>
                <w:noProof/>
                <w:webHidden/>
              </w:rPr>
              <w:fldChar w:fldCharType="end"/>
            </w:r>
          </w:hyperlink>
        </w:p>
        <w:p w14:paraId="4D2CB985" w14:textId="24CBB45D" w:rsidR="00BF2B75" w:rsidRDefault="00BF2B75" w:rsidP="00BF2B75">
          <w:pPr>
            <w:pStyle w:val="TOC1"/>
            <w:tabs>
              <w:tab w:val="left" w:pos="880"/>
              <w:tab w:val="right" w:leader="dot" w:pos="8910"/>
            </w:tabs>
            <w:spacing w:line="276" w:lineRule="auto"/>
            <w:ind w:left="180"/>
            <w:rPr>
              <w:rFonts w:asciiTheme="minorHAnsi" w:eastAsiaTheme="minorEastAsia" w:hAnsiTheme="minorHAnsi" w:cstheme="minorBidi"/>
              <w:b w:val="0"/>
              <w:bCs w:val="0"/>
              <w:noProof/>
              <w:sz w:val="22"/>
              <w:szCs w:val="22"/>
              <w:lang w:val="en-GB" w:eastAsia="en-GB"/>
            </w:rPr>
          </w:pPr>
          <w:hyperlink w:anchor="_Toc215876741" w:history="1">
            <w:r w:rsidRPr="007A24FA">
              <w:rPr>
                <w:rStyle w:val="Hyperlink"/>
                <w:noProof/>
                <w:spacing w:val="-1"/>
              </w:rPr>
              <w:t>3.1</w:t>
            </w:r>
            <w:r>
              <w:rPr>
                <w:rFonts w:asciiTheme="minorHAnsi" w:eastAsiaTheme="minorEastAsia" w:hAnsiTheme="minorHAnsi" w:cstheme="minorBidi"/>
                <w:b w:val="0"/>
                <w:bCs w:val="0"/>
                <w:noProof/>
                <w:sz w:val="22"/>
                <w:szCs w:val="22"/>
                <w:lang w:val="en-GB" w:eastAsia="en-GB"/>
              </w:rPr>
              <w:tab/>
            </w:r>
            <w:r w:rsidRPr="007A24FA">
              <w:rPr>
                <w:rStyle w:val="Hyperlink"/>
                <w:noProof/>
              </w:rPr>
              <w:t>Three</w:t>
            </w:r>
            <w:r w:rsidRPr="007A24FA">
              <w:rPr>
                <w:rStyle w:val="Hyperlink"/>
                <w:noProof/>
                <w:spacing w:val="-8"/>
              </w:rPr>
              <w:t xml:space="preserve"> </w:t>
            </w:r>
            <w:r w:rsidRPr="007A24FA">
              <w:rPr>
                <w:rStyle w:val="Hyperlink"/>
                <w:noProof/>
              </w:rPr>
              <w:t>Strategies</w:t>
            </w:r>
            <w:r w:rsidRPr="007A24FA">
              <w:rPr>
                <w:rStyle w:val="Hyperlink"/>
                <w:noProof/>
                <w:spacing w:val="-3"/>
              </w:rPr>
              <w:t xml:space="preserve"> </w:t>
            </w:r>
            <w:r w:rsidRPr="007A24FA">
              <w:rPr>
                <w:rStyle w:val="Hyperlink"/>
                <w:noProof/>
              </w:rPr>
              <w:t>to</w:t>
            </w:r>
            <w:r w:rsidRPr="007A24FA">
              <w:rPr>
                <w:rStyle w:val="Hyperlink"/>
                <w:noProof/>
                <w:spacing w:val="-5"/>
              </w:rPr>
              <w:t xml:space="preserve"> </w:t>
            </w:r>
            <w:r w:rsidRPr="007A24FA">
              <w:rPr>
                <w:rStyle w:val="Hyperlink"/>
                <w:noProof/>
              </w:rPr>
              <w:t>Improve</w:t>
            </w:r>
            <w:r w:rsidRPr="007A24FA">
              <w:rPr>
                <w:rStyle w:val="Hyperlink"/>
                <w:noProof/>
                <w:spacing w:val="-7"/>
              </w:rPr>
              <w:t xml:space="preserve"> </w:t>
            </w:r>
            <w:r w:rsidRPr="007A24FA">
              <w:rPr>
                <w:rStyle w:val="Hyperlink"/>
                <w:noProof/>
              </w:rPr>
              <w:t>the</w:t>
            </w:r>
            <w:r w:rsidRPr="007A24FA">
              <w:rPr>
                <w:rStyle w:val="Hyperlink"/>
                <w:noProof/>
                <w:spacing w:val="-1"/>
              </w:rPr>
              <w:t xml:space="preserve"> </w:t>
            </w:r>
            <w:r w:rsidRPr="007A24FA">
              <w:rPr>
                <w:rStyle w:val="Hyperlink"/>
                <w:noProof/>
              </w:rPr>
              <w:t>Skills</w:t>
            </w:r>
            <w:r w:rsidRPr="007A24FA">
              <w:rPr>
                <w:rStyle w:val="Hyperlink"/>
                <w:noProof/>
                <w:spacing w:val="-8"/>
              </w:rPr>
              <w:t xml:space="preserve"> </w:t>
            </w:r>
            <w:r w:rsidRPr="007A24FA">
              <w:rPr>
                <w:rStyle w:val="Hyperlink"/>
                <w:noProof/>
              </w:rPr>
              <w:t>for</w:t>
            </w:r>
            <w:r w:rsidRPr="007A24FA">
              <w:rPr>
                <w:rStyle w:val="Hyperlink"/>
                <w:noProof/>
                <w:spacing w:val="-9"/>
              </w:rPr>
              <w:t xml:space="preserve"> </w:t>
            </w:r>
            <w:r w:rsidRPr="007A24FA">
              <w:rPr>
                <w:rStyle w:val="Hyperlink"/>
                <w:noProof/>
              </w:rPr>
              <w:t>Mental Health Nurse</w:t>
            </w:r>
            <w:r>
              <w:rPr>
                <w:noProof/>
                <w:webHidden/>
              </w:rPr>
              <w:tab/>
            </w:r>
            <w:r>
              <w:rPr>
                <w:noProof/>
                <w:webHidden/>
              </w:rPr>
              <w:fldChar w:fldCharType="begin"/>
            </w:r>
            <w:r>
              <w:rPr>
                <w:noProof/>
                <w:webHidden/>
              </w:rPr>
              <w:instrText xml:space="preserve"> PAGEREF _Toc215876741 \h </w:instrText>
            </w:r>
            <w:r>
              <w:rPr>
                <w:noProof/>
                <w:webHidden/>
              </w:rPr>
            </w:r>
            <w:r>
              <w:rPr>
                <w:noProof/>
                <w:webHidden/>
              </w:rPr>
              <w:fldChar w:fldCharType="separate"/>
            </w:r>
            <w:r>
              <w:rPr>
                <w:noProof/>
                <w:webHidden/>
              </w:rPr>
              <w:t>6</w:t>
            </w:r>
            <w:r>
              <w:rPr>
                <w:noProof/>
                <w:webHidden/>
              </w:rPr>
              <w:fldChar w:fldCharType="end"/>
            </w:r>
          </w:hyperlink>
        </w:p>
        <w:p w14:paraId="47D5F118" w14:textId="1119C107" w:rsidR="00BF2B75" w:rsidRDefault="00BF2B75" w:rsidP="00BF2B75">
          <w:pPr>
            <w:pStyle w:val="TOC1"/>
            <w:tabs>
              <w:tab w:val="left" w:pos="660"/>
              <w:tab w:val="right" w:leader="dot" w:pos="8910"/>
            </w:tabs>
            <w:spacing w:line="276" w:lineRule="auto"/>
            <w:ind w:left="180"/>
            <w:rPr>
              <w:rFonts w:asciiTheme="minorHAnsi" w:eastAsiaTheme="minorEastAsia" w:hAnsiTheme="minorHAnsi" w:cstheme="minorBidi"/>
              <w:b w:val="0"/>
              <w:bCs w:val="0"/>
              <w:noProof/>
              <w:sz w:val="22"/>
              <w:szCs w:val="22"/>
              <w:lang w:val="en-GB" w:eastAsia="en-GB"/>
            </w:rPr>
          </w:pPr>
          <w:hyperlink w:anchor="_Toc215876742" w:history="1">
            <w:r w:rsidRPr="007A24FA">
              <w:rPr>
                <w:rStyle w:val="Hyperlink"/>
                <w:noProof/>
              </w:rPr>
              <w:t>4</w:t>
            </w:r>
            <w:r>
              <w:rPr>
                <w:rFonts w:asciiTheme="minorHAnsi" w:eastAsiaTheme="minorEastAsia" w:hAnsiTheme="minorHAnsi" w:cstheme="minorBidi"/>
                <w:b w:val="0"/>
                <w:bCs w:val="0"/>
                <w:noProof/>
                <w:sz w:val="22"/>
                <w:szCs w:val="22"/>
                <w:lang w:val="en-GB" w:eastAsia="en-GB"/>
              </w:rPr>
              <w:tab/>
            </w:r>
            <w:r w:rsidRPr="007A24FA">
              <w:rPr>
                <w:rStyle w:val="Hyperlink"/>
                <w:noProof/>
                <w:spacing w:val="-2"/>
              </w:rPr>
              <w:t>Conclusion</w:t>
            </w:r>
            <w:r>
              <w:rPr>
                <w:noProof/>
                <w:webHidden/>
              </w:rPr>
              <w:tab/>
            </w:r>
            <w:r>
              <w:rPr>
                <w:noProof/>
                <w:webHidden/>
              </w:rPr>
              <w:fldChar w:fldCharType="begin"/>
            </w:r>
            <w:r>
              <w:rPr>
                <w:noProof/>
                <w:webHidden/>
              </w:rPr>
              <w:instrText xml:space="preserve"> PAGEREF _Toc215876742 \h </w:instrText>
            </w:r>
            <w:r>
              <w:rPr>
                <w:noProof/>
                <w:webHidden/>
              </w:rPr>
            </w:r>
            <w:r>
              <w:rPr>
                <w:noProof/>
                <w:webHidden/>
              </w:rPr>
              <w:fldChar w:fldCharType="separate"/>
            </w:r>
            <w:r>
              <w:rPr>
                <w:noProof/>
                <w:webHidden/>
              </w:rPr>
              <w:t>6</w:t>
            </w:r>
            <w:r>
              <w:rPr>
                <w:noProof/>
                <w:webHidden/>
              </w:rPr>
              <w:fldChar w:fldCharType="end"/>
            </w:r>
          </w:hyperlink>
        </w:p>
        <w:p w14:paraId="758EEE06" w14:textId="3CB17A34" w:rsidR="00BF2B75" w:rsidRDefault="00BF2B75" w:rsidP="00BF2B75">
          <w:pPr>
            <w:pStyle w:val="TOC1"/>
            <w:tabs>
              <w:tab w:val="left" w:pos="660"/>
              <w:tab w:val="right" w:leader="dot" w:pos="8910"/>
            </w:tabs>
            <w:spacing w:line="276" w:lineRule="auto"/>
            <w:ind w:left="180"/>
            <w:rPr>
              <w:rFonts w:asciiTheme="minorHAnsi" w:eastAsiaTheme="minorEastAsia" w:hAnsiTheme="minorHAnsi" w:cstheme="minorBidi"/>
              <w:b w:val="0"/>
              <w:bCs w:val="0"/>
              <w:noProof/>
              <w:sz w:val="22"/>
              <w:szCs w:val="22"/>
              <w:lang w:val="en-GB" w:eastAsia="en-GB"/>
            </w:rPr>
          </w:pPr>
          <w:hyperlink w:anchor="_Toc215876743" w:history="1">
            <w:r w:rsidRPr="007A24FA">
              <w:rPr>
                <w:rStyle w:val="Hyperlink"/>
                <w:noProof/>
              </w:rPr>
              <w:t>5</w:t>
            </w:r>
            <w:r>
              <w:rPr>
                <w:rFonts w:asciiTheme="minorHAnsi" w:eastAsiaTheme="minorEastAsia" w:hAnsiTheme="minorHAnsi" w:cstheme="minorBidi"/>
                <w:b w:val="0"/>
                <w:bCs w:val="0"/>
                <w:noProof/>
                <w:sz w:val="22"/>
                <w:szCs w:val="22"/>
                <w:lang w:val="en-GB" w:eastAsia="en-GB"/>
              </w:rPr>
              <w:tab/>
            </w:r>
            <w:r w:rsidRPr="007A24FA">
              <w:rPr>
                <w:rStyle w:val="Hyperlink"/>
                <w:noProof/>
              </w:rPr>
              <w:t>Reference</w:t>
            </w:r>
            <w:r w:rsidRPr="007A24FA">
              <w:rPr>
                <w:rStyle w:val="Hyperlink"/>
                <w:noProof/>
                <w:spacing w:val="-15"/>
              </w:rPr>
              <w:t xml:space="preserve"> </w:t>
            </w:r>
            <w:r w:rsidRPr="007A24FA">
              <w:rPr>
                <w:rStyle w:val="Hyperlink"/>
                <w:noProof/>
                <w:spacing w:val="-4"/>
              </w:rPr>
              <w:t>List</w:t>
            </w:r>
            <w:r>
              <w:rPr>
                <w:noProof/>
                <w:webHidden/>
              </w:rPr>
              <w:tab/>
            </w:r>
            <w:r>
              <w:rPr>
                <w:noProof/>
                <w:webHidden/>
              </w:rPr>
              <w:fldChar w:fldCharType="begin"/>
            </w:r>
            <w:r>
              <w:rPr>
                <w:noProof/>
                <w:webHidden/>
              </w:rPr>
              <w:instrText xml:space="preserve"> PAGEREF _Toc215876743 \h </w:instrText>
            </w:r>
            <w:r>
              <w:rPr>
                <w:noProof/>
                <w:webHidden/>
              </w:rPr>
            </w:r>
            <w:r>
              <w:rPr>
                <w:noProof/>
                <w:webHidden/>
              </w:rPr>
              <w:fldChar w:fldCharType="separate"/>
            </w:r>
            <w:r>
              <w:rPr>
                <w:noProof/>
                <w:webHidden/>
              </w:rPr>
              <w:t>8</w:t>
            </w:r>
            <w:r>
              <w:rPr>
                <w:noProof/>
                <w:webHidden/>
              </w:rPr>
              <w:fldChar w:fldCharType="end"/>
            </w:r>
          </w:hyperlink>
        </w:p>
        <w:p w14:paraId="674B4E99" w14:textId="074E40E3" w:rsidR="0075319C" w:rsidRDefault="000F2F73">
          <w:r>
            <w:fldChar w:fldCharType="end"/>
          </w:r>
        </w:p>
      </w:sdtContent>
    </w:sdt>
    <w:p w14:paraId="4F131F72" w14:textId="77777777" w:rsidR="0075319C" w:rsidRDefault="0075319C">
      <w:pPr>
        <w:sectPr w:rsidR="0075319C">
          <w:headerReference w:type="default" r:id="rId8"/>
          <w:pgSz w:w="11910" w:h="16840"/>
          <w:pgMar w:top="1340" w:right="1417" w:bottom="280" w:left="1417" w:header="710" w:footer="0" w:gutter="0"/>
          <w:pgNumType w:start="2"/>
          <w:cols w:space="720"/>
        </w:sectPr>
      </w:pPr>
    </w:p>
    <w:p w14:paraId="163C7ED6" w14:textId="77777777" w:rsidR="0075319C" w:rsidRDefault="000F2F73">
      <w:pPr>
        <w:pStyle w:val="Heading1"/>
        <w:numPr>
          <w:ilvl w:val="1"/>
          <w:numId w:val="3"/>
        </w:numPr>
        <w:tabs>
          <w:tab w:val="left" w:pos="457"/>
        </w:tabs>
        <w:spacing w:before="161"/>
        <w:ind w:left="457" w:hanging="434"/>
      </w:pPr>
      <w:bookmarkStart w:id="0" w:name="1.1_Introduction"/>
      <w:bookmarkStart w:id="1" w:name="_Toc215876736"/>
      <w:bookmarkEnd w:id="0"/>
      <w:r>
        <w:rPr>
          <w:color w:val="4470C4"/>
          <w:spacing w:val="-2"/>
        </w:rPr>
        <w:lastRenderedPageBreak/>
        <w:t>Introduction</w:t>
      </w:r>
      <w:bookmarkEnd w:id="1"/>
    </w:p>
    <w:p w14:paraId="65362BD5" w14:textId="630606C7" w:rsidR="0075319C" w:rsidRDefault="007C392B" w:rsidP="009908DD">
      <w:pPr>
        <w:pStyle w:val="BodyText"/>
        <w:spacing w:before="31" w:line="276" w:lineRule="auto"/>
        <w:jc w:val="lowKashida"/>
      </w:pPr>
      <w:r w:rsidRPr="007C392B">
        <w:t xml:space="preserve">Health and social care </w:t>
      </w:r>
      <w:r w:rsidR="007336D7">
        <w:t xml:space="preserve">professionals play an important role in providing safe, effective, and </w:t>
      </w:r>
      <w:r w:rsidR="000D145C">
        <w:t>person-</w:t>
      </w:r>
      <w:r w:rsidR="002F10DC">
        <w:t>centered support</w:t>
      </w:r>
      <w:r w:rsidR="007336D7">
        <w:t xml:space="preserve"> for </w:t>
      </w:r>
      <w:r w:rsidR="000D145C">
        <w:t xml:space="preserve">people with wide range of complex needs. Mental health nurses are especially important in this area because their work includes delivering therapeutic care, supporting recovering, and protecting the wellbeing of people experiencing mental health problems (Cho and Kim, </w:t>
      </w:r>
      <w:r w:rsidR="006532F9">
        <w:t>2024).</w:t>
      </w:r>
    </w:p>
    <w:p w14:paraId="208A32A6" w14:textId="294FB2E0" w:rsidR="006532F9" w:rsidRDefault="006532F9" w:rsidP="009908DD">
      <w:pPr>
        <w:pStyle w:val="BodyText"/>
        <w:spacing w:before="31" w:line="276" w:lineRule="auto"/>
        <w:jc w:val="lowKashida"/>
      </w:pPr>
      <w:r>
        <w:t xml:space="preserve">This report </w:t>
      </w:r>
      <w:r w:rsidR="002F10DC">
        <w:t xml:space="preserve">explains </w:t>
      </w:r>
      <w:r>
        <w:t xml:space="preserve">what the role of a mental health nurse involves, the key skills </w:t>
      </w:r>
      <w:r w:rsidR="005A3696">
        <w:t>needed</w:t>
      </w:r>
      <w:r>
        <w:t xml:space="preserve"> </w:t>
      </w:r>
      <w:r w:rsidR="002F10DC">
        <w:t>for effective</w:t>
      </w:r>
      <w:r>
        <w:t xml:space="preserve"> practice such as communication, empathy, emotional intelligence, and advocacy</w:t>
      </w:r>
      <w:r w:rsidR="005A3696">
        <w:t>. It also discusses how th</w:t>
      </w:r>
      <w:r w:rsidR="00C47691">
        <w:t>ese</w:t>
      </w:r>
      <w:r w:rsidR="005A3696">
        <w:t xml:space="preserve"> skill</w:t>
      </w:r>
      <w:r w:rsidR="00C47691">
        <w:t>s</w:t>
      </w:r>
      <w:r w:rsidR="005A3696">
        <w:t xml:space="preserve"> can be developed. </w:t>
      </w:r>
    </w:p>
    <w:p w14:paraId="59888E63" w14:textId="77777777" w:rsidR="00043CB7" w:rsidRDefault="00043CB7" w:rsidP="00AE6187">
      <w:pPr>
        <w:pStyle w:val="BodyText"/>
        <w:spacing w:before="31" w:line="276" w:lineRule="auto"/>
        <w:jc w:val="lowKashida"/>
      </w:pPr>
    </w:p>
    <w:p w14:paraId="7C0F6253" w14:textId="767DEE83" w:rsidR="007E30C0" w:rsidRDefault="00FF25DC" w:rsidP="00701091">
      <w:pPr>
        <w:pStyle w:val="Heading1"/>
        <w:numPr>
          <w:ilvl w:val="0"/>
          <w:numId w:val="2"/>
        </w:numPr>
        <w:tabs>
          <w:tab w:val="left" w:pos="247"/>
        </w:tabs>
        <w:ind w:left="247" w:hanging="224"/>
      </w:pPr>
      <w:bookmarkStart w:id="2" w:name="2_[INSERT_YOUR_ROLE_HERE]_in_the_Health_"/>
      <w:bookmarkStart w:id="3" w:name="_Toc215876737"/>
      <w:bookmarkEnd w:id="2"/>
      <w:r>
        <w:rPr>
          <w:color w:val="4470C4"/>
        </w:rPr>
        <w:t>Mental Health Nurse in</w:t>
      </w:r>
      <w:r>
        <w:rPr>
          <w:color w:val="4470C4"/>
          <w:spacing w:val="-4"/>
        </w:rPr>
        <w:t xml:space="preserve"> </w:t>
      </w:r>
      <w:r>
        <w:rPr>
          <w:color w:val="4470C4"/>
        </w:rPr>
        <w:t>the</w:t>
      </w:r>
      <w:r>
        <w:rPr>
          <w:color w:val="4470C4"/>
          <w:spacing w:val="-8"/>
        </w:rPr>
        <w:t xml:space="preserve"> </w:t>
      </w:r>
      <w:r>
        <w:rPr>
          <w:color w:val="4470C4"/>
        </w:rPr>
        <w:t>Health</w:t>
      </w:r>
      <w:r>
        <w:rPr>
          <w:color w:val="4470C4"/>
          <w:spacing w:val="-4"/>
        </w:rPr>
        <w:t xml:space="preserve"> </w:t>
      </w:r>
      <w:r>
        <w:rPr>
          <w:color w:val="4470C4"/>
        </w:rPr>
        <w:t>and</w:t>
      </w:r>
      <w:r>
        <w:rPr>
          <w:color w:val="4470C4"/>
          <w:spacing w:val="-6"/>
        </w:rPr>
        <w:t xml:space="preserve"> </w:t>
      </w:r>
      <w:r>
        <w:rPr>
          <w:color w:val="4470C4"/>
        </w:rPr>
        <w:t>Social</w:t>
      </w:r>
      <w:r>
        <w:rPr>
          <w:color w:val="4470C4"/>
          <w:spacing w:val="-4"/>
        </w:rPr>
        <w:t xml:space="preserve"> </w:t>
      </w:r>
      <w:r>
        <w:rPr>
          <w:color w:val="4470C4"/>
        </w:rPr>
        <w:t>Care</w:t>
      </w:r>
      <w:r>
        <w:rPr>
          <w:color w:val="4470C4"/>
          <w:spacing w:val="-2"/>
        </w:rPr>
        <w:t xml:space="preserve"> Field</w:t>
      </w:r>
      <w:bookmarkEnd w:id="3"/>
    </w:p>
    <w:p w14:paraId="2E8C3417" w14:textId="71FBE114" w:rsidR="0075319C" w:rsidRDefault="000F2F73">
      <w:pPr>
        <w:pStyle w:val="Heading1"/>
        <w:numPr>
          <w:ilvl w:val="1"/>
          <w:numId w:val="2"/>
        </w:numPr>
        <w:tabs>
          <w:tab w:val="left" w:pos="458"/>
        </w:tabs>
        <w:spacing w:before="352"/>
        <w:ind w:left="458" w:hanging="435"/>
      </w:pPr>
      <w:bookmarkStart w:id="4" w:name="2.1_Description_of_[INSERT_YOUR_ROLE_HER"/>
      <w:bookmarkStart w:id="5" w:name="_Toc215876738"/>
      <w:bookmarkEnd w:id="4"/>
      <w:r>
        <w:rPr>
          <w:color w:val="4470C4"/>
        </w:rPr>
        <w:t>Description</w:t>
      </w:r>
      <w:r>
        <w:rPr>
          <w:color w:val="4470C4"/>
          <w:spacing w:val="-2"/>
        </w:rPr>
        <w:t xml:space="preserve"> </w:t>
      </w:r>
      <w:r>
        <w:rPr>
          <w:color w:val="4470C4"/>
        </w:rPr>
        <w:t>of</w:t>
      </w:r>
      <w:r>
        <w:rPr>
          <w:color w:val="4470C4"/>
          <w:spacing w:val="-3"/>
        </w:rPr>
        <w:t xml:space="preserve"> </w:t>
      </w:r>
      <w:r w:rsidR="009C75B8">
        <w:rPr>
          <w:color w:val="4470C4"/>
        </w:rPr>
        <w:t xml:space="preserve">Mental Health Nurse </w:t>
      </w:r>
      <w:r>
        <w:rPr>
          <w:color w:val="4470C4"/>
        </w:rPr>
        <w:t>in</w:t>
      </w:r>
      <w:r>
        <w:rPr>
          <w:color w:val="4470C4"/>
          <w:spacing w:val="-5"/>
        </w:rPr>
        <w:t xml:space="preserve"> </w:t>
      </w:r>
      <w:r>
        <w:rPr>
          <w:color w:val="4470C4"/>
        </w:rPr>
        <w:t>Health</w:t>
      </w:r>
      <w:r>
        <w:rPr>
          <w:color w:val="4470C4"/>
          <w:spacing w:val="-2"/>
        </w:rPr>
        <w:t xml:space="preserve"> </w:t>
      </w:r>
      <w:r>
        <w:rPr>
          <w:color w:val="4470C4"/>
        </w:rPr>
        <w:t>and</w:t>
      </w:r>
      <w:r>
        <w:rPr>
          <w:color w:val="4470C4"/>
          <w:spacing w:val="-6"/>
        </w:rPr>
        <w:t xml:space="preserve"> </w:t>
      </w:r>
      <w:r>
        <w:rPr>
          <w:color w:val="4470C4"/>
        </w:rPr>
        <w:t>Social</w:t>
      </w:r>
      <w:r>
        <w:rPr>
          <w:color w:val="4470C4"/>
          <w:spacing w:val="-1"/>
        </w:rPr>
        <w:t xml:space="preserve"> </w:t>
      </w:r>
      <w:r>
        <w:rPr>
          <w:color w:val="4470C4"/>
          <w:spacing w:val="-4"/>
        </w:rPr>
        <w:t>Care</w:t>
      </w:r>
      <w:bookmarkEnd w:id="5"/>
    </w:p>
    <w:p w14:paraId="6A3D1EFF" w14:textId="666D36E6" w:rsidR="007F78FD" w:rsidRDefault="007F78FD" w:rsidP="00483C80">
      <w:pPr>
        <w:pStyle w:val="BodyText"/>
        <w:spacing w:before="31" w:line="276" w:lineRule="auto"/>
        <w:jc w:val="lowKashida"/>
      </w:pPr>
      <w:r>
        <w:t xml:space="preserve">Mental health nursing is an </w:t>
      </w:r>
      <w:r w:rsidR="002F10DC">
        <w:t>important</w:t>
      </w:r>
      <w:r>
        <w:t xml:space="preserve"> aspect of assisting psychologically, emotionally and </w:t>
      </w:r>
      <w:r w:rsidR="00483C80">
        <w:t>behaviorally</w:t>
      </w:r>
      <w:r>
        <w:t xml:space="preserve"> needy people through specialist care and therapeutic and recovery-based approach</w:t>
      </w:r>
      <w:r w:rsidR="00657601">
        <w:t xml:space="preserve"> </w:t>
      </w:r>
      <w:r w:rsidR="00657601" w:rsidRPr="00657601">
        <w:t>(Williams, 2024).</w:t>
      </w:r>
      <w:r>
        <w:t xml:space="preserve"> The </w:t>
      </w:r>
      <w:r w:rsidR="00D815DD">
        <w:t xml:space="preserve">role includes assessing </w:t>
      </w:r>
      <w:r>
        <w:t>mental health issues,</w:t>
      </w:r>
      <w:r w:rsidR="00C8358C">
        <w:t xml:space="preserve"> </w:t>
      </w:r>
      <w:r w:rsidR="00EA1486">
        <w:t>providing</w:t>
      </w:r>
      <w:r w:rsidR="00C8358C">
        <w:t xml:space="preserve"> </w:t>
      </w:r>
      <w:r w:rsidR="00483C80">
        <w:t>evidence-based</w:t>
      </w:r>
      <w:r>
        <w:t xml:space="preserve"> </w:t>
      </w:r>
      <w:r w:rsidR="00C8358C">
        <w:t xml:space="preserve">care </w:t>
      </w:r>
      <w:r w:rsidR="00EA1486">
        <w:t>in</w:t>
      </w:r>
      <w:r w:rsidR="00C8358C">
        <w:t xml:space="preserve"> managing</w:t>
      </w:r>
      <w:r>
        <w:t xml:space="preserve"> </w:t>
      </w:r>
      <w:r w:rsidR="00EA1486">
        <w:t>symptoms</w:t>
      </w:r>
      <w:r w:rsidR="00C8358C">
        <w:t>,</w:t>
      </w:r>
      <w:r>
        <w:t xml:space="preserve"> and wellbeing promotion by way of </w:t>
      </w:r>
      <w:r w:rsidR="00D815DD">
        <w:t>person-centered</w:t>
      </w:r>
      <w:r>
        <w:t xml:space="preserve"> care planning. Such responsibilities involve close collaboration of nurses with people with such conditions like anxiety, depression, schizophrenia, who must be provided with proper support and intervention at the appropriate time</w:t>
      </w:r>
      <w:r w:rsidR="00C56794">
        <w:t xml:space="preserve"> </w:t>
      </w:r>
      <w:r w:rsidR="00C56794" w:rsidRPr="00C56794">
        <w:t>(Ntshingila et al., 2024).</w:t>
      </w:r>
      <w:r>
        <w:t xml:space="preserve"> </w:t>
      </w:r>
      <w:r w:rsidR="00D815DD">
        <w:t xml:space="preserve">Because the work can be complex and </w:t>
      </w:r>
      <w:r w:rsidR="008136AD">
        <w:t>demanding, mental health nurses must have strong professional skills that allow them to respond effectively to different challenges.</w:t>
      </w:r>
    </w:p>
    <w:p w14:paraId="32731A18" w14:textId="77777777" w:rsidR="00F24D1E" w:rsidRDefault="00F24D1E" w:rsidP="0070751E"/>
    <w:p w14:paraId="2A2861BF" w14:textId="5A65B4C9" w:rsidR="00C164C5" w:rsidRDefault="007F78FD" w:rsidP="00097E77">
      <w:pPr>
        <w:pStyle w:val="BodyText"/>
        <w:spacing w:before="31" w:line="276" w:lineRule="auto"/>
        <w:jc w:val="lowKashida"/>
      </w:pPr>
      <w:r>
        <w:t xml:space="preserve">Mental health nurses need both interpersonal and clinical requirements to provide service users with </w:t>
      </w:r>
      <w:r w:rsidR="002F10DC">
        <w:t>safe</w:t>
      </w:r>
      <w:r>
        <w:t xml:space="preserve"> and quality care. Effective communication, empathy, emotional intelligence, and advocacy are necessary, as they allow nurses to </w:t>
      </w:r>
      <w:r w:rsidR="00542E79">
        <w:t>build</w:t>
      </w:r>
      <w:r>
        <w:t xml:space="preserve"> therapeutic </w:t>
      </w:r>
      <w:r w:rsidR="001D7212">
        <w:t>relationships</w:t>
      </w:r>
      <w:r>
        <w:t xml:space="preserve">, knowledge more about individual experience, and ensure the rights of service </w:t>
      </w:r>
      <w:r w:rsidR="00542E79">
        <w:t>users (</w:t>
      </w:r>
      <w:r w:rsidR="00C008A1" w:rsidRPr="00C008A1">
        <w:t>Ahmadpour, Shariati and Moghadam, 2025)</w:t>
      </w:r>
      <w:r w:rsidR="001E171F">
        <w:t>.</w:t>
      </w:r>
      <w:r w:rsidR="00542E79">
        <w:t xml:space="preserve"> T</w:t>
      </w:r>
      <w:r>
        <w:t xml:space="preserve">o illustrate the point, the Nursing and Midwifery Council identifies communication and empathy as central </w:t>
      </w:r>
      <w:r w:rsidR="00483C80">
        <w:t>practice</w:t>
      </w:r>
      <w:r>
        <w:t xml:space="preserve"> standards and </w:t>
      </w:r>
      <w:r w:rsidR="00542E79">
        <w:t>emphasizes</w:t>
      </w:r>
      <w:r>
        <w:t xml:space="preserve"> their significance in the mental healthcare environment</w:t>
      </w:r>
      <w:r w:rsidR="00EA6609">
        <w:t xml:space="preserve"> </w:t>
      </w:r>
      <w:r w:rsidR="00EA6609" w:rsidRPr="00EA6609">
        <w:t xml:space="preserve">(Cusack, </w:t>
      </w:r>
      <w:proofErr w:type="spellStart"/>
      <w:r w:rsidR="00542E79" w:rsidRPr="00EA6609">
        <w:t>Kill</w:t>
      </w:r>
      <w:r w:rsidR="00CE0BF9">
        <w:t>oury</w:t>
      </w:r>
      <w:proofErr w:type="spellEnd"/>
      <w:r w:rsidR="00EA6609" w:rsidRPr="00EA6609">
        <w:t xml:space="preserve"> and Nugent, 2017).</w:t>
      </w:r>
      <w:r>
        <w:t xml:space="preserve"> </w:t>
      </w:r>
    </w:p>
    <w:p w14:paraId="67095C49" w14:textId="77777777" w:rsidR="00C164C5" w:rsidRDefault="00C164C5">
      <w:pPr>
        <w:pStyle w:val="BodyText"/>
        <w:spacing w:before="40"/>
      </w:pPr>
    </w:p>
    <w:p w14:paraId="43EB39D1" w14:textId="5DAEAA30" w:rsidR="0075319C" w:rsidRDefault="000F2F73">
      <w:pPr>
        <w:pStyle w:val="Heading1"/>
        <w:numPr>
          <w:ilvl w:val="1"/>
          <w:numId w:val="2"/>
        </w:numPr>
        <w:tabs>
          <w:tab w:val="left" w:pos="458"/>
        </w:tabs>
        <w:spacing w:before="0" w:line="256" w:lineRule="auto"/>
        <w:ind w:left="23" w:right="52" w:firstLine="0"/>
      </w:pPr>
      <w:bookmarkStart w:id="6" w:name="2.2_Explanation_of_Most_Significant_Skil"/>
      <w:bookmarkStart w:id="7" w:name="_Toc215876739"/>
      <w:bookmarkEnd w:id="6"/>
      <w:r>
        <w:rPr>
          <w:color w:val="4470C4"/>
        </w:rPr>
        <w:t>Explanation</w:t>
      </w:r>
      <w:r>
        <w:rPr>
          <w:color w:val="4470C4"/>
          <w:spacing w:val="-4"/>
        </w:rPr>
        <w:t xml:space="preserve"> </w:t>
      </w:r>
      <w:r>
        <w:rPr>
          <w:color w:val="4470C4"/>
        </w:rPr>
        <w:t>of</w:t>
      </w:r>
      <w:r>
        <w:rPr>
          <w:color w:val="4470C4"/>
          <w:spacing w:val="-5"/>
        </w:rPr>
        <w:t xml:space="preserve"> </w:t>
      </w:r>
      <w:r>
        <w:rPr>
          <w:color w:val="4470C4"/>
        </w:rPr>
        <w:t>Most</w:t>
      </w:r>
      <w:r>
        <w:rPr>
          <w:color w:val="4470C4"/>
          <w:spacing w:val="-6"/>
        </w:rPr>
        <w:t xml:space="preserve"> </w:t>
      </w:r>
      <w:r>
        <w:rPr>
          <w:color w:val="4470C4"/>
        </w:rPr>
        <w:t>Significant</w:t>
      </w:r>
      <w:r>
        <w:rPr>
          <w:color w:val="4470C4"/>
          <w:spacing w:val="-5"/>
        </w:rPr>
        <w:t xml:space="preserve"> </w:t>
      </w:r>
      <w:r>
        <w:rPr>
          <w:color w:val="4470C4"/>
        </w:rPr>
        <w:t>Skills</w:t>
      </w:r>
      <w:r>
        <w:rPr>
          <w:color w:val="4470C4"/>
          <w:spacing w:val="-5"/>
        </w:rPr>
        <w:t xml:space="preserve"> </w:t>
      </w:r>
      <w:r>
        <w:rPr>
          <w:color w:val="4470C4"/>
        </w:rPr>
        <w:t>Needed</w:t>
      </w:r>
      <w:r>
        <w:rPr>
          <w:color w:val="4470C4"/>
          <w:spacing w:val="-7"/>
        </w:rPr>
        <w:t xml:space="preserve"> </w:t>
      </w:r>
      <w:r>
        <w:rPr>
          <w:color w:val="4470C4"/>
        </w:rPr>
        <w:t>for</w:t>
      </w:r>
      <w:r>
        <w:rPr>
          <w:color w:val="4470C4"/>
          <w:spacing w:val="-10"/>
        </w:rPr>
        <w:t xml:space="preserve"> </w:t>
      </w:r>
      <w:r w:rsidR="00A65F4E">
        <w:rPr>
          <w:color w:val="4470C4"/>
        </w:rPr>
        <w:t>Mental Health Nurse</w:t>
      </w:r>
      <w:r>
        <w:rPr>
          <w:color w:val="4470C4"/>
        </w:rPr>
        <w:t xml:space="preserve"> in Health and Social Care</w:t>
      </w:r>
      <w:bookmarkEnd w:id="7"/>
    </w:p>
    <w:p w14:paraId="3ED04F41" w14:textId="34127846" w:rsidR="008B6E67" w:rsidRPr="00690BE1" w:rsidRDefault="001B1122">
      <w:pPr>
        <w:pStyle w:val="BodyText"/>
        <w:rPr>
          <w:b/>
          <w:bCs/>
        </w:rPr>
      </w:pPr>
      <w:r w:rsidRPr="00690BE1">
        <w:rPr>
          <w:b/>
          <w:bCs/>
        </w:rPr>
        <w:t xml:space="preserve"> </w:t>
      </w:r>
    </w:p>
    <w:p w14:paraId="4BBFF67C" w14:textId="77777777" w:rsidR="00413BB0" w:rsidRDefault="00AF37B5" w:rsidP="00CC1BE7">
      <w:pPr>
        <w:pStyle w:val="BodyText"/>
        <w:spacing w:before="31" w:line="276" w:lineRule="auto"/>
        <w:jc w:val="lowKashida"/>
      </w:pPr>
      <w:r w:rsidRPr="00AF37B5">
        <w:t xml:space="preserve">One of the most </w:t>
      </w:r>
      <w:r w:rsidR="00C2536E">
        <w:t>important</w:t>
      </w:r>
      <w:r w:rsidRPr="00AF37B5">
        <w:t xml:space="preserve"> skills that mental health nurses possess is communication since it is the basis of trust and therapy relationships with service users</w:t>
      </w:r>
      <w:r w:rsidR="0090293D">
        <w:t xml:space="preserve"> </w:t>
      </w:r>
      <w:r w:rsidR="0090293D" w:rsidRPr="0090293D">
        <w:t xml:space="preserve">(Cusack, </w:t>
      </w:r>
      <w:r w:rsidR="00EA1486" w:rsidRPr="0090293D">
        <w:t>Ki</w:t>
      </w:r>
      <w:r w:rsidR="00EA1486">
        <w:t>ll Oury</w:t>
      </w:r>
      <w:r w:rsidR="0090293D" w:rsidRPr="0090293D">
        <w:t xml:space="preserve"> and Nugent, 2017).</w:t>
      </w:r>
      <w:r w:rsidRPr="00AF37B5">
        <w:t xml:space="preserve"> Communication is not only verbal but also non-verbal like using the right tone, body language, active listening, clarity of information</w:t>
      </w:r>
      <w:r w:rsidR="00711EB7">
        <w:t>, and</w:t>
      </w:r>
      <w:r w:rsidRPr="00AF37B5">
        <w:t xml:space="preserve"> emotional situation. These factors are essential in mental health structures in which service users can be feeling vulnerable, distressed or incapable of putting their thoughts into words. In </w:t>
      </w:r>
      <w:r w:rsidR="006F5AE3">
        <w:t>addition,</w:t>
      </w:r>
      <w:r w:rsidRPr="00AF37B5">
        <w:t xml:space="preserve"> a mental health nurse should </w:t>
      </w:r>
    </w:p>
    <w:p w14:paraId="5E381BA2" w14:textId="77777777" w:rsidR="00413BB0" w:rsidRDefault="00413BB0" w:rsidP="00CC1BE7">
      <w:pPr>
        <w:pStyle w:val="BodyText"/>
        <w:spacing w:before="31" w:line="276" w:lineRule="auto"/>
        <w:jc w:val="lowKashida"/>
      </w:pPr>
    </w:p>
    <w:p w14:paraId="07151752" w14:textId="77777777" w:rsidR="00413BB0" w:rsidRDefault="00413BB0" w:rsidP="00CC1BE7">
      <w:pPr>
        <w:pStyle w:val="BodyText"/>
        <w:spacing w:before="31" w:line="276" w:lineRule="auto"/>
        <w:jc w:val="lowKashida"/>
      </w:pPr>
    </w:p>
    <w:p w14:paraId="714ED0E0" w14:textId="77777777" w:rsidR="00413BB0" w:rsidRDefault="00413BB0" w:rsidP="00CC1BE7">
      <w:pPr>
        <w:pStyle w:val="BodyText"/>
        <w:spacing w:before="31" w:line="276" w:lineRule="auto"/>
        <w:jc w:val="lowKashida"/>
      </w:pPr>
    </w:p>
    <w:p w14:paraId="0CCE3196" w14:textId="4F2C4B3A" w:rsidR="001B1122" w:rsidRDefault="00CE0BF9" w:rsidP="00CC1BE7">
      <w:pPr>
        <w:pStyle w:val="BodyText"/>
        <w:spacing w:before="31" w:line="276" w:lineRule="auto"/>
        <w:jc w:val="lowKashida"/>
      </w:pPr>
      <w:r w:rsidRPr="00AF37B5">
        <w:lastRenderedPageBreak/>
        <w:t>apply</w:t>
      </w:r>
      <w:r w:rsidR="00AF37B5" w:rsidRPr="00AF37B5">
        <w:t xml:space="preserve"> reassuring language </w:t>
      </w:r>
      <w:r w:rsidR="001D7212" w:rsidRPr="00AF37B5">
        <w:t>to</w:t>
      </w:r>
      <w:r w:rsidR="00AF37B5" w:rsidRPr="00AF37B5">
        <w:t xml:space="preserve"> comprehend possible triggers, risk assessment, and assist the needs of a service user when he/she is in crisis. This shows how communication is </w:t>
      </w:r>
      <w:r w:rsidRPr="00AF37B5">
        <w:t>i</w:t>
      </w:r>
      <w:r>
        <w:t>mportant</w:t>
      </w:r>
      <w:r w:rsidR="00AF37B5" w:rsidRPr="00AF37B5">
        <w:t xml:space="preserve"> in facilitating safety and rapport which brings us to the significance of empathy and emotional intelligence</w:t>
      </w:r>
      <w:r w:rsidR="00024291">
        <w:t xml:space="preserve"> </w:t>
      </w:r>
      <w:r w:rsidR="00024291" w:rsidRPr="00024291">
        <w:t>(Hartley et al., 2020).</w:t>
      </w:r>
    </w:p>
    <w:p w14:paraId="1F6B2DD7" w14:textId="77777777" w:rsidR="008B6E67" w:rsidRDefault="008B6E67">
      <w:pPr>
        <w:pStyle w:val="BodyText"/>
      </w:pPr>
    </w:p>
    <w:p w14:paraId="2AB34E32" w14:textId="2370435E" w:rsidR="00FA7701" w:rsidRDefault="008B6E67" w:rsidP="00FA7701">
      <w:pPr>
        <w:pStyle w:val="BodyText"/>
        <w:spacing w:before="31" w:line="276" w:lineRule="auto"/>
        <w:jc w:val="lowKashida"/>
        <w:rPr>
          <w:b/>
          <w:bCs/>
        </w:rPr>
      </w:pPr>
      <w:r w:rsidRPr="00616890">
        <w:rPr>
          <w:b/>
          <w:bCs/>
        </w:rPr>
        <w:t xml:space="preserve"> </w:t>
      </w:r>
    </w:p>
    <w:p w14:paraId="6BECCE58" w14:textId="76578B32" w:rsidR="008B6E67" w:rsidRPr="00FA7701" w:rsidRDefault="00CF434B" w:rsidP="00FA7701">
      <w:pPr>
        <w:pStyle w:val="BodyText"/>
        <w:spacing w:before="31" w:line="276" w:lineRule="auto"/>
        <w:jc w:val="lowKashida"/>
      </w:pPr>
      <w:r w:rsidRPr="00CF434B">
        <w:t xml:space="preserve">Mental health nurses can use empathy and emotional intelligence to </w:t>
      </w:r>
      <w:r w:rsidR="001D7212" w:rsidRPr="00CF434B">
        <w:t>empath</w:t>
      </w:r>
      <w:r w:rsidR="001D7212">
        <w:t>ies</w:t>
      </w:r>
      <w:r w:rsidRPr="00CF434B">
        <w:t xml:space="preserve"> and respond to the emotions of the service users. This can be done by identifying and understanding the emotions of others, addressing </w:t>
      </w:r>
      <w:r w:rsidR="00F13329" w:rsidRPr="00CF434B">
        <w:t>one’s</w:t>
      </w:r>
      <w:r w:rsidRPr="00CF434B">
        <w:t xml:space="preserve"> own emotions and offering supportive care. The skills are especially relevant in treating people who have gone through trauma, grief, anxiety, and other emotional issues because they enable nurses to make the experience legit and provide a safe and respectful atmosphere</w:t>
      </w:r>
      <w:r w:rsidR="00AB04FB">
        <w:t xml:space="preserve"> </w:t>
      </w:r>
      <w:r w:rsidR="00AB04FB" w:rsidRPr="00AB04FB">
        <w:t>(Bacha, Hanley and Winter, 2020).</w:t>
      </w:r>
      <w:r w:rsidRPr="00CF434B">
        <w:t xml:space="preserve"> Such as in the case of assisting a </w:t>
      </w:r>
      <w:r w:rsidR="001D7212" w:rsidRPr="00CF434B">
        <w:t>traumatized</w:t>
      </w:r>
      <w:r w:rsidRPr="00CF434B">
        <w:t xml:space="preserve"> person, the empathy shown by the nurse will make the service user feel appreciated and known and thus leads to trust and recovery. Such an emotional bond helps person-</w:t>
      </w:r>
      <w:r w:rsidR="001D7212" w:rsidRPr="00CF434B">
        <w:t>centered</w:t>
      </w:r>
      <w:r w:rsidRPr="00CF434B">
        <w:t xml:space="preserve"> care and gives it an excellent foundation to act as an advocate.</w:t>
      </w:r>
    </w:p>
    <w:p w14:paraId="1A1523B3" w14:textId="77777777" w:rsidR="008B6E67" w:rsidRDefault="008B6E67">
      <w:pPr>
        <w:pStyle w:val="BodyText"/>
      </w:pPr>
    </w:p>
    <w:p w14:paraId="2080C7D1" w14:textId="662BCED6" w:rsidR="004C6BC7" w:rsidRPr="00C31049" w:rsidRDefault="008B6E67" w:rsidP="00413BB0">
      <w:pPr>
        <w:pStyle w:val="BodyText"/>
        <w:spacing w:before="8" w:line="276" w:lineRule="auto"/>
        <w:jc w:val="lowKashida"/>
        <w:rPr>
          <w:b/>
          <w:bCs/>
        </w:rPr>
      </w:pPr>
      <w:r w:rsidRPr="00C31049">
        <w:rPr>
          <w:b/>
          <w:bCs/>
        </w:rPr>
        <w:t xml:space="preserve"> </w:t>
      </w:r>
    </w:p>
    <w:p w14:paraId="4D2F9CC1" w14:textId="27035F66" w:rsidR="008B6E67" w:rsidRDefault="00C31049" w:rsidP="00C31049">
      <w:pPr>
        <w:pStyle w:val="BodyText"/>
        <w:spacing w:before="31" w:line="276" w:lineRule="auto"/>
        <w:jc w:val="lowKashida"/>
      </w:pPr>
      <w:r w:rsidRPr="00C31049">
        <w:t xml:space="preserve">Another important skill is advocacy since the mental health nurses are instrumental in upholding the rights of service users, as well </w:t>
      </w:r>
      <w:r w:rsidR="006343F3" w:rsidRPr="00C31049">
        <w:t>as</w:t>
      </w:r>
      <w:r w:rsidRPr="00C31049">
        <w:t xml:space="preserve"> in advancing their autonomy. Advocacy entails being fair with people, their opinions, promoting informed consent, and protecting vulnerable individuals. Mental health nurses often become advocates of </w:t>
      </w:r>
      <w:r w:rsidR="006343F3" w:rsidRPr="00C31049">
        <w:t>service</w:t>
      </w:r>
      <w:r w:rsidRPr="00C31049">
        <w:t xml:space="preserve"> users by making sure that their needs and preferences are </w:t>
      </w:r>
      <w:r w:rsidR="006343F3" w:rsidRPr="00C31049">
        <w:t>considered</w:t>
      </w:r>
      <w:r w:rsidRPr="00C31049">
        <w:t xml:space="preserve"> when making treatment decisions</w:t>
      </w:r>
      <w:r w:rsidR="00777C10">
        <w:t xml:space="preserve"> </w:t>
      </w:r>
      <w:r w:rsidR="00777C10" w:rsidRPr="00777C10">
        <w:t>(Cho</w:t>
      </w:r>
      <w:r w:rsidR="0077722F">
        <w:t>,</w:t>
      </w:r>
      <w:r w:rsidR="00777C10" w:rsidRPr="00777C10">
        <w:t xml:space="preserve"> Kim </w:t>
      </w:r>
      <w:r w:rsidR="0077722F">
        <w:t>,</w:t>
      </w:r>
      <w:r w:rsidR="00777C10" w:rsidRPr="00777C10">
        <w:t>2024).</w:t>
      </w:r>
      <w:r w:rsidRPr="00C31049">
        <w:t xml:space="preserve"> </w:t>
      </w:r>
      <w:r w:rsidR="006343F3">
        <w:t xml:space="preserve"> Furthermore,</w:t>
      </w:r>
      <w:r w:rsidRPr="00C31049">
        <w:t xml:space="preserve"> </w:t>
      </w:r>
      <w:proofErr w:type="gramStart"/>
      <w:r w:rsidRPr="00C31049">
        <w:t>This</w:t>
      </w:r>
      <w:proofErr w:type="gramEnd"/>
      <w:r w:rsidRPr="00C31049">
        <w:t xml:space="preserve"> reveals how advocacy is beneficial to equity and empowerment in the mental health care sector, which is connected to the dangers of insufficient skills.</w:t>
      </w:r>
    </w:p>
    <w:p w14:paraId="62C27495" w14:textId="77777777" w:rsidR="00DF0887" w:rsidRDefault="00DF0887" w:rsidP="00CD37F2"/>
    <w:p w14:paraId="7DA710A6" w14:textId="68228DA1" w:rsidR="00DF0887" w:rsidRPr="00A3619C" w:rsidRDefault="00DF0887" w:rsidP="00C35262">
      <w:pPr>
        <w:pStyle w:val="BodyText"/>
        <w:rPr>
          <w:b/>
          <w:bCs/>
        </w:rPr>
      </w:pPr>
    </w:p>
    <w:p w14:paraId="390C59A4" w14:textId="4FB16FC8" w:rsidR="002F34F0" w:rsidRDefault="00C35262" w:rsidP="00C35262">
      <w:pPr>
        <w:pStyle w:val="BodyText"/>
        <w:spacing w:before="31" w:line="276" w:lineRule="auto"/>
        <w:jc w:val="lowKashida"/>
      </w:pPr>
      <w:r w:rsidRPr="00C35262">
        <w:t xml:space="preserve">Absence of communication, empathy and advocacy may severely undermine the quality and safety of mental health care. Lack of communication can lead to misunderstandings, greater distress, and ineffective therapeutic relationships whereas lack of empathy can cause service users to feel neglected or unassisted. </w:t>
      </w:r>
      <w:r w:rsidR="0052481F">
        <w:t>In addition,</w:t>
      </w:r>
      <w:r w:rsidR="002C776E">
        <w:t xml:space="preserve"> </w:t>
      </w:r>
      <w:r w:rsidRPr="00C35262">
        <w:t xml:space="preserve">lack of advocacy </w:t>
      </w:r>
      <w:r w:rsidR="002C776E">
        <w:t xml:space="preserve">caused </w:t>
      </w:r>
      <w:r w:rsidR="00B617F5">
        <w:t>in</w:t>
      </w:r>
      <w:r w:rsidR="00BF6F42">
        <w:t xml:space="preserve"> a</w:t>
      </w:r>
      <w:r w:rsidRPr="00C35262">
        <w:t xml:space="preserve"> result rights violation, loss of autonomy, and possible failure of protection</w:t>
      </w:r>
      <w:r w:rsidR="004213F0">
        <w:t xml:space="preserve"> </w:t>
      </w:r>
      <w:r w:rsidR="004213F0" w:rsidRPr="004213F0">
        <w:t>(Moore et al., 2017).</w:t>
      </w:r>
      <w:r w:rsidRPr="00C35262">
        <w:t xml:space="preserve"> Research and professional standards indicate that such deficiencies have potential to negatively influence recovery, </w:t>
      </w:r>
      <w:r w:rsidR="0052481F">
        <w:t>increase</w:t>
      </w:r>
      <w:r w:rsidRPr="00C35262">
        <w:t xml:space="preserve"> </w:t>
      </w:r>
      <w:r w:rsidR="006343F3" w:rsidRPr="00C35262">
        <w:t>behavioral</w:t>
      </w:r>
      <w:r w:rsidRPr="00C35262">
        <w:t xml:space="preserve"> threats, and decrease service involvement. The above consequences highlight the importance of systematic plans to help </w:t>
      </w:r>
      <w:proofErr w:type="gramStart"/>
      <w:r w:rsidRPr="00C35262">
        <w:t>in</w:t>
      </w:r>
      <w:proofErr w:type="gramEnd"/>
      <w:r w:rsidRPr="00C35262">
        <w:t xml:space="preserve"> developing skills</w:t>
      </w:r>
      <w:r w:rsidR="00CE0BF9">
        <w:t>.</w:t>
      </w:r>
    </w:p>
    <w:p w14:paraId="39D224DB" w14:textId="157EB899" w:rsidR="0088221D" w:rsidRDefault="0088221D" w:rsidP="008B6E67">
      <w:pPr>
        <w:pStyle w:val="BodyText"/>
        <w:sectPr w:rsidR="0088221D">
          <w:pgSz w:w="11910" w:h="16840"/>
          <w:pgMar w:top="1340" w:right="1417" w:bottom="280" w:left="1417" w:header="710" w:footer="0" w:gutter="0"/>
          <w:cols w:space="720"/>
        </w:sectPr>
      </w:pPr>
    </w:p>
    <w:p w14:paraId="649EC8AE" w14:textId="0037CAD7" w:rsidR="0075319C" w:rsidRDefault="000F2F73">
      <w:pPr>
        <w:pStyle w:val="Heading1"/>
        <w:numPr>
          <w:ilvl w:val="0"/>
          <w:numId w:val="2"/>
        </w:numPr>
        <w:tabs>
          <w:tab w:val="left" w:pos="247"/>
        </w:tabs>
        <w:ind w:left="247" w:hanging="224"/>
      </w:pPr>
      <w:bookmarkStart w:id="8" w:name="3_Strategies_for_Skill_Improvement_for_["/>
      <w:bookmarkStart w:id="9" w:name="_Toc215876740"/>
      <w:bookmarkEnd w:id="8"/>
      <w:r w:rsidRPr="00D14BB8">
        <w:rPr>
          <w:color w:val="4470C4"/>
        </w:rPr>
        <w:lastRenderedPageBreak/>
        <w:t>Strategies</w:t>
      </w:r>
      <w:r>
        <w:rPr>
          <w:color w:val="4470C4"/>
          <w:spacing w:val="-8"/>
        </w:rPr>
        <w:t xml:space="preserve"> </w:t>
      </w:r>
      <w:r>
        <w:rPr>
          <w:color w:val="4470C4"/>
        </w:rPr>
        <w:t>for</w:t>
      </w:r>
      <w:r>
        <w:rPr>
          <w:color w:val="4470C4"/>
          <w:spacing w:val="-10"/>
        </w:rPr>
        <w:t xml:space="preserve"> </w:t>
      </w:r>
      <w:r>
        <w:rPr>
          <w:color w:val="4470C4"/>
        </w:rPr>
        <w:t>Skill</w:t>
      </w:r>
      <w:r>
        <w:rPr>
          <w:color w:val="4470C4"/>
          <w:spacing w:val="-6"/>
        </w:rPr>
        <w:t xml:space="preserve"> </w:t>
      </w:r>
      <w:r>
        <w:rPr>
          <w:color w:val="4470C4"/>
        </w:rPr>
        <w:t>Improvement</w:t>
      </w:r>
      <w:r>
        <w:rPr>
          <w:color w:val="4470C4"/>
          <w:spacing w:val="-8"/>
        </w:rPr>
        <w:t xml:space="preserve"> </w:t>
      </w:r>
      <w:r>
        <w:rPr>
          <w:color w:val="4470C4"/>
        </w:rPr>
        <w:t>for</w:t>
      </w:r>
      <w:r w:rsidR="003B4F99">
        <w:rPr>
          <w:color w:val="4470C4"/>
        </w:rPr>
        <w:t xml:space="preserve"> Mental Health Nurse</w:t>
      </w:r>
      <w:bookmarkEnd w:id="9"/>
    </w:p>
    <w:p w14:paraId="371F24FF" w14:textId="52C562EA" w:rsidR="00F15EEA" w:rsidRPr="00A66A20" w:rsidRDefault="000F2F73" w:rsidP="009B5C8D">
      <w:pPr>
        <w:pStyle w:val="Heading1"/>
        <w:numPr>
          <w:ilvl w:val="1"/>
          <w:numId w:val="2"/>
        </w:numPr>
        <w:tabs>
          <w:tab w:val="left" w:pos="456"/>
        </w:tabs>
        <w:spacing w:before="28"/>
        <w:ind w:left="23" w:hanging="23"/>
      </w:pPr>
      <w:bookmarkStart w:id="10" w:name="3.1_Three_Strategies_to_Improve_the_Skil"/>
      <w:bookmarkStart w:id="11" w:name="_Toc215876741"/>
      <w:bookmarkEnd w:id="10"/>
      <w:r w:rsidRPr="00F15EEA">
        <w:rPr>
          <w:color w:val="4470C4"/>
        </w:rPr>
        <w:t>Three</w:t>
      </w:r>
      <w:r w:rsidRPr="00F15EEA">
        <w:rPr>
          <w:color w:val="4470C4"/>
          <w:spacing w:val="-8"/>
        </w:rPr>
        <w:t xml:space="preserve"> </w:t>
      </w:r>
      <w:r w:rsidRPr="00F15EEA">
        <w:rPr>
          <w:color w:val="4470C4"/>
        </w:rPr>
        <w:t>Strategies</w:t>
      </w:r>
      <w:r w:rsidRPr="00F15EEA">
        <w:rPr>
          <w:color w:val="4470C4"/>
          <w:spacing w:val="-3"/>
        </w:rPr>
        <w:t xml:space="preserve"> </w:t>
      </w:r>
      <w:r w:rsidRPr="00F15EEA">
        <w:rPr>
          <w:color w:val="4470C4"/>
        </w:rPr>
        <w:t>to</w:t>
      </w:r>
      <w:r w:rsidRPr="00F15EEA">
        <w:rPr>
          <w:color w:val="4470C4"/>
          <w:spacing w:val="-5"/>
        </w:rPr>
        <w:t xml:space="preserve"> </w:t>
      </w:r>
      <w:r w:rsidRPr="00F15EEA">
        <w:rPr>
          <w:color w:val="4470C4"/>
        </w:rPr>
        <w:t>Improve</w:t>
      </w:r>
      <w:r w:rsidRPr="00F15EEA">
        <w:rPr>
          <w:color w:val="4470C4"/>
          <w:spacing w:val="-7"/>
        </w:rPr>
        <w:t xml:space="preserve"> </w:t>
      </w:r>
      <w:r w:rsidR="00CE0BF9" w:rsidRPr="00F15EEA">
        <w:rPr>
          <w:color w:val="4470C4"/>
        </w:rPr>
        <w:t>Skills</w:t>
      </w:r>
      <w:r w:rsidRPr="00F15EEA">
        <w:rPr>
          <w:color w:val="4470C4"/>
          <w:spacing w:val="-8"/>
        </w:rPr>
        <w:t xml:space="preserve"> </w:t>
      </w:r>
      <w:r w:rsidRPr="00F15EEA">
        <w:rPr>
          <w:color w:val="4470C4"/>
        </w:rPr>
        <w:t>for</w:t>
      </w:r>
      <w:r w:rsidRPr="00F15EEA">
        <w:rPr>
          <w:color w:val="4470C4"/>
          <w:spacing w:val="-9"/>
        </w:rPr>
        <w:t xml:space="preserve"> </w:t>
      </w:r>
      <w:r w:rsidR="00F15EEA">
        <w:rPr>
          <w:color w:val="4470C4"/>
        </w:rPr>
        <w:t>Mental Health Nurse</w:t>
      </w:r>
      <w:bookmarkEnd w:id="11"/>
    </w:p>
    <w:p w14:paraId="2D424666" w14:textId="6AEEA5E2" w:rsidR="00CF0CB0" w:rsidRPr="0066458E" w:rsidRDefault="00CF0CB0" w:rsidP="00EC4ECD">
      <w:pPr>
        <w:spacing w:line="276" w:lineRule="auto"/>
        <w:rPr>
          <w:b/>
          <w:bCs/>
        </w:rPr>
      </w:pPr>
    </w:p>
    <w:p w14:paraId="4AB309DE" w14:textId="105A55D6" w:rsidR="007C6A36" w:rsidRDefault="008550EC" w:rsidP="00EC4ECD">
      <w:pPr>
        <w:pStyle w:val="BodyText"/>
        <w:spacing w:before="31" w:line="276" w:lineRule="auto"/>
        <w:jc w:val="lowKashida"/>
      </w:pPr>
      <w:r w:rsidRPr="008550EC">
        <w:t xml:space="preserve">Reflective </w:t>
      </w:r>
      <w:r w:rsidR="00B42C9E" w:rsidRPr="008550EC">
        <w:t>practi</w:t>
      </w:r>
      <w:r w:rsidR="00B42C9E">
        <w:t>c</w:t>
      </w:r>
      <w:r w:rsidR="00B42C9E" w:rsidRPr="008550EC">
        <w:t>e</w:t>
      </w:r>
      <w:r w:rsidRPr="008550EC">
        <w:t xml:space="preserve"> is </w:t>
      </w:r>
      <w:r w:rsidR="00B42C9E" w:rsidRPr="008550EC">
        <w:t>a</w:t>
      </w:r>
      <w:r w:rsidRPr="008550EC">
        <w:t xml:space="preserve"> necessary intervention of improving communication abilities among</w:t>
      </w:r>
      <w:r w:rsidR="007552C6">
        <w:t>st</w:t>
      </w:r>
      <w:r w:rsidRPr="008550EC">
        <w:t xml:space="preserve"> mental health nurses since it enables the practitioners to critically </w:t>
      </w:r>
      <w:r w:rsidR="00B42C9E" w:rsidRPr="008550EC">
        <w:t>analyses</w:t>
      </w:r>
      <w:r w:rsidRPr="008550EC">
        <w:t xml:space="preserve"> their experiences with the service users</w:t>
      </w:r>
      <w:r w:rsidR="00726A1B">
        <w:t xml:space="preserve"> </w:t>
      </w:r>
      <w:r w:rsidR="00726A1B" w:rsidRPr="00726A1B">
        <w:t>(Ntshingila et al., 2024).</w:t>
      </w:r>
      <w:r w:rsidRPr="008550EC">
        <w:t xml:space="preserve"> Mental health nurses can consider verbal and non-verbal </w:t>
      </w:r>
      <w:r w:rsidR="00B42C9E" w:rsidRPr="008550EC">
        <w:t>behaviors</w:t>
      </w:r>
      <w:r w:rsidRPr="008550EC">
        <w:t xml:space="preserve">, find their areas of strength, communication barriers, and </w:t>
      </w:r>
      <w:r w:rsidR="00D43093">
        <w:t xml:space="preserve">see how their action </w:t>
      </w:r>
      <w:r w:rsidR="00494100">
        <w:t>affects</w:t>
      </w:r>
      <w:r w:rsidR="00D43093">
        <w:t xml:space="preserve"> the patient they support.</w:t>
      </w:r>
      <w:r w:rsidRPr="008550EC">
        <w:t xml:space="preserve">  </w:t>
      </w:r>
      <w:r w:rsidR="00D43093">
        <w:t>U</w:t>
      </w:r>
      <w:r w:rsidR="00B42C9E" w:rsidRPr="008550EC">
        <w:t>sing</w:t>
      </w:r>
      <w:r w:rsidRPr="008550EC">
        <w:t xml:space="preserve"> structured reflective models,</w:t>
      </w:r>
      <w:r w:rsidR="00D43093">
        <w:t xml:space="preserve"> such as</w:t>
      </w:r>
      <w:r w:rsidRPr="008550EC">
        <w:t xml:space="preserve"> Gibbs reflective cycl</w:t>
      </w:r>
      <w:r w:rsidR="00D43093">
        <w:t xml:space="preserve">e, allows mental health </w:t>
      </w:r>
      <w:r w:rsidR="00494100">
        <w:t>nurses</w:t>
      </w:r>
      <w:r w:rsidR="00D43093">
        <w:t xml:space="preserve"> to </w:t>
      </w:r>
      <w:r w:rsidR="00494100">
        <w:t>explore</w:t>
      </w:r>
      <w:r w:rsidR="00D43093">
        <w:t xml:space="preserve"> </w:t>
      </w:r>
      <w:r w:rsidR="00494100">
        <w:t xml:space="preserve">experiences, </w:t>
      </w:r>
      <w:r w:rsidR="006A7539">
        <w:t>and help them review situation and plan how to do better next time.</w:t>
      </w:r>
      <w:r w:rsidR="007C6A36">
        <w:t xml:space="preserve"> Research shows that reflective increases self-awareness and leads to good communication in metal health settings. It also helps them to develop emotional awareness, which support empath and emotional intelligence</w:t>
      </w:r>
      <w:r w:rsidR="007C6A36" w:rsidRPr="00A54CF1">
        <w:t xml:space="preserve"> (</w:t>
      </w:r>
      <w:r w:rsidR="00A54CF1" w:rsidRPr="00A54CF1">
        <w:t>Hurley et al., 2020)</w:t>
      </w:r>
      <w:r w:rsidR="007C6A36">
        <w:t>.</w:t>
      </w:r>
    </w:p>
    <w:p w14:paraId="5B33CA0D" w14:textId="448BD5C3" w:rsidR="00497216" w:rsidRDefault="007C6A36" w:rsidP="00EC4ECD">
      <w:pPr>
        <w:pStyle w:val="BodyText"/>
        <w:spacing w:before="31" w:line="276" w:lineRule="auto"/>
        <w:jc w:val="lowKashida"/>
      </w:pPr>
      <w:r>
        <w:t xml:space="preserve"> </w:t>
      </w:r>
      <w:r w:rsidR="002566E4" w:rsidRPr="002566E4">
        <w:t xml:space="preserve">Training simulation is one of the effective methods through which empathy and emotional intelligence can be enhanced since it can offer mental health </w:t>
      </w:r>
      <w:r w:rsidR="00906CEF" w:rsidRPr="002566E4">
        <w:t>nurse’s</w:t>
      </w:r>
      <w:r w:rsidR="002566E4" w:rsidRPr="002566E4">
        <w:t xml:space="preserve"> real-life chances of </w:t>
      </w:r>
      <w:r w:rsidR="00B50DCC" w:rsidRPr="002566E4">
        <w:t>practicing</w:t>
      </w:r>
      <w:r w:rsidR="002566E4" w:rsidRPr="002566E4">
        <w:t xml:space="preserve"> emotional reactions in controlled settings. Through role-play, virtual simulation and </w:t>
      </w:r>
      <w:r w:rsidR="00B50DCC" w:rsidRPr="002566E4">
        <w:t>scenario-based</w:t>
      </w:r>
      <w:r w:rsidR="002566E4" w:rsidRPr="002566E4">
        <w:t xml:space="preserve"> exercises, the nurses can have the opportunity to be a part of situations in different views and be aware of the emotional challenges that service users might go through</w:t>
      </w:r>
      <w:r w:rsidR="00254C79">
        <w:t xml:space="preserve"> </w:t>
      </w:r>
      <w:r w:rsidR="00254C79" w:rsidRPr="00254C79">
        <w:t xml:space="preserve">(Cusack, </w:t>
      </w:r>
      <w:r w:rsidR="00B42C9E" w:rsidRPr="00254C79">
        <w:t>Kill Oury</w:t>
      </w:r>
      <w:r w:rsidR="00254C79" w:rsidRPr="00254C79">
        <w:t xml:space="preserve"> and Nugent, 2017).</w:t>
      </w:r>
      <w:r w:rsidR="002566E4" w:rsidRPr="002566E4">
        <w:t xml:space="preserve"> Research </w:t>
      </w:r>
      <w:r w:rsidR="00D13277" w:rsidRPr="002566E4">
        <w:t>in</w:t>
      </w:r>
      <w:r w:rsidR="002566E4" w:rsidRPr="002566E4">
        <w:t xml:space="preserve"> mental health education proves that simulation can promote empathy and better identification of emotional cues and improve de-escalation skills. These advantages facilitate more human, person-</w:t>
      </w:r>
      <w:r w:rsidR="00B42C9E" w:rsidRPr="002566E4">
        <w:t>centered</w:t>
      </w:r>
      <w:r w:rsidR="002566E4" w:rsidRPr="002566E4">
        <w:t xml:space="preserve"> care and establish a platform of good advocacy in mental </w:t>
      </w:r>
      <w:r w:rsidR="00566398" w:rsidRPr="002566E4">
        <w:t>practice</w:t>
      </w:r>
      <w:r w:rsidR="002566E4" w:rsidRPr="002566E4">
        <w:t>.</w:t>
      </w:r>
    </w:p>
    <w:p w14:paraId="094A1A17" w14:textId="77777777" w:rsidR="0073237D" w:rsidRDefault="0073237D" w:rsidP="00EC4ECD">
      <w:pPr>
        <w:spacing w:line="276" w:lineRule="auto"/>
        <w:jc w:val="lowKashida"/>
      </w:pPr>
    </w:p>
    <w:p w14:paraId="33CF7AE5" w14:textId="1A0F02AB" w:rsidR="00D02A97" w:rsidRPr="00EC4ECD" w:rsidRDefault="00880975" w:rsidP="00EC4ECD">
      <w:pPr>
        <w:spacing w:line="276" w:lineRule="auto"/>
        <w:jc w:val="lowKashida"/>
        <w:rPr>
          <w:b/>
          <w:bCs/>
        </w:rPr>
      </w:pPr>
      <w:r w:rsidRPr="00EC4ECD">
        <w:rPr>
          <w:b/>
          <w:bCs/>
        </w:rPr>
        <w:t xml:space="preserve"> </w:t>
      </w:r>
    </w:p>
    <w:p w14:paraId="64742BCD" w14:textId="6D0844B8" w:rsidR="0075319C" w:rsidRDefault="00CF2E51" w:rsidP="00EC4ECD">
      <w:pPr>
        <w:pStyle w:val="BodyText"/>
        <w:spacing w:before="31" w:line="276" w:lineRule="auto"/>
        <w:jc w:val="lowKashida"/>
      </w:pPr>
      <w:r w:rsidRPr="00CF2E51">
        <w:t xml:space="preserve">The process </w:t>
      </w:r>
      <w:r w:rsidR="00F714B8">
        <w:t>is</w:t>
      </w:r>
      <w:r w:rsidRPr="00CF2E51">
        <w:t xml:space="preserve"> advocacy skills development can be reinforced </w:t>
      </w:r>
      <w:proofErr w:type="gramStart"/>
      <w:r w:rsidRPr="00CF2E51">
        <w:t>by the use of</w:t>
      </w:r>
      <w:proofErr w:type="gramEnd"/>
      <w:r w:rsidRPr="00CF2E51">
        <w:t xml:space="preserve"> specific professional training aimed at working in rights-based </w:t>
      </w:r>
      <w:r w:rsidR="001F45BF" w:rsidRPr="00CF2E51">
        <w:t>practice</w:t>
      </w:r>
      <w:r w:rsidRPr="00CF2E51">
        <w:t>, protecting responsibilities, and appropriate legislation on mental health</w:t>
      </w:r>
      <w:r w:rsidR="005D76DC">
        <w:t xml:space="preserve"> </w:t>
      </w:r>
      <w:r w:rsidR="005D76DC" w:rsidRPr="005D76DC">
        <w:t xml:space="preserve">(Edward, </w:t>
      </w:r>
      <w:proofErr w:type="spellStart"/>
      <w:r w:rsidR="005D76DC" w:rsidRPr="005D76DC">
        <w:t>Hercelinskyj</w:t>
      </w:r>
      <w:proofErr w:type="spellEnd"/>
      <w:r w:rsidR="005D76DC" w:rsidRPr="005D76DC">
        <w:t xml:space="preserve"> and </w:t>
      </w:r>
      <w:r w:rsidR="00B42C9E" w:rsidRPr="005D76DC">
        <w:t>Giannotto</w:t>
      </w:r>
      <w:r w:rsidR="005D76DC" w:rsidRPr="005D76DC">
        <w:t>, 2017).</w:t>
      </w:r>
      <w:r w:rsidRPr="00CF2E51">
        <w:t xml:space="preserve"> Knowing the major policies including the Mental Health Act, the Mental Capacity Act, and protection frameworks will assist nurses in defending the rights of service users and avoiding a lack of informed consent in every field of care. Equality, diversity, and cultural competence training are also capable of assisting nurses in promoting inclusive and equitable treatment. Professional standards guidance outlines that </w:t>
      </w:r>
      <w:r w:rsidR="00B42C9E" w:rsidRPr="00CF2E51">
        <w:t>organized</w:t>
      </w:r>
      <w:r w:rsidRPr="00CF2E51">
        <w:t xml:space="preserve"> education improves confidence and the capacity of nurses to confront inequalities, become advocates of their service users, and advance autonomy of choice</w:t>
      </w:r>
      <w:r w:rsidR="00136601">
        <w:t xml:space="preserve"> </w:t>
      </w:r>
      <w:r w:rsidR="00136601" w:rsidRPr="00136601">
        <w:t>(Hurley et al., 2020).</w:t>
      </w:r>
      <w:r w:rsidRPr="00CF2E51">
        <w:t xml:space="preserve"> </w:t>
      </w:r>
      <w:r w:rsidR="00B42C9E" w:rsidRPr="00CF2E51">
        <w:t xml:space="preserve">These </w:t>
      </w:r>
      <w:proofErr w:type="gramStart"/>
      <w:r w:rsidR="00B42C9E" w:rsidRPr="00CF2E51">
        <w:t>advocacies</w:t>
      </w:r>
      <w:proofErr w:type="gramEnd"/>
      <w:r w:rsidRPr="00CF2E51">
        <w:t xml:space="preserve"> </w:t>
      </w:r>
      <w:r w:rsidR="00E93EFC">
        <w:t xml:space="preserve">are </w:t>
      </w:r>
      <w:proofErr w:type="gramStart"/>
      <w:r w:rsidRPr="00CF2E51">
        <w:t>gains</w:t>
      </w:r>
      <w:proofErr w:type="gramEnd"/>
      <w:r w:rsidRPr="00CF2E51">
        <w:t xml:space="preserve"> can only enhance the general quality of mental health care and </w:t>
      </w:r>
      <w:proofErr w:type="gramStart"/>
      <w:r w:rsidRPr="00CF2E51">
        <w:t>brings</w:t>
      </w:r>
      <w:proofErr w:type="gramEnd"/>
      <w:r w:rsidRPr="00CF2E51">
        <w:t xml:space="preserve"> one to the conclusion as to why it is necessary to develop these essential skills.</w:t>
      </w:r>
    </w:p>
    <w:p w14:paraId="455A98CD" w14:textId="3EE192D2" w:rsidR="008048DC" w:rsidRDefault="008048DC" w:rsidP="00B83DDC"/>
    <w:p w14:paraId="6ECA5DC6" w14:textId="647C6CD0" w:rsidR="000B6256" w:rsidRDefault="000B6256" w:rsidP="00B83DDC"/>
    <w:p w14:paraId="14675962" w14:textId="77777777" w:rsidR="000B6256" w:rsidRDefault="000B6256" w:rsidP="00B83DDC"/>
    <w:p w14:paraId="75F723CC" w14:textId="77777777" w:rsidR="0075319C" w:rsidRDefault="0075319C">
      <w:pPr>
        <w:pStyle w:val="BodyText"/>
        <w:spacing w:before="71"/>
        <w:rPr>
          <w:b/>
        </w:rPr>
      </w:pPr>
    </w:p>
    <w:p w14:paraId="7499AD12" w14:textId="631CCA86" w:rsidR="0075319C" w:rsidRDefault="000F2F73" w:rsidP="00371609">
      <w:pPr>
        <w:pStyle w:val="Heading1"/>
        <w:numPr>
          <w:ilvl w:val="0"/>
          <w:numId w:val="2"/>
        </w:numPr>
        <w:tabs>
          <w:tab w:val="left" w:pos="247"/>
        </w:tabs>
        <w:spacing w:before="0"/>
        <w:ind w:left="247" w:hanging="224"/>
      </w:pPr>
      <w:bookmarkStart w:id="12" w:name="4_Conclusion"/>
      <w:bookmarkStart w:id="13" w:name="_Toc215876742"/>
      <w:bookmarkEnd w:id="12"/>
      <w:r>
        <w:rPr>
          <w:color w:val="4470C4"/>
          <w:spacing w:val="-2"/>
        </w:rPr>
        <w:t>Conclusion</w:t>
      </w:r>
      <w:bookmarkEnd w:id="13"/>
    </w:p>
    <w:p w14:paraId="5AAC4EC6" w14:textId="176987B0" w:rsidR="009D6A22" w:rsidRDefault="00E55416" w:rsidP="00AA2C68">
      <w:pPr>
        <w:pStyle w:val="BodyText"/>
        <w:spacing w:before="31" w:line="276" w:lineRule="auto"/>
        <w:jc w:val="lowKashida"/>
      </w:pPr>
      <w:r w:rsidRPr="00E55416">
        <w:t xml:space="preserve">The mental health nurse plays </w:t>
      </w:r>
      <w:r w:rsidR="00D32275">
        <w:t>an</w:t>
      </w:r>
      <w:r w:rsidRPr="00E55416">
        <w:t xml:space="preserve"> </w:t>
      </w:r>
      <w:r w:rsidR="00D32275">
        <w:t>important</w:t>
      </w:r>
      <w:r w:rsidRPr="00E55416">
        <w:t xml:space="preserve"> role by ensuring that a person receiving psychological and emotional challenges is safe, caring, and recovery-oriented care. The skills that can help nurses to create therapeutic relationships, comprehend the experiences of service </w:t>
      </w:r>
      <w:r w:rsidRPr="00E55416">
        <w:lastRenderedPageBreak/>
        <w:t xml:space="preserve">users, and defend their rights are communication, empathy and emotional intelligence, and advocacy. In case of the absence of these </w:t>
      </w:r>
      <w:proofErr w:type="spellStart"/>
      <w:r w:rsidRPr="00E55416">
        <w:t>skills</w:t>
      </w:r>
      <w:r w:rsidR="00413BB0">
        <w:t>n</w:t>
      </w:r>
      <w:proofErr w:type="spellEnd"/>
      <w:r w:rsidRPr="00E55416">
        <w:t xml:space="preserve">, care quality decreases, risks rise, and the service users might feel unsupported or misunderstood. The </w:t>
      </w:r>
      <w:r w:rsidR="00B42C9E" w:rsidRPr="00E55416">
        <w:t>strategies mentioned</w:t>
      </w:r>
      <w:r w:rsidRPr="00E55416">
        <w:t xml:space="preserve"> are reflective training, simulation training, and policy-</w:t>
      </w:r>
      <w:r w:rsidR="00B42C9E" w:rsidRPr="00E55416">
        <w:t>centered</w:t>
      </w:r>
      <w:r w:rsidRPr="00E55416">
        <w:t xml:space="preserve"> education that can be applied to develop these skills. Capable mental health nurses can be critical in the provision of high-quality and person-</w:t>
      </w:r>
      <w:r w:rsidR="00B42C9E" w:rsidRPr="00E55416">
        <w:t>centered</w:t>
      </w:r>
      <w:r w:rsidRPr="00E55416">
        <w:t xml:space="preserve"> mental care that facilitates wellbeing and recovery.</w:t>
      </w:r>
    </w:p>
    <w:p w14:paraId="78420932" w14:textId="6BF397F9" w:rsidR="004727D4" w:rsidRDefault="004727D4" w:rsidP="00AA2C68">
      <w:pPr>
        <w:pStyle w:val="BodyText"/>
        <w:spacing w:before="31" w:line="276" w:lineRule="auto"/>
        <w:jc w:val="lowKashida"/>
        <w:sectPr w:rsidR="004727D4">
          <w:pgSz w:w="11910" w:h="16840"/>
          <w:pgMar w:top="1340" w:right="1417" w:bottom="280" w:left="1417" w:header="710" w:footer="0" w:gutter="0"/>
          <w:cols w:space="720"/>
        </w:sectPr>
      </w:pPr>
    </w:p>
    <w:p w14:paraId="1867CCBC" w14:textId="77777777" w:rsidR="0075319C" w:rsidRDefault="0075319C">
      <w:pPr>
        <w:pStyle w:val="BodyText"/>
        <w:spacing w:before="37"/>
        <w:rPr>
          <w:sz w:val="28"/>
        </w:rPr>
      </w:pPr>
    </w:p>
    <w:p w14:paraId="61260EA7" w14:textId="77777777" w:rsidR="0075319C" w:rsidRDefault="000F2F73">
      <w:pPr>
        <w:pStyle w:val="Heading1"/>
        <w:numPr>
          <w:ilvl w:val="0"/>
          <w:numId w:val="2"/>
        </w:numPr>
        <w:tabs>
          <w:tab w:val="left" w:pos="247"/>
        </w:tabs>
        <w:ind w:left="247" w:hanging="224"/>
      </w:pPr>
      <w:bookmarkStart w:id="14" w:name="5_Reference_List"/>
      <w:bookmarkStart w:id="15" w:name="_Toc215876743"/>
      <w:bookmarkEnd w:id="14"/>
      <w:r>
        <w:rPr>
          <w:color w:val="4470C4"/>
        </w:rPr>
        <w:t>Reference</w:t>
      </w:r>
      <w:r>
        <w:rPr>
          <w:color w:val="4470C4"/>
          <w:spacing w:val="-15"/>
        </w:rPr>
        <w:t xml:space="preserve"> </w:t>
      </w:r>
      <w:r>
        <w:rPr>
          <w:color w:val="4470C4"/>
          <w:spacing w:val="-4"/>
        </w:rPr>
        <w:t>List</w:t>
      </w:r>
      <w:bookmarkEnd w:id="15"/>
    </w:p>
    <w:p w14:paraId="3BCC5621" w14:textId="77777777" w:rsidR="005E287D" w:rsidRPr="005E287D" w:rsidRDefault="005E287D" w:rsidP="005E287D">
      <w:pPr>
        <w:spacing w:line="360" w:lineRule="auto"/>
        <w:ind w:left="720" w:hanging="698"/>
        <w:jc w:val="lowKashida"/>
        <w:rPr>
          <w:color w:val="222222"/>
          <w:shd w:val="clear" w:color="auto" w:fill="FFFFFF"/>
        </w:rPr>
      </w:pPr>
      <w:r w:rsidRPr="005E287D">
        <w:rPr>
          <w:color w:val="222222"/>
          <w:shd w:val="clear" w:color="auto" w:fill="FFFFFF"/>
        </w:rPr>
        <w:t>Ahmadpour, N., Shariati, A. and Moghadam, M.P., 2025. Effect of narrative writing based on Gibbs’ reflective model on the empathy and communication skills of nursing students. </w:t>
      </w:r>
      <w:r w:rsidRPr="005E287D">
        <w:rPr>
          <w:i/>
          <w:iCs/>
          <w:color w:val="222222"/>
          <w:shd w:val="clear" w:color="auto" w:fill="FFFFFF"/>
        </w:rPr>
        <w:t>BMC Medical Education</w:t>
      </w:r>
      <w:r w:rsidRPr="005E287D">
        <w:rPr>
          <w:color w:val="222222"/>
          <w:shd w:val="clear" w:color="auto" w:fill="FFFFFF"/>
        </w:rPr>
        <w:t>, </w:t>
      </w:r>
      <w:r w:rsidRPr="005E287D">
        <w:rPr>
          <w:i/>
          <w:iCs/>
          <w:color w:val="222222"/>
          <w:shd w:val="clear" w:color="auto" w:fill="FFFFFF"/>
        </w:rPr>
        <w:t>25</w:t>
      </w:r>
      <w:r w:rsidRPr="005E287D">
        <w:rPr>
          <w:color w:val="222222"/>
          <w:shd w:val="clear" w:color="auto" w:fill="FFFFFF"/>
        </w:rPr>
        <w:t>(1), p.10.</w:t>
      </w:r>
      <w:r w:rsidRPr="005E287D">
        <w:rPr>
          <w:sz w:val="24"/>
          <w:szCs w:val="24"/>
        </w:rPr>
        <w:t xml:space="preserve"> </w:t>
      </w:r>
      <w:hyperlink r:id="rId9" w:history="1">
        <w:r w:rsidRPr="005E287D">
          <w:rPr>
            <w:rStyle w:val="Hyperlink"/>
            <w:shd w:val="clear" w:color="auto" w:fill="FFFFFF"/>
          </w:rPr>
          <w:t>https://doi.org/10.1186/s12909-024-06593-7</w:t>
        </w:r>
      </w:hyperlink>
    </w:p>
    <w:p w14:paraId="2910FB11" w14:textId="77777777" w:rsidR="005E287D" w:rsidRPr="005E287D" w:rsidRDefault="005E287D" w:rsidP="005E287D">
      <w:pPr>
        <w:spacing w:line="360" w:lineRule="auto"/>
        <w:ind w:left="720" w:hanging="698"/>
        <w:jc w:val="lowKashida"/>
        <w:rPr>
          <w:color w:val="222222"/>
          <w:shd w:val="clear" w:color="auto" w:fill="FFFFFF"/>
        </w:rPr>
      </w:pPr>
      <w:r w:rsidRPr="005E287D">
        <w:rPr>
          <w:color w:val="222222"/>
          <w:shd w:val="clear" w:color="auto" w:fill="FFFFFF"/>
        </w:rPr>
        <w:t>Bacha, K., Hanley, T. and Winter, L.A., 2020. ‘Like a human being, I was an equal, I wasn't just a patient’: Service users’ perspectives on their experiences of relationships with staff in mental health services. </w:t>
      </w:r>
      <w:r w:rsidRPr="005E287D">
        <w:rPr>
          <w:i/>
          <w:iCs/>
          <w:color w:val="222222"/>
          <w:shd w:val="clear" w:color="auto" w:fill="FFFFFF"/>
        </w:rPr>
        <w:t>Psychology and Psychotherapy: Theory, Research and Practice</w:t>
      </w:r>
      <w:r w:rsidRPr="005E287D">
        <w:rPr>
          <w:color w:val="222222"/>
          <w:shd w:val="clear" w:color="auto" w:fill="FFFFFF"/>
        </w:rPr>
        <w:t>, </w:t>
      </w:r>
      <w:r w:rsidRPr="005E287D">
        <w:rPr>
          <w:i/>
          <w:iCs/>
          <w:color w:val="222222"/>
          <w:shd w:val="clear" w:color="auto" w:fill="FFFFFF"/>
        </w:rPr>
        <w:t>93</w:t>
      </w:r>
      <w:r w:rsidRPr="005E287D">
        <w:rPr>
          <w:color w:val="222222"/>
          <w:shd w:val="clear" w:color="auto" w:fill="FFFFFF"/>
        </w:rPr>
        <w:t xml:space="preserve">(2), pp.367-386. </w:t>
      </w:r>
      <w:hyperlink r:id="rId10" w:history="1">
        <w:r w:rsidRPr="005E287D">
          <w:rPr>
            <w:rStyle w:val="Hyperlink"/>
            <w:shd w:val="clear" w:color="auto" w:fill="FFFFFF"/>
          </w:rPr>
          <w:t>https://doi.org/10.1111/papt.12218</w:t>
        </w:r>
      </w:hyperlink>
    </w:p>
    <w:p w14:paraId="0B7C952B" w14:textId="77777777" w:rsidR="005E287D" w:rsidRPr="005E287D" w:rsidRDefault="005E287D" w:rsidP="005E287D">
      <w:pPr>
        <w:spacing w:line="360" w:lineRule="auto"/>
        <w:ind w:left="720" w:hanging="698"/>
        <w:jc w:val="lowKashida"/>
        <w:rPr>
          <w:color w:val="222222"/>
          <w:shd w:val="clear" w:color="auto" w:fill="FFFFFF"/>
        </w:rPr>
      </w:pPr>
      <w:r w:rsidRPr="005E287D">
        <w:rPr>
          <w:color w:val="222222"/>
          <w:shd w:val="clear" w:color="auto" w:fill="FFFFFF"/>
        </w:rPr>
        <w:t>Badawy, W. and Shaban, M., 2025. Educational interventions to enhance empathy in undergraduate nursing students: an integrative review. </w:t>
      </w:r>
      <w:r w:rsidRPr="005E287D">
        <w:rPr>
          <w:i/>
          <w:iCs/>
          <w:color w:val="222222"/>
          <w:shd w:val="clear" w:color="auto" w:fill="FFFFFF"/>
        </w:rPr>
        <w:t>Teaching and Learning in Nursing</w:t>
      </w:r>
      <w:r w:rsidRPr="005E287D">
        <w:rPr>
          <w:color w:val="222222"/>
          <w:shd w:val="clear" w:color="auto" w:fill="FFFFFF"/>
        </w:rPr>
        <w:t>.</w:t>
      </w:r>
      <w:r w:rsidRPr="005E287D">
        <w:rPr>
          <w:sz w:val="24"/>
          <w:szCs w:val="24"/>
        </w:rPr>
        <w:t xml:space="preserve"> </w:t>
      </w:r>
      <w:hyperlink r:id="rId11" w:history="1">
        <w:r w:rsidRPr="005E287D">
          <w:rPr>
            <w:rStyle w:val="Hyperlink"/>
            <w:shd w:val="clear" w:color="auto" w:fill="FFFFFF"/>
          </w:rPr>
          <w:t>https://doi.org/10.1016/j.teln.2025.08.003</w:t>
        </w:r>
      </w:hyperlink>
    </w:p>
    <w:p w14:paraId="45734BDE" w14:textId="77777777" w:rsidR="005E287D" w:rsidRPr="005E287D" w:rsidRDefault="005E287D" w:rsidP="005E287D">
      <w:pPr>
        <w:spacing w:line="360" w:lineRule="auto"/>
        <w:ind w:left="720" w:hanging="698"/>
        <w:jc w:val="lowKashida"/>
        <w:rPr>
          <w:color w:val="222222"/>
          <w:shd w:val="clear" w:color="auto" w:fill="FFFFFF"/>
        </w:rPr>
      </w:pPr>
      <w:r w:rsidRPr="005E287D">
        <w:rPr>
          <w:color w:val="222222"/>
          <w:shd w:val="clear" w:color="auto" w:fill="FFFFFF"/>
        </w:rPr>
        <w:t>Cho, M.K. and Kim, M.Y., 2024. Effectiveness of simulation-based interventions on empathy enhancement among nursing students: a systematic literature review and meta-analysis. </w:t>
      </w:r>
      <w:r w:rsidRPr="005E287D">
        <w:rPr>
          <w:i/>
          <w:iCs/>
          <w:color w:val="222222"/>
          <w:shd w:val="clear" w:color="auto" w:fill="FFFFFF"/>
        </w:rPr>
        <w:t>BMC nursing</w:t>
      </w:r>
      <w:r w:rsidRPr="005E287D">
        <w:rPr>
          <w:color w:val="222222"/>
          <w:shd w:val="clear" w:color="auto" w:fill="FFFFFF"/>
        </w:rPr>
        <w:t>, </w:t>
      </w:r>
      <w:r w:rsidRPr="005E287D">
        <w:rPr>
          <w:i/>
          <w:iCs/>
          <w:color w:val="222222"/>
          <w:shd w:val="clear" w:color="auto" w:fill="FFFFFF"/>
        </w:rPr>
        <w:t>23</w:t>
      </w:r>
      <w:r w:rsidRPr="005E287D">
        <w:rPr>
          <w:color w:val="222222"/>
          <w:shd w:val="clear" w:color="auto" w:fill="FFFFFF"/>
        </w:rPr>
        <w:t>(1), p.319.</w:t>
      </w:r>
      <w:r w:rsidRPr="005E287D">
        <w:rPr>
          <w:sz w:val="24"/>
          <w:szCs w:val="24"/>
        </w:rPr>
        <w:t xml:space="preserve"> </w:t>
      </w:r>
      <w:hyperlink r:id="rId12" w:history="1">
        <w:r w:rsidRPr="005E287D">
          <w:rPr>
            <w:rStyle w:val="Hyperlink"/>
            <w:shd w:val="clear" w:color="auto" w:fill="FFFFFF"/>
          </w:rPr>
          <w:t>https://doi.org/10.1186/s12912-024-01944-7</w:t>
        </w:r>
      </w:hyperlink>
    </w:p>
    <w:p w14:paraId="733254CB" w14:textId="77777777" w:rsidR="005E287D" w:rsidRPr="005E287D" w:rsidRDefault="005E287D" w:rsidP="005E287D">
      <w:pPr>
        <w:spacing w:line="360" w:lineRule="auto"/>
        <w:ind w:left="720" w:hanging="698"/>
        <w:jc w:val="lowKashida"/>
        <w:rPr>
          <w:color w:val="222222"/>
          <w:shd w:val="clear" w:color="auto" w:fill="FFFFFF"/>
        </w:rPr>
      </w:pPr>
      <w:r w:rsidRPr="005E287D">
        <w:rPr>
          <w:color w:val="222222"/>
          <w:shd w:val="clear" w:color="auto" w:fill="FFFFFF"/>
        </w:rPr>
        <w:t xml:space="preserve">Cusack, E., </w:t>
      </w:r>
      <w:proofErr w:type="spellStart"/>
      <w:r w:rsidRPr="005E287D">
        <w:rPr>
          <w:color w:val="222222"/>
          <w:shd w:val="clear" w:color="auto" w:fill="FFFFFF"/>
        </w:rPr>
        <w:t>Killoury</w:t>
      </w:r>
      <w:proofErr w:type="spellEnd"/>
      <w:r w:rsidRPr="005E287D">
        <w:rPr>
          <w:color w:val="222222"/>
          <w:shd w:val="clear" w:color="auto" w:fill="FFFFFF"/>
        </w:rPr>
        <w:t>, F. and Nugent, L.E., 2017. The professional psychiatric/mental health nurse: Skills, competencies and supports required to adopt recovery‐orientated policy in practice. </w:t>
      </w:r>
      <w:r w:rsidRPr="005E287D">
        <w:rPr>
          <w:i/>
          <w:iCs/>
          <w:color w:val="222222"/>
          <w:shd w:val="clear" w:color="auto" w:fill="FFFFFF"/>
        </w:rPr>
        <w:t>Journal of psychiatric and mental health nursing</w:t>
      </w:r>
      <w:r w:rsidRPr="005E287D">
        <w:rPr>
          <w:color w:val="222222"/>
          <w:shd w:val="clear" w:color="auto" w:fill="FFFFFF"/>
        </w:rPr>
        <w:t>, </w:t>
      </w:r>
      <w:r w:rsidRPr="005E287D">
        <w:rPr>
          <w:i/>
          <w:iCs/>
          <w:color w:val="222222"/>
          <w:shd w:val="clear" w:color="auto" w:fill="FFFFFF"/>
        </w:rPr>
        <w:t>24</w:t>
      </w:r>
      <w:r w:rsidRPr="005E287D">
        <w:rPr>
          <w:color w:val="222222"/>
          <w:shd w:val="clear" w:color="auto" w:fill="FFFFFF"/>
        </w:rPr>
        <w:t>(2-3), pp.93-104.</w:t>
      </w:r>
      <w:r w:rsidRPr="005E287D">
        <w:rPr>
          <w:sz w:val="24"/>
          <w:szCs w:val="24"/>
        </w:rPr>
        <w:t xml:space="preserve"> </w:t>
      </w:r>
      <w:hyperlink r:id="rId13" w:history="1">
        <w:r w:rsidRPr="005E287D">
          <w:rPr>
            <w:rStyle w:val="Hyperlink"/>
            <w:shd w:val="clear" w:color="auto" w:fill="FFFFFF"/>
          </w:rPr>
          <w:t>https://doi.org/10.1111/jpm.12347</w:t>
        </w:r>
      </w:hyperlink>
    </w:p>
    <w:p w14:paraId="6CEBE515" w14:textId="77777777" w:rsidR="005E287D" w:rsidRPr="005E287D" w:rsidRDefault="005E287D" w:rsidP="005E287D">
      <w:pPr>
        <w:spacing w:line="360" w:lineRule="auto"/>
        <w:ind w:left="720" w:hanging="698"/>
        <w:jc w:val="lowKashida"/>
        <w:rPr>
          <w:color w:val="222222"/>
          <w:shd w:val="clear" w:color="auto" w:fill="FFFFFF"/>
        </w:rPr>
      </w:pPr>
      <w:r w:rsidRPr="005E287D">
        <w:rPr>
          <w:color w:val="222222"/>
          <w:shd w:val="clear" w:color="auto" w:fill="FFFFFF"/>
        </w:rPr>
        <w:t xml:space="preserve">Edward, K.L., </w:t>
      </w:r>
      <w:proofErr w:type="spellStart"/>
      <w:r w:rsidRPr="005E287D">
        <w:rPr>
          <w:color w:val="222222"/>
          <w:shd w:val="clear" w:color="auto" w:fill="FFFFFF"/>
        </w:rPr>
        <w:t>Hercelinskyj</w:t>
      </w:r>
      <w:proofErr w:type="spellEnd"/>
      <w:r w:rsidRPr="005E287D">
        <w:rPr>
          <w:color w:val="222222"/>
          <w:shd w:val="clear" w:color="auto" w:fill="FFFFFF"/>
        </w:rPr>
        <w:t xml:space="preserve">, G. and </w:t>
      </w:r>
      <w:proofErr w:type="spellStart"/>
      <w:r w:rsidRPr="005E287D">
        <w:rPr>
          <w:color w:val="222222"/>
          <w:shd w:val="clear" w:color="auto" w:fill="FFFFFF"/>
        </w:rPr>
        <w:t>Giandinoto</w:t>
      </w:r>
      <w:proofErr w:type="spellEnd"/>
      <w:r w:rsidRPr="005E287D">
        <w:rPr>
          <w:color w:val="222222"/>
          <w:shd w:val="clear" w:color="auto" w:fill="FFFFFF"/>
        </w:rPr>
        <w:t xml:space="preserve">, J.A., 2017. Emotional </w:t>
      </w:r>
      <w:proofErr w:type="spellStart"/>
      <w:r w:rsidRPr="005E287D">
        <w:rPr>
          <w:color w:val="222222"/>
          <w:shd w:val="clear" w:color="auto" w:fill="FFFFFF"/>
        </w:rPr>
        <w:t>labour</w:t>
      </w:r>
      <w:proofErr w:type="spellEnd"/>
      <w:r w:rsidRPr="005E287D">
        <w:rPr>
          <w:color w:val="222222"/>
          <w:shd w:val="clear" w:color="auto" w:fill="FFFFFF"/>
        </w:rPr>
        <w:t xml:space="preserve"> in mental health nursing: An integrative systematic review. </w:t>
      </w:r>
      <w:r w:rsidRPr="005E287D">
        <w:rPr>
          <w:i/>
          <w:iCs/>
          <w:color w:val="222222"/>
          <w:shd w:val="clear" w:color="auto" w:fill="FFFFFF"/>
        </w:rPr>
        <w:t>International journal of mental health nursing</w:t>
      </w:r>
      <w:r w:rsidRPr="005E287D">
        <w:rPr>
          <w:color w:val="222222"/>
          <w:shd w:val="clear" w:color="auto" w:fill="FFFFFF"/>
        </w:rPr>
        <w:t>, </w:t>
      </w:r>
      <w:r w:rsidRPr="005E287D">
        <w:rPr>
          <w:i/>
          <w:iCs/>
          <w:color w:val="222222"/>
          <w:shd w:val="clear" w:color="auto" w:fill="FFFFFF"/>
        </w:rPr>
        <w:t>26</w:t>
      </w:r>
      <w:r w:rsidRPr="005E287D">
        <w:rPr>
          <w:color w:val="222222"/>
          <w:shd w:val="clear" w:color="auto" w:fill="FFFFFF"/>
        </w:rPr>
        <w:t>(3), pp.215-225.</w:t>
      </w:r>
      <w:r w:rsidRPr="005E287D">
        <w:rPr>
          <w:sz w:val="24"/>
          <w:szCs w:val="24"/>
        </w:rPr>
        <w:t xml:space="preserve"> </w:t>
      </w:r>
      <w:hyperlink r:id="rId14" w:history="1">
        <w:r w:rsidRPr="005E287D">
          <w:rPr>
            <w:rStyle w:val="Hyperlink"/>
            <w:shd w:val="clear" w:color="auto" w:fill="FFFFFF"/>
          </w:rPr>
          <w:t>https://doi.org/10.1111/inm.12330</w:t>
        </w:r>
      </w:hyperlink>
    </w:p>
    <w:p w14:paraId="30C041DA" w14:textId="77777777" w:rsidR="005E287D" w:rsidRPr="005E287D" w:rsidRDefault="005E287D" w:rsidP="005E287D">
      <w:pPr>
        <w:spacing w:line="360" w:lineRule="auto"/>
        <w:ind w:left="720" w:hanging="698"/>
        <w:jc w:val="lowKashida"/>
        <w:rPr>
          <w:color w:val="222222"/>
          <w:shd w:val="clear" w:color="auto" w:fill="FFFFFF"/>
        </w:rPr>
      </w:pPr>
      <w:r w:rsidRPr="005E287D">
        <w:rPr>
          <w:color w:val="222222"/>
          <w:shd w:val="clear" w:color="auto" w:fill="FFFFFF"/>
        </w:rPr>
        <w:t>Hartley, S., Raphael, J., Lovell, K. and Berry, K., 2020. Effective nurse–patient relationships in mental health care: A systematic review of interventions to improve the therapeutic alliance. </w:t>
      </w:r>
      <w:r w:rsidRPr="005E287D">
        <w:rPr>
          <w:i/>
          <w:iCs/>
          <w:color w:val="222222"/>
          <w:shd w:val="clear" w:color="auto" w:fill="FFFFFF"/>
        </w:rPr>
        <w:t>International journal of nursing studies</w:t>
      </w:r>
      <w:r w:rsidRPr="005E287D">
        <w:rPr>
          <w:color w:val="222222"/>
          <w:shd w:val="clear" w:color="auto" w:fill="FFFFFF"/>
        </w:rPr>
        <w:t>, </w:t>
      </w:r>
      <w:r w:rsidRPr="005E287D">
        <w:rPr>
          <w:i/>
          <w:iCs/>
          <w:color w:val="222222"/>
          <w:shd w:val="clear" w:color="auto" w:fill="FFFFFF"/>
        </w:rPr>
        <w:t>102</w:t>
      </w:r>
      <w:r w:rsidRPr="005E287D">
        <w:rPr>
          <w:color w:val="222222"/>
          <w:shd w:val="clear" w:color="auto" w:fill="FFFFFF"/>
        </w:rPr>
        <w:t>, p.103490.</w:t>
      </w:r>
      <w:r w:rsidRPr="005E287D">
        <w:rPr>
          <w:sz w:val="24"/>
          <w:szCs w:val="24"/>
        </w:rPr>
        <w:t xml:space="preserve"> </w:t>
      </w:r>
      <w:hyperlink r:id="rId15" w:history="1">
        <w:r w:rsidRPr="005E287D">
          <w:rPr>
            <w:rStyle w:val="Hyperlink"/>
            <w:shd w:val="clear" w:color="auto" w:fill="FFFFFF"/>
          </w:rPr>
          <w:t>https://doi.org/10.1016/j.ijnurstu.2019.103490</w:t>
        </w:r>
      </w:hyperlink>
    </w:p>
    <w:p w14:paraId="5AAB1F56" w14:textId="77777777" w:rsidR="005E287D" w:rsidRPr="005E287D" w:rsidRDefault="005E287D" w:rsidP="005E287D">
      <w:pPr>
        <w:spacing w:line="360" w:lineRule="auto"/>
        <w:ind w:left="720" w:hanging="698"/>
        <w:jc w:val="lowKashida"/>
        <w:rPr>
          <w:color w:val="222222"/>
          <w:shd w:val="clear" w:color="auto" w:fill="FFFFFF"/>
        </w:rPr>
      </w:pPr>
      <w:r w:rsidRPr="005E287D">
        <w:rPr>
          <w:color w:val="222222"/>
          <w:shd w:val="clear" w:color="auto" w:fill="FFFFFF"/>
        </w:rPr>
        <w:t>Hurley, J., Hutchinson, M., Kozlowski, D., Gadd, M. and Van Vorst, S., 2020. Emotional intelligence as a mechanism to build resilience and non‐technical skills in undergraduate nurses undertaking clinical placement. </w:t>
      </w:r>
      <w:r w:rsidRPr="005E287D">
        <w:rPr>
          <w:i/>
          <w:iCs/>
          <w:color w:val="222222"/>
          <w:shd w:val="clear" w:color="auto" w:fill="FFFFFF"/>
        </w:rPr>
        <w:t>International journal of mental health nursing</w:t>
      </w:r>
      <w:r w:rsidRPr="005E287D">
        <w:rPr>
          <w:color w:val="222222"/>
          <w:shd w:val="clear" w:color="auto" w:fill="FFFFFF"/>
        </w:rPr>
        <w:t>, </w:t>
      </w:r>
      <w:r w:rsidRPr="005E287D">
        <w:rPr>
          <w:i/>
          <w:iCs/>
          <w:color w:val="222222"/>
          <w:shd w:val="clear" w:color="auto" w:fill="FFFFFF"/>
        </w:rPr>
        <w:t>29</w:t>
      </w:r>
      <w:r w:rsidRPr="005E287D">
        <w:rPr>
          <w:color w:val="222222"/>
          <w:shd w:val="clear" w:color="auto" w:fill="FFFFFF"/>
        </w:rPr>
        <w:t>(1), pp.47-55.</w:t>
      </w:r>
      <w:r w:rsidRPr="005E287D">
        <w:rPr>
          <w:sz w:val="24"/>
          <w:szCs w:val="24"/>
        </w:rPr>
        <w:t xml:space="preserve"> </w:t>
      </w:r>
      <w:hyperlink r:id="rId16" w:history="1">
        <w:r w:rsidRPr="005E287D">
          <w:rPr>
            <w:rStyle w:val="Hyperlink"/>
            <w:shd w:val="clear" w:color="auto" w:fill="FFFFFF"/>
          </w:rPr>
          <w:t>https://doi.org/10.1111/inm.12607</w:t>
        </w:r>
      </w:hyperlink>
    </w:p>
    <w:p w14:paraId="71DE0998" w14:textId="6E4BEDC9" w:rsidR="005E287D" w:rsidRPr="005E287D" w:rsidRDefault="005E287D" w:rsidP="005E287D">
      <w:pPr>
        <w:spacing w:line="360" w:lineRule="auto"/>
        <w:ind w:left="720" w:hanging="698"/>
        <w:jc w:val="lowKashida"/>
        <w:rPr>
          <w:color w:val="222222"/>
          <w:shd w:val="clear" w:color="auto" w:fill="FFFFFF"/>
        </w:rPr>
      </w:pPr>
      <w:r w:rsidRPr="005E287D">
        <w:rPr>
          <w:color w:val="222222"/>
          <w:shd w:val="clear" w:color="auto" w:fill="FFFFFF"/>
        </w:rPr>
        <w:t xml:space="preserve">Moore, L., Britten, N., Lydahl, D., </w:t>
      </w:r>
      <w:r w:rsidR="00B42C9E" w:rsidRPr="005E287D">
        <w:rPr>
          <w:color w:val="222222"/>
          <w:shd w:val="clear" w:color="auto" w:fill="FFFFFF"/>
        </w:rPr>
        <w:t>Nal Demirci</w:t>
      </w:r>
      <w:r w:rsidRPr="005E287D">
        <w:rPr>
          <w:color w:val="222222"/>
          <w:shd w:val="clear" w:color="auto" w:fill="FFFFFF"/>
        </w:rPr>
        <w:t>, Ö., Elam, M. and Wolf, A., 2017. Barriers and facilitators to the implementation of person‐</w:t>
      </w:r>
      <w:r w:rsidR="00B42C9E" w:rsidRPr="005E287D">
        <w:rPr>
          <w:color w:val="222222"/>
          <w:shd w:val="clear" w:color="auto" w:fill="FFFFFF"/>
        </w:rPr>
        <w:t>centered</w:t>
      </w:r>
      <w:r w:rsidRPr="005E287D">
        <w:rPr>
          <w:color w:val="222222"/>
          <w:shd w:val="clear" w:color="auto" w:fill="FFFFFF"/>
        </w:rPr>
        <w:t xml:space="preserve"> care in different healthcare contexts. </w:t>
      </w:r>
      <w:r w:rsidRPr="005E287D">
        <w:rPr>
          <w:i/>
          <w:iCs/>
          <w:color w:val="222222"/>
          <w:shd w:val="clear" w:color="auto" w:fill="FFFFFF"/>
        </w:rPr>
        <w:t>Scandinavian journal of caring sciences</w:t>
      </w:r>
      <w:r w:rsidRPr="005E287D">
        <w:rPr>
          <w:color w:val="222222"/>
          <w:shd w:val="clear" w:color="auto" w:fill="FFFFFF"/>
        </w:rPr>
        <w:t>, </w:t>
      </w:r>
      <w:r w:rsidRPr="005E287D">
        <w:rPr>
          <w:i/>
          <w:iCs/>
          <w:color w:val="222222"/>
          <w:shd w:val="clear" w:color="auto" w:fill="FFFFFF"/>
        </w:rPr>
        <w:t>31</w:t>
      </w:r>
      <w:r w:rsidRPr="005E287D">
        <w:rPr>
          <w:color w:val="222222"/>
          <w:shd w:val="clear" w:color="auto" w:fill="FFFFFF"/>
        </w:rPr>
        <w:t xml:space="preserve">(4), pp.662-673. </w:t>
      </w:r>
      <w:hyperlink r:id="rId17" w:history="1">
        <w:r w:rsidRPr="005E287D">
          <w:rPr>
            <w:rStyle w:val="Hyperlink"/>
            <w:shd w:val="clear" w:color="auto" w:fill="FFFFFF"/>
          </w:rPr>
          <w:t>https://doi.org/10.1111/scs.12376</w:t>
        </w:r>
      </w:hyperlink>
    </w:p>
    <w:p w14:paraId="6E2306E0" w14:textId="77777777" w:rsidR="005E287D" w:rsidRPr="005E287D" w:rsidRDefault="005E287D" w:rsidP="005E287D">
      <w:pPr>
        <w:spacing w:line="360" w:lineRule="auto"/>
        <w:ind w:left="720" w:hanging="698"/>
        <w:jc w:val="lowKashida"/>
        <w:rPr>
          <w:color w:val="222222"/>
          <w:shd w:val="clear" w:color="auto" w:fill="FFFFFF"/>
        </w:rPr>
      </w:pPr>
      <w:r w:rsidRPr="005E287D">
        <w:rPr>
          <w:color w:val="222222"/>
          <w:shd w:val="clear" w:color="auto" w:fill="FFFFFF"/>
        </w:rPr>
        <w:lastRenderedPageBreak/>
        <w:t xml:space="preserve">Ntshingila, N., </w:t>
      </w:r>
      <w:proofErr w:type="spellStart"/>
      <w:r w:rsidRPr="005E287D">
        <w:rPr>
          <w:color w:val="222222"/>
          <w:shd w:val="clear" w:color="auto" w:fill="FFFFFF"/>
        </w:rPr>
        <w:t>Temane</w:t>
      </w:r>
      <w:proofErr w:type="spellEnd"/>
      <w:r w:rsidRPr="005E287D">
        <w:rPr>
          <w:color w:val="222222"/>
          <w:shd w:val="clear" w:color="auto" w:fill="FFFFFF"/>
        </w:rPr>
        <w:t xml:space="preserve">, A., </w:t>
      </w:r>
      <w:proofErr w:type="spellStart"/>
      <w:r w:rsidRPr="005E287D">
        <w:rPr>
          <w:color w:val="222222"/>
          <w:shd w:val="clear" w:color="auto" w:fill="FFFFFF"/>
        </w:rPr>
        <w:t>Makhale</w:t>
      </w:r>
      <w:proofErr w:type="spellEnd"/>
      <w:r w:rsidRPr="005E287D">
        <w:rPr>
          <w:color w:val="222222"/>
          <w:shd w:val="clear" w:color="auto" w:fill="FFFFFF"/>
        </w:rPr>
        <w:t>, M.E., Poggenpoel, M. and Myburgh, C., 2024. Facilitating psychiatric nurses’ advocacy for mental healthcare users’ human rights in a primary healthcare setting: a conceptual framework. </w:t>
      </w:r>
      <w:r w:rsidRPr="005E287D">
        <w:rPr>
          <w:i/>
          <w:iCs/>
          <w:color w:val="222222"/>
          <w:shd w:val="clear" w:color="auto" w:fill="FFFFFF"/>
        </w:rPr>
        <w:t>BMC nursing</w:t>
      </w:r>
      <w:r w:rsidRPr="005E287D">
        <w:rPr>
          <w:color w:val="222222"/>
          <w:shd w:val="clear" w:color="auto" w:fill="FFFFFF"/>
        </w:rPr>
        <w:t>, </w:t>
      </w:r>
      <w:r w:rsidRPr="005E287D">
        <w:rPr>
          <w:i/>
          <w:iCs/>
          <w:color w:val="222222"/>
          <w:shd w:val="clear" w:color="auto" w:fill="FFFFFF"/>
        </w:rPr>
        <w:t>23</w:t>
      </w:r>
      <w:r w:rsidRPr="005E287D">
        <w:rPr>
          <w:color w:val="222222"/>
          <w:shd w:val="clear" w:color="auto" w:fill="FFFFFF"/>
        </w:rPr>
        <w:t>(1), p.747.</w:t>
      </w:r>
      <w:r w:rsidRPr="005E287D">
        <w:rPr>
          <w:sz w:val="24"/>
          <w:szCs w:val="24"/>
        </w:rPr>
        <w:t xml:space="preserve"> </w:t>
      </w:r>
      <w:hyperlink r:id="rId18" w:history="1">
        <w:r w:rsidRPr="005E287D">
          <w:rPr>
            <w:rStyle w:val="Hyperlink"/>
            <w:shd w:val="clear" w:color="auto" w:fill="FFFFFF"/>
          </w:rPr>
          <w:t>https://doi.org/10.1186/s12912-024-02405-x</w:t>
        </w:r>
      </w:hyperlink>
    </w:p>
    <w:p w14:paraId="50CBA68D" w14:textId="77777777" w:rsidR="005E287D" w:rsidRPr="005E287D" w:rsidRDefault="005E287D" w:rsidP="005E287D">
      <w:pPr>
        <w:spacing w:line="360" w:lineRule="auto"/>
        <w:ind w:left="720" w:hanging="698"/>
        <w:jc w:val="lowKashida"/>
        <w:rPr>
          <w:color w:val="222222"/>
          <w:shd w:val="clear" w:color="auto" w:fill="FFFFFF"/>
        </w:rPr>
      </w:pPr>
      <w:r w:rsidRPr="005E287D">
        <w:rPr>
          <w:color w:val="222222"/>
          <w:shd w:val="clear" w:color="auto" w:fill="FFFFFF"/>
        </w:rPr>
        <w:t>Williams, R., 2024. Communication strategies to support people experiencing mental health issues. </w:t>
      </w:r>
      <w:r w:rsidRPr="005E287D">
        <w:rPr>
          <w:i/>
          <w:iCs/>
          <w:color w:val="222222"/>
          <w:shd w:val="clear" w:color="auto" w:fill="FFFFFF"/>
        </w:rPr>
        <w:t>NURSING STANDARD</w:t>
      </w:r>
      <w:r w:rsidRPr="005E287D">
        <w:rPr>
          <w:color w:val="222222"/>
          <w:shd w:val="clear" w:color="auto" w:fill="FFFFFF"/>
        </w:rPr>
        <w:t>.</w:t>
      </w:r>
      <w:r w:rsidRPr="005E287D">
        <w:rPr>
          <w:sz w:val="24"/>
          <w:szCs w:val="24"/>
        </w:rPr>
        <w:t xml:space="preserve"> </w:t>
      </w:r>
      <w:proofErr w:type="spellStart"/>
      <w:proofErr w:type="gramStart"/>
      <w:r w:rsidRPr="005E287D">
        <w:rPr>
          <w:color w:val="222222"/>
          <w:shd w:val="clear" w:color="auto" w:fill="FFFFFF"/>
        </w:rPr>
        <w:t>doi</w:t>
      </w:r>
      <w:proofErr w:type="spellEnd"/>
      <w:r w:rsidRPr="005E287D">
        <w:rPr>
          <w:color w:val="222222"/>
          <w:shd w:val="clear" w:color="auto" w:fill="FFFFFF"/>
        </w:rPr>
        <w:t xml:space="preserve"> :</w:t>
      </w:r>
      <w:proofErr w:type="gramEnd"/>
      <w:r w:rsidRPr="005E287D">
        <w:rPr>
          <w:color w:val="222222"/>
          <w:shd w:val="clear" w:color="auto" w:fill="FFFFFF"/>
        </w:rPr>
        <w:t xml:space="preserve"> </w:t>
      </w:r>
      <w:hyperlink r:id="rId19" w:history="1">
        <w:r w:rsidRPr="005E287D">
          <w:rPr>
            <w:rStyle w:val="Hyperlink"/>
            <w:shd w:val="clear" w:color="auto" w:fill="FFFFFF"/>
          </w:rPr>
          <w:t>https://10.7748/ns.2024.e12297</w:t>
        </w:r>
      </w:hyperlink>
    </w:p>
    <w:p w14:paraId="6B92A5C8" w14:textId="4100B071" w:rsidR="0075319C" w:rsidRDefault="0075319C">
      <w:pPr>
        <w:pStyle w:val="BodyText"/>
        <w:spacing w:before="6" w:line="237" w:lineRule="auto"/>
        <w:ind w:left="23" w:right="4485"/>
      </w:pPr>
    </w:p>
    <w:sectPr w:rsidR="0075319C">
      <w:pgSz w:w="11910" w:h="16840"/>
      <w:pgMar w:top="1340" w:right="1417" w:bottom="280" w:left="1417" w:header="7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BB2C9" w14:textId="77777777" w:rsidR="004F4ED4" w:rsidRDefault="004F4ED4">
      <w:r>
        <w:separator/>
      </w:r>
    </w:p>
  </w:endnote>
  <w:endnote w:type="continuationSeparator" w:id="0">
    <w:p w14:paraId="2AB4699A" w14:textId="77777777" w:rsidR="004F4ED4" w:rsidRDefault="004F4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6BC8D" w14:textId="77777777" w:rsidR="004F4ED4" w:rsidRDefault="004F4ED4">
      <w:r>
        <w:separator/>
      </w:r>
    </w:p>
  </w:footnote>
  <w:footnote w:type="continuationSeparator" w:id="0">
    <w:p w14:paraId="0E5E6F8E" w14:textId="77777777" w:rsidR="004F4ED4" w:rsidRDefault="004F4E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71638" w14:textId="77777777" w:rsidR="0075319C" w:rsidRDefault="000F2F73">
    <w:pPr>
      <w:pStyle w:val="BodyText"/>
      <w:spacing w:line="14" w:lineRule="auto"/>
      <w:rPr>
        <w:sz w:val="20"/>
      </w:rPr>
    </w:pPr>
    <w:r>
      <w:rPr>
        <w:noProof/>
        <w:sz w:val="20"/>
      </w:rPr>
      <mc:AlternateContent>
        <mc:Choice Requires="wps">
          <w:drawing>
            <wp:anchor distT="0" distB="0" distL="0" distR="0" simplePos="0" relativeHeight="487494144" behindDoc="1" locked="0" layoutInCell="1" allowOverlap="1" wp14:anchorId="3B0E56CB" wp14:editId="30246E75">
              <wp:simplePos x="0" y="0"/>
              <wp:positionH relativeFrom="page">
                <wp:posOffset>6543293</wp:posOffset>
              </wp:positionH>
              <wp:positionV relativeFrom="page">
                <wp:posOffset>438010</wp:posOffset>
              </wp:positionV>
              <wp:extent cx="157480" cy="1949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480" cy="194945"/>
                      </a:xfrm>
                      <a:prstGeom prst="rect">
                        <a:avLst/>
                      </a:prstGeom>
                    </wps:spPr>
                    <wps:txbx>
                      <w:txbxContent>
                        <w:p w14:paraId="00AE47A3" w14:textId="77777777" w:rsidR="0075319C" w:rsidRDefault="000F2F73">
                          <w:pPr>
                            <w:spacing w:before="20"/>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2</w:t>
                          </w:r>
                          <w:r>
                            <w:rPr>
                              <w:spacing w:val="-10"/>
                              <w:sz w:val="20"/>
                            </w:rPr>
                            <w:fldChar w:fldCharType="end"/>
                          </w:r>
                        </w:p>
                      </w:txbxContent>
                    </wps:txbx>
                    <wps:bodyPr wrap="square" lIns="0" tIns="0" rIns="0" bIns="0" rtlCol="0">
                      <a:noAutofit/>
                    </wps:bodyPr>
                  </wps:wsp>
                </a:graphicData>
              </a:graphic>
            </wp:anchor>
          </w:drawing>
        </mc:Choice>
        <mc:Fallback>
          <w:pict>
            <v:shapetype w14:anchorId="3B0E56CB" id="_x0000_t202" coordsize="21600,21600" o:spt="202" path="m,l,21600r21600,l21600,xe">
              <v:stroke joinstyle="miter"/>
              <v:path gradientshapeok="t" o:connecttype="rect"/>
            </v:shapetype>
            <v:shape id="Textbox 2" o:spid="_x0000_s1026" type="#_x0000_t202" style="position:absolute;margin-left:515.2pt;margin-top:34.5pt;width:12.4pt;height:15.35pt;z-index:-1582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" filled="f" stroked="f">
              <v:textbox inset="0,0,0,0">
                <w:txbxContent>
                  <w:p w14:paraId="00AE47A3" w14:textId="77777777" w:rsidR="0075319C" w:rsidRDefault="000F2F73">
                    <w:pPr>
                      <w:spacing w:before="20"/>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2</w:t>
                    </w:r>
                    <w:r>
                      <w:rPr>
                        <w:spacing w:val="-10"/>
                        <w:sz w:val="2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04DC6"/>
    <w:multiLevelType w:val="multilevel"/>
    <w:tmpl w:val="DDF6A176"/>
    <w:lvl w:ilvl="0">
      <w:start w:val="1"/>
      <w:numFmt w:val="bullet"/>
      <w:lvlText w:val=""/>
      <w:lvlJc w:val="left"/>
      <w:pPr>
        <w:ind w:left="248" w:hanging="226"/>
      </w:pPr>
      <w:rPr>
        <w:rFonts w:ascii="Symbol" w:hAnsi="Symbol" w:hint="default"/>
        <w:b w:val="0"/>
        <w:bCs w:val="0"/>
        <w:i w:val="0"/>
        <w:iCs w:val="0"/>
        <w:color w:val="4470C4"/>
        <w:spacing w:val="0"/>
        <w:w w:val="100"/>
        <w:sz w:val="28"/>
        <w:szCs w:val="28"/>
        <w:lang w:val="en-US" w:eastAsia="en-US" w:bidi="ar-SA"/>
      </w:rPr>
    </w:lvl>
    <w:lvl w:ilvl="1">
      <w:start w:val="1"/>
      <w:numFmt w:val="decimal"/>
      <w:lvlText w:val="%1.%2"/>
      <w:lvlJc w:val="left"/>
      <w:pPr>
        <w:ind w:left="459" w:hanging="436"/>
      </w:pPr>
      <w:rPr>
        <w:rFonts w:ascii="Segoe UI" w:eastAsia="Segoe UI" w:hAnsi="Segoe UI" w:cs="Segoe UI" w:hint="default"/>
        <w:b w:val="0"/>
        <w:bCs w:val="0"/>
        <w:i w:val="0"/>
        <w:iCs w:val="0"/>
        <w:color w:val="4470C4"/>
        <w:spacing w:val="-1"/>
        <w:w w:val="100"/>
        <w:sz w:val="28"/>
        <w:szCs w:val="28"/>
        <w:lang w:val="en-US" w:eastAsia="en-US" w:bidi="ar-SA"/>
      </w:rPr>
    </w:lvl>
    <w:lvl w:ilvl="2">
      <w:numFmt w:val="bullet"/>
      <w:lvlText w:val=""/>
      <w:lvlJc w:val="left"/>
      <w:pPr>
        <w:ind w:left="744" w:hanging="360"/>
      </w:pPr>
      <w:rPr>
        <w:rFonts w:ascii="Symbol" w:eastAsia="Symbol" w:hAnsi="Symbol" w:cs="Symbol" w:hint="default"/>
        <w:spacing w:val="0"/>
        <w:w w:val="100"/>
        <w:lang w:val="en-US" w:eastAsia="en-US" w:bidi="ar-SA"/>
      </w:rPr>
    </w:lvl>
    <w:lvl w:ilvl="3">
      <w:numFmt w:val="bullet"/>
      <w:lvlText w:val="•"/>
      <w:lvlJc w:val="left"/>
      <w:pPr>
        <w:ind w:left="1781" w:hanging="360"/>
      </w:pPr>
      <w:rPr>
        <w:rFonts w:hint="default"/>
        <w:lang w:val="en-US" w:eastAsia="en-US" w:bidi="ar-SA"/>
      </w:rPr>
    </w:lvl>
    <w:lvl w:ilvl="4">
      <w:numFmt w:val="bullet"/>
      <w:lvlText w:val="•"/>
      <w:lvlJc w:val="left"/>
      <w:pPr>
        <w:ind w:left="2822" w:hanging="360"/>
      </w:pPr>
      <w:rPr>
        <w:rFonts w:hint="default"/>
        <w:lang w:val="en-US" w:eastAsia="en-US" w:bidi="ar-SA"/>
      </w:rPr>
    </w:lvl>
    <w:lvl w:ilvl="5">
      <w:numFmt w:val="bullet"/>
      <w:lvlText w:val="•"/>
      <w:lvlJc w:val="left"/>
      <w:pPr>
        <w:ind w:left="3864" w:hanging="360"/>
      </w:pPr>
      <w:rPr>
        <w:rFonts w:hint="default"/>
        <w:lang w:val="en-US" w:eastAsia="en-US" w:bidi="ar-SA"/>
      </w:rPr>
    </w:lvl>
    <w:lvl w:ilvl="6">
      <w:numFmt w:val="bullet"/>
      <w:lvlText w:val="•"/>
      <w:lvlJc w:val="left"/>
      <w:pPr>
        <w:ind w:left="4905" w:hanging="360"/>
      </w:pPr>
      <w:rPr>
        <w:rFonts w:hint="default"/>
        <w:lang w:val="en-US" w:eastAsia="en-US" w:bidi="ar-SA"/>
      </w:rPr>
    </w:lvl>
    <w:lvl w:ilvl="7">
      <w:numFmt w:val="bullet"/>
      <w:lvlText w:val="•"/>
      <w:lvlJc w:val="left"/>
      <w:pPr>
        <w:ind w:left="5946" w:hanging="360"/>
      </w:pPr>
      <w:rPr>
        <w:rFonts w:hint="default"/>
        <w:lang w:val="en-US" w:eastAsia="en-US" w:bidi="ar-SA"/>
      </w:rPr>
    </w:lvl>
    <w:lvl w:ilvl="8">
      <w:numFmt w:val="bullet"/>
      <w:lvlText w:val="•"/>
      <w:lvlJc w:val="left"/>
      <w:pPr>
        <w:ind w:left="6988" w:hanging="360"/>
      </w:pPr>
      <w:rPr>
        <w:rFonts w:hint="default"/>
        <w:lang w:val="en-US" w:eastAsia="en-US" w:bidi="ar-SA"/>
      </w:rPr>
    </w:lvl>
  </w:abstractNum>
  <w:abstractNum w:abstractNumId="1" w15:restartNumberingAfterBreak="0">
    <w:nsid w:val="30513EE6"/>
    <w:multiLevelType w:val="multilevel"/>
    <w:tmpl w:val="85FA2D9C"/>
    <w:lvl w:ilvl="0">
      <w:start w:val="2"/>
      <w:numFmt w:val="decimal"/>
      <w:lvlText w:val="%1"/>
      <w:lvlJc w:val="left"/>
      <w:pPr>
        <w:ind w:left="413" w:hanging="171"/>
      </w:pPr>
      <w:rPr>
        <w:rFonts w:ascii="Segoe UI" w:eastAsia="Segoe UI" w:hAnsi="Segoe UI" w:cs="Segoe UI" w:hint="default"/>
        <w:b/>
        <w:bCs/>
        <w:i w:val="0"/>
        <w:iCs w:val="0"/>
        <w:spacing w:val="0"/>
        <w:w w:val="100"/>
        <w:sz w:val="20"/>
        <w:szCs w:val="20"/>
        <w:lang w:val="en-US" w:eastAsia="en-US" w:bidi="ar-SA"/>
      </w:rPr>
    </w:lvl>
    <w:lvl w:ilvl="1">
      <w:start w:val="1"/>
      <w:numFmt w:val="decimal"/>
      <w:lvlText w:val="%1.%2"/>
      <w:lvlJc w:val="left"/>
      <w:pPr>
        <w:ind w:left="583" w:hanging="341"/>
      </w:pPr>
      <w:rPr>
        <w:rFonts w:ascii="Segoe UI" w:eastAsia="Segoe UI" w:hAnsi="Segoe UI" w:cs="Segoe UI" w:hint="default"/>
        <w:b/>
        <w:bCs/>
        <w:i w:val="0"/>
        <w:iCs w:val="0"/>
        <w:spacing w:val="0"/>
        <w:w w:val="100"/>
        <w:sz w:val="20"/>
        <w:szCs w:val="20"/>
        <w:lang w:val="en-US" w:eastAsia="en-US" w:bidi="ar-SA"/>
      </w:rPr>
    </w:lvl>
    <w:lvl w:ilvl="2">
      <w:numFmt w:val="bullet"/>
      <w:lvlText w:val="•"/>
      <w:lvlJc w:val="left"/>
      <w:pPr>
        <w:ind w:left="1523" w:hanging="341"/>
      </w:pPr>
      <w:rPr>
        <w:rFonts w:hint="default"/>
        <w:lang w:val="en-US" w:eastAsia="en-US" w:bidi="ar-SA"/>
      </w:rPr>
    </w:lvl>
    <w:lvl w:ilvl="3">
      <w:numFmt w:val="bullet"/>
      <w:lvlText w:val="•"/>
      <w:lvlJc w:val="left"/>
      <w:pPr>
        <w:ind w:left="2466" w:hanging="341"/>
      </w:pPr>
      <w:rPr>
        <w:rFonts w:hint="default"/>
        <w:lang w:val="en-US" w:eastAsia="en-US" w:bidi="ar-SA"/>
      </w:rPr>
    </w:lvl>
    <w:lvl w:ilvl="4">
      <w:numFmt w:val="bullet"/>
      <w:lvlText w:val="•"/>
      <w:lvlJc w:val="left"/>
      <w:pPr>
        <w:ind w:left="3410" w:hanging="341"/>
      </w:pPr>
      <w:rPr>
        <w:rFonts w:hint="default"/>
        <w:lang w:val="en-US" w:eastAsia="en-US" w:bidi="ar-SA"/>
      </w:rPr>
    </w:lvl>
    <w:lvl w:ilvl="5">
      <w:numFmt w:val="bullet"/>
      <w:lvlText w:val="•"/>
      <w:lvlJc w:val="left"/>
      <w:pPr>
        <w:ind w:left="4353" w:hanging="341"/>
      </w:pPr>
      <w:rPr>
        <w:rFonts w:hint="default"/>
        <w:lang w:val="en-US" w:eastAsia="en-US" w:bidi="ar-SA"/>
      </w:rPr>
    </w:lvl>
    <w:lvl w:ilvl="6">
      <w:numFmt w:val="bullet"/>
      <w:lvlText w:val="•"/>
      <w:lvlJc w:val="left"/>
      <w:pPr>
        <w:ind w:left="5297" w:hanging="341"/>
      </w:pPr>
      <w:rPr>
        <w:rFonts w:hint="default"/>
        <w:lang w:val="en-US" w:eastAsia="en-US" w:bidi="ar-SA"/>
      </w:rPr>
    </w:lvl>
    <w:lvl w:ilvl="7">
      <w:numFmt w:val="bullet"/>
      <w:lvlText w:val="•"/>
      <w:lvlJc w:val="left"/>
      <w:pPr>
        <w:ind w:left="6240" w:hanging="341"/>
      </w:pPr>
      <w:rPr>
        <w:rFonts w:hint="default"/>
        <w:lang w:val="en-US" w:eastAsia="en-US" w:bidi="ar-SA"/>
      </w:rPr>
    </w:lvl>
    <w:lvl w:ilvl="8">
      <w:numFmt w:val="bullet"/>
      <w:lvlText w:val="•"/>
      <w:lvlJc w:val="left"/>
      <w:pPr>
        <w:ind w:left="7184" w:hanging="341"/>
      </w:pPr>
      <w:rPr>
        <w:rFonts w:hint="default"/>
        <w:lang w:val="en-US" w:eastAsia="en-US" w:bidi="ar-SA"/>
      </w:rPr>
    </w:lvl>
  </w:abstractNum>
  <w:abstractNum w:abstractNumId="2" w15:restartNumberingAfterBreak="0">
    <w:nsid w:val="43281AE1"/>
    <w:multiLevelType w:val="multilevel"/>
    <w:tmpl w:val="E3442BE6"/>
    <w:lvl w:ilvl="0">
      <w:start w:val="1"/>
      <w:numFmt w:val="decimal"/>
      <w:lvlText w:val="%1"/>
      <w:lvlJc w:val="left"/>
      <w:pPr>
        <w:ind w:left="459" w:hanging="436"/>
      </w:pPr>
      <w:rPr>
        <w:rFonts w:hint="default"/>
        <w:lang w:val="en-US" w:eastAsia="en-US" w:bidi="ar-SA"/>
      </w:rPr>
    </w:lvl>
    <w:lvl w:ilvl="1">
      <w:start w:val="1"/>
      <w:numFmt w:val="decimal"/>
      <w:lvlText w:val="%1.%2"/>
      <w:lvlJc w:val="left"/>
      <w:pPr>
        <w:ind w:left="436" w:hanging="436"/>
      </w:pPr>
      <w:rPr>
        <w:rFonts w:ascii="Segoe UI" w:eastAsia="Segoe UI" w:hAnsi="Segoe UI" w:cs="Segoe UI" w:hint="default"/>
        <w:b w:val="0"/>
        <w:bCs w:val="0"/>
        <w:i w:val="0"/>
        <w:iCs w:val="0"/>
        <w:color w:val="4470C4"/>
        <w:spacing w:val="-1"/>
        <w:w w:val="100"/>
        <w:sz w:val="28"/>
        <w:szCs w:val="28"/>
        <w:lang w:val="en-US" w:eastAsia="en-US" w:bidi="ar-SA"/>
      </w:rPr>
    </w:lvl>
    <w:lvl w:ilvl="2">
      <w:start w:val="1"/>
      <w:numFmt w:val="decimal"/>
      <w:lvlText w:val="%3."/>
      <w:lvlJc w:val="left"/>
      <w:pPr>
        <w:ind w:left="744" w:hanging="360"/>
      </w:pPr>
      <w:rPr>
        <w:rFonts w:ascii="Segoe UI" w:eastAsia="Segoe UI" w:hAnsi="Segoe UI" w:cs="Segoe UI" w:hint="default"/>
        <w:b/>
        <w:bCs/>
        <w:i/>
        <w:iCs/>
        <w:spacing w:val="-2"/>
        <w:w w:val="100"/>
        <w:sz w:val="22"/>
        <w:szCs w:val="22"/>
        <w:lang w:val="en-US" w:eastAsia="en-US" w:bidi="ar-SA"/>
      </w:rPr>
    </w:lvl>
    <w:lvl w:ilvl="3">
      <w:numFmt w:val="bullet"/>
      <w:lvlText w:val="•"/>
      <w:lvlJc w:val="left"/>
      <w:pPr>
        <w:ind w:left="2591" w:hanging="360"/>
      </w:pPr>
      <w:rPr>
        <w:rFonts w:hint="default"/>
        <w:lang w:val="en-US" w:eastAsia="en-US" w:bidi="ar-SA"/>
      </w:rPr>
    </w:lvl>
    <w:lvl w:ilvl="4">
      <w:numFmt w:val="bullet"/>
      <w:lvlText w:val="•"/>
      <w:lvlJc w:val="left"/>
      <w:pPr>
        <w:ind w:left="3517" w:hanging="360"/>
      </w:pPr>
      <w:rPr>
        <w:rFonts w:hint="default"/>
        <w:lang w:val="en-US" w:eastAsia="en-US" w:bidi="ar-SA"/>
      </w:rPr>
    </w:lvl>
    <w:lvl w:ilvl="5">
      <w:numFmt w:val="bullet"/>
      <w:lvlText w:val="•"/>
      <w:lvlJc w:val="left"/>
      <w:pPr>
        <w:ind w:left="4442" w:hanging="360"/>
      </w:pPr>
      <w:rPr>
        <w:rFonts w:hint="default"/>
        <w:lang w:val="en-US" w:eastAsia="en-US" w:bidi="ar-SA"/>
      </w:rPr>
    </w:lvl>
    <w:lvl w:ilvl="6">
      <w:numFmt w:val="bullet"/>
      <w:lvlText w:val="•"/>
      <w:lvlJc w:val="left"/>
      <w:pPr>
        <w:ind w:left="5368" w:hanging="360"/>
      </w:pPr>
      <w:rPr>
        <w:rFonts w:hint="default"/>
        <w:lang w:val="en-US" w:eastAsia="en-US" w:bidi="ar-SA"/>
      </w:rPr>
    </w:lvl>
    <w:lvl w:ilvl="7">
      <w:numFmt w:val="bullet"/>
      <w:lvlText w:val="•"/>
      <w:lvlJc w:val="left"/>
      <w:pPr>
        <w:ind w:left="6294" w:hanging="360"/>
      </w:pPr>
      <w:rPr>
        <w:rFonts w:hint="default"/>
        <w:lang w:val="en-US" w:eastAsia="en-US" w:bidi="ar-SA"/>
      </w:rPr>
    </w:lvl>
    <w:lvl w:ilvl="8">
      <w:numFmt w:val="bullet"/>
      <w:lvlText w:val="•"/>
      <w:lvlJc w:val="left"/>
      <w:pPr>
        <w:ind w:left="7219" w:hanging="360"/>
      </w:pPr>
      <w:rPr>
        <w:rFonts w:hint="default"/>
        <w:lang w:val="en-US" w:eastAsia="en-US" w:bidi="ar-SA"/>
      </w:rPr>
    </w:lvl>
  </w:abstractNum>
  <w:abstractNum w:abstractNumId="3" w15:restartNumberingAfterBreak="0">
    <w:nsid w:val="480A6BCF"/>
    <w:multiLevelType w:val="hybridMultilevel"/>
    <w:tmpl w:val="449C84D8"/>
    <w:lvl w:ilvl="0" w:tplc="C9C89938">
      <w:start w:val="1"/>
      <w:numFmt w:val="decimal"/>
      <w:lvlText w:val="%1."/>
      <w:lvlJc w:val="left"/>
      <w:pPr>
        <w:ind w:left="744" w:hanging="360"/>
      </w:pPr>
      <w:rPr>
        <w:rFonts w:ascii="Segoe UI" w:eastAsia="Segoe UI" w:hAnsi="Segoe UI" w:cs="Segoe UI" w:hint="default"/>
        <w:b w:val="0"/>
        <w:bCs w:val="0"/>
        <w:i w:val="0"/>
        <w:iCs w:val="0"/>
        <w:spacing w:val="0"/>
        <w:w w:val="100"/>
        <w:sz w:val="22"/>
        <w:szCs w:val="22"/>
        <w:lang w:val="en-US" w:eastAsia="en-US" w:bidi="ar-SA"/>
      </w:rPr>
    </w:lvl>
    <w:lvl w:ilvl="1" w:tplc="A8126F12">
      <w:numFmt w:val="bullet"/>
      <w:lvlText w:val="•"/>
      <w:lvlJc w:val="left"/>
      <w:pPr>
        <w:ind w:left="1573" w:hanging="360"/>
      </w:pPr>
      <w:rPr>
        <w:rFonts w:hint="default"/>
        <w:lang w:val="en-US" w:eastAsia="en-US" w:bidi="ar-SA"/>
      </w:rPr>
    </w:lvl>
    <w:lvl w:ilvl="2" w:tplc="9D88D0B8">
      <w:numFmt w:val="bullet"/>
      <w:lvlText w:val="•"/>
      <w:lvlJc w:val="left"/>
      <w:pPr>
        <w:ind w:left="2406" w:hanging="360"/>
      </w:pPr>
      <w:rPr>
        <w:rFonts w:hint="default"/>
        <w:lang w:val="en-US" w:eastAsia="en-US" w:bidi="ar-SA"/>
      </w:rPr>
    </w:lvl>
    <w:lvl w:ilvl="3" w:tplc="C6CAF1A0">
      <w:numFmt w:val="bullet"/>
      <w:lvlText w:val="•"/>
      <w:lvlJc w:val="left"/>
      <w:pPr>
        <w:ind w:left="3239" w:hanging="360"/>
      </w:pPr>
      <w:rPr>
        <w:rFonts w:hint="default"/>
        <w:lang w:val="en-US" w:eastAsia="en-US" w:bidi="ar-SA"/>
      </w:rPr>
    </w:lvl>
    <w:lvl w:ilvl="4" w:tplc="2B0490F8">
      <w:numFmt w:val="bullet"/>
      <w:lvlText w:val="•"/>
      <w:lvlJc w:val="left"/>
      <w:pPr>
        <w:ind w:left="4072" w:hanging="360"/>
      </w:pPr>
      <w:rPr>
        <w:rFonts w:hint="default"/>
        <w:lang w:val="en-US" w:eastAsia="en-US" w:bidi="ar-SA"/>
      </w:rPr>
    </w:lvl>
    <w:lvl w:ilvl="5" w:tplc="27428C0A">
      <w:numFmt w:val="bullet"/>
      <w:lvlText w:val="•"/>
      <w:lvlJc w:val="left"/>
      <w:pPr>
        <w:ind w:left="4905" w:hanging="360"/>
      </w:pPr>
      <w:rPr>
        <w:rFonts w:hint="default"/>
        <w:lang w:val="en-US" w:eastAsia="en-US" w:bidi="ar-SA"/>
      </w:rPr>
    </w:lvl>
    <w:lvl w:ilvl="6" w:tplc="02BAFE1E">
      <w:numFmt w:val="bullet"/>
      <w:lvlText w:val="•"/>
      <w:lvlJc w:val="left"/>
      <w:pPr>
        <w:ind w:left="5738" w:hanging="360"/>
      </w:pPr>
      <w:rPr>
        <w:rFonts w:hint="default"/>
        <w:lang w:val="en-US" w:eastAsia="en-US" w:bidi="ar-SA"/>
      </w:rPr>
    </w:lvl>
    <w:lvl w:ilvl="7" w:tplc="8AAA1236">
      <w:numFmt w:val="bullet"/>
      <w:lvlText w:val="•"/>
      <w:lvlJc w:val="left"/>
      <w:pPr>
        <w:ind w:left="6571" w:hanging="360"/>
      </w:pPr>
      <w:rPr>
        <w:rFonts w:hint="default"/>
        <w:lang w:val="en-US" w:eastAsia="en-US" w:bidi="ar-SA"/>
      </w:rPr>
    </w:lvl>
    <w:lvl w:ilvl="8" w:tplc="2500E860">
      <w:numFmt w:val="bullet"/>
      <w:lvlText w:val="•"/>
      <w:lvlJc w:val="left"/>
      <w:pPr>
        <w:ind w:left="7404" w:hanging="360"/>
      </w:pPr>
      <w:rPr>
        <w:rFonts w:hint="default"/>
        <w:lang w:val="en-US" w:eastAsia="en-US" w:bidi="ar-SA"/>
      </w:rPr>
    </w:lvl>
  </w:abstractNum>
  <w:abstractNum w:abstractNumId="4" w15:restartNumberingAfterBreak="0">
    <w:nsid w:val="6C0A13DE"/>
    <w:multiLevelType w:val="multilevel"/>
    <w:tmpl w:val="E36E9578"/>
    <w:lvl w:ilvl="0">
      <w:start w:val="2"/>
      <w:numFmt w:val="decimal"/>
      <w:lvlText w:val="%1"/>
      <w:lvlJc w:val="left"/>
      <w:pPr>
        <w:ind w:left="248" w:hanging="226"/>
      </w:pPr>
      <w:rPr>
        <w:rFonts w:ascii="Segoe UI" w:eastAsia="Segoe UI" w:hAnsi="Segoe UI" w:cs="Segoe UI" w:hint="default"/>
        <w:b w:val="0"/>
        <w:bCs w:val="0"/>
        <w:i w:val="0"/>
        <w:iCs w:val="0"/>
        <w:color w:val="4470C4"/>
        <w:spacing w:val="0"/>
        <w:w w:val="100"/>
        <w:sz w:val="28"/>
        <w:szCs w:val="28"/>
        <w:lang w:val="en-US" w:eastAsia="en-US" w:bidi="ar-SA"/>
      </w:rPr>
    </w:lvl>
    <w:lvl w:ilvl="1">
      <w:start w:val="1"/>
      <w:numFmt w:val="decimal"/>
      <w:lvlText w:val="%1.%2"/>
      <w:lvlJc w:val="left"/>
      <w:pPr>
        <w:ind w:left="459" w:hanging="436"/>
      </w:pPr>
      <w:rPr>
        <w:rFonts w:ascii="Segoe UI" w:eastAsia="Segoe UI" w:hAnsi="Segoe UI" w:cs="Segoe UI" w:hint="default"/>
        <w:b w:val="0"/>
        <w:bCs w:val="0"/>
        <w:i w:val="0"/>
        <w:iCs w:val="0"/>
        <w:color w:val="4470C4"/>
        <w:spacing w:val="-1"/>
        <w:w w:val="100"/>
        <w:sz w:val="28"/>
        <w:szCs w:val="28"/>
        <w:lang w:val="en-US" w:eastAsia="en-US" w:bidi="ar-SA"/>
      </w:rPr>
    </w:lvl>
    <w:lvl w:ilvl="2">
      <w:numFmt w:val="bullet"/>
      <w:lvlText w:val=""/>
      <w:lvlJc w:val="left"/>
      <w:pPr>
        <w:ind w:left="744" w:hanging="360"/>
      </w:pPr>
      <w:rPr>
        <w:rFonts w:ascii="Symbol" w:eastAsia="Symbol" w:hAnsi="Symbol" w:cs="Symbol" w:hint="default"/>
        <w:spacing w:val="0"/>
        <w:w w:val="100"/>
        <w:lang w:val="en-US" w:eastAsia="en-US" w:bidi="ar-SA"/>
      </w:rPr>
    </w:lvl>
    <w:lvl w:ilvl="3">
      <w:numFmt w:val="bullet"/>
      <w:lvlText w:val="•"/>
      <w:lvlJc w:val="left"/>
      <w:pPr>
        <w:ind w:left="1781" w:hanging="360"/>
      </w:pPr>
      <w:rPr>
        <w:rFonts w:hint="default"/>
        <w:lang w:val="en-US" w:eastAsia="en-US" w:bidi="ar-SA"/>
      </w:rPr>
    </w:lvl>
    <w:lvl w:ilvl="4">
      <w:numFmt w:val="bullet"/>
      <w:lvlText w:val="•"/>
      <w:lvlJc w:val="left"/>
      <w:pPr>
        <w:ind w:left="2822" w:hanging="360"/>
      </w:pPr>
      <w:rPr>
        <w:rFonts w:hint="default"/>
        <w:lang w:val="en-US" w:eastAsia="en-US" w:bidi="ar-SA"/>
      </w:rPr>
    </w:lvl>
    <w:lvl w:ilvl="5">
      <w:numFmt w:val="bullet"/>
      <w:lvlText w:val="•"/>
      <w:lvlJc w:val="left"/>
      <w:pPr>
        <w:ind w:left="3864" w:hanging="360"/>
      </w:pPr>
      <w:rPr>
        <w:rFonts w:hint="default"/>
        <w:lang w:val="en-US" w:eastAsia="en-US" w:bidi="ar-SA"/>
      </w:rPr>
    </w:lvl>
    <w:lvl w:ilvl="6">
      <w:numFmt w:val="bullet"/>
      <w:lvlText w:val="•"/>
      <w:lvlJc w:val="left"/>
      <w:pPr>
        <w:ind w:left="4905" w:hanging="360"/>
      </w:pPr>
      <w:rPr>
        <w:rFonts w:hint="default"/>
        <w:lang w:val="en-US" w:eastAsia="en-US" w:bidi="ar-SA"/>
      </w:rPr>
    </w:lvl>
    <w:lvl w:ilvl="7">
      <w:numFmt w:val="bullet"/>
      <w:lvlText w:val="•"/>
      <w:lvlJc w:val="left"/>
      <w:pPr>
        <w:ind w:left="5946" w:hanging="360"/>
      </w:pPr>
      <w:rPr>
        <w:rFonts w:hint="default"/>
        <w:lang w:val="en-US" w:eastAsia="en-US" w:bidi="ar-SA"/>
      </w:rPr>
    </w:lvl>
    <w:lvl w:ilvl="8">
      <w:numFmt w:val="bullet"/>
      <w:lvlText w:val="•"/>
      <w:lvlJc w:val="left"/>
      <w:pPr>
        <w:ind w:left="6988" w:hanging="360"/>
      </w:pPr>
      <w:rPr>
        <w:rFonts w:hint="default"/>
        <w:lang w:val="en-US" w:eastAsia="en-US" w:bidi="ar-SA"/>
      </w:rPr>
    </w:lvl>
  </w:abstractNum>
  <w:abstractNum w:abstractNumId="5" w15:restartNumberingAfterBreak="0">
    <w:nsid w:val="6FDD4AF8"/>
    <w:multiLevelType w:val="multilevel"/>
    <w:tmpl w:val="986E2412"/>
    <w:lvl w:ilvl="0">
      <w:start w:val="1"/>
      <w:numFmt w:val="decimal"/>
      <w:lvlText w:val="%1"/>
      <w:lvlJc w:val="left"/>
      <w:pPr>
        <w:ind w:left="583" w:hanging="341"/>
      </w:pPr>
      <w:rPr>
        <w:rFonts w:hint="default"/>
        <w:lang w:val="en-US" w:eastAsia="en-US" w:bidi="ar-SA"/>
      </w:rPr>
    </w:lvl>
    <w:lvl w:ilvl="1">
      <w:start w:val="1"/>
      <w:numFmt w:val="decimal"/>
      <w:lvlText w:val="%1.%2"/>
      <w:lvlJc w:val="left"/>
      <w:pPr>
        <w:ind w:left="583" w:hanging="341"/>
      </w:pPr>
      <w:rPr>
        <w:rFonts w:ascii="Segoe UI" w:eastAsia="Segoe UI" w:hAnsi="Segoe UI" w:cs="Segoe UI" w:hint="default"/>
        <w:b/>
        <w:bCs/>
        <w:i w:val="0"/>
        <w:iCs w:val="0"/>
        <w:spacing w:val="0"/>
        <w:w w:val="100"/>
        <w:sz w:val="20"/>
        <w:szCs w:val="20"/>
        <w:lang w:val="en-US" w:eastAsia="en-US" w:bidi="ar-SA"/>
      </w:rPr>
    </w:lvl>
    <w:lvl w:ilvl="2">
      <w:numFmt w:val="bullet"/>
      <w:lvlText w:val="•"/>
      <w:lvlJc w:val="left"/>
      <w:pPr>
        <w:ind w:left="2278" w:hanging="341"/>
      </w:pPr>
      <w:rPr>
        <w:rFonts w:hint="default"/>
        <w:lang w:val="en-US" w:eastAsia="en-US" w:bidi="ar-SA"/>
      </w:rPr>
    </w:lvl>
    <w:lvl w:ilvl="3">
      <w:numFmt w:val="bullet"/>
      <w:lvlText w:val="•"/>
      <w:lvlJc w:val="left"/>
      <w:pPr>
        <w:ind w:left="3127" w:hanging="341"/>
      </w:pPr>
      <w:rPr>
        <w:rFonts w:hint="default"/>
        <w:lang w:val="en-US" w:eastAsia="en-US" w:bidi="ar-SA"/>
      </w:rPr>
    </w:lvl>
    <w:lvl w:ilvl="4">
      <w:numFmt w:val="bullet"/>
      <w:lvlText w:val="•"/>
      <w:lvlJc w:val="left"/>
      <w:pPr>
        <w:ind w:left="3976" w:hanging="341"/>
      </w:pPr>
      <w:rPr>
        <w:rFonts w:hint="default"/>
        <w:lang w:val="en-US" w:eastAsia="en-US" w:bidi="ar-SA"/>
      </w:rPr>
    </w:lvl>
    <w:lvl w:ilvl="5">
      <w:numFmt w:val="bullet"/>
      <w:lvlText w:val="•"/>
      <w:lvlJc w:val="left"/>
      <w:pPr>
        <w:ind w:left="4825" w:hanging="341"/>
      </w:pPr>
      <w:rPr>
        <w:rFonts w:hint="default"/>
        <w:lang w:val="en-US" w:eastAsia="en-US" w:bidi="ar-SA"/>
      </w:rPr>
    </w:lvl>
    <w:lvl w:ilvl="6">
      <w:numFmt w:val="bullet"/>
      <w:lvlText w:val="•"/>
      <w:lvlJc w:val="left"/>
      <w:pPr>
        <w:ind w:left="5674" w:hanging="341"/>
      </w:pPr>
      <w:rPr>
        <w:rFonts w:hint="default"/>
        <w:lang w:val="en-US" w:eastAsia="en-US" w:bidi="ar-SA"/>
      </w:rPr>
    </w:lvl>
    <w:lvl w:ilvl="7">
      <w:numFmt w:val="bullet"/>
      <w:lvlText w:val="•"/>
      <w:lvlJc w:val="left"/>
      <w:pPr>
        <w:ind w:left="6523" w:hanging="341"/>
      </w:pPr>
      <w:rPr>
        <w:rFonts w:hint="default"/>
        <w:lang w:val="en-US" w:eastAsia="en-US" w:bidi="ar-SA"/>
      </w:rPr>
    </w:lvl>
    <w:lvl w:ilvl="8">
      <w:numFmt w:val="bullet"/>
      <w:lvlText w:val="•"/>
      <w:lvlJc w:val="left"/>
      <w:pPr>
        <w:ind w:left="7372" w:hanging="341"/>
      </w:pPr>
      <w:rPr>
        <w:rFonts w:hint="default"/>
        <w:lang w:val="en-US" w:eastAsia="en-US" w:bidi="ar-SA"/>
      </w:rPr>
    </w:lvl>
  </w:abstractNum>
  <w:num w:numId="1" w16cid:durableId="1129126671">
    <w:abstractNumId w:val="3"/>
  </w:num>
  <w:num w:numId="2" w16cid:durableId="1729648770">
    <w:abstractNumId w:val="4"/>
  </w:num>
  <w:num w:numId="3" w16cid:durableId="1058016303">
    <w:abstractNumId w:val="2"/>
  </w:num>
  <w:num w:numId="4" w16cid:durableId="916667955">
    <w:abstractNumId w:val="1"/>
  </w:num>
  <w:num w:numId="5" w16cid:durableId="1108355460">
    <w:abstractNumId w:val="5"/>
  </w:num>
  <w:num w:numId="6" w16cid:durableId="1672953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19C"/>
    <w:rsid w:val="00005E2E"/>
    <w:rsid w:val="000230DC"/>
    <w:rsid w:val="00024291"/>
    <w:rsid w:val="00035DCE"/>
    <w:rsid w:val="00043CB7"/>
    <w:rsid w:val="00055921"/>
    <w:rsid w:val="0006585D"/>
    <w:rsid w:val="000661EE"/>
    <w:rsid w:val="00097E77"/>
    <w:rsid w:val="000A4080"/>
    <w:rsid w:val="000A49A5"/>
    <w:rsid w:val="000B6256"/>
    <w:rsid w:val="000D145C"/>
    <w:rsid w:val="000D7CA5"/>
    <w:rsid w:val="000E6F3E"/>
    <w:rsid w:val="000F2F73"/>
    <w:rsid w:val="000F54F6"/>
    <w:rsid w:val="00111E5E"/>
    <w:rsid w:val="00117DB2"/>
    <w:rsid w:val="00136601"/>
    <w:rsid w:val="00136887"/>
    <w:rsid w:val="00174EA7"/>
    <w:rsid w:val="001B1122"/>
    <w:rsid w:val="001C4BC5"/>
    <w:rsid w:val="001C59A1"/>
    <w:rsid w:val="001D0CBD"/>
    <w:rsid w:val="001D7212"/>
    <w:rsid w:val="001D7483"/>
    <w:rsid w:val="001E171F"/>
    <w:rsid w:val="001F45BF"/>
    <w:rsid w:val="002073BD"/>
    <w:rsid w:val="002167FA"/>
    <w:rsid w:val="002266B1"/>
    <w:rsid w:val="00254966"/>
    <w:rsid w:val="00254C79"/>
    <w:rsid w:val="002566E4"/>
    <w:rsid w:val="00267303"/>
    <w:rsid w:val="00280F0B"/>
    <w:rsid w:val="002926F9"/>
    <w:rsid w:val="002A292C"/>
    <w:rsid w:val="002C776E"/>
    <w:rsid w:val="002D2151"/>
    <w:rsid w:val="002D45FD"/>
    <w:rsid w:val="002F10DC"/>
    <w:rsid w:val="002F34F0"/>
    <w:rsid w:val="00313D0D"/>
    <w:rsid w:val="0033134F"/>
    <w:rsid w:val="003460E4"/>
    <w:rsid w:val="00360F5A"/>
    <w:rsid w:val="00371609"/>
    <w:rsid w:val="00372C86"/>
    <w:rsid w:val="003735B5"/>
    <w:rsid w:val="003868E7"/>
    <w:rsid w:val="003870A5"/>
    <w:rsid w:val="00390346"/>
    <w:rsid w:val="003B3B4B"/>
    <w:rsid w:val="003B4F99"/>
    <w:rsid w:val="003B6F1C"/>
    <w:rsid w:val="003C4467"/>
    <w:rsid w:val="003D5D89"/>
    <w:rsid w:val="003F7A15"/>
    <w:rsid w:val="003F7DBF"/>
    <w:rsid w:val="00413BB0"/>
    <w:rsid w:val="00417A9C"/>
    <w:rsid w:val="004213F0"/>
    <w:rsid w:val="00423853"/>
    <w:rsid w:val="004254D6"/>
    <w:rsid w:val="0045153F"/>
    <w:rsid w:val="00452B3B"/>
    <w:rsid w:val="004611A5"/>
    <w:rsid w:val="004727D4"/>
    <w:rsid w:val="00483C80"/>
    <w:rsid w:val="0048531D"/>
    <w:rsid w:val="00490E0B"/>
    <w:rsid w:val="00491D40"/>
    <w:rsid w:val="00494100"/>
    <w:rsid w:val="004941E3"/>
    <w:rsid w:val="00497216"/>
    <w:rsid w:val="004A6E59"/>
    <w:rsid w:val="004C6BC7"/>
    <w:rsid w:val="004D33DA"/>
    <w:rsid w:val="004F1B79"/>
    <w:rsid w:val="004F4C37"/>
    <w:rsid w:val="004F4ED4"/>
    <w:rsid w:val="004F6CDA"/>
    <w:rsid w:val="0050555F"/>
    <w:rsid w:val="0052481F"/>
    <w:rsid w:val="00524844"/>
    <w:rsid w:val="00542E79"/>
    <w:rsid w:val="00553087"/>
    <w:rsid w:val="005618A3"/>
    <w:rsid w:val="00564874"/>
    <w:rsid w:val="00566398"/>
    <w:rsid w:val="00574A14"/>
    <w:rsid w:val="00574E0E"/>
    <w:rsid w:val="00597222"/>
    <w:rsid w:val="005A3696"/>
    <w:rsid w:val="005B0D8B"/>
    <w:rsid w:val="005B7C26"/>
    <w:rsid w:val="005D76DC"/>
    <w:rsid w:val="005E287D"/>
    <w:rsid w:val="005F1F9C"/>
    <w:rsid w:val="005F528D"/>
    <w:rsid w:val="006046EB"/>
    <w:rsid w:val="0061065B"/>
    <w:rsid w:val="006142EB"/>
    <w:rsid w:val="006148A5"/>
    <w:rsid w:val="00616890"/>
    <w:rsid w:val="006343F3"/>
    <w:rsid w:val="00641C9A"/>
    <w:rsid w:val="006532F9"/>
    <w:rsid w:val="00657601"/>
    <w:rsid w:val="0066458E"/>
    <w:rsid w:val="00690BE1"/>
    <w:rsid w:val="006A60B4"/>
    <w:rsid w:val="006A7539"/>
    <w:rsid w:val="006C183D"/>
    <w:rsid w:val="006C50D1"/>
    <w:rsid w:val="006F1B27"/>
    <w:rsid w:val="006F5AE3"/>
    <w:rsid w:val="006F5E1D"/>
    <w:rsid w:val="00701091"/>
    <w:rsid w:val="0070751E"/>
    <w:rsid w:val="00711EB7"/>
    <w:rsid w:val="00715CA5"/>
    <w:rsid w:val="00725050"/>
    <w:rsid w:val="00726A1B"/>
    <w:rsid w:val="0073237D"/>
    <w:rsid w:val="007336D7"/>
    <w:rsid w:val="00742613"/>
    <w:rsid w:val="00742C8F"/>
    <w:rsid w:val="00744675"/>
    <w:rsid w:val="00753101"/>
    <w:rsid w:val="0075319C"/>
    <w:rsid w:val="007552C6"/>
    <w:rsid w:val="0075734E"/>
    <w:rsid w:val="0077722F"/>
    <w:rsid w:val="00777C10"/>
    <w:rsid w:val="0078287E"/>
    <w:rsid w:val="00796ED5"/>
    <w:rsid w:val="007B10BC"/>
    <w:rsid w:val="007C392B"/>
    <w:rsid w:val="007C6A36"/>
    <w:rsid w:val="007D6F39"/>
    <w:rsid w:val="007D7CA7"/>
    <w:rsid w:val="007E30C0"/>
    <w:rsid w:val="007F78FD"/>
    <w:rsid w:val="00803C1F"/>
    <w:rsid w:val="008048DC"/>
    <w:rsid w:val="008136AD"/>
    <w:rsid w:val="008344D5"/>
    <w:rsid w:val="00852285"/>
    <w:rsid w:val="008550EC"/>
    <w:rsid w:val="008576C5"/>
    <w:rsid w:val="00865338"/>
    <w:rsid w:val="00880975"/>
    <w:rsid w:val="0088221D"/>
    <w:rsid w:val="00894713"/>
    <w:rsid w:val="008A6702"/>
    <w:rsid w:val="008B6E67"/>
    <w:rsid w:val="008E4181"/>
    <w:rsid w:val="008E58AA"/>
    <w:rsid w:val="0090293D"/>
    <w:rsid w:val="00906803"/>
    <w:rsid w:val="00906CEF"/>
    <w:rsid w:val="00910227"/>
    <w:rsid w:val="009104A5"/>
    <w:rsid w:val="00914ACC"/>
    <w:rsid w:val="00922E6A"/>
    <w:rsid w:val="00923492"/>
    <w:rsid w:val="00941D44"/>
    <w:rsid w:val="00951DCC"/>
    <w:rsid w:val="009531A6"/>
    <w:rsid w:val="009908DD"/>
    <w:rsid w:val="009A18C6"/>
    <w:rsid w:val="009B5C8D"/>
    <w:rsid w:val="009C75B8"/>
    <w:rsid w:val="009D1290"/>
    <w:rsid w:val="009D6A22"/>
    <w:rsid w:val="009D7CEB"/>
    <w:rsid w:val="009E204C"/>
    <w:rsid w:val="009E78C1"/>
    <w:rsid w:val="009F3AE1"/>
    <w:rsid w:val="00A03BF1"/>
    <w:rsid w:val="00A22897"/>
    <w:rsid w:val="00A3619C"/>
    <w:rsid w:val="00A37AAC"/>
    <w:rsid w:val="00A40B2B"/>
    <w:rsid w:val="00A54CF1"/>
    <w:rsid w:val="00A65008"/>
    <w:rsid w:val="00A65F4E"/>
    <w:rsid w:val="00A66A20"/>
    <w:rsid w:val="00A677FA"/>
    <w:rsid w:val="00A908C3"/>
    <w:rsid w:val="00A92B90"/>
    <w:rsid w:val="00AA2C68"/>
    <w:rsid w:val="00AB04FB"/>
    <w:rsid w:val="00AE373D"/>
    <w:rsid w:val="00AE6187"/>
    <w:rsid w:val="00AF3564"/>
    <w:rsid w:val="00AF37B5"/>
    <w:rsid w:val="00AF7A22"/>
    <w:rsid w:val="00B04DC5"/>
    <w:rsid w:val="00B17557"/>
    <w:rsid w:val="00B336AA"/>
    <w:rsid w:val="00B42C9E"/>
    <w:rsid w:val="00B465F9"/>
    <w:rsid w:val="00B50DCC"/>
    <w:rsid w:val="00B617F5"/>
    <w:rsid w:val="00B7431C"/>
    <w:rsid w:val="00B83DDC"/>
    <w:rsid w:val="00B92B93"/>
    <w:rsid w:val="00BB301C"/>
    <w:rsid w:val="00BD0E3F"/>
    <w:rsid w:val="00BD0F97"/>
    <w:rsid w:val="00BD3ED5"/>
    <w:rsid w:val="00BF2B75"/>
    <w:rsid w:val="00BF5309"/>
    <w:rsid w:val="00BF6F42"/>
    <w:rsid w:val="00C008A1"/>
    <w:rsid w:val="00C164C5"/>
    <w:rsid w:val="00C16565"/>
    <w:rsid w:val="00C2536E"/>
    <w:rsid w:val="00C31049"/>
    <w:rsid w:val="00C35262"/>
    <w:rsid w:val="00C462F6"/>
    <w:rsid w:val="00C47691"/>
    <w:rsid w:val="00C56794"/>
    <w:rsid w:val="00C67BD6"/>
    <w:rsid w:val="00C740E2"/>
    <w:rsid w:val="00C8126D"/>
    <w:rsid w:val="00C8358C"/>
    <w:rsid w:val="00CB5A17"/>
    <w:rsid w:val="00CC1BE7"/>
    <w:rsid w:val="00CD329B"/>
    <w:rsid w:val="00CD37F2"/>
    <w:rsid w:val="00CE0BF9"/>
    <w:rsid w:val="00CF0932"/>
    <w:rsid w:val="00CF0CB0"/>
    <w:rsid w:val="00CF2E51"/>
    <w:rsid w:val="00CF434B"/>
    <w:rsid w:val="00D02A97"/>
    <w:rsid w:val="00D03B13"/>
    <w:rsid w:val="00D13277"/>
    <w:rsid w:val="00D14BB8"/>
    <w:rsid w:val="00D218D0"/>
    <w:rsid w:val="00D27EAD"/>
    <w:rsid w:val="00D32275"/>
    <w:rsid w:val="00D43093"/>
    <w:rsid w:val="00D63124"/>
    <w:rsid w:val="00D73715"/>
    <w:rsid w:val="00D80D4D"/>
    <w:rsid w:val="00D815DD"/>
    <w:rsid w:val="00D83C54"/>
    <w:rsid w:val="00D864F5"/>
    <w:rsid w:val="00D86862"/>
    <w:rsid w:val="00D97E68"/>
    <w:rsid w:val="00DB3152"/>
    <w:rsid w:val="00DB4CC8"/>
    <w:rsid w:val="00DE2495"/>
    <w:rsid w:val="00DF0887"/>
    <w:rsid w:val="00DF3561"/>
    <w:rsid w:val="00E145AB"/>
    <w:rsid w:val="00E26CCC"/>
    <w:rsid w:val="00E271AE"/>
    <w:rsid w:val="00E327F7"/>
    <w:rsid w:val="00E40BC0"/>
    <w:rsid w:val="00E55416"/>
    <w:rsid w:val="00E61311"/>
    <w:rsid w:val="00E8365A"/>
    <w:rsid w:val="00E930FE"/>
    <w:rsid w:val="00E93EFC"/>
    <w:rsid w:val="00EA1486"/>
    <w:rsid w:val="00EA6609"/>
    <w:rsid w:val="00EB0664"/>
    <w:rsid w:val="00EB6DEE"/>
    <w:rsid w:val="00EC4ECD"/>
    <w:rsid w:val="00ED0F7E"/>
    <w:rsid w:val="00ED36CB"/>
    <w:rsid w:val="00EE3460"/>
    <w:rsid w:val="00EF4531"/>
    <w:rsid w:val="00EF518D"/>
    <w:rsid w:val="00EF65E2"/>
    <w:rsid w:val="00F02965"/>
    <w:rsid w:val="00F128F9"/>
    <w:rsid w:val="00F13329"/>
    <w:rsid w:val="00F15EEA"/>
    <w:rsid w:val="00F206C1"/>
    <w:rsid w:val="00F24D1E"/>
    <w:rsid w:val="00F43F0A"/>
    <w:rsid w:val="00F50BA4"/>
    <w:rsid w:val="00F540E0"/>
    <w:rsid w:val="00F556C9"/>
    <w:rsid w:val="00F66BD2"/>
    <w:rsid w:val="00F67941"/>
    <w:rsid w:val="00F714B8"/>
    <w:rsid w:val="00FA7701"/>
    <w:rsid w:val="00FC2E28"/>
    <w:rsid w:val="00FE569D"/>
    <w:rsid w:val="00FF25DC"/>
    <w:rsid w:val="00FF2E36"/>
    <w:rsid w:val="00FF7D0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20779"/>
  <w15:docId w15:val="{7EDA6897-DAB9-4564-8E1F-99429BBDD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Segoe UI" w:eastAsia="Segoe UI" w:hAnsi="Segoe UI" w:cs="Segoe UI"/>
    </w:rPr>
  </w:style>
  <w:style w:type="paragraph" w:styleId="Heading1">
    <w:name w:val="heading 1"/>
    <w:basedOn w:val="Normal"/>
    <w:uiPriority w:val="9"/>
    <w:qFormat/>
    <w:pPr>
      <w:spacing w:before="1"/>
      <w:ind w:left="23"/>
      <w:outlineLvl w:val="0"/>
    </w:pPr>
    <w:rPr>
      <w:sz w:val="28"/>
      <w:szCs w:val="28"/>
    </w:rPr>
  </w:style>
  <w:style w:type="paragraph" w:styleId="Heading2">
    <w:name w:val="heading 2"/>
    <w:basedOn w:val="Normal"/>
    <w:uiPriority w:val="9"/>
    <w:unhideWhenUsed/>
    <w:qFormat/>
    <w:pPr>
      <w:ind w:left="23"/>
      <w:outlineLvl w:val="1"/>
    </w:pPr>
    <w:rPr>
      <w:b/>
      <w:bCs/>
    </w:rPr>
  </w:style>
  <w:style w:type="paragraph" w:styleId="Heading3">
    <w:name w:val="heading 3"/>
    <w:basedOn w:val="Normal"/>
    <w:uiPriority w:val="9"/>
    <w:unhideWhenUsed/>
    <w:qFormat/>
    <w:pPr>
      <w:ind w:left="744"/>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39"/>
      <w:ind w:left="412" w:hanging="169"/>
    </w:pPr>
    <w:rPr>
      <w:b/>
      <w:bCs/>
      <w:sz w:val="20"/>
      <w:szCs w:val="20"/>
    </w:rPr>
  </w:style>
  <w:style w:type="paragraph" w:styleId="BodyText">
    <w:name w:val="Body Text"/>
    <w:basedOn w:val="Normal"/>
    <w:uiPriority w:val="1"/>
    <w:qFormat/>
  </w:style>
  <w:style w:type="paragraph" w:styleId="ListParagraph">
    <w:name w:val="List Paragraph"/>
    <w:basedOn w:val="Normal"/>
    <w:uiPriority w:val="1"/>
    <w:qFormat/>
    <w:pPr>
      <w:ind w:left="743" w:hanging="359"/>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2926F9"/>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1B1122"/>
    <w:rPr>
      <w:b/>
      <w:bCs/>
    </w:rPr>
  </w:style>
  <w:style w:type="character" w:styleId="Hyperlink">
    <w:name w:val="Hyperlink"/>
    <w:basedOn w:val="DefaultParagraphFont"/>
    <w:uiPriority w:val="99"/>
    <w:unhideWhenUsed/>
    <w:rsid w:val="00BF2B75"/>
    <w:rPr>
      <w:color w:val="0000FF" w:themeColor="hyperlink"/>
      <w:u w:val="single"/>
    </w:rPr>
  </w:style>
  <w:style w:type="character" w:styleId="FollowedHyperlink">
    <w:name w:val="FollowedHyperlink"/>
    <w:basedOn w:val="DefaultParagraphFont"/>
    <w:uiPriority w:val="99"/>
    <w:semiHidden/>
    <w:unhideWhenUsed/>
    <w:rsid w:val="00CE0B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2114">
      <w:bodyDiv w:val="1"/>
      <w:marLeft w:val="0"/>
      <w:marRight w:val="0"/>
      <w:marTop w:val="0"/>
      <w:marBottom w:val="0"/>
      <w:divBdr>
        <w:top w:val="none" w:sz="0" w:space="0" w:color="auto"/>
        <w:left w:val="none" w:sz="0" w:space="0" w:color="auto"/>
        <w:bottom w:val="none" w:sz="0" w:space="0" w:color="auto"/>
        <w:right w:val="none" w:sz="0" w:space="0" w:color="auto"/>
      </w:divBdr>
    </w:div>
    <w:div w:id="676004458">
      <w:bodyDiv w:val="1"/>
      <w:marLeft w:val="0"/>
      <w:marRight w:val="0"/>
      <w:marTop w:val="0"/>
      <w:marBottom w:val="0"/>
      <w:divBdr>
        <w:top w:val="none" w:sz="0" w:space="0" w:color="auto"/>
        <w:left w:val="none" w:sz="0" w:space="0" w:color="auto"/>
        <w:bottom w:val="none" w:sz="0" w:space="0" w:color="auto"/>
        <w:right w:val="none" w:sz="0" w:space="0" w:color="auto"/>
      </w:divBdr>
    </w:div>
    <w:div w:id="741027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oi.org/10.1111/jpm.12347" TargetMode="External"/><Relationship Id="rId18" Type="http://schemas.openxmlformats.org/officeDocument/2006/relationships/hyperlink" Target="https://doi.org/10.1186/s12912-024-02405-x"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186/s12912-024-01944-7" TargetMode="External"/><Relationship Id="rId17" Type="http://schemas.openxmlformats.org/officeDocument/2006/relationships/hyperlink" Target="https://doi.org/10.1111/scs.12376" TargetMode="External"/><Relationship Id="rId2" Type="http://schemas.openxmlformats.org/officeDocument/2006/relationships/styles" Target="styles.xml"/><Relationship Id="rId16" Type="http://schemas.openxmlformats.org/officeDocument/2006/relationships/hyperlink" Target="https://doi.org/10.1111/inm.1260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teln.2025.08.003" TargetMode="External"/><Relationship Id="rId5" Type="http://schemas.openxmlformats.org/officeDocument/2006/relationships/footnotes" Target="footnotes.xml"/><Relationship Id="rId15" Type="http://schemas.openxmlformats.org/officeDocument/2006/relationships/hyperlink" Target="https://doi.org/10.1016/j.ijnurstu.2019.103490" TargetMode="External"/><Relationship Id="rId10" Type="http://schemas.openxmlformats.org/officeDocument/2006/relationships/hyperlink" Target="https://doi.org/10.1111/papt.12218" TargetMode="External"/><Relationship Id="rId19" Type="http://schemas.openxmlformats.org/officeDocument/2006/relationships/hyperlink" Target="https://10.7748/ns.2024.e12297" TargetMode="External"/><Relationship Id="rId4" Type="http://schemas.openxmlformats.org/officeDocument/2006/relationships/webSettings" Target="webSettings.xml"/><Relationship Id="rId9" Type="http://schemas.openxmlformats.org/officeDocument/2006/relationships/hyperlink" Target="https://doi.org/10.1186/s12909-024-06593-7" TargetMode="External"/><Relationship Id="rId14" Type="http://schemas.openxmlformats.org/officeDocument/2006/relationships/hyperlink" Target="https://doi.org/10.1111/inm.123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333</TotalTime>
  <Pages>8</Pages>
  <Words>2032</Words>
  <Characters>11584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kemisola shadeko</cp:lastModifiedBy>
  <cp:revision>18</cp:revision>
  <dcterms:created xsi:type="dcterms:W3CDTF">2025-12-08T16:13:00Z</dcterms:created>
  <dcterms:modified xsi:type="dcterms:W3CDTF">2025-12-11T17:42:00Z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2025-11-29T00:00:00Z</vt:filetime>
  </property>
  <property fmtid="{D5CDD505-2E9C-101B-9397-08002B2CF9AE}" pid="3" name="Creator">
    <vt:lpwstr>Microsoft Word</vt:lpwstr>
  </property>
  <property fmtid="{D5CDD505-2E9C-101B-9397-08002B2CF9AE}" pid="4" name="LastSaved">
    <vt:filetime>2025-12-05T00:00:00Z</vt:filetime>
  </property>
  <property fmtid="{D5CDD505-2E9C-101B-9397-08002B2CF9AE}" pid="5" name="MSIP_Label_9762d7e7-4474-4a67-9ef6-3d4dc52b0ea7_ActionId">
    <vt:lpwstr>866e1233-1aed-4695-99ab-033c370b2909</vt:lpwstr>
  </property>
  <property fmtid="{D5CDD505-2E9C-101B-9397-08002B2CF9AE}" pid="6" name="MSIP_Label_9762d7e7-4474-4a67-9ef6-3d4dc52b0ea7_ContentBits">
    <vt:lpwstr>0</vt:lpwstr>
  </property>
  <property fmtid="{D5CDD505-2E9C-101B-9397-08002B2CF9AE}" pid="7" name="MSIP_Label_9762d7e7-4474-4a67-9ef6-3d4dc52b0ea7_Enabled">
    <vt:lpwstr>true</vt:lpwstr>
  </property>
  <property fmtid="{D5CDD505-2E9C-101B-9397-08002B2CF9AE}" pid="8" name="MSIP_Label_9762d7e7-4474-4a67-9ef6-3d4dc52b0ea7_Method">
    <vt:lpwstr>Privileged</vt:lpwstr>
  </property>
  <property fmtid="{D5CDD505-2E9C-101B-9397-08002B2CF9AE}" pid="9" name="MSIP_Label_9762d7e7-4474-4a67-9ef6-3d4dc52b0ea7_Name">
    <vt:lpwstr>Internal</vt:lpwstr>
  </property>
  <property fmtid="{D5CDD505-2E9C-101B-9397-08002B2CF9AE}" pid="10" name="MSIP_Label_9762d7e7-4474-4a67-9ef6-3d4dc52b0ea7_SetDate">
    <vt:lpwstr>2024-05-24T12:27:59Z</vt:lpwstr>
  </property>
  <property fmtid="{D5CDD505-2E9C-101B-9397-08002B2CF9AE}" pid="11" name="MSIP_Label_9762d7e7-4474-4a67-9ef6-3d4dc52b0ea7_SiteId">
    <vt:lpwstr>057daf85-b1d5-44cd-ab7b-0a4ce1b29eae</vt:lpwstr>
  </property>
</Properties>
</file>