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0107A" w14:textId="7E3CC2DE" w:rsidR="00420DC2" w:rsidRPr="00F80EDF" w:rsidRDefault="00420DC2" w:rsidP="00F24D0A">
      <w:pPr>
        <w:jc w:val="center"/>
        <w:rPr>
          <w:kern w:val="36"/>
        </w:rPr>
      </w:pPr>
    </w:p>
    <w:p w14:paraId="68F4FB60" w14:textId="77777777" w:rsidR="00420DC2" w:rsidRPr="00F80EDF" w:rsidRDefault="00420DC2" w:rsidP="00F80EDF">
      <w:pPr>
        <w:rPr>
          <w:kern w:val="36"/>
        </w:rPr>
      </w:pPr>
    </w:p>
    <w:p w14:paraId="0EC55140" w14:textId="77777777" w:rsidR="00F24D0A" w:rsidRDefault="00F24D0A" w:rsidP="00F80EDF">
      <w:pPr>
        <w:jc w:val="center"/>
        <w:rPr>
          <w:b/>
          <w:kern w:val="36"/>
          <w:sz w:val="32"/>
        </w:rPr>
      </w:pPr>
    </w:p>
    <w:p w14:paraId="32FF2CC9" w14:textId="58F75DBD" w:rsidR="00A933BF" w:rsidRPr="00A933BF" w:rsidRDefault="00A933BF" w:rsidP="00A933BF">
      <w:pPr>
        <w:jc w:val="center"/>
        <w:rPr>
          <w:b/>
          <w:bCs/>
          <w:kern w:val="36"/>
          <w:sz w:val="32"/>
          <w:szCs w:val="32"/>
        </w:rPr>
      </w:pPr>
      <w:r w:rsidRPr="00A933BF">
        <w:rPr>
          <w:b/>
          <w:bCs/>
          <w:kern w:val="36"/>
          <w:sz w:val="32"/>
          <w:szCs w:val="32"/>
        </w:rPr>
        <w:t xml:space="preserve"> The future of hospitality and is it profitable to be green?</w:t>
      </w:r>
    </w:p>
    <w:p w14:paraId="7E0F2363" w14:textId="77777777" w:rsidR="00A933BF" w:rsidRDefault="00A933BF" w:rsidP="00A933BF">
      <w:pPr>
        <w:jc w:val="center"/>
        <w:rPr>
          <w:kern w:val="36"/>
        </w:rPr>
      </w:pPr>
    </w:p>
    <w:p w14:paraId="57E750CD" w14:textId="77777777" w:rsidR="00A933BF" w:rsidRDefault="00A933BF" w:rsidP="00A933BF">
      <w:pPr>
        <w:jc w:val="center"/>
        <w:rPr>
          <w:kern w:val="36"/>
        </w:rPr>
      </w:pPr>
    </w:p>
    <w:p w14:paraId="6D187F4B" w14:textId="77777777" w:rsidR="00A933BF" w:rsidRDefault="00A933BF" w:rsidP="00A933BF">
      <w:pPr>
        <w:jc w:val="center"/>
        <w:rPr>
          <w:kern w:val="36"/>
        </w:rPr>
      </w:pPr>
    </w:p>
    <w:p w14:paraId="0265F5E9" w14:textId="32CB55AB" w:rsidR="00A933BF" w:rsidRPr="00A933BF" w:rsidRDefault="00A933BF" w:rsidP="00A933BF">
      <w:pPr>
        <w:rPr>
          <w:kern w:val="36"/>
        </w:rPr>
      </w:pPr>
      <w:r>
        <w:rPr>
          <w:kern w:val="36"/>
        </w:rPr>
        <w:t>Student</w:t>
      </w:r>
      <w:r w:rsidRPr="00A933BF">
        <w:rPr>
          <w:kern w:val="36"/>
        </w:rPr>
        <w:t xml:space="preserve"> name</w:t>
      </w:r>
      <w:r>
        <w:rPr>
          <w:kern w:val="36"/>
        </w:rPr>
        <w:t xml:space="preserve">: Irina </w:t>
      </w:r>
      <w:proofErr w:type="spellStart"/>
      <w:r>
        <w:rPr>
          <w:kern w:val="36"/>
        </w:rPr>
        <w:t>Almajanu</w:t>
      </w:r>
      <w:proofErr w:type="spellEnd"/>
    </w:p>
    <w:p w14:paraId="31387B82" w14:textId="2461C93B" w:rsidR="00A933BF" w:rsidRDefault="00A933BF" w:rsidP="00A933BF">
      <w:pPr>
        <w:rPr>
          <w:kern w:val="36"/>
        </w:rPr>
      </w:pPr>
      <w:r w:rsidRPr="00A933BF">
        <w:rPr>
          <w:kern w:val="36"/>
        </w:rPr>
        <w:t xml:space="preserve">The module </w:t>
      </w:r>
      <w:r w:rsidRPr="00A933BF">
        <w:rPr>
          <w:kern w:val="36"/>
        </w:rPr>
        <w:t>title:</w:t>
      </w:r>
      <w:r w:rsidRPr="00A933BF">
        <w:t xml:space="preserve"> </w:t>
      </w:r>
      <w:r w:rsidRPr="00A933BF">
        <w:rPr>
          <w:kern w:val="36"/>
        </w:rPr>
        <w:t>Sustainable Hospitality &amp; Tourism</w:t>
      </w:r>
      <w:r>
        <w:rPr>
          <w:kern w:val="36"/>
        </w:rPr>
        <w:t xml:space="preserve"> </w:t>
      </w:r>
      <w:r w:rsidRPr="00A933BF">
        <w:rPr>
          <w:kern w:val="36"/>
        </w:rPr>
        <w:t>Management</w:t>
      </w:r>
      <w:r>
        <w:rPr>
          <w:kern w:val="36"/>
        </w:rPr>
        <w:t xml:space="preserve">   </w:t>
      </w:r>
    </w:p>
    <w:p w14:paraId="275D4C48" w14:textId="77777777" w:rsidR="00A933BF" w:rsidRDefault="00A933BF" w:rsidP="00A933BF">
      <w:pPr>
        <w:rPr>
          <w:kern w:val="36"/>
        </w:rPr>
      </w:pPr>
      <w:r>
        <w:rPr>
          <w:kern w:val="36"/>
        </w:rPr>
        <w:t>Module</w:t>
      </w:r>
      <w:r w:rsidRPr="00A933BF">
        <w:rPr>
          <w:kern w:val="36"/>
        </w:rPr>
        <w:t xml:space="preserve"> number</w:t>
      </w:r>
      <w:r>
        <w:rPr>
          <w:kern w:val="36"/>
        </w:rPr>
        <w:t xml:space="preserve">: BMIH5006 </w:t>
      </w:r>
    </w:p>
    <w:p w14:paraId="784D1157" w14:textId="2D14FE6B" w:rsidR="00420DC2" w:rsidRPr="00A933BF" w:rsidRDefault="00A933BF" w:rsidP="00A933BF">
      <w:pPr>
        <w:rPr>
          <w:kern w:val="36"/>
        </w:rPr>
      </w:pPr>
      <w:r w:rsidRPr="00A933BF">
        <w:rPr>
          <w:kern w:val="36"/>
        </w:rPr>
        <w:t xml:space="preserve"> </w:t>
      </w:r>
      <w:r>
        <w:rPr>
          <w:kern w:val="36"/>
        </w:rPr>
        <w:t>L</w:t>
      </w:r>
      <w:r w:rsidRPr="00A933BF">
        <w:rPr>
          <w:kern w:val="36"/>
        </w:rPr>
        <w:t xml:space="preserve">ecturer’s </w:t>
      </w:r>
      <w:r w:rsidRPr="00A933BF">
        <w:rPr>
          <w:kern w:val="36"/>
        </w:rPr>
        <w:t>name:</w:t>
      </w:r>
      <w:r>
        <w:rPr>
          <w:kern w:val="36"/>
        </w:rPr>
        <w:t xml:space="preserve"> </w:t>
      </w:r>
      <w:r w:rsidRPr="00A933BF">
        <w:rPr>
          <w:kern w:val="36"/>
        </w:rPr>
        <w:t>Kathryn Roberts</w:t>
      </w:r>
      <w:r w:rsidR="00420DC2" w:rsidRPr="00F80EDF">
        <w:rPr>
          <w:kern w:val="36"/>
        </w:rPr>
        <w:br w:type="page"/>
      </w:r>
    </w:p>
    <w:sdt>
      <w:sdtPr>
        <w:rPr>
          <w:rFonts w:ascii="Arial" w:eastAsiaTheme="minorHAnsi" w:hAnsi="Arial" w:cs="Arial"/>
          <w:b w:val="0"/>
          <w:bCs w:val="0"/>
          <w:color w:val="auto"/>
          <w:sz w:val="24"/>
          <w:szCs w:val="24"/>
          <w:lang w:val="en-GB"/>
        </w:rPr>
        <w:id w:val="429316032"/>
        <w:docPartObj>
          <w:docPartGallery w:val="Table of Contents"/>
          <w:docPartUnique/>
        </w:docPartObj>
      </w:sdtPr>
      <w:sdtContent>
        <w:p w14:paraId="3F9F292C" w14:textId="77777777" w:rsidR="00EA0F89" w:rsidRPr="00F80EDF" w:rsidRDefault="00EA0F89" w:rsidP="00F80EDF">
          <w:pPr>
            <w:pStyle w:val="TOCHeading"/>
            <w:jc w:val="center"/>
          </w:pPr>
          <w:r w:rsidRPr="00F80EDF">
            <w:rPr>
              <w:rFonts w:ascii="Arial" w:hAnsi="Arial" w:cs="Arial"/>
              <w:color w:val="auto"/>
            </w:rPr>
            <w:t>Table of Contents</w:t>
          </w:r>
        </w:p>
        <w:p w14:paraId="57FB4C7B" w14:textId="77777777" w:rsidR="00F24D0A" w:rsidRDefault="00AA544D">
          <w:pPr>
            <w:pStyle w:val="TOC1"/>
            <w:tabs>
              <w:tab w:val="right" w:leader="dot" w:pos="9350"/>
            </w:tabs>
            <w:rPr>
              <w:rFonts w:asciiTheme="minorHAnsi" w:eastAsiaTheme="minorEastAsia" w:hAnsiTheme="minorHAnsi" w:cstheme="minorBidi"/>
              <w:noProof/>
              <w:sz w:val="22"/>
              <w:szCs w:val="22"/>
              <w:lang w:val="en-US"/>
            </w:rPr>
          </w:pPr>
          <w:r w:rsidRPr="00F80EDF">
            <w:fldChar w:fldCharType="begin"/>
          </w:r>
          <w:r w:rsidR="00EA0F89" w:rsidRPr="00F80EDF">
            <w:instrText xml:space="preserve"> TOC \o "1-3" \h \z \u </w:instrText>
          </w:r>
          <w:r w:rsidRPr="00F80EDF">
            <w:fldChar w:fldCharType="separate"/>
          </w:r>
          <w:hyperlink w:anchor="_Toc156676941" w:history="1">
            <w:r w:rsidR="00F24D0A" w:rsidRPr="00FA7AE4">
              <w:rPr>
                <w:rStyle w:val="Hyperlink"/>
                <w:rFonts w:eastAsia="Times New Roman"/>
                <w:noProof/>
                <w:kern w:val="36"/>
              </w:rPr>
              <w:t>Introduction</w:t>
            </w:r>
            <w:r w:rsidR="00F24D0A">
              <w:rPr>
                <w:noProof/>
                <w:webHidden/>
              </w:rPr>
              <w:tab/>
            </w:r>
            <w:r w:rsidR="00F24D0A">
              <w:rPr>
                <w:noProof/>
                <w:webHidden/>
              </w:rPr>
              <w:fldChar w:fldCharType="begin"/>
            </w:r>
            <w:r w:rsidR="00F24D0A">
              <w:rPr>
                <w:noProof/>
                <w:webHidden/>
              </w:rPr>
              <w:instrText xml:space="preserve"> PAGEREF _Toc156676941 \h </w:instrText>
            </w:r>
            <w:r w:rsidR="00F24D0A">
              <w:rPr>
                <w:noProof/>
                <w:webHidden/>
              </w:rPr>
            </w:r>
            <w:r w:rsidR="00F24D0A">
              <w:rPr>
                <w:noProof/>
                <w:webHidden/>
              </w:rPr>
              <w:fldChar w:fldCharType="separate"/>
            </w:r>
            <w:r w:rsidR="00F24D0A">
              <w:rPr>
                <w:noProof/>
                <w:webHidden/>
              </w:rPr>
              <w:t>2</w:t>
            </w:r>
            <w:r w:rsidR="00F24D0A">
              <w:rPr>
                <w:noProof/>
                <w:webHidden/>
              </w:rPr>
              <w:fldChar w:fldCharType="end"/>
            </w:r>
          </w:hyperlink>
        </w:p>
        <w:p w14:paraId="5EB2002B"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2" w:history="1">
            <w:r w:rsidR="00F24D0A" w:rsidRPr="00FA7AE4">
              <w:rPr>
                <w:rStyle w:val="Hyperlink"/>
                <w:rFonts w:eastAsia="Times New Roman"/>
                <w:noProof/>
                <w:kern w:val="36"/>
              </w:rPr>
              <w:t>Critical understanding of sustainability and ways the hospitality industry implements it in practices</w:t>
            </w:r>
            <w:r w:rsidR="00F24D0A">
              <w:rPr>
                <w:noProof/>
                <w:webHidden/>
              </w:rPr>
              <w:tab/>
            </w:r>
            <w:r w:rsidR="00F24D0A">
              <w:rPr>
                <w:noProof/>
                <w:webHidden/>
              </w:rPr>
              <w:fldChar w:fldCharType="begin"/>
            </w:r>
            <w:r w:rsidR="00F24D0A">
              <w:rPr>
                <w:noProof/>
                <w:webHidden/>
              </w:rPr>
              <w:instrText xml:space="preserve"> PAGEREF _Toc156676942 \h </w:instrText>
            </w:r>
            <w:r w:rsidR="00F24D0A">
              <w:rPr>
                <w:noProof/>
                <w:webHidden/>
              </w:rPr>
            </w:r>
            <w:r w:rsidR="00F24D0A">
              <w:rPr>
                <w:noProof/>
                <w:webHidden/>
              </w:rPr>
              <w:fldChar w:fldCharType="separate"/>
            </w:r>
            <w:r w:rsidR="00F24D0A">
              <w:rPr>
                <w:noProof/>
                <w:webHidden/>
              </w:rPr>
              <w:t>2</w:t>
            </w:r>
            <w:r w:rsidR="00F24D0A">
              <w:rPr>
                <w:noProof/>
                <w:webHidden/>
              </w:rPr>
              <w:fldChar w:fldCharType="end"/>
            </w:r>
          </w:hyperlink>
        </w:p>
        <w:p w14:paraId="6DBD6AA1"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3" w:history="1">
            <w:r w:rsidR="00F24D0A" w:rsidRPr="00FA7AE4">
              <w:rPr>
                <w:rStyle w:val="Hyperlink"/>
                <w:rFonts w:eastAsia="Times New Roman"/>
                <w:noProof/>
                <w:kern w:val="36"/>
              </w:rPr>
              <w:t>Hotel that has been accused of green-washing</w:t>
            </w:r>
            <w:r w:rsidR="00F24D0A">
              <w:rPr>
                <w:noProof/>
                <w:webHidden/>
              </w:rPr>
              <w:tab/>
            </w:r>
            <w:r w:rsidR="00F24D0A">
              <w:rPr>
                <w:noProof/>
                <w:webHidden/>
              </w:rPr>
              <w:fldChar w:fldCharType="begin"/>
            </w:r>
            <w:r w:rsidR="00F24D0A">
              <w:rPr>
                <w:noProof/>
                <w:webHidden/>
              </w:rPr>
              <w:instrText xml:space="preserve"> PAGEREF _Toc156676943 \h </w:instrText>
            </w:r>
            <w:r w:rsidR="00F24D0A">
              <w:rPr>
                <w:noProof/>
                <w:webHidden/>
              </w:rPr>
            </w:r>
            <w:r w:rsidR="00F24D0A">
              <w:rPr>
                <w:noProof/>
                <w:webHidden/>
              </w:rPr>
              <w:fldChar w:fldCharType="separate"/>
            </w:r>
            <w:r w:rsidR="00F24D0A">
              <w:rPr>
                <w:noProof/>
                <w:webHidden/>
              </w:rPr>
              <w:t>4</w:t>
            </w:r>
            <w:r w:rsidR="00F24D0A">
              <w:rPr>
                <w:noProof/>
                <w:webHidden/>
              </w:rPr>
              <w:fldChar w:fldCharType="end"/>
            </w:r>
          </w:hyperlink>
        </w:p>
        <w:p w14:paraId="16B089BE"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4" w:history="1">
            <w:r w:rsidR="00F24D0A" w:rsidRPr="00FA7AE4">
              <w:rPr>
                <w:rStyle w:val="Hyperlink"/>
                <w:rFonts w:eastAsia="Times New Roman"/>
                <w:noProof/>
                <w:kern w:val="36"/>
              </w:rPr>
              <w:t>Areas that are associated with green-washing</w:t>
            </w:r>
            <w:r w:rsidR="00F24D0A">
              <w:rPr>
                <w:noProof/>
                <w:webHidden/>
              </w:rPr>
              <w:tab/>
            </w:r>
            <w:r w:rsidR="00F24D0A">
              <w:rPr>
                <w:noProof/>
                <w:webHidden/>
              </w:rPr>
              <w:fldChar w:fldCharType="begin"/>
            </w:r>
            <w:r w:rsidR="00F24D0A">
              <w:rPr>
                <w:noProof/>
                <w:webHidden/>
              </w:rPr>
              <w:instrText xml:space="preserve"> PAGEREF _Toc156676944 \h </w:instrText>
            </w:r>
            <w:r w:rsidR="00F24D0A">
              <w:rPr>
                <w:noProof/>
                <w:webHidden/>
              </w:rPr>
            </w:r>
            <w:r w:rsidR="00F24D0A">
              <w:rPr>
                <w:noProof/>
                <w:webHidden/>
              </w:rPr>
              <w:fldChar w:fldCharType="separate"/>
            </w:r>
            <w:r w:rsidR="00F24D0A">
              <w:rPr>
                <w:noProof/>
                <w:webHidden/>
              </w:rPr>
              <w:t>4</w:t>
            </w:r>
            <w:r w:rsidR="00F24D0A">
              <w:rPr>
                <w:noProof/>
                <w:webHidden/>
              </w:rPr>
              <w:fldChar w:fldCharType="end"/>
            </w:r>
          </w:hyperlink>
        </w:p>
        <w:p w14:paraId="0DA0FD31"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5" w:history="1">
            <w:r w:rsidR="00F24D0A" w:rsidRPr="00FA7AE4">
              <w:rPr>
                <w:rStyle w:val="Hyperlink"/>
                <w:rFonts w:eastAsia="Times New Roman"/>
                <w:noProof/>
                <w:kern w:val="36"/>
              </w:rPr>
              <w:t>Theoretical overview of concepts related to Sustainability</w:t>
            </w:r>
            <w:r w:rsidR="00F24D0A">
              <w:rPr>
                <w:noProof/>
                <w:webHidden/>
              </w:rPr>
              <w:tab/>
            </w:r>
            <w:r w:rsidR="00F24D0A">
              <w:rPr>
                <w:noProof/>
                <w:webHidden/>
              </w:rPr>
              <w:fldChar w:fldCharType="begin"/>
            </w:r>
            <w:r w:rsidR="00F24D0A">
              <w:rPr>
                <w:noProof/>
                <w:webHidden/>
              </w:rPr>
              <w:instrText xml:space="preserve"> PAGEREF _Toc156676945 \h </w:instrText>
            </w:r>
            <w:r w:rsidR="00F24D0A">
              <w:rPr>
                <w:noProof/>
                <w:webHidden/>
              </w:rPr>
            </w:r>
            <w:r w:rsidR="00F24D0A">
              <w:rPr>
                <w:noProof/>
                <w:webHidden/>
              </w:rPr>
              <w:fldChar w:fldCharType="separate"/>
            </w:r>
            <w:r w:rsidR="00F24D0A">
              <w:rPr>
                <w:noProof/>
                <w:webHidden/>
              </w:rPr>
              <w:t>5</w:t>
            </w:r>
            <w:r w:rsidR="00F24D0A">
              <w:rPr>
                <w:noProof/>
                <w:webHidden/>
              </w:rPr>
              <w:fldChar w:fldCharType="end"/>
            </w:r>
          </w:hyperlink>
        </w:p>
        <w:p w14:paraId="741DF8FF"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6" w:history="1">
            <w:r w:rsidR="00F24D0A" w:rsidRPr="00FA7AE4">
              <w:rPr>
                <w:rStyle w:val="Hyperlink"/>
                <w:rFonts w:eastAsia="Times New Roman"/>
                <w:noProof/>
                <w:kern w:val="36"/>
              </w:rPr>
              <w:t>Self-evaluation of Premier Inn</w:t>
            </w:r>
            <w:r w:rsidR="00F24D0A">
              <w:rPr>
                <w:noProof/>
                <w:webHidden/>
              </w:rPr>
              <w:tab/>
            </w:r>
            <w:r w:rsidR="00F24D0A">
              <w:rPr>
                <w:noProof/>
                <w:webHidden/>
              </w:rPr>
              <w:fldChar w:fldCharType="begin"/>
            </w:r>
            <w:r w:rsidR="00F24D0A">
              <w:rPr>
                <w:noProof/>
                <w:webHidden/>
              </w:rPr>
              <w:instrText xml:space="preserve"> PAGEREF _Toc156676946 \h </w:instrText>
            </w:r>
            <w:r w:rsidR="00F24D0A">
              <w:rPr>
                <w:noProof/>
                <w:webHidden/>
              </w:rPr>
            </w:r>
            <w:r w:rsidR="00F24D0A">
              <w:rPr>
                <w:noProof/>
                <w:webHidden/>
              </w:rPr>
              <w:fldChar w:fldCharType="separate"/>
            </w:r>
            <w:r w:rsidR="00F24D0A">
              <w:rPr>
                <w:noProof/>
                <w:webHidden/>
              </w:rPr>
              <w:t>7</w:t>
            </w:r>
            <w:r w:rsidR="00F24D0A">
              <w:rPr>
                <w:noProof/>
                <w:webHidden/>
              </w:rPr>
              <w:fldChar w:fldCharType="end"/>
            </w:r>
          </w:hyperlink>
        </w:p>
        <w:p w14:paraId="3CE63151"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7" w:history="1">
            <w:r w:rsidR="00F24D0A" w:rsidRPr="00FA7AE4">
              <w:rPr>
                <w:rStyle w:val="Hyperlink"/>
                <w:rFonts w:eastAsia="Times New Roman"/>
                <w:noProof/>
                <w:kern w:val="36"/>
              </w:rPr>
              <w:t>The reason behind the self-evaluation</w:t>
            </w:r>
            <w:r w:rsidR="00F24D0A">
              <w:rPr>
                <w:noProof/>
                <w:webHidden/>
              </w:rPr>
              <w:tab/>
            </w:r>
            <w:r w:rsidR="00F24D0A">
              <w:rPr>
                <w:noProof/>
                <w:webHidden/>
              </w:rPr>
              <w:fldChar w:fldCharType="begin"/>
            </w:r>
            <w:r w:rsidR="00F24D0A">
              <w:rPr>
                <w:noProof/>
                <w:webHidden/>
              </w:rPr>
              <w:instrText xml:space="preserve"> PAGEREF _Toc156676947 \h </w:instrText>
            </w:r>
            <w:r w:rsidR="00F24D0A">
              <w:rPr>
                <w:noProof/>
                <w:webHidden/>
              </w:rPr>
            </w:r>
            <w:r w:rsidR="00F24D0A">
              <w:rPr>
                <w:noProof/>
                <w:webHidden/>
              </w:rPr>
              <w:fldChar w:fldCharType="separate"/>
            </w:r>
            <w:r w:rsidR="00F24D0A">
              <w:rPr>
                <w:noProof/>
                <w:webHidden/>
              </w:rPr>
              <w:t>8</w:t>
            </w:r>
            <w:r w:rsidR="00F24D0A">
              <w:rPr>
                <w:noProof/>
                <w:webHidden/>
              </w:rPr>
              <w:fldChar w:fldCharType="end"/>
            </w:r>
          </w:hyperlink>
        </w:p>
        <w:p w14:paraId="65FED2CE"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8" w:history="1">
            <w:r w:rsidR="00F24D0A" w:rsidRPr="00FA7AE4">
              <w:rPr>
                <w:rStyle w:val="Hyperlink"/>
                <w:rFonts w:eastAsia="Times New Roman"/>
                <w:noProof/>
                <w:kern w:val="36"/>
              </w:rPr>
              <w:t>Green technology us</w:t>
            </w:r>
            <w:r w:rsidR="00F24D0A" w:rsidRPr="00FA7AE4">
              <w:rPr>
                <w:rStyle w:val="Hyperlink"/>
                <w:noProof/>
              </w:rPr>
              <w:t>e</w:t>
            </w:r>
            <w:r w:rsidR="00F24D0A" w:rsidRPr="00FA7AE4">
              <w:rPr>
                <w:rStyle w:val="Hyperlink"/>
                <w:rFonts w:eastAsia="Times New Roman"/>
                <w:noProof/>
                <w:kern w:val="36"/>
              </w:rPr>
              <w:t>d by the hotel industry to practice sustainability</w:t>
            </w:r>
            <w:r w:rsidR="00F24D0A">
              <w:rPr>
                <w:noProof/>
                <w:webHidden/>
              </w:rPr>
              <w:tab/>
            </w:r>
            <w:r w:rsidR="00F24D0A">
              <w:rPr>
                <w:noProof/>
                <w:webHidden/>
              </w:rPr>
              <w:fldChar w:fldCharType="begin"/>
            </w:r>
            <w:r w:rsidR="00F24D0A">
              <w:rPr>
                <w:noProof/>
                <w:webHidden/>
              </w:rPr>
              <w:instrText xml:space="preserve"> PAGEREF _Toc156676948 \h </w:instrText>
            </w:r>
            <w:r w:rsidR="00F24D0A">
              <w:rPr>
                <w:noProof/>
                <w:webHidden/>
              </w:rPr>
            </w:r>
            <w:r w:rsidR="00F24D0A">
              <w:rPr>
                <w:noProof/>
                <w:webHidden/>
              </w:rPr>
              <w:fldChar w:fldCharType="separate"/>
            </w:r>
            <w:r w:rsidR="00F24D0A">
              <w:rPr>
                <w:noProof/>
                <w:webHidden/>
              </w:rPr>
              <w:t>8</w:t>
            </w:r>
            <w:r w:rsidR="00F24D0A">
              <w:rPr>
                <w:noProof/>
                <w:webHidden/>
              </w:rPr>
              <w:fldChar w:fldCharType="end"/>
            </w:r>
          </w:hyperlink>
        </w:p>
        <w:p w14:paraId="7BEA15A1"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49" w:history="1">
            <w:r w:rsidR="00F24D0A" w:rsidRPr="00FA7AE4">
              <w:rPr>
                <w:rStyle w:val="Hyperlink"/>
                <w:rFonts w:eastAsia="Times New Roman"/>
                <w:noProof/>
                <w:kern w:val="36"/>
              </w:rPr>
              <w:t>Recommend other practices that the brand could incorporate instead of self-evaluation</w:t>
            </w:r>
            <w:r w:rsidR="00F24D0A">
              <w:rPr>
                <w:noProof/>
                <w:webHidden/>
              </w:rPr>
              <w:tab/>
            </w:r>
            <w:r w:rsidR="00F24D0A">
              <w:rPr>
                <w:noProof/>
                <w:webHidden/>
              </w:rPr>
              <w:fldChar w:fldCharType="begin"/>
            </w:r>
            <w:r w:rsidR="00F24D0A">
              <w:rPr>
                <w:noProof/>
                <w:webHidden/>
              </w:rPr>
              <w:instrText xml:space="preserve"> PAGEREF _Toc156676949 \h </w:instrText>
            </w:r>
            <w:r w:rsidR="00F24D0A">
              <w:rPr>
                <w:noProof/>
                <w:webHidden/>
              </w:rPr>
            </w:r>
            <w:r w:rsidR="00F24D0A">
              <w:rPr>
                <w:noProof/>
                <w:webHidden/>
              </w:rPr>
              <w:fldChar w:fldCharType="separate"/>
            </w:r>
            <w:r w:rsidR="00F24D0A">
              <w:rPr>
                <w:noProof/>
                <w:webHidden/>
              </w:rPr>
              <w:t>9</w:t>
            </w:r>
            <w:r w:rsidR="00F24D0A">
              <w:rPr>
                <w:noProof/>
                <w:webHidden/>
              </w:rPr>
              <w:fldChar w:fldCharType="end"/>
            </w:r>
          </w:hyperlink>
        </w:p>
        <w:p w14:paraId="5E4CB7CC"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50" w:history="1">
            <w:r w:rsidR="00F24D0A" w:rsidRPr="00FA7AE4">
              <w:rPr>
                <w:rStyle w:val="Hyperlink"/>
                <w:rFonts w:eastAsia="Times New Roman"/>
                <w:noProof/>
                <w:kern w:val="36"/>
              </w:rPr>
              <w:t>Conclusion</w:t>
            </w:r>
            <w:r w:rsidR="00F24D0A">
              <w:rPr>
                <w:noProof/>
                <w:webHidden/>
              </w:rPr>
              <w:tab/>
            </w:r>
            <w:r w:rsidR="00F24D0A">
              <w:rPr>
                <w:noProof/>
                <w:webHidden/>
              </w:rPr>
              <w:fldChar w:fldCharType="begin"/>
            </w:r>
            <w:r w:rsidR="00F24D0A">
              <w:rPr>
                <w:noProof/>
                <w:webHidden/>
              </w:rPr>
              <w:instrText xml:space="preserve"> PAGEREF _Toc156676950 \h </w:instrText>
            </w:r>
            <w:r w:rsidR="00F24D0A">
              <w:rPr>
                <w:noProof/>
                <w:webHidden/>
              </w:rPr>
            </w:r>
            <w:r w:rsidR="00F24D0A">
              <w:rPr>
                <w:noProof/>
                <w:webHidden/>
              </w:rPr>
              <w:fldChar w:fldCharType="separate"/>
            </w:r>
            <w:r w:rsidR="00F24D0A">
              <w:rPr>
                <w:noProof/>
                <w:webHidden/>
              </w:rPr>
              <w:t>9</w:t>
            </w:r>
            <w:r w:rsidR="00F24D0A">
              <w:rPr>
                <w:noProof/>
                <w:webHidden/>
              </w:rPr>
              <w:fldChar w:fldCharType="end"/>
            </w:r>
          </w:hyperlink>
        </w:p>
        <w:p w14:paraId="4034061E" w14:textId="77777777" w:rsidR="00F24D0A" w:rsidRDefault="00000000">
          <w:pPr>
            <w:pStyle w:val="TOC1"/>
            <w:tabs>
              <w:tab w:val="right" w:leader="dot" w:pos="9350"/>
            </w:tabs>
            <w:rPr>
              <w:rFonts w:asciiTheme="minorHAnsi" w:eastAsiaTheme="minorEastAsia" w:hAnsiTheme="minorHAnsi" w:cstheme="minorBidi"/>
              <w:noProof/>
              <w:sz w:val="22"/>
              <w:szCs w:val="22"/>
              <w:lang w:val="en-US"/>
            </w:rPr>
          </w:pPr>
          <w:hyperlink w:anchor="_Toc156676951" w:history="1">
            <w:r w:rsidR="00F24D0A" w:rsidRPr="00FA7AE4">
              <w:rPr>
                <w:rStyle w:val="Hyperlink"/>
                <w:rFonts w:eastAsia="Times New Roman"/>
                <w:noProof/>
                <w:kern w:val="36"/>
              </w:rPr>
              <w:t>References</w:t>
            </w:r>
            <w:r w:rsidR="00F24D0A">
              <w:rPr>
                <w:noProof/>
                <w:webHidden/>
              </w:rPr>
              <w:tab/>
            </w:r>
            <w:r w:rsidR="00F24D0A">
              <w:rPr>
                <w:noProof/>
                <w:webHidden/>
              </w:rPr>
              <w:fldChar w:fldCharType="begin"/>
            </w:r>
            <w:r w:rsidR="00F24D0A">
              <w:rPr>
                <w:noProof/>
                <w:webHidden/>
              </w:rPr>
              <w:instrText xml:space="preserve"> PAGEREF _Toc156676951 \h </w:instrText>
            </w:r>
            <w:r w:rsidR="00F24D0A">
              <w:rPr>
                <w:noProof/>
                <w:webHidden/>
              </w:rPr>
            </w:r>
            <w:r w:rsidR="00F24D0A">
              <w:rPr>
                <w:noProof/>
                <w:webHidden/>
              </w:rPr>
              <w:fldChar w:fldCharType="separate"/>
            </w:r>
            <w:r w:rsidR="00F24D0A">
              <w:rPr>
                <w:noProof/>
                <w:webHidden/>
              </w:rPr>
              <w:t>11</w:t>
            </w:r>
            <w:r w:rsidR="00F24D0A">
              <w:rPr>
                <w:noProof/>
                <w:webHidden/>
              </w:rPr>
              <w:fldChar w:fldCharType="end"/>
            </w:r>
          </w:hyperlink>
        </w:p>
        <w:p w14:paraId="26DB9427" w14:textId="77777777" w:rsidR="00EA0F89" w:rsidRPr="00F80EDF" w:rsidRDefault="00AA544D" w:rsidP="00F80EDF">
          <w:r w:rsidRPr="00F80EDF">
            <w:fldChar w:fldCharType="end"/>
          </w:r>
        </w:p>
      </w:sdtContent>
    </w:sdt>
    <w:p w14:paraId="50CF5B2F" w14:textId="77777777" w:rsidR="00420DC2" w:rsidRPr="00F80EDF" w:rsidRDefault="00420DC2" w:rsidP="00F80EDF">
      <w:pPr>
        <w:rPr>
          <w:kern w:val="36"/>
        </w:rPr>
      </w:pPr>
      <w:r w:rsidRPr="00F80EDF">
        <w:rPr>
          <w:kern w:val="36"/>
        </w:rPr>
        <w:br w:type="page"/>
      </w:r>
    </w:p>
    <w:p w14:paraId="3DE9EAB3" w14:textId="77777777" w:rsidR="000A37EE" w:rsidRPr="00F80EDF" w:rsidRDefault="000A37EE" w:rsidP="00F80EDF">
      <w:pPr>
        <w:pStyle w:val="Heading1"/>
        <w:rPr>
          <w:rFonts w:eastAsia="Times New Roman"/>
          <w:kern w:val="36"/>
        </w:rPr>
      </w:pPr>
      <w:bookmarkStart w:id="0" w:name="_Toc156676941"/>
      <w:r w:rsidRPr="00F80EDF">
        <w:rPr>
          <w:rFonts w:eastAsia="Times New Roman"/>
          <w:kern w:val="36"/>
        </w:rPr>
        <w:lastRenderedPageBreak/>
        <w:t>Introduction</w:t>
      </w:r>
      <w:bookmarkEnd w:id="0"/>
    </w:p>
    <w:p w14:paraId="51DD9996" w14:textId="77777777" w:rsidR="000A37EE" w:rsidRPr="00F80EDF" w:rsidRDefault="000A37EE" w:rsidP="00F80EDF">
      <w:r w:rsidRPr="00F80EDF">
        <w:t>The report will be prepared for evaluating the understanding of sustainability and ways the hotel sector applies it within operational and management practice. Additionally, Premier Inn, the hotel brand has been chosen for assessing their green-washing practices and addressing whether the brand is accused of irrelevant green-washing practices or not. Moreover, areas where the brand failed to incorporate a sustainable green-washing practice will be evaluated relatively. In addition, the ways green technologies have been used by the brand will be analysed in the report and recommend alternative approaches or practices that the brand should consider instead of formulating a self-evaluation.</w:t>
      </w:r>
    </w:p>
    <w:p w14:paraId="3D59F10D" w14:textId="77777777" w:rsidR="000A37EE" w:rsidRPr="00F80EDF" w:rsidRDefault="000A37EE" w:rsidP="00F80EDF">
      <w:pPr>
        <w:pStyle w:val="Heading1"/>
        <w:rPr>
          <w:rFonts w:eastAsia="Times New Roman"/>
          <w:kern w:val="36"/>
        </w:rPr>
      </w:pPr>
      <w:bookmarkStart w:id="1" w:name="_Toc156676942"/>
      <w:r w:rsidRPr="00F80EDF">
        <w:rPr>
          <w:rFonts w:eastAsia="Times New Roman"/>
          <w:kern w:val="36"/>
        </w:rPr>
        <w:t>Critical understanding of sustainability and ways the hospitality industry implements it in practices</w:t>
      </w:r>
      <w:bookmarkEnd w:id="1"/>
    </w:p>
    <w:p w14:paraId="3E81463B" w14:textId="77777777" w:rsidR="000A37EE" w:rsidRPr="00F80EDF" w:rsidRDefault="000A37EE" w:rsidP="00F80EDF">
      <w:r w:rsidRPr="00F80EDF">
        <w:t xml:space="preserve">Sustainability is a set of initiatives that emphasises the brand to meet social and environmental responsibilities, which subsequently helped the brand improve business performance, especially in the hospitality industry by increasing the sales rate. In this context, </w:t>
      </w:r>
      <w:proofErr w:type="spellStart"/>
      <w:r w:rsidRPr="00F80EDF">
        <w:t>Cerchione</w:t>
      </w:r>
      <w:proofErr w:type="spellEnd"/>
      <w:r w:rsidRPr="00F80EDF">
        <w:t xml:space="preserve"> and Bansal (2019) have stated that hotel environmental policy and training aspects are influenced by the sustainability trend and leaders of the hotel sector restructure the existing policy and practices based on the sustainability goals. In relevance to this, it has been evaluated that the United Nations set </w:t>
      </w:r>
      <w:r w:rsidRPr="00F80EDF">
        <w:rPr>
          <w:i/>
          <w:iCs/>
        </w:rPr>
        <w:t>17 sustainability goals</w:t>
      </w:r>
      <w:r w:rsidRPr="00F80EDF">
        <w:t xml:space="preserve"> for improving people’s livelihood and improving environmental impact as well. According to the report of the United Nations (2015), goals are associated with improving the quality of education, maintaining good health, and well-being, clean water, sanitation, gender equality and climate action. The sustainability goals influenced the brand including Premier Inn to develop a strategy in reducing carbon emissions across the operations and combating climate change by reducing the use of plastics as well.  </w:t>
      </w:r>
    </w:p>
    <w:p w14:paraId="00701C5B" w14:textId="77777777" w:rsidR="000C12FB" w:rsidRPr="00F80EDF" w:rsidRDefault="000C12FB" w:rsidP="00F80EDF">
      <w:pPr>
        <w:rPr>
          <w:rFonts w:eastAsia="Times New Roman"/>
          <w:color w:val="000000"/>
        </w:rPr>
      </w:pPr>
      <w:r w:rsidRPr="00F80EDF">
        <w:rPr>
          <w:noProof/>
        </w:rPr>
        <w:lastRenderedPageBreak/>
        <w:drawing>
          <wp:inline distT="0" distB="0" distL="0" distR="0" wp14:anchorId="22137523" wp14:editId="5F818DB7">
            <wp:extent cx="5945815" cy="3785191"/>
            <wp:effectExtent l="19050" t="0" r="0" b="0"/>
            <wp:docPr id="7" name="Picture 7"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le Development Goals"/>
                    <pic:cNvPicPr>
                      <a:picLocks noChangeAspect="1" noChangeArrowheads="1"/>
                    </pic:cNvPicPr>
                  </pic:nvPicPr>
                  <pic:blipFill>
                    <a:blip r:embed="rId7" cstate="print"/>
                    <a:srcRect b="9873"/>
                    <a:stretch>
                      <a:fillRect/>
                    </a:stretch>
                  </pic:blipFill>
                  <pic:spPr bwMode="auto">
                    <a:xfrm>
                      <a:off x="0" y="0"/>
                      <a:ext cx="5945815" cy="3785191"/>
                    </a:xfrm>
                    <a:prstGeom prst="rect">
                      <a:avLst/>
                    </a:prstGeom>
                    <a:noFill/>
                    <a:ln w="9525">
                      <a:noFill/>
                      <a:miter lim="800000"/>
                      <a:headEnd/>
                      <a:tailEnd/>
                    </a:ln>
                  </pic:spPr>
                </pic:pic>
              </a:graphicData>
            </a:graphic>
          </wp:inline>
        </w:drawing>
      </w:r>
    </w:p>
    <w:p w14:paraId="67FC7725" w14:textId="77777777" w:rsidR="000A37EE" w:rsidRPr="00F80EDF" w:rsidRDefault="000C12FB" w:rsidP="00F80EDF">
      <w:pPr>
        <w:pStyle w:val="Caption"/>
        <w:rPr>
          <w:rFonts w:eastAsia="Times New Roman"/>
        </w:rPr>
      </w:pPr>
      <w:r w:rsidRPr="00F80EDF">
        <w:t xml:space="preserve">Figure </w:t>
      </w:r>
      <w:r w:rsidR="00000000">
        <w:fldChar w:fldCharType="begin"/>
      </w:r>
      <w:r w:rsidR="00000000">
        <w:instrText xml:space="preserve"> SEQ Figure \* ARABIC </w:instrText>
      </w:r>
      <w:r w:rsidR="00000000">
        <w:fldChar w:fldCharType="separate"/>
      </w:r>
      <w:r w:rsidRPr="00F80EDF">
        <w:t>1</w:t>
      </w:r>
      <w:r w:rsidR="00000000">
        <w:fldChar w:fldCharType="end"/>
      </w:r>
      <w:r w:rsidRPr="00F80EDF">
        <w:t>: 17 Sustainability Development Goals (SDGs) developed by United Nations</w:t>
      </w:r>
    </w:p>
    <w:p w14:paraId="5B73A719" w14:textId="77777777" w:rsidR="000A37EE" w:rsidRPr="00F80EDF" w:rsidRDefault="000A37EE" w:rsidP="00F80EDF">
      <w:pPr>
        <w:jc w:val="center"/>
      </w:pPr>
      <w:r w:rsidRPr="00F80EDF">
        <w:t>(Source: United Nations, 2015)</w:t>
      </w:r>
    </w:p>
    <w:p w14:paraId="7EDE5B85" w14:textId="77777777" w:rsidR="000A37EE" w:rsidRPr="00F80EDF" w:rsidRDefault="000A37EE" w:rsidP="00F80EDF">
      <w:r w:rsidRPr="00F80EDF">
        <w:t xml:space="preserve">Additionally, the sustainability trend aided the business in being aware of the adverse impact of carbon emissions on the environment and acknowledging social and economic responsibilities, which the brand needs to be fulfilled by practices. In relevance to this, Ruggerio (2021) has opined that the emergence of the concept of sustainable development depicted the prominent impact of curtaining environmental impact and generating a green revolution in operation and business functioning. Relatively, Premier Inn has set a science-based carbon target (SBT) to reduce </w:t>
      </w:r>
      <w:r w:rsidRPr="00F80EDF">
        <w:rPr>
          <w:b/>
          <w:bCs/>
          <w:i/>
          <w:iCs/>
        </w:rPr>
        <w:t>50% of net carbon</w:t>
      </w:r>
      <w:r w:rsidRPr="00F80EDF">
        <w:t xml:space="preserve"> across operations and </w:t>
      </w:r>
      <w:r w:rsidRPr="00F80EDF">
        <w:rPr>
          <w:i/>
          <w:iCs/>
        </w:rPr>
        <w:t>88% by 2050</w:t>
      </w:r>
      <w:r w:rsidRPr="00F80EDF">
        <w:t xml:space="preserve"> (Premier Inn, 2018). Additionally, the brand initiated using renewable energy sources to reduce the excessive costs and consuming excess use of electricity. Relatively, the brand installed solar panels in hotel premises to support the use of renewable energy across the estate.</w:t>
      </w:r>
    </w:p>
    <w:p w14:paraId="3369FDAB" w14:textId="77777777" w:rsidR="000A37EE" w:rsidRPr="00F80EDF" w:rsidRDefault="000A37EE" w:rsidP="00F80EDF">
      <w:pPr>
        <w:pStyle w:val="Heading1"/>
        <w:rPr>
          <w:rFonts w:eastAsia="Times New Roman"/>
          <w:kern w:val="36"/>
        </w:rPr>
      </w:pPr>
      <w:bookmarkStart w:id="2" w:name="_Toc156676943"/>
      <w:r w:rsidRPr="00F80EDF">
        <w:rPr>
          <w:rFonts w:eastAsia="Times New Roman"/>
          <w:kern w:val="36"/>
        </w:rPr>
        <w:lastRenderedPageBreak/>
        <w:t>Hotel that has been accused of green-washing</w:t>
      </w:r>
      <w:bookmarkEnd w:id="2"/>
    </w:p>
    <w:p w14:paraId="043568CF" w14:textId="77777777" w:rsidR="000A37EE" w:rsidRPr="00F80EDF" w:rsidRDefault="000A37EE" w:rsidP="00F80EDF">
      <w:r w:rsidRPr="00F80EDF">
        <w:t xml:space="preserve">Sustainability trends influenced the business of setting sustainability goals and improving the business performance by reducing the carbon emission rate, and using paper bags instead of using single-use plastic. As referred by Ramanathan </w:t>
      </w:r>
      <w:r w:rsidRPr="00F80EDF">
        <w:rPr>
          <w:i/>
          <w:iCs/>
        </w:rPr>
        <w:t>et al.</w:t>
      </w:r>
      <w:r w:rsidRPr="00F80EDF">
        <w:t xml:space="preserve"> (2020), brands have collaborated with certified supply chain partners and logistics operators who have maintained green operations, embraced sustainable practices in logistics operations and sustained transparency by sharing relevant information. On the contrary, the hotel flaunts green certifications but lacks close inspection, self-reported data and a lack of developing a rigorous standard affecting the green practices. This has questioned the authenticity of sustainability and its implementation in operations. In relevance to this, Premier Inn has been accused of not providing clean towels and a lack of housekeeping services. As reported by Foster (2023), Premier Inn posted images of clean towels, beds and rooms over Twitter but failed to offer the same hospitality services to the guests whenever they demanded the same. This has questioned Premier Inn’s sustainability initiatives and the relevance of the sustainability report of the brand over the official website and other digital platforms.   </w:t>
      </w:r>
    </w:p>
    <w:p w14:paraId="10027EF4" w14:textId="77777777" w:rsidR="000A37EE" w:rsidRPr="00F80EDF" w:rsidRDefault="000A37EE" w:rsidP="00F80EDF">
      <w:r w:rsidRPr="00F80EDF">
        <w:t xml:space="preserve">It has been evident that guests are requested to use the necessary amount of water but the visitors waste the water unnecessarily (Premier Inn, 2023). Relatively, Premier Inn was accused of not controlling water consumption. This has emphasised the brand forming the target of cutting water consumption by 20% per sleeper by 2030. Additionally, Premier Inn is involved in the process of </w:t>
      </w:r>
      <w:proofErr w:type="spellStart"/>
      <w:r w:rsidR="007B4619" w:rsidRPr="00F80EDF">
        <w:t>trialing</w:t>
      </w:r>
      <w:proofErr w:type="spellEnd"/>
      <w:r w:rsidRPr="00F80EDF">
        <w:t xml:space="preserve"> innovative water-saving technologies for supporting the water-stressed areas in hotels and maintaining water consistency relatively. This would benefit the hospitality brand in combating water overuse issues and sustaining the efficiency of sustainability practices.       </w:t>
      </w:r>
    </w:p>
    <w:p w14:paraId="4ACD217E" w14:textId="77777777" w:rsidR="000A37EE" w:rsidRPr="00F80EDF" w:rsidRDefault="000A37EE" w:rsidP="00F80EDF">
      <w:pPr>
        <w:pStyle w:val="Heading1"/>
        <w:rPr>
          <w:rFonts w:eastAsia="Times New Roman"/>
          <w:kern w:val="36"/>
        </w:rPr>
      </w:pPr>
      <w:bookmarkStart w:id="3" w:name="_Toc156676944"/>
      <w:r w:rsidRPr="00F80EDF">
        <w:rPr>
          <w:rFonts w:eastAsia="Times New Roman"/>
          <w:kern w:val="36"/>
        </w:rPr>
        <w:t>Areas that are associated with green-washing</w:t>
      </w:r>
      <w:bookmarkEnd w:id="3"/>
    </w:p>
    <w:p w14:paraId="3A8ACA39" w14:textId="77777777" w:rsidR="000A37EE" w:rsidRPr="00F80EDF" w:rsidRDefault="000A37EE" w:rsidP="00F80EDF">
      <w:r w:rsidRPr="00F80EDF">
        <w:t xml:space="preserve">An ongoing debate has been formed in recent times regarding green-washing and business reactions to the initiation. Relatively, it has been even evident from the above analysis that Premier Inn has been accused of not providing fresh towels to the guests. In this context, </w:t>
      </w:r>
      <w:proofErr w:type="spellStart"/>
      <w:r w:rsidRPr="00F80EDF">
        <w:t>Farhadinejad</w:t>
      </w:r>
      <w:proofErr w:type="spellEnd"/>
      <w:r w:rsidRPr="00F80EDF">
        <w:t xml:space="preserve"> </w:t>
      </w:r>
      <w:r w:rsidRPr="00F80EDF">
        <w:rPr>
          <w:i/>
          <w:iCs/>
        </w:rPr>
        <w:t xml:space="preserve">et al. </w:t>
      </w:r>
      <w:r w:rsidRPr="00F80EDF">
        <w:t xml:space="preserve">(2023) have stated that the business authority of the </w:t>
      </w:r>
      <w:r w:rsidRPr="00F80EDF">
        <w:lastRenderedPageBreak/>
        <w:t xml:space="preserve">Iranian hospitality industry initiated implementing new digital tools such as AI-based technology to track inventories. Additionally, the author has elaborated on the fact that brand leaders should enact restrictive laws and increase public awareness of digital platforms. Furthermore, Bilan </w:t>
      </w:r>
      <w:r w:rsidRPr="00F80EDF">
        <w:rPr>
          <w:i/>
          <w:iCs/>
        </w:rPr>
        <w:t xml:space="preserve">et al. </w:t>
      </w:r>
      <w:r w:rsidRPr="00F80EDF">
        <w:t xml:space="preserve">(2020) have opined that a cleaner production system and services depicted the core element of a sustainable business model that a business should maintain in relevance to support sustainability. It is obtained from the above analysis that Premier Inn had been alleged for not providing fresh towels, beds and poor housekeeping services would </w:t>
      </w:r>
      <w:r w:rsidR="00F80EDF">
        <w:t>add fuel to the ongoing debate.</w:t>
      </w:r>
      <w:r w:rsidRPr="00F80EDF">
        <w:t xml:space="preserve"> Additionally, the hospitality brand Premier Inn should supervise the services related to food serving and washing to avoid the issues and sustain </w:t>
      </w:r>
      <w:r w:rsidR="00F80EDF" w:rsidRPr="00F80EDF">
        <w:t>green washing</w:t>
      </w:r>
      <w:r w:rsidRPr="00F80EDF">
        <w:t xml:space="preserve"> to enrich sustainability initiatives.</w:t>
      </w:r>
    </w:p>
    <w:p w14:paraId="797CB250" w14:textId="77777777" w:rsidR="000A37EE" w:rsidRPr="00F80EDF" w:rsidRDefault="000A37EE" w:rsidP="00F80EDF">
      <w:pPr>
        <w:pStyle w:val="Heading1"/>
        <w:rPr>
          <w:rFonts w:eastAsia="Times New Roman"/>
          <w:kern w:val="36"/>
        </w:rPr>
      </w:pPr>
      <w:bookmarkStart w:id="4" w:name="_Toc156676945"/>
      <w:r w:rsidRPr="00F80EDF">
        <w:rPr>
          <w:rFonts w:eastAsia="Times New Roman"/>
          <w:kern w:val="36"/>
        </w:rPr>
        <w:t>Theoretical overview of concepts related to Sustainability</w:t>
      </w:r>
      <w:bookmarkEnd w:id="4"/>
    </w:p>
    <w:p w14:paraId="3FD19D73" w14:textId="77777777" w:rsidR="000A37EE" w:rsidRPr="00F80EDF" w:rsidRDefault="000A37EE" w:rsidP="00F80EDF">
      <w:r w:rsidRPr="00F80EDF">
        <w:t xml:space="preserve">The theoretical overview of the </w:t>
      </w:r>
      <w:r w:rsidR="00F80EDF" w:rsidRPr="00F80EDF">
        <w:t>“</w:t>
      </w:r>
      <w:r w:rsidRPr="00F80EDF">
        <w:rPr>
          <w:b/>
          <w:bCs/>
          <w:i/>
          <w:iCs/>
        </w:rPr>
        <w:t>4Es model of sustainability</w:t>
      </w:r>
      <w:r w:rsidR="00F80EDF" w:rsidRPr="00F80EDF">
        <w:rPr>
          <w:bCs/>
          <w:iCs/>
        </w:rPr>
        <w:t>”</w:t>
      </w:r>
      <w:r w:rsidRPr="00F80EDF">
        <w:t xml:space="preserve"> depicted the insight that in relevance to implementing sustainability in business operations, business authorities have initiated practicing </w:t>
      </w:r>
      <w:r w:rsidRPr="00F80EDF">
        <w:rPr>
          <w:i/>
          <w:iCs/>
        </w:rPr>
        <w:t>energy</w:t>
      </w:r>
      <w:r w:rsidRPr="00F80EDF">
        <w:t xml:space="preserve">-efficiency sources such as renewable energy sources, to maintain </w:t>
      </w:r>
      <w:r w:rsidRPr="00F80EDF">
        <w:rPr>
          <w:i/>
          <w:iCs/>
        </w:rPr>
        <w:t>efficiency</w:t>
      </w:r>
      <w:r w:rsidRPr="00F80EDF">
        <w:t xml:space="preserve"> in operation. Additionally, Li and Yi (2020) have referred that coordination development between economic, social and environmental would have played an important role in integrating sustainability across the operations effectively and improving business sustainability performance. Additionally, sustainability goals should be formed for curtaining adverse impact. Furthermore, collaboration with local suppliers predicted the solution for improving the economic growth of the particular region as well. It has been evaluated from the report of Whitbread (2023) that Premier Inn created </w:t>
      </w:r>
      <w:r w:rsidRPr="00F80EDF">
        <w:rPr>
          <w:b/>
          <w:bCs/>
          <w:i/>
          <w:iCs/>
        </w:rPr>
        <w:t>new 425 jobs</w:t>
      </w:r>
      <w:r w:rsidRPr="00F80EDF">
        <w:t xml:space="preserve"> across the local areas of the sites to enhance the economic growth of the region. This has subsequently boosted the brand’s sales and increased the net profit as well.  </w:t>
      </w:r>
    </w:p>
    <w:p w14:paraId="67921E51" w14:textId="77777777" w:rsidR="000C12FB" w:rsidRPr="00F80EDF" w:rsidRDefault="000C12FB" w:rsidP="00F80EDF"/>
    <w:p w14:paraId="6BA1E596" w14:textId="77777777" w:rsidR="000C12FB" w:rsidRPr="00F80EDF" w:rsidRDefault="000C12FB" w:rsidP="00F80EDF">
      <w:pPr>
        <w:jc w:val="center"/>
        <w:rPr>
          <w:rFonts w:eastAsia="Times New Roman"/>
          <w:color w:val="000000"/>
        </w:rPr>
      </w:pPr>
      <w:r w:rsidRPr="00F80EDF">
        <w:rPr>
          <w:noProof/>
        </w:rPr>
        <w:lastRenderedPageBreak/>
        <w:drawing>
          <wp:inline distT="0" distB="0" distL="0" distR="0" wp14:anchorId="082682B2" wp14:editId="487098A4">
            <wp:extent cx="4202076" cy="2987749"/>
            <wp:effectExtent l="19050" t="0" r="7974" b="0"/>
            <wp:docPr id="4" name="Picture 4" descr="Stakeholder Theory | Top 6 Principles of Stakeholder Theory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keholder Theory | Top 6 Principles of Stakeholder Theory with Example"/>
                    <pic:cNvPicPr>
                      <a:picLocks noChangeAspect="1" noChangeArrowheads="1"/>
                    </pic:cNvPicPr>
                  </pic:nvPicPr>
                  <pic:blipFill>
                    <a:blip r:embed="rId8"/>
                    <a:srcRect l="15058" r="14306" b="9646"/>
                    <a:stretch>
                      <a:fillRect/>
                    </a:stretch>
                  </pic:blipFill>
                  <pic:spPr bwMode="auto">
                    <a:xfrm>
                      <a:off x="0" y="0"/>
                      <a:ext cx="4202076" cy="2987749"/>
                    </a:xfrm>
                    <a:prstGeom prst="rect">
                      <a:avLst/>
                    </a:prstGeom>
                    <a:noFill/>
                    <a:ln w="9525">
                      <a:noFill/>
                      <a:miter lim="800000"/>
                      <a:headEnd/>
                      <a:tailEnd/>
                    </a:ln>
                  </pic:spPr>
                </pic:pic>
              </a:graphicData>
            </a:graphic>
          </wp:inline>
        </w:drawing>
      </w:r>
    </w:p>
    <w:p w14:paraId="3CF1955E" w14:textId="77777777" w:rsidR="000C12FB" w:rsidRPr="00F80EDF" w:rsidRDefault="000C12FB" w:rsidP="00F80EDF"/>
    <w:p w14:paraId="1AFC03F4" w14:textId="77777777" w:rsidR="000A37EE" w:rsidRPr="00F80EDF" w:rsidRDefault="000C12FB" w:rsidP="00F80EDF">
      <w:pPr>
        <w:pStyle w:val="Caption"/>
        <w:rPr>
          <w:rFonts w:eastAsia="Times New Roman"/>
        </w:rPr>
      </w:pPr>
      <w:r w:rsidRPr="00F80EDF">
        <w:t xml:space="preserve">Figure </w:t>
      </w:r>
      <w:r w:rsidR="00000000">
        <w:fldChar w:fldCharType="begin"/>
      </w:r>
      <w:r w:rsidR="00000000">
        <w:instrText xml:space="preserve"> SEQ Figure \* ARABIC </w:instrText>
      </w:r>
      <w:r w:rsidR="00000000">
        <w:fldChar w:fldCharType="separate"/>
      </w:r>
      <w:r w:rsidRPr="00F80EDF">
        <w:t>2</w:t>
      </w:r>
      <w:r w:rsidR="00000000">
        <w:fldChar w:fldCharType="end"/>
      </w:r>
      <w:r w:rsidRPr="00F80EDF">
        <w:t>: Stakeholder theory</w:t>
      </w:r>
    </w:p>
    <w:p w14:paraId="51306215" w14:textId="77777777" w:rsidR="000A37EE" w:rsidRPr="00F80EDF" w:rsidRDefault="000A37EE" w:rsidP="00F80EDF">
      <w:pPr>
        <w:jc w:val="center"/>
      </w:pPr>
      <w:r w:rsidRPr="00F80EDF">
        <w:t xml:space="preserve">(Source: Kujala </w:t>
      </w:r>
      <w:r w:rsidRPr="00F80EDF">
        <w:rPr>
          <w:i/>
          <w:iCs/>
        </w:rPr>
        <w:t>et al.</w:t>
      </w:r>
      <w:r w:rsidRPr="00F80EDF">
        <w:t xml:space="preserve"> 2022)</w:t>
      </w:r>
    </w:p>
    <w:p w14:paraId="482FB38B" w14:textId="77777777" w:rsidR="000A37EE" w:rsidRPr="00F80EDF" w:rsidRDefault="000A37EE" w:rsidP="00F80EDF">
      <w:r w:rsidRPr="00F80EDF">
        <w:t xml:space="preserve">Moreover, stakeholders have played a major role in adjusting to sustainability initiatives by broadening their knowledge regarding sustainability. For instance, business leaders should focus on retaining employees by reviewing the contract, externalities and governance. As opined by Kujala </w:t>
      </w:r>
      <w:r w:rsidRPr="00F80EDF">
        <w:rPr>
          <w:i/>
          <w:iCs/>
        </w:rPr>
        <w:t>et al.</w:t>
      </w:r>
      <w:r w:rsidRPr="00F80EDF">
        <w:t xml:space="preserve"> (2022), stakeholder engagement has grown into a widely used phenomenon in business and this has emphasised the brand in assessing the principles for governing the practices ethically in relevance to retain them in long tenure. Relatively, the hospitality brand Premier Inn has restructured the remuneration policy by aligning it with industry-based pay packages to attract new individuals towards Premier Inn. Additionally, relevant training and development programs such as leadership training have been introduced in relevance to increase leader’s capability to increase employee engagement.</w:t>
      </w:r>
    </w:p>
    <w:p w14:paraId="6907B542" w14:textId="77777777" w:rsidR="000A37EE" w:rsidRPr="00F80EDF" w:rsidRDefault="000A37EE" w:rsidP="00F80EDF">
      <w:pPr>
        <w:pStyle w:val="Heading1"/>
        <w:rPr>
          <w:rFonts w:eastAsia="Times New Roman"/>
          <w:kern w:val="36"/>
        </w:rPr>
      </w:pPr>
      <w:bookmarkStart w:id="5" w:name="_Toc156676946"/>
      <w:r w:rsidRPr="00F80EDF">
        <w:rPr>
          <w:rFonts w:eastAsia="Times New Roman"/>
          <w:kern w:val="36"/>
        </w:rPr>
        <w:lastRenderedPageBreak/>
        <w:t>Self-evaluation of Premier Inn</w:t>
      </w:r>
      <w:bookmarkEnd w:id="5"/>
    </w:p>
    <w:p w14:paraId="67C1960B" w14:textId="77777777" w:rsidR="00765291" w:rsidRPr="00F80EDF" w:rsidRDefault="000A37EE" w:rsidP="00F80EDF">
      <w:r w:rsidRPr="00F80EDF">
        <w:t>Sustainability goals initiated the hospitality industry to restructure the existing practices based on sustainability goals. Additionally, Caswell (2019) has stated that Premier Inn initiated eliminating unnecessary single-use plastics by 2025 with a focus on strengthening food safety purposes and prioritising health security. Relatively, the brand aimed to reduce the adverse impact on the environment by reducing carbon emissions across the operations. The theoretical underpinning of the “</w:t>
      </w:r>
      <w:r w:rsidRPr="00F80EDF">
        <w:rPr>
          <w:b/>
          <w:i/>
        </w:rPr>
        <w:t>Triple Bottom Line” theory</w:t>
      </w:r>
      <w:r w:rsidRPr="00F80EDF">
        <w:t xml:space="preserve"> demonstrated the responsibilities of brands towards the “planet”, “people” and “profit”. </w:t>
      </w:r>
    </w:p>
    <w:p w14:paraId="08A60183" w14:textId="77777777" w:rsidR="00765291" w:rsidRPr="00F80EDF" w:rsidRDefault="00765291" w:rsidP="00F80EDF">
      <w:pPr>
        <w:jc w:val="center"/>
      </w:pPr>
      <w:r w:rsidRPr="00F80EDF">
        <w:rPr>
          <w:noProof/>
        </w:rPr>
        <w:drawing>
          <wp:inline distT="0" distB="0" distL="0" distR="0" wp14:anchorId="229CAB57" wp14:editId="6F65E153">
            <wp:extent cx="5901055" cy="3636645"/>
            <wp:effectExtent l="1905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01055" cy="3636645"/>
                    </a:xfrm>
                    <a:prstGeom prst="rect">
                      <a:avLst/>
                    </a:prstGeom>
                    <a:noFill/>
                    <a:ln w="9525">
                      <a:noFill/>
                      <a:miter lim="800000"/>
                      <a:headEnd/>
                      <a:tailEnd/>
                    </a:ln>
                  </pic:spPr>
                </pic:pic>
              </a:graphicData>
            </a:graphic>
          </wp:inline>
        </w:drawing>
      </w:r>
    </w:p>
    <w:p w14:paraId="6394A613" w14:textId="77777777" w:rsidR="00765291" w:rsidRPr="00F80EDF" w:rsidRDefault="00765291" w:rsidP="00F80EDF">
      <w:pPr>
        <w:pStyle w:val="Caption"/>
      </w:pPr>
      <w:r w:rsidRPr="00F80EDF">
        <w:t xml:space="preserve">Figure </w:t>
      </w:r>
      <w:r w:rsidR="00000000">
        <w:fldChar w:fldCharType="begin"/>
      </w:r>
      <w:r w:rsidR="00000000">
        <w:instrText xml:space="preserve"> SEQ Figure \* ARABIC </w:instrText>
      </w:r>
      <w:r w:rsidR="00000000">
        <w:fldChar w:fldCharType="separate"/>
      </w:r>
      <w:r w:rsidR="00F80EDF" w:rsidRPr="00F80EDF">
        <w:t>3</w:t>
      </w:r>
      <w:r w:rsidR="00000000">
        <w:fldChar w:fldCharType="end"/>
      </w:r>
      <w:r w:rsidRPr="00F80EDF">
        <w:t>: Triple Bottom Line theory</w:t>
      </w:r>
    </w:p>
    <w:p w14:paraId="58B41C8A" w14:textId="77777777" w:rsidR="00765291" w:rsidRPr="00F80EDF" w:rsidRDefault="00765291" w:rsidP="00F80EDF">
      <w:pPr>
        <w:jc w:val="center"/>
      </w:pPr>
      <w:r w:rsidRPr="00F80EDF">
        <w:t xml:space="preserve">(Source: </w:t>
      </w:r>
      <w:r w:rsidR="00E755FD" w:rsidRPr="00F80EDF">
        <w:t>Miller, 2020</w:t>
      </w:r>
      <w:r w:rsidRPr="00F80EDF">
        <w:t>)</w:t>
      </w:r>
    </w:p>
    <w:p w14:paraId="10B7BAB8" w14:textId="77777777" w:rsidR="000A37EE" w:rsidRPr="00F80EDF" w:rsidRDefault="000A37EE" w:rsidP="00F80EDF">
      <w:r w:rsidRPr="00F80EDF">
        <w:t xml:space="preserve">As opined by Miller (2020), a firm’s responsibility towards people lies in developing transparency among stakeholder relationships by valuing them, which subsequently aids the business in enhancing economic growth. Following this, Premier Inn launched its sustainability program named ‘Force For Good’ for the people of the Middle East in 2023 (Premier Inn, 2023). Moreover, through the program, Premier Inn aimed to create </w:t>
      </w:r>
      <w:r w:rsidRPr="00F80EDF">
        <w:lastRenderedPageBreak/>
        <w:t>an inclusive and diverse work environment where teams thrive and enrich their performance. This evaluation depicted the growth of sustainability performance that the brand accelerated over the years.   </w:t>
      </w:r>
    </w:p>
    <w:p w14:paraId="7382DD7D" w14:textId="77777777" w:rsidR="000A37EE" w:rsidRPr="00F80EDF" w:rsidRDefault="000A37EE" w:rsidP="00F80EDF">
      <w:pPr>
        <w:pStyle w:val="Heading1"/>
        <w:rPr>
          <w:rFonts w:eastAsia="Times New Roman"/>
          <w:kern w:val="36"/>
        </w:rPr>
      </w:pPr>
      <w:bookmarkStart w:id="6" w:name="_Toc156676947"/>
      <w:r w:rsidRPr="00F80EDF">
        <w:rPr>
          <w:rFonts w:eastAsia="Times New Roman"/>
          <w:kern w:val="36"/>
        </w:rPr>
        <w:t>The reason behind the self-evaluation</w:t>
      </w:r>
      <w:bookmarkEnd w:id="6"/>
    </w:p>
    <w:p w14:paraId="7E77EA89" w14:textId="77777777" w:rsidR="000A37EE" w:rsidRPr="00F80EDF" w:rsidRDefault="000A37EE" w:rsidP="00F80EDF">
      <w:r w:rsidRPr="00F80EDF">
        <w:t>Self-ev</w:t>
      </w:r>
      <w:r w:rsidR="000C12FB" w:rsidRPr="00F80EDF">
        <w:t>aluation benefited organisation</w:t>
      </w:r>
      <w:r w:rsidRPr="00F80EDF">
        <w:t xml:space="preserve"> in addressing the key fa</w:t>
      </w:r>
      <w:r w:rsidR="00F80EDF" w:rsidRPr="00F80EDF">
        <w:t>ults that brands made in practic</w:t>
      </w:r>
      <w:r w:rsidRPr="00F80EDF">
        <w:t>ing sustainability across operations. This evaluation has emphasised the business in improving the sustainability performance by setting new goals and initiatives. As stated by Haque and Ntim (2022), corporate sustainability initiatives, environmental innovation and efficient use of resources have a positive impact on reducing greenhouse gas emissions and reducing the environmental impact generated by carbon footprint. Additionally, Premier Inn has worked with ESG specialists to improve sustainability performance by reaching sustainability goals (Whitbread-ESG report, 2022). Relatively, the brand has answered customer queries rigorously to acknowledge their need, and requirements and incorporate the relevant services for improving the brand’s financial performance.  </w:t>
      </w:r>
    </w:p>
    <w:p w14:paraId="596D79C9" w14:textId="77777777" w:rsidR="000A37EE" w:rsidRPr="00F80EDF" w:rsidRDefault="000A37EE" w:rsidP="00F80EDF">
      <w:pPr>
        <w:pStyle w:val="Heading1"/>
        <w:rPr>
          <w:rFonts w:eastAsia="Times New Roman"/>
          <w:kern w:val="36"/>
        </w:rPr>
      </w:pPr>
      <w:bookmarkStart w:id="7" w:name="_Toc156676948"/>
      <w:r w:rsidRPr="00F80EDF">
        <w:rPr>
          <w:rFonts w:eastAsia="Times New Roman"/>
          <w:kern w:val="36"/>
        </w:rPr>
        <w:t>Green technology us</w:t>
      </w:r>
      <w:r w:rsidRPr="00F80EDF">
        <w:t>e</w:t>
      </w:r>
      <w:r w:rsidRPr="00F80EDF">
        <w:rPr>
          <w:rFonts w:eastAsia="Times New Roman"/>
          <w:kern w:val="36"/>
        </w:rPr>
        <w:t>d by the hotel industry to practice sustainability</w:t>
      </w:r>
      <w:bookmarkEnd w:id="7"/>
    </w:p>
    <w:p w14:paraId="57E60323" w14:textId="77777777" w:rsidR="000A37EE" w:rsidRPr="00F80EDF" w:rsidRDefault="000A37EE" w:rsidP="00F80EDF">
      <w:r w:rsidRPr="00F80EDF">
        <w:t xml:space="preserve">Technological disruption has aided the hospitality industry in tracking supply deliveries and supervising employee performance to address the faults. As referred by </w:t>
      </w:r>
      <w:proofErr w:type="spellStart"/>
      <w:r w:rsidRPr="00F80EDF">
        <w:t>Floričić</w:t>
      </w:r>
      <w:proofErr w:type="spellEnd"/>
      <w:r w:rsidRPr="00F80EDF">
        <w:t xml:space="preserve"> (2020), technological development facilitated the brand in incorporating innovative solutions for saving energy resources in hotels. In relevance to this, Premier Inn has initiated integrating green technologies that support more renewable energy sources and implementing them across operations. Additionally, Premier Inn collaborated with </w:t>
      </w:r>
      <w:proofErr w:type="spellStart"/>
      <w:r w:rsidRPr="00F80EDF">
        <w:rPr>
          <w:b/>
        </w:rPr>
        <w:t>Dulsco</w:t>
      </w:r>
      <w:proofErr w:type="spellEnd"/>
      <w:r w:rsidRPr="00F80EDF">
        <w:rPr>
          <w:b/>
        </w:rPr>
        <w:t xml:space="preserve"> Environment</w:t>
      </w:r>
      <w:r w:rsidRPr="00F80EDF">
        <w:t xml:space="preserve"> to streamline waste management practices and recycle the material more efficiently (Premier Inn, 2023). This supported Premier Inn in incorporating solar energy and reducing the dependency on electricity. Additionally, in 2011, Premier Inn first launched its mobile app integrating mobile analytics for assessing customer purchase interest, behaviour and attitudes (Jarvis, 2013). Relatively, in recent days, the brand included a chatbot in the app to assist the customer in online booking and resolving their queries immediately. Technological development </w:t>
      </w:r>
      <w:r w:rsidRPr="00F80EDF">
        <w:lastRenderedPageBreak/>
        <w:t>facilitated the brand in improving the existing practices and strengthening sustainability performance adequately. </w:t>
      </w:r>
    </w:p>
    <w:p w14:paraId="2E133DDE" w14:textId="77777777" w:rsidR="000A37EE" w:rsidRPr="00F80EDF" w:rsidRDefault="000A37EE" w:rsidP="00F80EDF">
      <w:pPr>
        <w:pStyle w:val="Heading1"/>
        <w:rPr>
          <w:rFonts w:eastAsia="Times New Roman"/>
          <w:kern w:val="36"/>
        </w:rPr>
      </w:pPr>
      <w:bookmarkStart w:id="8" w:name="_Toc156676949"/>
      <w:r w:rsidRPr="00F80EDF">
        <w:rPr>
          <w:rFonts w:eastAsia="Times New Roman"/>
          <w:kern w:val="36"/>
        </w:rPr>
        <w:t>Recommend other practices that the brand could incorporate instead of self-evaluation</w:t>
      </w:r>
      <w:bookmarkEnd w:id="8"/>
    </w:p>
    <w:p w14:paraId="3339338F" w14:textId="77777777" w:rsidR="00F80EDF" w:rsidRDefault="000A37EE" w:rsidP="00F80EDF">
      <w:r w:rsidRPr="00F80EDF">
        <w:t xml:space="preserve">It is recommended that the hospitality industry should implement key performance indicators (KPIs) to ensure sustainable performance and improve accuracy relatively. For instance, </w:t>
      </w:r>
      <w:proofErr w:type="spellStart"/>
      <w:r w:rsidRPr="00F80EDF">
        <w:t>Vulpen</w:t>
      </w:r>
      <w:proofErr w:type="spellEnd"/>
      <w:r w:rsidRPr="00F80EDF">
        <w:t xml:space="preserve"> (2019) has referred that the brand can incorporate a KPI named ‘work efficiency metrics’ for measuring employee performance efficiency. This subsequently supports the business in increasing accuracy in business sustainability performance. Moreover, self-evaluation is an effective way of addressing the key issues that hinder business performance and realising business scenarios that support the brand in reaching sustainability goals. In this context, it has been suggested that business leaders supervise employee performance regularly to address their shortcomings and guide them to improv</w:t>
      </w:r>
      <w:r w:rsidR="00F80EDF">
        <w:t>e their performance adequately.</w:t>
      </w:r>
    </w:p>
    <w:p w14:paraId="347BBA7C" w14:textId="77777777" w:rsidR="000A37EE" w:rsidRPr="00F80EDF" w:rsidRDefault="000A37EE" w:rsidP="00F80EDF">
      <w:r w:rsidRPr="00F80EDF">
        <w:t xml:space="preserve">Furthermore, the business authorities of Premier Inn should arrange a meeting every week to engage all the suppliers and distributors to discuss the current trends of sustainability. This would facilitate the brand for improving sustainability performance by broadening awareness among suppliers regarding sustainability initiatives integrated in recent times. As deduced by Kumar </w:t>
      </w:r>
      <w:r w:rsidRPr="00F80EDF">
        <w:rPr>
          <w:i/>
          <w:iCs/>
        </w:rPr>
        <w:t xml:space="preserve">et al. </w:t>
      </w:r>
      <w:r w:rsidRPr="00F80EDF">
        <w:t>(2020), resource-sharing-based collaboration influenced the brand to strengthen its capabilities, emphasising the business for setting new commitments in accordance to improve the sustainability performance of the brand. For instance, a brand such as Premier Inn should sustain a collaborative work culture in the organisation to streamline sustainability performance and boost brand performance. </w:t>
      </w:r>
    </w:p>
    <w:p w14:paraId="09ADF01B" w14:textId="77777777" w:rsidR="000A37EE" w:rsidRPr="00F80EDF" w:rsidRDefault="000A37EE" w:rsidP="00F80EDF">
      <w:pPr>
        <w:pStyle w:val="Heading1"/>
        <w:rPr>
          <w:rFonts w:eastAsia="Times New Roman"/>
          <w:kern w:val="36"/>
        </w:rPr>
      </w:pPr>
      <w:bookmarkStart w:id="9" w:name="_Toc156676950"/>
      <w:r w:rsidRPr="00F80EDF">
        <w:rPr>
          <w:rFonts w:eastAsia="Times New Roman"/>
          <w:kern w:val="36"/>
        </w:rPr>
        <w:t>Conclusion</w:t>
      </w:r>
      <w:bookmarkEnd w:id="9"/>
    </w:p>
    <w:p w14:paraId="70E0F31A" w14:textId="77777777" w:rsidR="000A37EE" w:rsidRPr="00F80EDF" w:rsidRDefault="000A37EE" w:rsidP="00F80EDF">
      <w:r w:rsidRPr="00F80EDF">
        <w:t xml:space="preserve">A conclusion has been drawn by assessing the fact that sustainability has influenced the hospitality sector to improve business performance through the lens of restructuring the infrastructure with the inclusion of advanced technologies. However, the brand has been alleged for poor hospitality services including unavailability of fresh towels, beds </w:t>
      </w:r>
      <w:r w:rsidRPr="00F80EDF">
        <w:lastRenderedPageBreak/>
        <w:t>and enough food on time. In addition, the brand has struggled with excess water use by visitors despite promoting awareness among consumers. This has emphasised the brand in incorporating advanced technologies for assessing water use and is capable of combating the issues relatively. Moreover, it has been recommended that Premier Inn should implement appropriate KPIs for assessing employee performance and strengthening sustainability performance.  </w:t>
      </w:r>
    </w:p>
    <w:p w14:paraId="00DB2E9A" w14:textId="77777777" w:rsidR="000C12FB" w:rsidRPr="00F80EDF" w:rsidRDefault="000C12FB" w:rsidP="00F80EDF">
      <w:pPr>
        <w:rPr>
          <w:kern w:val="36"/>
        </w:rPr>
      </w:pPr>
      <w:r w:rsidRPr="00F80EDF">
        <w:rPr>
          <w:kern w:val="36"/>
        </w:rPr>
        <w:br w:type="page"/>
      </w:r>
    </w:p>
    <w:p w14:paraId="73976AB0" w14:textId="77777777" w:rsidR="001F455C" w:rsidRPr="00F80EDF" w:rsidRDefault="000A37EE" w:rsidP="00F80EDF">
      <w:pPr>
        <w:pStyle w:val="Heading1"/>
        <w:rPr>
          <w:rFonts w:eastAsia="Times New Roman"/>
        </w:rPr>
      </w:pPr>
      <w:bookmarkStart w:id="10" w:name="_Toc156676951"/>
      <w:r w:rsidRPr="00F80EDF">
        <w:rPr>
          <w:rFonts w:eastAsia="Times New Roman"/>
          <w:kern w:val="36"/>
        </w:rPr>
        <w:lastRenderedPageBreak/>
        <w:t>References</w:t>
      </w:r>
      <w:bookmarkEnd w:id="10"/>
      <w:r w:rsidRPr="00F80EDF">
        <w:rPr>
          <w:rFonts w:eastAsia="Times New Roman"/>
          <w:kern w:val="36"/>
        </w:rPr>
        <w:t xml:space="preserve"> </w:t>
      </w:r>
    </w:p>
    <w:p w14:paraId="12E4CA3E" w14:textId="77777777" w:rsidR="00F80EDF" w:rsidRPr="00F80EDF" w:rsidRDefault="00F80EDF" w:rsidP="00F80EDF">
      <w:pPr>
        <w:rPr>
          <w:kern w:val="36"/>
        </w:rPr>
      </w:pPr>
      <w:r w:rsidRPr="00F80EDF">
        <w:t xml:space="preserve">Bilan, Y., </w:t>
      </w:r>
      <w:proofErr w:type="spellStart"/>
      <w:r w:rsidRPr="00F80EDF">
        <w:t>Pimonenko</w:t>
      </w:r>
      <w:proofErr w:type="spellEnd"/>
      <w:r w:rsidRPr="00F80EDF">
        <w:t xml:space="preserve">, T. and </w:t>
      </w:r>
      <w:proofErr w:type="spellStart"/>
      <w:r w:rsidRPr="00F80EDF">
        <w:t>Starchenko</w:t>
      </w:r>
      <w:proofErr w:type="spellEnd"/>
      <w:r w:rsidRPr="00F80EDF">
        <w:t xml:space="preserve">, L. (2020) ‘Sustainable business models for innovation and success: bibliometric analysis’, </w:t>
      </w:r>
      <w:r w:rsidRPr="00F80EDF">
        <w:rPr>
          <w:i/>
          <w:iCs/>
        </w:rPr>
        <w:t>E3S Web of Conferences</w:t>
      </w:r>
      <w:r w:rsidRPr="00F80EDF">
        <w:t xml:space="preserve">. Edited by S. </w:t>
      </w:r>
      <w:proofErr w:type="spellStart"/>
      <w:r w:rsidRPr="00F80EDF">
        <w:t>Ziyadin</w:t>
      </w:r>
      <w:proofErr w:type="spellEnd"/>
      <w:r w:rsidRPr="00F80EDF">
        <w:t xml:space="preserve"> et al., 159, p. 04037. Available at:</w:t>
      </w:r>
      <w:hyperlink r:id="rId10" w:history="1">
        <w:r w:rsidRPr="00F80EDF">
          <w:t xml:space="preserve"> </w:t>
        </w:r>
        <w:r w:rsidRPr="00F80EDF">
          <w:rPr>
            <w:color w:val="1155CC"/>
            <w:u w:val="single"/>
          </w:rPr>
          <w:t>https://doi.org/10.1051/e3sconf/202015904037</w:t>
        </w:r>
      </w:hyperlink>
      <w:r w:rsidRPr="00F80EDF">
        <w:t>.</w:t>
      </w:r>
    </w:p>
    <w:p w14:paraId="6E2F658B" w14:textId="77777777" w:rsidR="00F80EDF" w:rsidRPr="00F80EDF" w:rsidRDefault="00F80EDF" w:rsidP="00F80EDF">
      <w:r w:rsidRPr="00F80EDF">
        <w:t xml:space="preserve">Caswell, M. (2019) </w:t>
      </w:r>
      <w:r w:rsidRPr="00F80EDF">
        <w:rPr>
          <w:i/>
          <w:iCs/>
        </w:rPr>
        <w:t>Premier Inn owner pledges to eliminate unnecessary single-use plastics by 2025</w:t>
      </w:r>
      <w:r w:rsidRPr="00F80EDF">
        <w:t xml:space="preserve">, </w:t>
      </w:r>
      <w:r w:rsidRPr="00F80EDF">
        <w:rPr>
          <w:i/>
          <w:iCs/>
        </w:rPr>
        <w:t>Business Traveller</w:t>
      </w:r>
      <w:r w:rsidRPr="00F80EDF">
        <w:t>. Available at: https://www.businesstraveller.com/business-travel/2019/11/23/premier-inn-pledges-to-eliminate-all-unnecessary-single-use-plastics-by-2025/ (Accessed: 20 January 2024).</w:t>
      </w:r>
    </w:p>
    <w:p w14:paraId="2B57681A" w14:textId="77777777" w:rsidR="00F80EDF" w:rsidRPr="00F80EDF" w:rsidRDefault="00F80EDF" w:rsidP="00F80EDF">
      <w:proofErr w:type="spellStart"/>
      <w:r w:rsidRPr="00F80EDF">
        <w:t>Cerchione</w:t>
      </w:r>
      <w:proofErr w:type="spellEnd"/>
      <w:r w:rsidRPr="00F80EDF">
        <w:t xml:space="preserve">, R. and Bansal, H. (2019) ‘Measuring the impact of sustainability policy and practices in tourism and hospitality industry’, </w:t>
      </w:r>
      <w:r w:rsidRPr="00F80EDF">
        <w:rPr>
          <w:i/>
          <w:iCs/>
        </w:rPr>
        <w:t>Business Strategy and the Environment</w:t>
      </w:r>
      <w:r w:rsidRPr="00F80EDF">
        <w:t>, 29(3). Available at:</w:t>
      </w:r>
      <w:hyperlink r:id="rId11" w:history="1">
        <w:r w:rsidRPr="00F80EDF">
          <w:t xml:space="preserve"> </w:t>
        </w:r>
        <w:r w:rsidRPr="00F80EDF">
          <w:rPr>
            <w:color w:val="1155CC"/>
            <w:u w:val="single"/>
          </w:rPr>
          <w:t>https://doi.org/10.1002/bse.2420</w:t>
        </w:r>
      </w:hyperlink>
      <w:r w:rsidRPr="00F80EDF">
        <w:t>.</w:t>
      </w:r>
    </w:p>
    <w:p w14:paraId="534188C8" w14:textId="77777777" w:rsidR="00F80EDF" w:rsidRPr="00F80EDF" w:rsidRDefault="00F80EDF" w:rsidP="00F80EDF">
      <w:proofErr w:type="spellStart"/>
      <w:r w:rsidRPr="00F80EDF">
        <w:t>Farhadinejad</w:t>
      </w:r>
      <w:proofErr w:type="spellEnd"/>
      <w:r w:rsidRPr="00F80EDF">
        <w:t xml:space="preserve">, M., Saberi, A. and </w:t>
      </w:r>
      <w:proofErr w:type="spellStart"/>
      <w:r w:rsidRPr="00F80EDF">
        <w:t>Kolaie</w:t>
      </w:r>
      <w:proofErr w:type="spellEnd"/>
      <w:r w:rsidRPr="00F80EDF">
        <w:t xml:space="preserve">, M.E.B.H. (2023) ‘Identification and explanation of instances of greenwashing in the Iranian hospitality industry’, </w:t>
      </w:r>
      <w:r w:rsidRPr="00F80EDF">
        <w:rPr>
          <w:i/>
          <w:iCs/>
        </w:rPr>
        <w:t xml:space="preserve">Tourism Management </w:t>
      </w:r>
      <w:proofErr w:type="gramStart"/>
      <w:r w:rsidRPr="00F80EDF">
        <w:rPr>
          <w:i/>
          <w:iCs/>
        </w:rPr>
        <w:t xml:space="preserve">Studies </w:t>
      </w:r>
      <w:r w:rsidRPr="00F80EDF">
        <w:t>,</w:t>
      </w:r>
      <w:proofErr w:type="gramEnd"/>
      <w:r w:rsidRPr="00F80EDF">
        <w:t xml:space="preserve"> 18(61). Available at:</w:t>
      </w:r>
      <w:hyperlink r:id="rId12" w:history="1">
        <w:r w:rsidRPr="00F80EDF">
          <w:t xml:space="preserve"> </w:t>
        </w:r>
        <w:r w:rsidRPr="00F80EDF">
          <w:rPr>
            <w:color w:val="1155CC"/>
            <w:u w:val="single"/>
          </w:rPr>
          <w:t>https://doi.org/10.22054/tms.2023.72624.2807</w:t>
        </w:r>
      </w:hyperlink>
      <w:r w:rsidRPr="00F80EDF">
        <w:t>.</w:t>
      </w:r>
    </w:p>
    <w:p w14:paraId="14294A9C" w14:textId="77777777" w:rsidR="00F80EDF" w:rsidRPr="00F80EDF" w:rsidRDefault="00F80EDF" w:rsidP="00F80EDF">
      <w:proofErr w:type="spellStart"/>
      <w:r w:rsidRPr="00F80EDF">
        <w:t>Floričić</w:t>
      </w:r>
      <w:proofErr w:type="spellEnd"/>
      <w:r w:rsidRPr="00F80EDF">
        <w:t xml:space="preserve">, T. (2020) ‘Sustainable Solutions in the Hospitality Industry and Competitiveness Context of “Green Hotels”’, </w:t>
      </w:r>
      <w:r w:rsidRPr="00F80EDF">
        <w:rPr>
          <w:i/>
          <w:iCs/>
        </w:rPr>
        <w:t>Civil Engineering Journal</w:t>
      </w:r>
      <w:r w:rsidRPr="00F80EDF">
        <w:t>, 6(6), pp. 1104–1113. Available at: https://doi.org/10.28991/cej-2020-03091532.</w:t>
      </w:r>
    </w:p>
    <w:p w14:paraId="0F1FF002" w14:textId="77777777" w:rsidR="00F80EDF" w:rsidRPr="00F80EDF" w:rsidRDefault="00F80EDF" w:rsidP="00F80EDF">
      <w:r w:rsidRPr="00F80EDF">
        <w:t xml:space="preserve">Foster, S. (2023) </w:t>
      </w:r>
      <w:r w:rsidRPr="00F80EDF">
        <w:rPr>
          <w:i/>
          <w:iCs/>
        </w:rPr>
        <w:t>BBC star outraged Premier Inn don’t clean room and you must ‘ask for it’</w:t>
      </w:r>
      <w:r w:rsidRPr="00F80EDF">
        <w:t xml:space="preserve">, </w:t>
      </w:r>
      <w:r w:rsidRPr="00F80EDF">
        <w:rPr>
          <w:i/>
          <w:iCs/>
        </w:rPr>
        <w:t>Daily Star</w:t>
      </w:r>
      <w:r w:rsidRPr="00F80EDF">
        <w:t>. Available at: https://www.dailystar.co.uk/travel/travel-news/premier-inn-guest-outraged-housekeeping-31490934 (Accessed: 20 January 2024).</w:t>
      </w:r>
    </w:p>
    <w:p w14:paraId="57472C15" w14:textId="77777777" w:rsidR="00F80EDF" w:rsidRPr="00F80EDF" w:rsidRDefault="00F80EDF" w:rsidP="00F80EDF">
      <w:r w:rsidRPr="00F80EDF">
        <w:t xml:space="preserve">Haque, F. and Ntim, C.G. (2022) ‘Do corporate sustainability initiatives improve corporate carbon performance? Evidence from European firms’, </w:t>
      </w:r>
      <w:r w:rsidRPr="00F80EDF">
        <w:rPr>
          <w:i/>
          <w:iCs/>
        </w:rPr>
        <w:t xml:space="preserve">Business </w:t>
      </w:r>
      <w:proofErr w:type="gramStart"/>
      <w:r w:rsidRPr="00F80EDF">
        <w:rPr>
          <w:i/>
          <w:iCs/>
        </w:rPr>
        <w:t>Strategy</w:t>
      </w:r>
      <w:proofErr w:type="gramEnd"/>
      <w:r w:rsidRPr="00F80EDF">
        <w:rPr>
          <w:i/>
          <w:iCs/>
        </w:rPr>
        <w:t xml:space="preserve"> and the Environment</w:t>
      </w:r>
      <w:r w:rsidRPr="00F80EDF">
        <w:t xml:space="preserve">, 31(7). Available at: </w:t>
      </w:r>
      <w:hyperlink r:id="rId13" w:history="1">
        <w:r w:rsidRPr="00F80EDF">
          <w:rPr>
            <w:color w:val="1155CC"/>
            <w:u w:val="single"/>
          </w:rPr>
          <w:t>https://doi.org/10.1002/bse.3078</w:t>
        </w:r>
      </w:hyperlink>
      <w:r w:rsidRPr="00F80EDF">
        <w:t>.</w:t>
      </w:r>
    </w:p>
    <w:p w14:paraId="6072F3AC" w14:textId="77777777" w:rsidR="00F80EDF" w:rsidRPr="00F80EDF" w:rsidRDefault="00F80EDF" w:rsidP="00F80EDF">
      <w:r w:rsidRPr="00F80EDF">
        <w:t xml:space="preserve">Jarvis, G. (2013) </w:t>
      </w:r>
      <w:r w:rsidRPr="00F80EDF">
        <w:rPr>
          <w:i/>
          <w:iCs/>
        </w:rPr>
        <w:t>Case study: How Premier Inn uses mobile analytics | Computer Weekly</w:t>
      </w:r>
      <w:r w:rsidRPr="00F80EDF">
        <w:t xml:space="preserve">, </w:t>
      </w:r>
      <w:r w:rsidRPr="00F80EDF">
        <w:rPr>
          <w:i/>
          <w:iCs/>
        </w:rPr>
        <w:t>ComputerWeekly.com</w:t>
      </w:r>
      <w:r w:rsidRPr="00F80EDF">
        <w:t>. Available at: https://www.computerweekly.com/news/2240203420/Case-study-How-Premier-Inn-uses-mobile-analytics (Accessed: 20 January 2024).</w:t>
      </w:r>
    </w:p>
    <w:p w14:paraId="34FB09B7" w14:textId="77777777" w:rsidR="00F80EDF" w:rsidRPr="00F80EDF" w:rsidRDefault="00F80EDF" w:rsidP="00F80EDF">
      <w:r w:rsidRPr="00F80EDF">
        <w:lastRenderedPageBreak/>
        <w:t xml:space="preserve">Kujala, J. </w:t>
      </w:r>
      <w:r w:rsidRPr="00F80EDF">
        <w:rPr>
          <w:i/>
          <w:iCs/>
        </w:rPr>
        <w:t>et al.</w:t>
      </w:r>
      <w:r w:rsidRPr="00F80EDF">
        <w:t xml:space="preserve"> (2022) ‘Stakeholder Engagement: Past, Present, and Future’, </w:t>
      </w:r>
      <w:r w:rsidRPr="00F80EDF">
        <w:rPr>
          <w:i/>
          <w:iCs/>
        </w:rPr>
        <w:t>Business &amp; Society</w:t>
      </w:r>
      <w:r w:rsidRPr="00F80EDF">
        <w:t>, 61(5), pp. 1136–1196. Available at: https://doi.org/10.1177/00076503211066595.</w:t>
      </w:r>
    </w:p>
    <w:p w14:paraId="1DB09177" w14:textId="77777777" w:rsidR="00F80EDF" w:rsidRPr="00F80EDF" w:rsidRDefault="00F80EDF" w:rsidP="00F80EDF">
      <w:r w:rsidRPr="00F80EDF">
        <w:t xml:space="preserve">Kumar, G., Meena, P. and </w:t>
      </w:r>
      <w:proofErr w:type="spellStart"/>
      <w:r w:rsidRPr="00F80EDF">
        <w:t>Difrancesco</w:t>
      </w:r>
      <w:proofErr w:type="spellEnd"/>
      <w:r w:rsidRPr="00F80EDF">
        <w:t xml:space="preserve">, R.M. (2021) ‘How do collaborative culture and capability improve sustainability?’, </w:t>
      </w:r>
      <w:r w:rsidRPr="00F80EDF">
        <w:rPr>
          <w:i/>
          <w:iCs/>
        </w:rPr>
        <w:t>Journal of Cleaner Production</w:t>
      </w:r>
      <w:r w:rsidRPr="00F80EDF">
        <w:t xml:space="preserve">, 291, p. 125824. Available at: </w:t>
      </w:r>
      <w:hyperlink r:id="rId14" w:history="1">
        <w:r w:rsidRPr="00F80EDF">
          <w:rPr>
            <w:color w:val="1155CC"/>
            <w:u w:val="single"/>
          </w:rPr>
          <w:t>https://doi.org/10.1016/j.jclepro.2021.125824</w:t>
        </w:r>
      </w:hyperlink>
      <w:r w:rsidRPr="00F80EDF">
        <w:t>.</w:t>
      </w:r>
    </w:p>
    <w:p w14:paraId="19C94FDC" w14:textId="77777777" w:rsidR="00F80EDF" w:rsidRPr="00F80EDF" w:rsidRDefault="00F80EDF" w:rsidP="00F80EDF">
      <w:r w:rsidRPr="00F80EDF">
        <w:t xml:space="preserve">Li, W. and Yi, P. (2020) ‘Assessment of city sustainability—Coupling coordinated development among economy, society and environment’, </w:t>
      </w:r>
      <w:r w:rsidRPr="00F80EDF">
        <w:rPr>
          <w:i/>
          <w:iCs/>
        </w:rPr>
        <w:t>Journal of Cleaner Production</w:t>
      </w:r>
      <w:r w:rsidRPr="00F80EDF">
        <w:t>, 256, p. 120453. Available at:</w:t>
      </w:r>
      <w:hyperlink r:id="rId15" w:history="1">
        <w:r w:rsidRPr="00F80EDF">
          <w:t xml:space="preserve"> </w:t>
        </w:r>
        <w:r w:rsidRPr="00F80EDF">
          <w:rPr>
            <w:color w:val="1155CC"/>
            <w:u w:val="single"/>
          </w:rPr>
          <w:t>https://doi.org/10.1016/j.jclepro.2020.120453</w:t>
        </w:r>
      </w:hyperlink>
      <w:r w:rsidRPr="00F80EDF">
        <w:t>.</w:t>
      </w:r>
    </w:p>
    <w:p w14:paraId="5B09654A" w14:textId="77777777" w:rsidR="00F80EDF" w:rsidRPr="00F80EDF" w:rsidRDefault="00F80EDF" w:rsidP="00F80EDF">
      <w:r w:rsidRPr="00F80EDF">
        <w:t xml:space="preserve">Miller, K. (2020) </w:t>
      </w:r>
      <w:r w:rsidRPr="00F80EDF">
        <w:rPr>
          <w:i/>
          <w:iCs/>
        </w:rPr>
        <w:t>The Triple Bottom Line: What It Is &amp; Why It’s Important</w:t>
      </w:r>
      <w:r w:rsidRPr="00F80EDF">
        <w:t xml:space="preserve">, </w:t>
      </w:r>
      <w:r w:rsidRPr="00F80EDF">
        <w:rPr>
          <w:i/>
          <w:iCs/>
        </w:rPr>
        <w:t>Harvard Business School Online</w:t>
      </w:r>
      <w:r w:rsidRPr="00F80EDF">
        <w:t>. Available at: https://online.hbs.edu/blog/post/what-is-the-triple-bottom-line (Accessed: 20 January 2024).</w:t>
      </w:r>
    </w:p>
    <w:p w14:paraId="127FB4D5" w14:textId="77777777" w:rsidR="00F80EDF" w:rsidRPr="00F80EDF" w:rsidRDefault="00F80EDF" w:rsidP="00F80EDF">
      <w:r w:rsidRPr="00F80EDF">
        <w:t xml:space="preserve">Premier Inn (2018) </w:t>
      </w:r>
      <w:r w:rsidRPr="00F80EDF">
        <w:rPr>
          <w:i/>
          <w:iCs/>
        </w:rPr>
        <w:t>World Earth Day</w:t>
      </w:r>
      <w:r w:rsidRPr="00F80EDF">
        <w:t xml:space="preserve">, </w:t>
      </w:r>
      <w:r w:rsidRPr="00F80EDF">
        <w:rPr>
          <w:i/>
          <w:iCs/>
        </w:rPr>
        <w:t>www.premierinn.com</w:t>
      </w:r>
      <w:r w:rsidRPr="00F80EDF">
        <w:t>. Available at: https://www.premierinn.com/gb/en/news/2018/world-earth-day.html (Accessed: 20 January 2024).</w:t>
      </w:r>
    </w:p>
    <w:p w14:paraId="484906E7" w14:textId="77777777" w:rsidR="00F80EDF" w:rsidRPr="00F80EDF" w:rsidRDefault="00F80EDF" w:rsidP="00F80EDF">
      <w:r w:rsidRPr="00F80EDF">
        <w:t xml:space="preserve">Premier Inn (2023) </w:t>
      </w:r>
      <w:r w:rsidRPr="00F80EDF">
        <w:rPr>
          <w:i/>
          <w:iCs/>
        </w:rPr>
        <w:t xml:space="preserve">Premier Inn launches Force </w:t>
      </w:r>
      <w:proofErr w:type="gramStart"/>
      <w:r w:rsidRPr="00F80EDF">
        <w:rPr>
          <w:i/>
          <w:iCs/>
        </w:rPr>
        <w:t>For</w:t>
      </w:r>
      <w:proofErr w:type="gramEnd"/>
      <w:r w:rsidRPr="00F80EDF">
        <w:rPr>
          <w:i/>
          <w:iCs/>
        </w:rPr>
        <w:t xml:space="preserve"> Good in the Middle East</w:t>
      </w:r>
      <w:r w:rsidRPr="00F80EDF">
        <w:t xml:space="preserve">, </w:t>
      </w:r>
      <w:r w:rsidRPr="00F80EDF">
        <w:rPr>
          <w:i/>
          <w:iCs/>
        </w:rPr>
        <w:t>mena.premierinn.com</w:t>
      </w:r>
      <w:r w:rsidRPr="00F80EDF">
        <w:t>. Available at: https://mena.premierinn.com/en/news/premier-inn-launch-of-force-for-good-in-middle-east (Accessed: 20 January 2024).</w:t>
      </w:r>
    </w:p>
    <w:p w14:paraId="349A963F" w14:textId="77777777" w:rsidR="00F80EDF" w:rsidRPr="00F80EDF" w:rsidRDefault="00F80EDF" w:rsidP="00F80EDF">
      <w:r w:rsidRPr="00F80EDF">
        <w:t xml:space="preserve">Premier Inn (2023) </w:t>
      </w:r>
      <w:r w:rsidRPr="00F80EDF">
        <w:rPr>
          <w:i/>
          <w:iCs/>
        </w:rPr>
        <w:t xml:space="preserve">Premier Inn steps up sustainability drive in new partnership with </w:t>
      </w:r>
      <w:proofErr w:type="spellStart"/>
      <w:r w:rsidRPr="00F80EDF">
        <w:rPr>
          <w:i/>
          <w:iCs/>
        </w:rPr>
        <w:t>Dulsco</w:t>
      </w:r>
      <w:proofErr w:type="spellEnd"/>
      <w:r w:rsidRPr="00F80EDF">
        <w:rPr>
          <w:i/>
          <w:iCs/>
        </w:rPr>
        <w:t xml:space="preserve"> Environment</w:t>
      </w:r>
      <w:r w:rsidRPr="00F80EDF">
        <w:t xml:space="preserve">, </w:t>
      </w:r>
      <w:r w:rsidRPr="00F80EDF">
        <w:rPr>
          <w:i/>
          <w:iCs/>
        </w:rPr>
        <w:t>www.zawya.com</w:t>
      </w:r>
      <w:r w:rsidRPr="00F80EDF">
        <w:t>. Available at: https://www.zawya.com/en/press-release/companies-news/premier-inn-steps-up-sustainability-drive-in-new-partnership-with-dulsco-environment-lpcs6bzl (Accessed: 20 January 2024).</w:t>
      </w:r>
    </w:p>
    <w:p w14:paraId="2982CFEC" w14:textId="77777777" w:rsidR="00F80EDF" w:rsidRPr="00F80EDF" w:rsidRDefault="00F80EDF" w:rsidP="00F80EDF">
      <w:r w:rsidRPr="00F80EDF">
        <w:t xml:space="preserve">Premier Inn (2023) </w:t>
      </w:r>
      <w:r w:rsidRPr="00F80EDF">
        <w:rPr>
          <w:i/>
          <w:iCs/>
        </w:rPr>
        <w:t>Whitbread targets 20% reduction in water usage per guest by 2030</w:t>
      </w:r>
      <w:r w:rsidRPr="00F80EDF">
        <w:t xml:space="preserve">, </w:t>
      </w:r>
      <w:r w:rsidRPr="00F80EDF">
        <w:rPr>
          <w:i/>
          <w:iCs/>
        </w:rPr>
        <w:t>www.linkedin.com</w:t>
      </w:r>
      <w:r w:rsidRPr="00F80EDF">
        <w:t>. Available at: https://www.linkedin.com/pulse/whitbread-targets-20-reduction-water-usage-per-guest-2030/ (Accessed: 20 January 2024).</w:t>
      </w:r>
    </w:p>
    <w:p w14:paraId="1A6F4CD4" w14:textId="77777777" w:rsidR="00F80EDF" w:rsidRPr="00F80EDF" w:rsidRDefault="00F80EDF" w:rsidP="00F80EDF">
      <w:r w:rsidRPr="00F80EDF">
        <w:t xml:space="preserve">Ramanathan, U. </w:t>
      </w:r>
      <w:r w:rsidRPr="00F80EDF">
        <w:rPr>
          <w:i/>
          <w:iCs/>
        </w:rPr>
        <w:t>et al.</w:t>
      </w:r>
      <w:r w:rsidRPr="00F80EDF">
        <w:t xml:space="preserve"> (2020) ‘How selection of collaborating partners impact on the green performance of global businesses? An empirical study of green sustainability’, </w:t>
      </w:r>
      <w:r w:rsidRPr="00F80EDF">
        <w:rPr>
          <w:i/>
          <w:iCs/>
        </w:rPr>
        <w:lastRenderedPageBreak/>
        <w:t>Production Planning &amp; Control</w:t>
      </w:r>
      <w:r w:rsidRPr="00F80EDF">
        <w:t>, 32(14), pp. 1–16. Available at: https://doi.org/10.1080/09537287.2020.1796133.</w:t>
      </w:r>
    </w:p>
    <w:p w14:paraId="3AE32E6B" w14:textId="77777777" w:rsidR="00F80EDF" w:rsidRPr="00F80EDF" w:rsidRDefault="00F80EDF" w:rsidP="00F80EDF">
      <w:r w:rsidRPr="00F80EDF">
        <w:t xml:space="preserve">Ruggerio, C.A. (2021) ‘Sustainability and Sustainable development: a Review of Principles and Definitions’, </w:t>
      </w:r>
      <w:r w:rsidRPr="00F80EDF">
        <w:rPr>
          <w:i/>
          <w:iCs/>
        </w:rPr>
        <w:t>Science of The Total Environment</w:t>
      </w:r>
      <w:r w:rsidRPr="00F80EDF">
        <w:t>, 786(1), p. 147481. Available at:</w:t>
      </w:r>
      <w:hyperlink r:id="rId16" w:history="1">
        <w:r w:rsidRPr="00F80EDF">
          <w:t xml:space="preserve"> </w:t>
        </w:r>
        <w:r w:rsidRPr="00F80EDF">
          <w:rPr>
            <w:color w:val="1155CC"/>
            <w:u w:val="single"/>
          </w:rPr>
          <w:t>https://doi.org/10.1016/j.scitotenv.2021.147481</w:t>
        </w:r>
      </w:hyperlink>
      <w:r w:rsidRPr="00F80EDF">
        <w:t>.</w:t>
      </w:r>
    </w:p>
    <w:p w14:paraId="38788AB3" w14:textId="77777777" w:rsidR="00F80EDF" w:rsidRPr="00F80EDF" w:rsidRDefault="00F80EDF" w:rsidP="00F80EDF">
      <w:r w:rsidRPr="00F80EDF">
        <w:t xml:space="preserve">United Nations (2015) </w:t>
      </w:r>
      <w:r w:rsidRPr="00F80EDF">
        <w:rPr>
          <w:i/>
          <w:iCs/>
        </w:rPr>
        <w:t>The 17 Sustainable Development Goals</w:t>
      </w:r>
      <w:r w:rsidRPr="00F80EDF">
        <w:t xml:space="preserve">, </w:t>
      </w:r>
      <w:r w:rsidRPr="00F80EDF">
        <w:rPr>
          <w:i/>
          <w:iCs/>
        </w:rPr>
        <w:t>United Nations</w:t>
      </w:r>
      <w:r w:rsidRPr="00F80EDF">
        <w:t>. Available at: https://sdgs.un.org/goals (Accessed: 20 January 2024).</w:t>
      </w:r>
    </w:p>
    <w:p w14:paraId="036DC7FA" w14:textId="77777777" w:rsidR="00F80EDF" w:rsidRPr="00F80EDF" w:rsidRDefault="00F80EDF" w:rsidP="00F80EDF">
      <w:proofErr w:type="spellStart"/>
      <w:r w:rsidRPr="00F80EDF">
        <w:t>Vulpen</w:t>
      </w:r>
      <w:proofErr w:type="spellEnd"/>
      <w:r w:rsidRPr="00F80EDF">
        <w:t xml:space="preserve">, E.V. (2019) </w:t>
      </w:r>
      <w:r w:rsidRPr="00F80EDF">
        <w:rPr>
          <w:i/>
          <w:iCs/>
        </w:rPr>
        <w:t>21 Employee Performance Metrics</w:t>
      </w:r>
      <w:r w:rsidRPr="00F80EDF">
        <w:t xml:space="preserve">, </w:t>
      </w:r>
      <w:r w:rsidRPr="00F80EDF">
        <w:rPr>
          <w:i/>
          <w:iCs/>
        </w:rPr>
        <w:t>AIHR</w:t>
      </w:r>
      <w:r w:rsidRPr="00F80EDF">
        <w:t>. Available at: https://www.aihr.com/blog/employee-performance-metrics/ (Accessed: 20 January 2024).</w:t>
      </w:r>
    </w:p>
    <w:p w14:paraId="259D7838" w14:textId="77777777" w:rsidR="00F80EDF" w:rsidRPr="00F80EDF" w:rsidRDefault="00F80EDF" w:rsidP="00F80EDF">
      <w:r w:rsidRPr="00F80EDF">
        <w:t xml:space="preserve">Whitbread (2023) </w:t>
      </w:r>
      <w:r w:rsidRPr="00F80EDF">
        <w:rPr>
          <w:i/>
          <w:iCs/>
        </w:rPr>
        <w:t>Community impact</w:t>
      </w:r>
      <w:r w:rsidRPr="00F80EDF">
        <w:t xml:space="preserve">, </w:t>
      </w:r>
      <w:r w:rsidRPr="00F80EDF">
        <w:rPr>
          <w:i/>
          <w:iCs/>
        </w:rPr>
        <w:t>Whitbread PLC</w:t>
      </w:r>
      <w:r w:rsidRPr="00F80EDF">
        <w:t>. Available at: https://www.whitbread.co.uk/sustainability/community/impact/ (Accessed: 20 January 2024).</w:t>
      </w:r>
    </w:p>
    <w:p w14:paraId="2519D13D" w14:textId="77777777" w:rsidR="00C1606F" w:rsidRPr="00F80EDF" w:rsidRDefault="00F80EDF" w:rsidP="00F80EDF">
      <w:r w:rsidRPr="00F80EDF">
        <w:t>Whitbread-ESG report (2022) Whitbread ESG Report 2022 Social Governance 1 Appendix BEING A FORCE FOR GOOD ENVIRONMENTAL, SOCIAL AND GOVERNANCE REPORT 2021/22. Available at: https://www.premierinn.com/content/dam/pi/websites/desktop/why/force%20for%20good/final-esg-report-2021-2022.pdf (Accessed: 20 January 2024).</w:t>
      </w:r>
    </w:p>
    <w:sectPr w:rsidR="00C1606F" w:rsidRPr="00F80EDF" w:rsidSect="0096754F">
      <w:footerReference w:type="default" r:id="rId1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0E06B" w14:textId="77777777" w:rsidR="0096754F" w:rsidRDefault="0096754F" w:rsidP="00F80EDF">
      <w:r>
        <w:separator/>
      </w:r>
    </w:p>
  </w:endnote>
  <w:endnote w:type="continuationSeparator" w:id="0">
    <w:p w14:paraId="464A85E4" w14:textId="77777777" w:rsidR="0096754F" w:rsidRDefault="0096754F" w:rsidP="00F80E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314419"/>
      <w:docPartObj>
        <w:docPartGallery w:val="Page Numbers (Bottom of Page)"/>
        <w:docPartUnique/>
      </w:docPartObj>
    </w:sdtPr>
    <w:sdtContent>
      <w:p w14:paraId="24D4D4E2" w14:textId="77777777" w:rsidR="00F80EDF" w:rsidRDefault="00000000">
        <w:pPr>
          <w:pStyle w:val="Footer"/>
          <w:jc w:val="right"/>
        </w:pPr>
        <w:r>
          <w:fldChar w:fldCharType="begin"/>
        </w:r>
        <w:r>
          <w:instrText xml:space="preserve"> PAGE   \* MERGEFORMAT </w:instrText>
        </w:r>
        <w:r>
          <w:fldChar w:fldCharType="separate"/>
        </w:r>
        <w:r w:rsidR="00F24D0A">
          <w:rPr>
            <w:noProof/>
          </w:rPr>
          <w:t>2</w:t>
        </w:r>
        <w:r>
          <w:rPr>
            <w:noProof/>
          </w:rPr>
          <w:fldChar w:fldCharType="end"/>
        </w:r>
      </w:p>
    </w:sdtContent>
  </w:sdt>
  <w:p w14:paraId="13F79D99" w14:textId="77777777" w:rsidR="00F80EDF" w:rsidRDefault="00F80EDF" w:rsidP="00F80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767A5" w14:textId="77777777" w:rsidR="0096754F" w:rsidRDefault="0096754F" w:rsidP="00F80EDF">
      <w:r>
        <w:separator/>
      </w:r>
    </w:p>
  </w:footnote>
  <w:footnote w:type="continuationSeparator" w:id="0">
    <w:p w14:paraId="4E231DC7" w14:textId="77777777" w:rsidR="0096754F" w:rsidRDefault="0096754F" w:rsidP="00F80ED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37EE"/>
    <w:rsid w:val="000A37EE"/>
    <w:rsid w:val="000C12FB"/>
    <w:rsid w:val="0017345B"/>
    <w:rsid w:val="001A63D3"/>
    <w:rsid w:val="001F17B1"/>
    <w:rsid w:val="001F455C"/>
    <w:rsid w:val="00346017"/>
    <w:rsid w:val="003F3706"/>
    <w:rsid w:val="00420DC2"/>
    <w:rsid w:val="005543F2"/>
    <w:rsid w:val="00765291"/>
    <w:rsid w:val="00784D47"/>
    <w:rsid w:val="007B4619"/>
    <w:rsid w:val="008121AC"/>
    <w:rsid w:val="0096754F"/>
    <w:rsid w:val="00A05F9B"/>
    <w:rsid w:val="00A933BF"/>
    <w:rsid w:val="00AA544D"/>
    <w:rsid w:val="00B97CEE"/>
    <w:rsid w:val="00C1606F"/>
    <w:rsid w:val="00CE50E6"/>
    <w:rsid w:val="00E755FD"/>
    <w:rsid w:val="00EA0F89"/>
    <w:rsid w:val="00F24D0A"/>
    <w:rsid w:val="00F3783B"/>
    <w:rsid w:val="00F80E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FD03"/>
  <w15:docId w15:val="{2EED1B08-9F04-49E7-B9BF-41A6E3080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EDF"/>
    <w:pPr>
      <w:spacing w:line="360" w:lineRule="auto"/>
      <w:jc w:val="both"/>
    </w:pPr>
    <w:rPr>
      <w:rFonts w:ascii="Arial" w:hAnsi="Arial" w:cs="Arial"/>
      <w:sz w:val="24"/>
      <w:szCs w:val="24"/>
      <w:lang w:val="en-GB"/>
    </w:rPr>
  </w:style>
  <w:style w:type="paragraph" w:styleId="Heading1">
    <w:name w:val="heading 1"/>
    <w:basedOn w:val="Normal"/>
    <w:next w:val="Normal"/>
    <w:link w:val="Heading1Char"/>
    <w:uiPriority w:val="9"/>
    <w:qFormat/>
    <w:rsid w:val="0017345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1F17B1"/>
    <w:pPr>
      <w:keepNext/>
      <w:keepLines/>
      <w:spacing w:before="120" w:after="120"/>
      <w:outlineLvl w:val="1"/>
    </w:pPr>
    <w:rPr>
      <w:rFonts w:eastAsia="Times New Roman" w:cs="Times New Roman"/>
      <w:b/>
      <w:lang w:val="en-US"/>
    </w:rPr>
  </w:style>
  <w:style w:type="paragraph" w:styleId="Heading3">
    <w:name w:val="heading 3"/>
    <w:basedOn w:val="Normal"/>
    <w:next w:val="Normal"/>
    <w:link w:val="Heading3Char"/>
    <w:uiPriority w:val="9"/>
    <w:semiHidden/>
    <w:unhideWhenUsed/>
    <w:qFormat/>
    <w:rsid w:val="0017345B"/>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17B1"/>
    <w:rPr>
      <w:rFonts w:ascii="Times New Roman" w:eastAsia="Times New Roman" w:hAnsi="Times New Roman" w:cs="Times New Roman"/>
      <w:b/>
      <w:sz w:val="24"/>
      <w:szCs w:val="24"/>
    </w:rPr>
  </w:style>
  <w:style w:type="character" w:customStyle="1" w:styleId="Heading1Char">
    <w:name w:val="Heading 1 Char"/>
    <w:basedOn w:val="DefaultParagraphFont"/>
    <w:link w:val="Heading1"/>
    <w:uiPriority w:val="9"/>
    <w:rsid w:val="0017345B"/>
    <w:rPr>
      <w:rFonts w:ascii="Times New Roman" w:eastAsiaTheme="majorEastAsia" w:hAnsi="Times New Roman" w:cstheme="majorBidi"/>
      <w:b/>
      <w:bCs/>
      <w:sz w:val="24"/>
      <w:szCs w:val="28"/>
      <w:lang w:val="en-GB"/>
    </w:rPr>
  </w:style>
  <w:style w:type="character" w:customStyle="1" w:styleId="Heading3Char">
    <w:name w:val="Heading 3 Char"/>
    <w:basedOn w:val="DefaultParagraphFont"/>
    <w:link w:val="Heading3"/>
    <w:uiPriority w:val="9"/>
    <w:semiHidden/>
    <w:rsid w:val="0017345B"/>
    <w:rPr>
      <w:rFonts w:ascii="Times New Roman" w:eastAsiaTheme="majorEastAsia" w:hAnsi="Times New Roman" w:cstheme="majorBidi"/>
      <w:b/>
      <w:bCs/>
      <w:sz w:val="24"/>
      <w:lang w:val="en-GB"/>
    </w:rPr>
  </w:style>
  <w:style w:type="paragraph" w:styleId="Caption">
    <w:name w:val="caption"/>
    <w:basedOn w:val="Normal"/>
    <w:next w:val="Normal"/>
    <w:uiPriority w:val="35"/>
    <w:unhideWhenUsed/>
    <w:qFormat/>
    <w:rsid w:val="00F80EDF"/>
    <w:pPr>
      <w:jc w:val="center"/>
    </w:pPr>
    <w:rPr>
      <w:b/>
      <w:bCs/>
      <w:szCs w:val="18"/>
    </w:rPr>
  </w:style>
  <w:style w:type="paragraph" w:styleId="NormalWeb">
    <w:name w:val="Normal (Web)"/>
    <w:basedOn w:val="Normal"/>
    <w:uiPriority w:val="99"/>
    <w:semiHidden/>
    <w:unhideWhenUsed/>
    <w:rsid w:val="000A37EE"/>
    <w:pPr>
      <w:spacing w:before="100" w:beforeAutospacing="1" w:after="100" w:afterAutospacing="1" w:line="240" w:lineRule="auto"/>
      <w:jc w:val="left"/>
    </w:pPr>
    <w:rPr>
      <w:rFonts w:eastAsia="Times New Roman" w:cs="Times New Roman"/>
      <w:lang w:val="en-US"/>
    </w:rPr>
  </w:style>
  <w:style w:type="character" w:styleId="Hyperlink">
    <w:name w:val="Hyperlink"/>
    <w:basedOn w:val="DefaultParagraphFont"/>
    <w:uiPriority w:val="99"/>
    <w:unhideWhenUsed/>
    <w:rsid w:val="000A37EE"/>
    <w:rPr>
      <w:color w:val="0000FF"/>
      <w:u w:val="single"/>
    </w:rPr>
  </w:style>
  <w:style w:type="paragraph" w:styleId="NoSpacing">
    <w:name w:val="No Spacing"/>
    <w:uiPriority w:val="1"/>
    <w:qFormat/>
    <w:rsid w:val="000A37EE"/>
    <w:pPr>
      <w:spacing w:after="0" w:line="240" w:lineRule="auto"/>
      <w:jc w:val="both"/>
    </w:pPr>
    <w:rPr>
      <w:rFonts w:ascii="Times New Roman" w:hAnsi="Times New Roman"/>
      <w:sz w:val="24"/>
      <w:lang w:val="en-GB"/>
    </w:rPr>
  </w:style>
  <w:style w:type="paragraph" w:styleId="BalloonText">
    <w:name w:val="Balloon Text"/>
    <w:basedOn w:val="Normal"/>
    <w:link w:val="BalloonTextChar"/>
    <w:uiPriority w:val="99"/>
    <w:semiHidden/>
    <w:unhideWhenUsed/>
    <w:rsid w:val="007652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291"/>
    <w:rPr>
      <w:rFonts w:ascii="Tahoma" w:hAnsi="Tahoma" w:cs="Tahoma"/>
      <w:sz w:val="16"/>
      <w:szCs w:val="16"/>
      <w:lang w:val="en-GB"/>
    </w:rPr>
  </w:style>
  <w:style w:type="paragraph" w:styleId="TOCHeading">
    <w:name w:val="TOC Heading"/>
    <w:basedOn w:val="Heading1"/>
    <w:next w:val="Normal"/>
    <w:uiPriority w:val="39"/>
    <w:unhideWhenUsed/>
    <w:qFormat/>
    <w:rsid w:val="00EA0F8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A0F89"/>
    <w:pPr>
      <w:spacing w:after="100"/>
    </w:pPr>
  </w:style>
  <w:style w:type="paragraph" w:styleId="Header">
    <w:name w:val="header"/>
    <w:basedOn w:val="Normal"/>
    <w:link w:val="HeaderChar"/>
    <w:uiPriority w:val="99"/>
    <w:semiHidden/>
    <w:unhideWhenUsed/>
    <w:rsid w:val="00F80ED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80EDF"/>
    <w:rPr>
      <w:rFonts w:ascii="Times New Roman" w:hAnsi="Times New Roman"/>
      <w:sz w:val="24"/>
      <w:lang w:val="en-GB"/>
    </w:rPr>
  </w:style>
  <w:style w:type="paragraph" w:styleId="Footer">
    <w:name w:val="footer"/>
    <w:basedOn w:val="Normal"/>
    <w:link w:val="FooterChar"/>
    <w:uiPriority w:val="99"/>
    <w:unhideWhenUsed/>
    <w:rsid w:val="00F80E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ED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453398">
      <w:bodyDiv w:val="1"/>
      <w:marLeft w:val="0"/>
      <w:marRight w:val="0"/>
      <w:marTop w:val="0"/>
      <w:marBottom w:val="0"/>
      <w:divBdr>
        <w:top w:val="none" w:sz="0" w:space="0" w:color="auto"/>
        <w:left w:val="none" w:sz="0" w:space="0" w:color="auto"/>
        <w:bottom w:val="none" w:sz="0" w:space="0" w:color="auto"/>
        <w:right w:val="none" w:sz="0" w:space="0" w:color="auto"/>
      </w:divBdr>
    </w:div>
    <w:div w:id="108607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02/bse.307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22054/tms.2023.72624.2807"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scitotenv.2021.14748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bse.2420" TargetMode="External"/><Relationship Id="rId5" Type="http://schemas.openxmlformats.org/officeDocument/2006/relationships/footnotes" Target="footnotes.xml"/><Relationship Id="rId15" Type="http://schemas.openxmlformats.org/officeDocument/2006/relationships/hyperlink" Target="https://doi.org/10.1016/j.jclepro.2020.120453" TargetMode="External"/><Relationship Id="rId10" Type="http://schemas.openxmlformats.org/officeDocument/2006/relationships/hyperlink" Target="https://doi.org/10.1051/e3sconf/20201590403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clepro.2021.125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37EAB1-71D7-4C3E-909B-578C9CED3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14</Pages>
  <Words>3181</Words>
  <Characters>18135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Rysha Irina</cp:lastModifiedBy>
  <cp:revision>2</cp:revision>
  <dcterms:created xsi:type="dcterms:W3CDTF">2024-01-20T14:54:00Z</dcterms:created>
  <dcterms:modified xsi:type="dcterms:W3CDTF">2024-02-29T09:20:00Z</dcterms:modified>
</cp:coreProperties>
</file>