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1234C2"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1A892DB2"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B045B5">
        <w:rPr>
          <w:rFonts w:ascii="Arial" w:hAnsi="Arial" w:cs="Arial"/>
          <w:sz w:val="28"/>
          <w:szCs w:val="28"/>
          <w:lang w:val="nl-NL"/>
        </w:rPr>
        <w:t>INTRODUCTION TO HEALTH AND SOCIAL CARE</w:t>
      </w:r>
    </w:p>
    <w:p w14:paraId="537571AF" w14:textId="59762499"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B045B5">
        <w:rPr>
          <w:rFonts w:ascii="Arial" w:hAnsi="Arial" w:cs="Arial"/>
          <w:sz w:val="28"/>
          <w:szCs w:val="28"/>
        </w:rPr>
        <w:t xml:space="preserve"> </w:t>
      </w:r>
      <w:r w:rsidR="00B045B5" w:rsidRPr="00B045B5">
        <w:rPr>
          <w:rFonts w:ascii="Arial" w:hAnsi="Arial" w:cs="Arial"/>
          <w:sz w:val="28"/>
          <w:szCs w:val="28"/>
        </w:rPr>
        <w:t>LCHS4003</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672429AD"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B045B5">
        <w:rPr>
          <w:rFonts w:ascii="Arial" w:hAnsi="Arial" w:cs="Arial"/>
          <w:sz w:val="28"/>
          <w:szCs w:val="28"/>
          <w:lang w:val="nl-NL"/>
        </w:rPr>
        <w:t xml:space="preserve"> ARCENIA NHAMPOSSA</w:t>
      </w:r>
    </w:p>
    <w:p w14:paraId="39AA4413" w14:textId="62DF6EC7"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B045B5">
        <w:rPr>
          <w:rFonts w:ascii="Arial" w:hAnsi="Arial" w:cs="Arial"/>
          <w:sz w:val="28"/>
          <w:szCs w:val="28"/>
          <w:lang w:val="nl-NL"/>
        </w:rPr>
        <w:t xml:space="preserve"> 2508568</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25670BBE"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B045B5">
        <w:rPr>
          <w:rFonts w:ascii="Arial" w:hAnsi="Arial" w:cs="Arial"/>
          <w:sz w:val="28"/>
          <w:szCs w:val="28"/>
        </w:rPr>
        <w:t xml:space="preserve"> MARK KANE</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sdt>
      <w:sdtPr>
        <w:rPr>
          <w:rFonts w:ascii="Times New Roman" w:eastAsiaTheme="minorHAnsi" w:hAnsi="Times New Roman" w:cstheme="minorBidi"/>
          <w:color w:val="auto"/>
          <w:sz w:val="24"/>
          <w:szCs w:val="22"/>
          <w:lang w:val="en-GB"/>
        </w:rPr>
        <w:id w:val="1580947578"/>
        <w:docPartObj>
          <w:docPartGallery w:val="Table of Contents"/>
          <w:docPartUnique/>
        </w:docPartObj>
      </w:sdtPr>
      <w:sdtEndPr>
        <w:rPr>
          <w:b w:val="0"/>
          <w:bCs w:val="0"/>
          <w:noProof/>
        </w:rPr>
      </w:sdtEndPr>
      <w:sdtContent>
        <w:p w14:paraId="5994DBC6" w14:textId="723F6CCC" w:rsidR="001E7066" w:rsidRDefault="001E7066" w:rsidP="0096769F">
          <w:pPr>
            <w:pStyle w:val="TOCHeading"/>
          </w:pPr>
          <w:r>
            <w:t>Table of Contents</w:t>
          </w:r>
        </w:p>
        <w:p w14:paraId="572601A0" w14:textId="088F4866" w:rsidR="00725886" w:rsidRDefault="001E7066">
          <w:pPr>
            <w:pStyle w:val="TOC1"/>
            <w:tabs>
              <w:tab w:val="right" w:leader="dot" w:pos="9016"/>
            </w:tabs>
            <w:rPr>
              <w:rFonts w:eastAsiaTheme="minorEastAsia" w:cstheme="minorBidi"/>
              <w:b w:val="0"/>
              <w:bCs w:val="0"/>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27611875" w:history="1">
            <w:r w:rsidR="00725886" w:rsidRPr="004031EB">
              <w:rPr>
                <w:rStyle w:val="Hyperlink"/>
                <w:noProof/>
              </w:rPr>
              <w:t>1. Introduction</w:t>
            </w:r>
            <w:r w:rsidR="00725886">
              <w:rPr>
                <w:noProof/>
                <w:webHidden/>
              </w:rPr>
              <w:tab/>
            </w:r>
            <w:r w:rsidR="00725886">
              <w:rPr>
                <w:noProof/>
                <w:webHidden/>
              </w:rPr>
              <w:fldChar w:fldCharType="begin"/>
            </w:r>
            <w:r w:rsidR="00725886">
              <w:rPr>
                <w:noProof/>
                <w:webHidden/>
              </w:rPr>
              <w:instrText xml:space="preserve"> PAGEREF _Toc227611875 \h </w:instrText>
            </w:r>
            <w:r w:rsidR="00725886">
              <w:rPr>
                <w:noProof/>
                <w:webHidden/>
              </w:rPr>
            </w:r>
            <w:r w:rsidR="00725886">
              <w:rPr>
                <w:noProof/>
                <w:webHidden/>
              </w:rPr>
              <w:fldChar w:fldCharType="separate"/>
            </w:r>
            <w:r w:rsidR="00725886">
              <w:rPr>
                <w:noProof/>
                <w:webHidden/>
              </w:rPr>
              <w:t>3</w:t>
            </w:r>
            <w:r w:rsidR="00725886">
              <w:rPr>
                <w:noProof/>
                <w:webHidden/>
              </w:rPr>
              <w:fldChar w:fldCharType="end"/>
            </w:r>
          </w:hyperlink>
        </w:p>
        <w:p w14:paraId="68194DBC" w14:textId="5344739F" w:rsidR="00725886" w:rsidRDefault="00725886">
          <w:pPr>
            <w:pStyle w:val="TOC1"/>
            <w:tabs>
              <w:tab w:val="right" w:leader="dot" w:pos="9016"/>
            </w:tabs>
            <w:rPr>
              <w:rFonts w:eastAsiaTheme="minorEastAsia" w:cstheme="minorBidi"/>
              <w:b w:val="0"/>
              <w:bCs w:val="0"/>
              <w:noProof/>
              <w:kern w:val="2"/>
              <w:sz w:val="24"/>
              <w:szCs w:val="24"/>
              <w:lang w:eastAsia="en-GB"/>
              <w14:ligatures w14:val="standardContextual"/>
            </w:rPr>
          </w:pPr>
          <w:hyperlink w:anchor="_Toc227611876" w:history="1">
            <w:r w:rsidRPr="004031EB">
              <w:rPr>
                <w:rStyle w:val="Hyperlink"/>
                <w:noProof/>
              </w:rPr>
              <w:t>2. Importance of effective communication</w:t>
            </w:r>
            <w:r>
              <w:rPr>
                <w:noProof/>
                <w:webHidden/>
              </w:rPr>
              <w:tab/>
            </w:r>
            <w:r>
              <w:rPr>
                <w:noProof/>
                <w:webHidden/>
              </w:rPr>
              <w:fldChar w:fldCharType="begin"/>
            </w:r>
            <w:r>
              <w:rPr>
                <w:noProof/>
                <w:webHidden/>
              </w:rPr>
              <w:instrText xml:space="preserve"> PAGEREF _Toc227611876 \h </w:instrText>
            </w:r>
            <w:r>
              <w:rPr>
                <w:noProof/>
                <w:webHidden/>
              </w:rPr>
            </w:r>
            <w:r>
              <w:rPr>
                <w:noProof/>
                <w:webHidden/>
              </w:rPr>
              <w:fldChar w:fldCharType="separate"/>
            </w:r>
            <w:r>
              <w:rPr>
                <w:noProof/>
                <w:webHidden/>
              </w:rPr>
              <w:t>4</w:t>
            </w:r>
            <w:r>
              <w:rPr>
                <w:noProof/>
                <w:webHidden/>
              </w:rPr>
              <w:fldChar w:fldCharType="end"/>
            </w:r>
          </w:hyperlink>
        </w:p>
        <w:p w14:paraId="2DC813BE" w14:textId="2225AE76" w:rsidR="00725886" w:rsidRDefault="00725886">
          <w:pPr>
            <w:pStyle w:val="TOC1"/>
            <w:tabs>
              <w:tab w:val="right" w:leader="dot" w:pos="9016"/>
            </w:tabs>
            <w:rPr>
              <w:rFonts w:eastAsiaTheme="minorEastAsia" w:cstheme="minorBidi"/>
              <w:b w:val="0"/>
              <w:bCs w:val="0"/>
              <w:noProof/>
              <w:kern w:val="2"/>
              <w:sz w:val="24"/>
              <w:szCs w:val="24"/>
              <w:lang w:eastAsia="en-GB"/>
              <w14:ligatures w14:val="standardContextual"/>
            </w:rPr>
          </w:pPr>
          <w:hyperlink w:anchor="_Toc227611877" w:history="1">
            <w:r w:rsidRPr="004031EB">
              <w:rPr>
                <w:rStyle w:val="Hyperlink"/>
                <w:noProof/>
              </w:rPr>
              <w:t>3. Importance of good administrative skills</w:t>
            </w:r>
            <w:r>
              <w:rPr>
                <w:noProof/>
                <w:webHidden/>
              </w:rPr>
              <w:tab/>
            </w:r>
            <w:r>
              <w:rPr>
                <w:noProof/>
                <w:webHidden/>
              </w:rPr>
              <w:fldChar w:fldCharType="begin"/>
            </w:r>
            <w:r>
              <w:rPr>
                <w:noProof/>
                <w:webHidden/>
              </w:rPr>
              <w:instrText xml:space="preserve"> PAGEREF _Toc227611877 \h </w:instrText>
            </w:r>
            <w:r>
              <w:rPr>
                <w:noProof/>
                <w:webHidden/>
              </w:rPr>
            </w:r>
            <w:r>
              <w:rPr>
                <w:noProof/>
                <w:webHidden/>
              </w:rPr>
              <w:fldChar w:fldCharType="separate"/>
            </w:r>
            <w:r>
              <w:rPr>
                <w:noProof/>
                <w:webHidden/>
              </w:rPr>
              <w:t>5</w:t>
            </w:r>
            <w:r>
              <w:rPr>
                <w:noProof/>
                <w:webHidden/>
              </w:rPr>
              <w:fldChar w:fldCharType="end"/>
            </w:r>
          </w:hyperlink>
        </w:p>
        <w:p w14:paraId="6FAA2FD2" w14:textId="6D339D30" w:rsidR="00725886" w:rsidRDefault="00725886">
          <w:pPr>
            <w:pStyle w:val="TOC1"/>
            <w:tabs>
              <w:tab w:val="right" w:leader="dot" w:pos="9016"/>
            </w:tabs>
            <w:rPr>
              <w:rFonts w:eastAsiaTheme="minorEastAsia" w:cstheme="minorBidi"/>
              <w:b w:val="0"/>
              <w:bCs w:val="0"/>
              <w:noProof/>
              <w:kern w:val="2"/>
              <w:sz w:val="24"/>
              <w:szCs w:val="24"/>
              <w:lang w:eastAsia="en-GB"/>
              <w14:ligatures w14:val="standardContextual"/>
            </w:rPr>
          </w:pPr>
          <w:hyperlink w:anchor="_Toc227611878" w:history="1">
            <w:r w:rsidRPr="004031EB">
              <w:rPr>
                <w:rStyle w:val="Hyperlink"/>
                <w:noProof/>
              </w:rPr>
              <w:t>4. Importance of working collaboratively</w:t>
            </w:r>
            <w:r>
              <w:rPr>
                <w:noProof/>
                <w:webHidden/>
              </w:rPr>
              <w:tab/>
            </w:r>
            <w:r>
              <w:rPr>
                <w:noProof/>
                <w:webHidden/>
              </w:rPr>
              <w:fldChar w:fldCharType="begin"/>
            </w:r>
            <w:r>
              <w:rPr>
                <w:noProof/>
                <w:webHidden/>
              </w:rPr>
              <w:instrText xml:space="preserve"> PAGEREF _Toc227611878 \h </w:instrText>
            </w:r>
            <w:r>
              <w:rPr>
                <w:noProof/>
                <w:webHidden/>
              </w:rPr>
            </w:r>
            <w:r>
              <w:rPr>
                <w:noProof/>
                <w:webHidden/>
              </w:rPr>
              <w:fldChar w:fldCharType="separate"/>
            </w:r>
            <w:r>
              <w:rPr>
                <w:noProof/>
                <w:webHidden/>
              </w:rPr>
              <w:t>6</w:t>
            </w:r>
            <w:r>
              <w:rPr>
                <w:noProof/>
                <w:webHidden/>
              </w:rPr>
              <w:fldChar w:fldCharType="end"/>
            </w:r>
          </w:hyperlink>
        </w:p>
        <w:p w14:paraId="6EF97649" w14:textId="687BE200" w:rsidR="00725886" w:rsidRDefault="00725886">
          <w:pPr>
            <w:pStyle w:val="TOC1"/>
            <w:tabs>
              <w:tab w:val="right" w:leader="dot" w:pos="9016"/>
            </w:tabs>
            <w:rPr>
              <w:rFonts w:eastAsiaTheme="minorEastAsia" w:cstheme="minorBidi"/>
              <w:b w:val="0"/>
              <w:bCs w:val="0"/>
              <w:noProof/>
              <w:kern w:val="2"/>
              <w:sz w:val="24"/>
              <w:szCs w:val="24"/>
              <w:lang w:eastAsia="en-GB"/>
              <w14:ligatures w14:val="standardContextual"/>
            </w:rPr>
          </w:pPr>
          <w:hyperlink w:anchor="_Toc227611879" w:history="1">
            <w:r w:rsidRPr="004031EB">
              <w:rPr>
                <w:rStyle w:val="Hyperlink"/>
                <w:noProof/>
              </w:rPr>
              <w:t>5. Conclusion</w:t>
            </w:r>
            <w:r>
              <w:rPr>
                <w:noProof/>
                <w:webHidden/>
              </w:rPr>
              <w:tab/>
            </w:r>
            <w:r>
              <w:rPr>
                <w:noProof/>
                <w:webHidden/>
              </w:rPr>
              <w:fldChar w:fldCharType="begin"/>
            </w:r>
            <w:r>
              <w:rPr>
                <w:noProof/>
                <w:webHidden/>
              </w:rPr>
              <w:instrText xml:space="preserve"> PAGEREF _Toc227611879 \h </w:instrText>
            </w:r>
            <w:r>
              <w:rPr>
                <w:noProof/>
                <w:webHidden/>
              </w:rPr>
            </w:r>
            <w:r>
              <w:rPr>
                <w:noProof/>
                <w:webHidden/>
              </w:rPr>
              <w:fldChar w:fldCharType="separate"/>
            </w:r>
            <w:r>
              <w:rPr>
                <w:noProof/>
                <w:webHidden/>
              </w:rPr>
              <w:t>7</w:t>
            </w:r>
            <w:r>
              <w:rPr>
                <w:noProof/>
                <w:webHidden/>
              </w:rPr>
              <w:fldChar w:fldCharType="end"/>
            </w:r>
          </w:hyperlink>
        </w:p>
        <w:p w14:paraId="733BB70B" w14:textId="77BE67A6" w:rsidR="00725886" w:rsidRDefault="00725886">
          <w:pPr>
            <w:pStyle w:val="TOC1"/>
            <w:tabs>
              <w:tab w:val="right" w:leader="dot" w:pos="9016"/>
            </w:tabs>
            <w:rPr>
              <w:rFonts w:eastAsiaTheme="minorEastAsia" w:cstheme="minorBidi"/>
              <w:b w:val="0"/>
              <w:bCs w:val="0"/>
              <w:noProof/>
              <w:kern w:val="2"/>
              <w:sz w:val="24"/>
              <w:szCs w:val="24"/>
              <w:lang w:eastAsia="en-GB"/>
              <w14:ligatures w14:val="standardContextual"/>
            </w:rPr>
          </w:pPr>
          <w:hyperlink w:anchor="_Toc227611880" w:history="1">
            <w:r w:rsidRPr="004031EB">
              <w:rPr>
                <w:rStyle w:val="Hyperlink"/>
                <w:noProof/>
              </w:rPr>
              <w:t>References</w:t>
            </w:r>
            <w:r>
              <w:rPr>
                <w:noProof/>
                <w:webHidden/>
              </w:rPr>
              <w:tab/>
            </w:r>
            <w:r>
              <w:rPr>
                <w:noProof/>
                <w:webHidden/>
              </w:rPr>
              <w:fldChar w:fldCharType="begin"/>
            </w:r>
            <w:r>
              <w:rPr>
                <w:noProof/>
                <w:webHidden/>
              </w:rPr>
              <w:instrText xml:space="preserve"> PAGEREF _Toc227611880 \h </w:instrText>
            </w:r>
            <w:r>
              <w:rPr>
                <w:noProof/>
                <w:webHidden/>
              </w:rPr>
            </w:r>
            <w:r>
              <w:rPr>
                <w:noProof/>
                <w:webHidden/>
              </w:rPr>
              <w:fldChar w:fldCharType="separate"/>
            </w:r>
            <w:r>
              <w:rPr>
                <w:noProof/>
                <w:webHidden/>
              </w:rPr>
              <w:t>8</w:t>
            </w:r>
            <w:r>
              <w:rPr>
                <w:noProof/>
                <w:webHidden/>
              </w:rPr>
              <w:fldChar w:fldCharType="end"/>
            </w:r>
          </w:hyperlink>
        </w:p>
        <w:p w14:paraId="3EC01BD0" w14:textId="54EA09D2" w:rsidR="001E7066" w:rsidRDefault="001E7066">
          <w:r>
            <w:rPr>
              <w:b/>
              <w:bCs/>
              <w:noProof/>
            </w:rPr>
            <w:fldChar w:fldCharType="end"/>
          </w:r>
        </w:p>
      </w:sdtContent>
    </w:sdt>
    <w:p w14:paraId="64E63964" w14:textId="77777777" w:rsidR="001E7066" w:rsidRDefault="001E7066" w:rsidP="0096769F">
      <w:pPr>
        <w:pStyle w:val="Heading1"/>
      </w:pPr>
    </w:p>
    <w:p w14:paraId="4ED71644" w14:textId="77777777" w:rsidR="001E7066" w:rsidRDefault="001E7066" w:rsidP="0096769F">
      <w:pPr>
        <w:pStyle w:val="Heading1"/>
      </w:pPr>
    </w:p>
    <w:p w14:paraId="7A1A8E2A" w14:textId="77777777" w:rsidR="001E7066" w:rsidRDefault="001E7066" w:rsidP="0096769F">
      <w:pPr>
        <w:pStyle w:val="Heading1"/>
      </w:pPr>
    </w:p>
    <w:p w14:paraId="39E0FE64" w14:textId="77777777" w:rsidR="001E7066" w:rsidRDefault="001E7066" w:rsidP="0096769F">
      <w:pPr>
        <w:pStyle w:val="Heading1"/>
      </w:pPr>
    </w:p>
    <w:p w14:paraId="24105B95" w14:textId="77777777" w:rsidR="001E7066" w:rsidRDefault="001E7066" w:rsidP="0096769F">
      <w:pPr>
        <w:pStyle w:val="Heading1"/>
      </w:pPr>
    </w:p>
    <w:p w14:paraId="740A9D2D" w14:textId="77777777" w:rsidR="001E7066" w:rsidRDefault="001E7066" w:rsidP="0096769F">
      <w:pPr>
        <w:pStyle w:val="Heading1"/>
      </w:pPr>
    </w:p>
    <w:p w14:paraId="7108C8B3" w14:textId="77777777" w:rsidR="001E7066" w:rsidRDefault="001E7066" w:rsidP="0096769F">
      <w:pPr>
        <w:pStyle w:val="Heading1"/>
      </w:pPr>
    </w:p>
    <w:p w14:paraId="73906717" w14:textId="77777777" w:rsidR="00AC4D62" w:rsidRDefault="00AC4D62" w:rsidP="00AC4D62"/>
    <w:p w14:paraId="1159EC4D" w14:textId="77777777" w:rsidR="00AC4D62" w:rsidRDefault="00AC4D62" w:rsidP="00AC4D62"/>
    <w:p w14:paraId="246B8FF5" w14:textId="77777777" w:rsidR="00AC4D62" w:rsidRDefault="00AC4D62" w:rsidP="00AC4D62"/>
    <w:p w14:paraId="076FBFD8" w14:textId="77777777" w:rsidR="00AC4D62" w:rsidRDefault="00AC4D62" w:rsidP="00AC4D62"/>
    <w:p w14:paraId="05BEB818" w14:textId="77777777" w:rsidR="00AC4D62" w:rsidRDefault="00AC4D62" w:rsidP="00AC4D62"/>
    <w:p w14:paraId="74D2B8D7" w14:textId="77777777" w:rsidR="00AC4D62" w:rsidRDefault="00AC4D62" w:rsidP="00AC4D62"/>
    <w:p w14:paraId="434EAD5A" w14:textId="77777777" w:rsidR="00AC4D62" w:rsidRDefault="00AC4D62" w:rsidP="00AC4D62"/>
    <w:p w14:paraId="5CD31980" w14:textId="77777777" w:rsidR="00AC4D62" w:rsidRDefault="00AC4D62" w:rsidP="00AC4D62"/>
    <w:p w14:paraId="1DF18CCD" w14:textId="77777777" w:rsidR="00AC4D62" w:rsidRPr="00AC4D62" w:rsidRDefault="00AC4D62" w:rsidP="00AC4D62"/>
    <w:p w14:paraId="12D76753" w14:textId="563CAEBF" w:rsidR="00B87E75" w:rsidRPr="00CD33A8" w:rsidRDefault="00B87E75" w:rsidP="0096769F">
      <w:pPr>
        <w:pStyle w:val="Heading1"/>
      </w:pPr>
      <w:bookmarkStart w:id="0" w:name="_Toc227611875"/>
      <w:r w:rsidRPr="00CD33A8">
        <w:lastRenderedPageBreak/>
        <w:t>1. Introduction</w:t>
      </w:r>
      <w:bookmarkEnd w:id="0"/>
    </w:p>
    <w:p w14:paraId="2C91FD6D" w14:textId="36CAFB1D" w:rsidR="00AC4D62" w:rsidRPr="00682A96" w:rsidRDefault="00AC4D62" w:rsidP="00AC4D62">
      <w:pPr>
        <w:pStyle w:val="p1"/>
        <w:rPr>
          <w:rFonts w:ascii="Arial" w:hAnsi="Arial" w:cs="Arial"/>
          <w:sz w:val="22"/>
          <w:szCs w:val="22"/>
        </w:rPr>
      </w:pPr>
      <w:r w:rsidRPr="00682A96">
        <w:rPr>
          <w:rStyle w:val="s1"/>
          <w:rFonts w:ascii="Arial" w:hAnsi="Arial" w:cs="Arial"/>
          <w:sz w:val="22"/>
          <w:szCs w:val="22"/>
        </w:rPr>
        <w:t>This assignment examines the importance of effective communication when working with a service user and their family, using the case study of Mr Ahmed, a 68</w:t>
      </w:r>
      <w:r w:rsidRPr="00682A96">
        <w:rPr>
          <w:rStyle w:val="s1"/>
          <w:rFonts w:ascii="Arial" w:hAnsi="Arial" w:cs="Arial"/>
          <w:sz w:val="22"/>
          <w:szCs w:val="22"/>
        </w:rPr>
        <w:noBreakHyphen/>
        <w:t>year</w:t>
      </w:r>
      <w:r w:rsidRPr="00682A96">
        <w:rPr>
          <w:rStyle w:val="s1"/>
          <w:rFonts w:ascii="Arial" w:hAnsi="Arial" w:cs="Arial"/>
          <w:sz w:val="22"/>
          <w:szCs w:val="22"/>
        </w:rPr>
        <w:noBreakHyphen/>
        <w:t>old man recovering from a stroke. It focuses on how health and social care professionals can communicate in a way that is inclusive, person</w:t>
      </w:r>
      <w:r w:rsidRPr="00682A96">
        <w:rPr>
          <w:rStyle w:val="s1"/>
          <w:rFonts w:ascii="Arial" w:hAnsi="Arial" w:cs="Arial"/>
          <w:sz w:val="22"/>
          <w:szCs w:val="22"/>
        </w:rPr>
        <w:noBreakHyphen/>
        <w:t>centred, and responsive to individual needs. The discussion will explore how the core principles of the Equality Act 2010, such as eliminating discrimination and advancing equality of opportunity, shape communication practices in diverse care settings. In addition, the assignment will apply a recognised communication model to demonstrate how structured approaches can support understanding, dignity, and shared decision</w:t>
      </w:r>
      <w:r w:rsidRPr="00682A96">
        <w:rPr>
          <w:rStyle w:val="s1"/>
          <w:rFonts w:ascii="Arial" w:hAnsi="Arial" w:cs="Arial"/>
          <w:sz w:val="22"/>
          <w:szCs w:val="22"/>
        </w:rPr>
        <w:noBreakHyphen/>
        <w:t>making. Given Mr Ahmed’s language needs, cultural background, and post</w:t>
      </w:r>
      <w:r w:rsidRPr="00682A96">
        <w:rPr>
          <w:rStyle w:val="s1"/>
          <w:rFonts w:ascii="Arial" w:hAnsi="Arial" w:cs="Arial"/>
          <w:sz w:val="22"/>
          <w:szCs w:val="22"/>
        </w:rPr>
        <w:noBreakHyphen/>
        <w:t>stroke communication difficulties, the assignment highlights why adapting communication methods is essential for promoting safety, involvement, and high</w:t>
      </w:r>
      <w:r w:rsidRPr="00682A96">
        <w:rPr>
          <w:rStyle w:val="s1"/>
          <w:rFonts w:ascii="Arial" w:hAnsi="Arial" w:cs="Arial"/>
          <w:sz w:val="22"/>
          <w:szCs w:val="22"/>
        </w:rPr>
        <w:noBreakHyphen/>
        <w:t>quality care (Bach and Grant</w:t>
      </w:r>
      <w:r w:rsidR="00FE28E1" w:rsidRPr="00682A96">
        <w:rPr>
          <w:rStyle w:val="s1"/>
          <w:rFonts w:ascii="Arial" w:hAnsi="Arial" w:cs="Arial"/>
          <w:sz w:val="22"/>
          <w:szCs w:val="22"/>
        </w:rPr>
        <w:t xml:space="preserve"> </w:t>
      </w:r>
      <w:r w:rsidRPr="00682A96">
        <w:rPr>
          <w:rStyle w:val="s1"/>
          <w:rFonts w:ascii="Arial" w:hAnsi="Arial" w:cs="Arial"/>
          <w:sz w:val="22"/>
          <w:szCs w:val="22"/>
        </w:rPr>
        <w:t>2015; Thompson</w:t>
      </w:r>
      <w:r w:rsidR="00FE28E1" w:rsidRPr="00682A96">
        <w:rPr>
          <w:rStyle w:val="s1"/>
          <w:rFonts w:ascii="Arial" w:hAnsi="Arial" w:cs="Arial"/>
          <w:sz w:val="22"/>
          <w:szCs w:val="22"/>
        </w:rPr>
        <w:t xml:space="preserve"> </w:t>
      </w:r>
      <w:r w:rsidRPr="00682A96">
        <w:rPr>
          <w:rStyle w:val="s1"/>
          <w:rFonts w:ascii="Arial" w:hAnsi="Arial" w:cs="Arial"/>
          <w:sz w:val="22"/>
          <w:szCs w:val="22"/>
        </w:rPr>
        <w:t>2018). By analysing these elements, the introduction sets the foundation for understanding how legal frameworks and communication theory work together to ensure equitable and compassionate care for individuals with complex health needs.</w:t>
      </w:r>
    </w:p>
    <w:p w14:paraId="68C53673" w14:textId="77777777" w:rsidR="008E3943" w:rsidRPr="00682A96" w:rsidRDefault="008E3943" w:rsidP="008E3943">
      <w:pPr>
        <w:tabs>
          <w:tab w:val="left" w:pos="6540"/>
        </w:tabs>
        <w:spacing w:line="360" w:lineRule="auto"/>
        <w:rPr>
          <w:rFonts w:ascii="Arial" w:hAnsi="Arial" w:cs="Arial"/>
          <w:sz w:val="22"/>
        </w:rPr>
      </w:pPr>
    </w:p>
    <w:p w14:paraId="52010A5E" w14:textId="77777777" w:rsidR="0026393A" w:rsidRPr="00CD33A8" w:rsidRDefault="0026393A" w:rsidP="00CD33A8">
      <w:pPr>
        <w:tabs>
          <w:tab w:val="left" w:pos="6540"/>
        </w:tabs>
        <w:spacing w:line="360" w:lineRule="auto"/>
        <w:rPr>
          <w:rFonts w:ascii="Arial" w:hAnsi="Arial" w:cs="Arial"/>
          <w:sz w:val="22"/>
        </w:rPr>
      </w:pPr>
    </w:p>
    <w:p w14:paraId="364F2D49" w14:textId="77777777" w:rsidR="00AC4D62" w:rsidRDefault="00AC4D62" w:rsidP="0096769F">
      <w:pPr>
        <w:pStyle w:val="Heading1"/>
      </w:pPr>
    </w:p>
    <w:p w14:paraId="2791216A" w14:textId="77777777" w:rsidR="00AC4D62" w:rsidRDefault="00AC4D62" w:rsidP="0096769F">
      <w:pPr>
        <w:pStyle w:val="Heading1"/>
      </w:pPr>
    </w:p>
    <w:p w14:paraId="08C3368F" w14:textId="77777777" w:rsidR="00AC4D62" w:rsidRDefault="00AC4D62" w:rsidP="0096769F">
      <w:pPr>
        <w:pStyle w:val="Heading1"/>
      </w:pPr>
    </w:p>
    <w:p w14:paraId="5058F81B" w14:textId="77777777" w:rsidR="00AC4D62" w:rsidRDefault="00AC4D62" w:rsidP="0096769F">
      <w:pPr>
        <w:pStyle w:val="Heading1"/>
      </w:pPr>
    </w:p>
    <w:p w14:paraId="41FF9B09" w14:textId="77777777" w:rsidR="00AC4D62" w:rsidRDefault="00AC4D62" w:rsidP="0096769F">
      <w:pPr>
        <w:pStyle w:val="Heading1"/>
      </w:pPr>
    </w:p>
    <w:p w14:paraId="33C95050" w14:textId="77777777" w:rsidR="00AC4D62" w:rsidRDefault="00AC4D62" w:rsidP="0096769F">
      <w:pPr>
        <w:pStyle w:val="Heading1"/>
      </w:pPr>
    </w:p>
    <w:p w14:paraId="480EB761" w14:textId="77777777" w:rsidR="00F908AE" w:rsidRDefault="00F908AE" w:rsidP="0096769F">
      <w:pPr>
        <w:pStyle w:val="Heading1"/>
      </w:pPr>
    </w:p>
    <w:p w14:paraId="5965482F" w14:textId="77777777" w:rsidR="00F908AE" w:rsidRDefault="00F908AE" w:rsidP="00F908AE"/>
    <w:p w14:paraId="1608C680" w14:textId="77777777" w:rsidR="00F908AE" w:rsidRDefault="00F908AE" w:rsidP="00F908AE"/>
    <w:p w14:paraId="31ABE217" w14:textId="77777777" w:rsidR="00F908AE" w:rsidRDefault="00F908AE" w:rsidP="00F908AE"/>
    <w:p w14:paraId="7CF0675C" w14:textId="77777777" w:rsidR="00F908AE" w:rsidRDefault="00F908AE" w:rsidP="0096769F">
      <w:pPr>
        <w:pStyle w:val="Heading1"/>
      </w:pPr>
    </w:p>
    <w:p w14:paraId="2F1BC339" w14:textId="77777777" w:rsidR="00F908AE" w:rsidRPr="00F908AE" w:rsidRDefault="00F908AE" w:rsidP="00F908AE"/>
    <w:p w14:paraId="2465E6AF" w14:textId="77777777" w:rsidR="00FE28E1" w:rsidRDefault="00FE28E1" w:rsidP="0096769F">
      <w:pPr>
        <w:pStyle w:val="Heading1"/>
      </w:pPr>
      <w:bookmarkStart w:id="1" w:name="_Toc227611876"/>
    </w:p>
    <w:p w14:paraId="73B07562" w14:textId="241067AC" w:rsidR="008E3943" w:rsidRDefault="0026393A" w:rsidP="0096769F">
      <w:pPr>
        <w:pStyle w:val="Heading1"/>
      </w:pPr>
      <w:r w:rsidRPr="00CD33A8">
        <w:t xml:space="preserve">2. </w:t>
      </w:r>
      <w:r w:rsidR="008E3943">
        <w:t>I</w:t>
      </w:r>
      <w:r w:rsidR="008E3943" w:rsidRPr="008E3943">
        <w:t>mportance of effective communication</w:t>
      </w:r>
      <w:bookmarkEnd w:id="1"/>
    </w:p>
    <w:p w14:paraId="0537CEF5" w14:textId="77777777" w:rsidR="003E4ECF" w:rsidRPr="00682A96" w:rsidRDefault="003E4ECF" w:rsidP="00CD33A8">
      <w:pPr>
        <w:tabs>
          <w:tab w:val="left" w:pos="6540"/>
        </w:tabs>
        <w:spacing w:line="360" w:lineRule="auto"/>
        <w:rPr>
          <w:rFonts w:asciiTheme="minorBidi" w:hAnsiTheme="minorBidi"/>
          <w:sz w:val="22"/>
        </w:rPr>
      </w:pPr>
    </w:p>
    <w:p w14:paraId="5A35E7D0" w14:textId="77777777" w:rsidR="00F908AE" w:rsidRPr="00682A96" w:rsidRDefault="00F908AE" w:rsidP="00F908AE">
      <w:pPr>
        <w:pStyle w:val="p1"/>
        <w:rPr>
          <w:rFonts w:ascii="Arial" w:hAnsi="Arial" w:cs="Arial"/>
          <w:sz w:val="22"/>
          <w:szCs w:val="22"/>
        </w:rPr>
      </w:pPr>
      <w:r w:rsidRPr="00682A96">
        <w:rPr>
          <w:rStyle w:val="s1"/>
          <w:rFonts w:ascii="Arial" w:hAnsi="Arial" w:cs="Arial"/>
          <w:sz w:val="22"/>
          <w:szCs w:val="22"/>
        </w:rPr>
        <w:t>Effective communication is a fundamental component of high</w:t>
      </w:r>
      <w:r w:rsidRPr="00682A96">
        <w:rPr>
          <w:rStyle w:val="s1"/>
          <w:rFonts w:ascii="Arial" w:hAnsi="Arial" w:cs="Arial"/>
          <w:sz w:val="22"/>
          <w:szCs w:val="22"/>
        </w:rPr>
        <w:noBreakHyphen/>
        <w:t>quality health and social care, as it ensures that service users are fully involved in decisions about their care, understand the support they receive, and feel respected throughout the process. For individuals like Mr Ahmed, who has both language barriers and communication difficulties following a stroke, clear and adapted communication is essential for promoting safety, dignity, and wellbeing. According to Bach and Grant (2015), effective communication builds trust, reduces anxiety, and strengthens the relationship between professionals, service users, and families. This is particularly important when multiple agencies are involved, as in Mr Ahmed’s case, where coordinated communication helps prevent errors such as missed visits or medication delays.</w:t>
      </w:r>
    </w:p>
    <w:p w14:paraId="610AED1A" w14:textId="77777777" w:rsidR="00F908AE" w:rsidRPr="00682A96" w:rsidRDefault="00F908AE" w:rsidP="00F908AE">
      <w:pPr>
        <w:pStyle w:val="p1"/>
        <w:rPr>
          <w:rFonts w:ascii="Arial" w:hAnsi="Arial" w:cs="Arial"/>
          <w:sz w:val="22"/>
          <w:szCs w:val="22"/>
        </w:rPr>
      </w:pPr>
      <w:r w:rsidRPr="00682A96">
        <w:rPr>
          <w:rStyle w:val="s1"/>
          <w:rFonts w:ascii="Arial" w:hAnsi="Arial" w:cs="Arial"/>
          <w:sz w:val="22"/>
          <w:szCs w:val="22"/>
        </w:rPr>
        <w:t>Good communication also supports person</w:t>
      </w:r>
      <w:r w:rsidRPr="00682A96">
        <w:rPr>
          <w:rStyle w:val="s1"/>
          <w:rFonts w:ascii="Arial" w:hAnsi="Arial" w:cs="Arial"/>
          <w:sz w:val="22"/>
          <w:szCs w:val="22"/>
        </w:rPr>
        <w:noBreakHyphen/>
        <w:t>centred care, ensuring that the service user’s preferences, cultural background, and individual needs are recognised and respected. Thompson (2018) emphasises that communication is not simply the exchange of information but a process that enables understanding, shared decision</w:t>
      </w:r>
      <w:r w:rsidRPr="00682A96">
        <w:rPr>
          <w:rStyle w:val="s1"/>
          <w:rFonts w:ascii="Arial" w:hAnsi="Arial" w:cs="Arial"/>
          <w:sz w:val="22"/>
          <w:szCs w:val="22"/>
        </w:rPr>
        <w:noBreakHyphen/>
        <w:t>making, and empowerment. For Mr Ahmed, adapting communication methods—such as using simple language, visual aids, or interpreters—helps ensure he can express his wishes rather than relying solely on his wife to speak on his behalf. This promotes autonomy and aligns with the principles of the Equality Act 2010, which requires services to remove barriers and make reasonable adjustments for individuals with disabilities or language needs.</w:t>
      </w:r>
    </w:p>
    <w:p w14:paraId="7B36F6C7" w14:textId="77777777" w:rsidR="00F908AE" w:rsidRPr="00682A96" w:rsidRDefault="00F908AE" w:rsidP="00F908AE">
      <w:pPr>
        <w:pStyle w:val="p1"/>
        <w:rPr>
          <w:rFonts w:ascii="Arial" w:hAnsi="Arial" w:cs="Arial"/>
          <w:sz w:val="22"/>
          <w:szCs w:val="22"/>
        </w:rPr>
      </w:pPr>
      <w:r w:rsidRPr="00682A96">
        <w:rPr>
          <w:rStyle w:val="s1"/>
          <w:rFonts w:ascii="Arial" w:hAnsi="Arial" w:cs="Arial"/>
          <w:sz w:val="22"/>
          <w:szCs w:val="22"/>
        </w:rPr>
        <w:t>Effective communication is also vital for ensuring safety and continuity of care. The missed home visit and delayed medication in Mr Ahmed’s case highlight how communication failures can lead to significant risks. Clear, timely communication between the care agency, district nurse, GP, and family helps prevent misunderstandings and ensures that concerns are escalated appropriately. Silverman, Kurtz and Draper (2013) argue that structured communication reduces errors and improves clinical outcomes, especially for vulnerable individuals with complex needs.</w:t>
      </w:r>
    </w:p>
    <w:p w14:paraId="06A6258F" w14:textId="77777777" w:rsidR="00F908AE" w:rsidRPr="00682A96" w:rsidRDefault="00F908AE" w:rsidP="00F908AE">
      <w:pPr>
        <w:pStyle w:val="p1"/>
        <w:rPr>
          <w:rFonts w:ascii="Arial" w:hAnsi="Arial" w:cs="Arial"/>
          <w:sz w:val="22"/>
          <w:szCs w:val="22"/>
        </w:rPr>
      </w:pPr>
      <w:r w:rsidRPr="00682A96">
        <w:rPr>
          <w:rStyle w:val="s1"/>
          <w:rFonts w:ascii="Arial" w:hAnsi="Arial" w:cs="Arial"/>
          <w:sz w:val="22"/>
          <w:szCs w:val="22"/>
        </w:rPr>
        <w:t>Furthermore, effective communication supports cultural competence, which is essential when working with diverse communities. Understanding Mr Ahmed’s cultural background and first language helps professionals tailor their approach, fostering trust and reducing the likelihood of miscommunication. This aligns with the NHS Accessible Information Standard (NHS England, 2019), which requires services to meet the communication needs of people with disabilities or language barriers.</w:t>
      </w:r>
    </w:p>
    <w:p w14:paraId="7EDB957F" w14:textId="77777777" w:rsidR="00F908AE" w:rsidRDefault="00F908AE" w:rsidP="0096769F">
      <w:pPr>
        <w:pStyle w:val="Heading1"/>
      </w:pPr>
    </w:p>
    <w:p w14:paraId="2E1936F7" w14:textId="77777777" w:rsidR="00F908AE" w:rsidRDefault="00F908AE" w:rsidP="0096769F">
      <w:pPr>
        <w:pStyle w:val="Heading1"/>
      </w:pPr>
    </w:p>
    <w:p w14:paraId="78FA0143" w14:textId="77777777" w:rsidR="00F908AE" w:rsidRDefault="00F908AE" w:rsidP="00F908AE"/>
    <w:p w14:paraId="2D29440E" w14:textId="77777777" w:rsidR="00F908AE" w:rsidRPr="00F908AE" w:rsidRDefault="00F908AE" w:rsidP="00F908AE"/>
    <w:p w14:paraId="0E7987D3" w14:textId="77777777" w:rsidR="00FE28E1" w:rsidRDefault="00FE28E1" w:rsidP="0096769F">
      <w:pPr>
        <w:pStyle w:val="Heading1"/>
      </w:pPr>
      <w:bookmarkStart w:id="2" w:name="_Toc227611877"/>
    </w:p>
    <w:p w14:paraId="5F2DF87C" w14:textId="77777777" w:rsidR="00FE28E1" w:rsidRPr="00FE28E1" w:rsidRDefault="00FE28E1" w:rsidP="00FE28E1"/>
    <w:p w14:paraId="60B2CDC3" w14:textId="7A399797" w:rsidR="00B87E75" w:rsidRPr="00CD33A8" w:rsidRDefault="0026393A" w:rsidP="0096769F">
      <w:pPr>
        <w:pStyle w:val="Heading1"/>
      </w:pPr>
      <w:r w:rsidRPr="00CD33A8">
        <w:lastRenderedPageBreak/>
        <w:t>3</w:t>
      </w:r>
      <w:r w:rsidR="00B87E75" w:rsidRPr="00CD33A8">
        <w:t>.</w:t>
      </w:r>
      <w:r w:rsidR="008E3943">
        <w:t xml:space="preserve"> I</w:t>
      </w:r>
      <w:r w:rsidR="008E3943" w:rsidRPr="008E3943">
        <w:t>mportance of good administrative skills</w:t>
      </w:r>
      <w:bookmarkEnd w:id="2"/>
      <w:r w:rsidR="008E3943" w:rsidRPr="008E3943">
        <w:t xml:space="preserve"> </w:t>
      </w:r>
    </w:p>
    <w:p w14:paraId="46B0DFD9" w14:textId="77777777" w:rsidR="00F908AE" w:rsidRPr="00682A96" w:rsidRDefault="00F908AE" w:rsidP="00F908AE">
      <w:pPr>
        <w:pStyle w:val="p1"/>
        <w:rPr>
          <w:rFonts w:ascii="Arial" w:hAnsi="Arial" w:cs="Arial"/>
          <w:sz w:val="22"/>
          <w:szCs w:val="22"/>
        </w:rPr>
      </w:pPr>
      <w:r w:rsidRPr="00682A96">
        <w:rPr>
          <w:rStyle w:val="s1"/>
          <w:rFonts w:ascii="Arial" w:hAnsi="Arial" w:cs="Arial"/>
          <w:sz w:val="22"/>
          <w:szCs w:val="22"/>
        </w:rPr>
        <w:t>Good administrative skills are essential in health and social care because they ensure that services are organised, safe, and delivered in a timely and coordinated manner. Effective administration supports the smooth running of care provision by enabling accurate record</w:t>
      </w:r>
      <w:r w:rsidRPr="00682A96">
        <w:rPr>
          <w:rStyle w:val="s1"/>
          <w:rFonts w:ascii="Arial" w:hAnsi="Arial" w:cs="Arial"/>
          <w:sz w:val="22"/>
          <w:szCs w:val="22"/>
        </w:rPr>
        <w:noBreakHyphen/>
        <w:t>keeping, clear communication between professionals, and efficient management of appointments, documentation, and care plans. According to Curtis and Nicholl (2017), strong administrative processes reduce errors, improve service quality, and support accountability across multidisciplinary teams.</w:t>
      </w:r>
    </w:p>
    <w:p w14:paraId="0A886C9D" w14:textId="77777777" w:rsidR="00F908AE" w:rsidRPr="00682A96" w:rsidRDefault="00F908AE" w:rsidP="00F908AE">
      <w:pPr>
        <w:pStyle w:val="p1"/>
        <w:rPr>
          <w:rFonts w:ascii="Arial" w:hAnsi="Arial" w:cs="Arial"/>
          <w:sz w:val="22"/>
          <w:szCs w:val="22"/>
        </w:rPr>
      </w:pPr>
      <w:r w:rsidRPr="00682A96">
        <w:rPr>
          <w:rStyle w:val="s1"/>
          <w:rFonts w:ascii="Arial" w:hAnsi="Arial" w:cs="Arial"/>
          <w:sz w:val="22"/>
          <w:szCs w:val="22"/>
        </w:rPr>
        <w:t>In the context of Mr Ahmed’s care, good administrative skills are vital for coordinating the involvement of multiple professionals, including the domiciliary care agency, district nurse, GP, and speech and language therapist. Accurate scheduling, clear documentation, and timely reporting help ensure that each professional understands their responsibilities and that care is delivered consistently. Poor administration—such as missed visits or incomplete records—can lead to serious consequences, including medication errors, delays in treatment, and increased risk to the service user. The missed home visit in Mr Ahmed’s case highlights how administrative failures can compromise safety and wellbeing.</w:t>
      </w:r>
    </w:p>
    <w:p w14:paraId="2EBB8247" w14:textId="77777777" w:rsidR="00F908AE" w:rsidRPr="00682A96" w:rsidRDefault="00F908AE" w:rsidP="00F908AE">
      <w:pPr>
        <w:pStyle w:val="p1"/>
        <w:rPr>
          <w:rFonts w:ascii="Arial" w:hAnsi="Arial" w:cs="Arial"/>
          <w:sz w:val="22"/>
          <w:szCs w:val="22"/>
        </w:rPr>
      </w:pPr>
      <w:r w:rsidRPr="00682A96">
        <w:rPr>
          <w:rStyle w:val="s1"/>
          <w:rFonts w:ascii="Arial" w:hAnsi="Arial" w:cs="Arial"/>
          <w:sz w:val="22"/>
          <w:szCs w:val="22"/>
        </w:rPr>
        <w:t>Administrative skills also support effective communication, as accurate records allow professionals to share information clearly and consistently. Thompson (2018) emphasises that well</w:t>
      </w:r>
      <w:r w:rsidRPr="00682A96">
        <w:rPr>
          <w:rStyle w:val="s1"/>
          <w:rFonts w:ascii="Arial" w:hAnsi="Arial" w:cs="Arial"/>
          <w:sz w:val="22"/>
          <w:szCs w:val="22"/>
        </w:rPr>
        <w:noBreakHyphen/>
        <w:t>maintained documentation ensures continuity of care, especially when multiple staff members are involved. For individuals with communication difficulties, such as Mr Ahmed, reliable administrative systems ensure that important information—such as language needs, risk assessments, and care preferences—is accessible to all staff, reducing the likelihood of misunderstandings.</w:t>
      </w:r>
    </w:p>
    <w:p w14:paraId="6A819CF5" w14:textId="77777777" w:rsidR="00F908AE" w:rsidRPr="00682A96" w:rsidRDefault="00F908AE" w:rsidP="00F908AE">
      <w:pPr>
        <w:pStyle w:val="p1"/>
        <w:rPr>
          <w:rFonts w:ascii="Arial" w:hAnsi="Arial" w:cs="Arial"/>
          <w:sz w:val="22"/>
          <w:szCs w:val="22"/>
        </w:rPr>
      </w:pPr>
      <w:r w:rsidRPr="00682A96">
        <w:rPr>
          <w:rStyle w:val="s1"/>
          <w:rFonts w:ascii="Arial" w:hAnsi="Arial" w:cs="Arial"/>
          <w:sz w:val="22"/>
          <w:szCs w:val="22"/>
        </w:rPr>
        <w:t>Furthermore, good administrative practice is essential for meeting legal and regulatory requirements. The Care Quality Commission (CQC) stresses that providers must maintain accurate, up</w:t>
      </w:r>
      <w:r w:rsidRPr="00682A96">
        <w:rPr>
          <w:rStyle w:val="s1"/>
          <w:rFonts w:ascii="Arial" w:hAnsi="Arial" w:cs="Arial"/>
          <w:sz w:val="22"/>
          <w:szCs w:val="22"/>
        </w:rPr>
        <w:noBreakHyphen/>
        <w:t>to</w:t>
      </w:r>
      <w:r w:rsidRPr="00682A96">
        <w:rPr>
          <w:rStyle w:val="s1"/>
          <w:rFonts w:ascii="Arial" w:hAnsi="Arial" w:cs="Arial"/>
          <w:sz w:val="22"/>
          <w:szCs w:val="22"/>
        </w:rPr>
        <w:noBreakHyphen/>
        <w:t>date records to demonstrate compliance with standards of safety, effectiveness, and person</w:t>
      </w:r>
      <w:r w:rsidRPr="00682A96">
        <w:rPr>
          <w:rStyle w:val="s1"/>
          <w:rFonts w:ascii="Arial" w:hAnsi="Arial" w:cs="Arial"/>
          <w:sz w:val="22"/>
          <w:szCs w:val="22"/>
        </w:rPr>
        <w:noBreakHyphen/>
        <w:t>centred care (CQC, 2021). Effective administration also supports equality by ensuring that reasonable adjustments—such as interpreter bookings or communication aids—are recorded and consistently implemented.</w:t>
      </w:r>
    </w:p>
    <w:p w14:paraId="41ACA744" w14:textId="77777777" w:rsidR="00F908AE" w:rsidRDefault="00F908AE" w:rsidP="00CD33A8">
      <w:pPr>
        <w:tabs>
          <w:tab w:val="left" w:pos="6540"/>
        </w:tabs>
        <w:spacing w:line="360" w:lineRule="auto"/>
        <w:rPr>
          <w:rFonts w:asciiTheme="minorBidi" w:hAnsiTheme="minorBidi"/>
          <w:sz w:val="22"/>
        </w:rPr>
      </w:pPr>
    </w:p>
    <w:p w14:paraId="7DF9111F" w14:textId="77777777" w:rsidR="00F908AE" w:rsidRDefault="00F908AE" w:rsidP="00CD33A8">
      <w:pPr>
        <w:tabs>
          <w:tab w:val="left" w:pos="6540"/>
        </w:tabs>
        <w:spacing w:line="360" w:lineRule="auto"/>
        <w:rPr>
          <w:rFonts w:asciiTheme="minorBidi" w:hAnsiTheme="minorBidi"/>
          <w:sz w:val="22"/>
        </w:rPr>
      </w:pPr>
    </w:p>
    <w:p w14:paraId="099F3FB5" w14:textId="77777777" w:rsidR="00F908AE" w:rsidRDefault="00F908AE" w:rsidP="00CD33A8">
      <w:pPr>
        <w:tabs>
          <w:tab w:val="left" w:pos="6540"/>
        </w:tabs>
        <w:spacing w:line="360" w:lineRule="auto"/>
        <w:rPr>
          <w:rFonts w:asciiTheme="minorBidi" w:hAnsiTheme="minorBidi"/>
          <w:sz w:val="22"/>
        </w:rPr>
      </w:pPr>
    </w:p>
    <w:p w14:paraId="00B2FAE5" w14:textId="77777777" w:rsidR="00F908AE" w:rsidRDefault="00F908AE" w:rsidP="00CD33A8">
      <w:pPr>
        <w:tabs>
          <w:tab w:val="left" w:pos="6540"/>
        </w:tabs>
        <w:spacing w:line="360" w:lineRule="auto"/>
        <w:rPr>
          <w:rFonts w:asciiTheme="minorBidi" w:hAnsiTheme="minorBidi"/>
          <w:sz w:val="22"/>
        </w:rPr>
      </w:pPr>
    </w:p>
    <w:p w14:paraId="2D5AF3BB" w14:textId="77777777" w:rsidR="00F908AE" w:rsidRDefault="00F908AE" w:rsidP="00CD33A8">
      <w:pPr>
        <w:tabs>
          <w:tab w:val="left" w:pos="6540"/>
        </w:tabs>
        <w:spacing w:line="360" w:lineRule="auto"/>
        <w:rPr>
          <w:rFonts w:asciiTheme="minorBidi" w:hAnsiTheme="minorBidi"/>
          <w:sz w:val="22"/>
        </w:rPr>
      </w:pPr>
    </w:p>
    <w:p w14:paraId="18CACD28" w14:textId="77777777" w:rsidR="00F908AE" w:rsidRDefault="00F908AE" w:rsidP="00CD33A8">
      <w:pPr>
        <w:tabs>
          <w:tab w:val="left" w:pos="6540"/>
        </w:tabs>
        <w:spacing w:line="360" w:lineRule="auto"/>
        <w:rPr>
          <w:rFonts w:asciiTheme="minorBidi" w:hAnsiTheme="minorBidi"/>
          <w:sz w:val="22"/>
        </w:rPr>
      </w:pPr>
    </w:p>
    <w:p w14:paraId="5C6FEB08" w14:textId="77777777" w:rsidR="00F908AE" w:rsidRDefault="00F908AE" w:rsidP="00CD33A8">
      <w:pPr>
        <w:tabs>
          <w:tab w:val="left" w:pos="6540"/>
        </w:tabs>
        <w:spacing w:line="360" w:lineRule="auto"/>
        <w:rPr>
          <w:rFonts w:asciiTheme="minorBidi" w:hAnsiTheme="minorBidi"/>
          <w:sz w:val="22"/>
        </w:rPr>
      </w:pPr>
    </w:p>
    <w:p w14:paraId="12A31F6F" w14:textId="77777777" w:rsidR="00F908AE" w:rsidRDefault="00F908AE" w:rsidP="00CD33A8">
      <w:pPr>
        <w:tabs>
          <w:tab w:val="left" w:pos="6540"/>
        </w:tabs>
        <w:spacing w:line="360" w:lineRule="auto"/>
        <w:rPr>
          <w:rFonts w:asciiTheme="minorBidi" w:hAnsiTheme="minorBidi"/>
          <w:sz w:val="22"/>
        </w:rPr>
      </w:pPr>
    </w:p>
    <w:p w14:paraId="25E9B635" w14:textId="77777777" w:rsidR="00AF2E83" w:rsidRPr="00CD33A8" w:rsidRDefault="00AF2E83" w:rsidP="00CD33A8">
      <w:pPr>
        <w:tabs>
          <w:tab w:val="left" w:pos="6540"/>
        </w:tabs>
        <w:spacing w:line="360" w:lineRule="auto"/>
        <w:rPr>
          <w:rFonts w:asciiTheme="minorBidi" w:hAnsiTheme="minorBidi"/>
          <w:sz w:val="22"/>
        </w:rPr>
      </w:pPr>
    </w:p>
    <w:p w14:paraId="2E01396D" w14:textId="77777777" w:rsidR="00FE28E1" w:rsidRDefault="00FE28E1" w:rsidP="0096769F">
      <w:pPr>
        <w:pStyle w:val="Heading1"/>
      </w:pPr>
      <w:bookmarkStart w:id="3" w:name="_Toc227611878"/>
    </w:p>
    <w:p w14:paraId="5463C064" w14:textId="77777777" w:rsidR="00FE28E1" w:rsidRPr="00FE28E1" w:rsidRDefault="00FE28E1" w:rsidP="00FE28E1"/>
    <w:p w14:paraId="581C99BF" w14:textId="02D7DB35" w:rsidR="00B87E75" w:rsidRPr="00CD33A8" w:rsidRDefault="004A736E" w:rsidP="0096769F">
      <w:pPr>
        <w:pStyle w:val="Heading1"/>
      </w:pPr>
      <w:r w:rsidRPr="00CD33A8">
        <w:t>4</w:t>
      </w:r>
      <w:r w:rsidR="00B87E75" w:rsidRPr="00CD33A8">
        <w:t xml:space="preserve">. </w:t>
      </w:r>
      <w:r w:rsidR="008E3943">
        <w:t>I</w:t>
      </w:r>
      <w:r w:rsidR="008E3943" w:rsidRPr="008E3943">
        <w:t>mportance of working collaboratively</w:t>
      </w:r>
      <w:bookmarkEnd w:id="3"/>
    </w:p>
    <w:p w14:paraId="682D1769" w14:textId="77777777" w:rsidR="003E4ECF" w:rsidRDefault="003E4ECF" w:rsidP="00CD33A8">
      <w:pPr>
        <w:tabs>
          <w:tab w:val="left" w:pos="6540"/>
        </w:tabs>
        <w:spacing w:line="360" w:lineRule="auto"/>
        <w:rPr>
          <w:rFonts w:asciiTheme="minorBidi" w:hAnsiTheme="minorBidi"/>
          <w:sz w:val="22"/>
        </w:rPr>
      </w:pPr>
    </w:p>
    <w:p w14:paraId="37FE0C0D" w14:textId="77777777" w:rsidR="00AF2E83" w:rsidRPr="00682A96" w:rsidRDefault="00AF2E83" w:rsidP="00AF2E83">
      <w:pPr>
        <w:pStyle w:val="p1"/>
        <w:rPr>
          <w:rFonts w:ascii="Arial" w:hAnsi="Arial" w:cs="Arial"/>
          <w:sz w:val="22"/>
          <w:szCs w:val="22"/>
        </w:rPr>
      </w:pPr>
      <w:r w:rsidRPr="00682A96">
        <w:rPr>
          <w:rStyle w:val="s1"/>
          <w:rFonts w:ascii="Arial" w:hAnsi="Arial" w:cs="Arial"/>
          <w:sz w:val="22"/>
          <w:szCs w:val="22"/>
        </w:rPr>
        <w:t>Working collaboratively is essential in health and social care because it ensures that service users receive coordinated, safe, and holistic support from all professionals involved in their care. Collaborative practice brings together the knowledge, skills, and perspectives of different disciplines, enabling more accurate assessments, shared decision</w:t>
      </w:r>
      <w:r w:rsidRPr="00682A96">
        <w:rPr>
          <w:rStyle w:val="s1"/>
          <w:rFonts w:ascii="Arial" w:hAnsi="Arial" w:cs="Arial"/>
          <w:sz w:val="22"/>
          <w:szCs w:val="22"/>
        </w:rPr>
        <w:noBreakHyphen/>
        <w:t>making, and consistent care delivery. According to Glasby and Dickinson (2014), effective collaboration improves outcomes by reducing duplication, preventing gaps in care, and ensuring that interventions are timely and appropriate.</w:t>
      </w:r>
    </w:p>
    <w:p w14:paraId="28212A5D" w14:textId="77777777" w:rsidR="00AF2E83" w:rsidRPr="00682A96" w:rsidRDefault="00AF2E83" w:rsidP="00AF2E83">
      <w:pPr>
        <w:pStyle w:val="p1"/>
        <w:rPr>
          <w:rFonts w:ascii="Arial" w:hAnsi="Arial" w:cs="Arial"/>
          <w:sz w:val="22"/>
          <w:szCs w:val="22"/>
        </w:rPr>
      </w:pPr>
      <w:r w:rsidRPr="00682A96">
        <w:rPr>
          <w:rStyle w:val="s1"/>
          <w:rFonts w:ascii="Arial" w:hAnsi="Arial" w:cs="Arial"/>
          <w:sz w:val="22"/>
          <w:szCs w:val="22"/>
        </w:rPr>
        <w:t>In Mr Ahmed’s case, collaboration between the domiciliary care team, district nurse, GP, and speech and language therapist is crucial for managing his complex needs following a stroke. Each professional contributes different expertise: the care workers support daily living, the district nurse monitors clinical needs, the GP oversees medical treatment, and the speech and language therapist addresses communication and swallowing difficulties. When these professionals work together, they can share information, identify risks early, and coordinate interventions that support Mr Ahmed’s recovery and independence.</w:t>
      </w:r>
    </w:p>
    <w:p w14:paraId="1B62EAE2" w14:textId="77777777" w:rsidR="00AF2E83" w:rsidRPr="00682A96" w:rsidRDefault="00AF2E83" w:rsidP="00AF2E83">
      <w:pPr>
        <w:pStyle w:val="p1"/>
        <w:rPr>
          <w:rFonts w:ascii="Arial" w:hAnsi="Arial" w:cs="Arial"/>
          <w:sz w:val="22"/>
          <w:szCs w:val="22"/>
        </w:rPr>
      </w:pPr>
      <w:r w:rsidRPr="00682A96">
        <w:rPr>
          <w:rStyle w:val="s1"/>
          <w:rFonts w:ascii="Arial" w:hAnsi="Arial" w:cs="Arial"/>
          <w:sz w:val="22"/>
          <w:szCs w:val="22"/>
        </w:rPr>
        <w:t>Collaborative working also enhances communication, which is vital for preventing errors such as the missed home visit that resulted in delayed medication. When teams communicate effectively—through shared records, handovers, and regular updates—they reduce the likelihood of misunderstandings and ensure continuity of care. The Care Quality Commission (2021) highlights that strong teamwork and information</w:t>
      </w:r>
      <w:r w:rsidRPr="00682A96">
        <w:rPr>
          <w:rStyle w:val="s1"/>
          <w:rFonts w:ascii="Arial" w:hAnsi="Arial" w:cs="Arial"/>
          <w:sz w:val="22"/>
          <w:szCs w:val="22"/>
        </w:rPr>
        <w:noBreakHyphen/>
        <w:t>sharing are key indicators of safe and effective services.</w:t>
      </w:r>
    </w:p>
    <w:p w14:paraId="3CD9A350" w14:textId="77777777" w:rsidR="00AF2E83" w:rsidRPr="00682A96" w:rsidRDefault="00AF2E83" w:rsidP="00AF2E83">
      <w:pPr>
        <w:pStyle w:val="p1"/>
        <w:rPr>
          <w:rFonts w:ascii="Arial" w:hAnsi="Arial" w:cs="Arial"/>
          <w:sz w:val="22"/>
          <w:szCs w:val="22"/>
        </w:rPr>
      </w:pPr>
      <w:r w:rsidRPr="00682A96">
        <w:rPr>
          <w:rStyle w:val="s1"/>
          <w:rFonts w:ascii="Arial" w:hAnsi="Arial" w:cs="Arial"/>
          <w:sz w:val="22"/>
          <w:szCs w:val="22"/>
        </w:rPr>
        <w:t>Furthermore, collaborative practice supports person</w:t>
      </w:r>
      <w:r w:rsidRPr="00682A96">
        <w:rPr>
          <w:rStyle w:val="s1"/>
          <w:rFonts w:ascii="Arial" w:hAnsi="Arial" w:cs="Arial"/>
          <w:sz w:val="22"/>
          <w:szCs w:val="22"/>
        </w:rPr>
        <w:noBreakHyphen/>
        <w:t>centred care, as it ensures that the service user’s needs, preferences, and cultural background are understood by all professionals involved. For Mr Ahmed, whose first language is Bengali and who experiences communication difficulties, a collaborative approach ensures that reasonable adjustments—such as interpreter support or adapted communication methods—are consistently applied across services. This aligns with the principles of the Equality Act 2010, which requires organisations to work together to remove barriers and promote equal access to care.</w:t>
      </w:r>
    </w:p>
    <w:p w14:paraId="045B0B48" w14:textId="77777777" w:rsidR="00AF2E83" w:rsidRPr="00682A96" w:rsidRDefault="00AF2E83" w:rsidP="00AF2E83">
      <w:pPr>
        <w:pStyle w:val="p1"/>
        <w:rPr>
          <w:rFonts w:ascii="Arial" w:hAnsi="Arial" w:cs="Arial"/>
          <w:sz w:val="22"/>
          <w:szCs w:val="22"/>
        </w:rPr>
      </w:pPr>
      <w:r w:rsidRPr="00682A96">
        <w:rPr>
          <w:rStyle w:val="s1"/>
          <w:rFonts w:ascii="Arial" w:hAnsi="Arial" w:cs="Arial"/>
          <w:sz w:val="22"/>
          <w:szCs w:val="22"/>
        </w:rPr>
        <w:t>Working collaboratively also benefits families. Involving Mr Ahmed’s wife in discussions helps ensure that she feels informed, supported, and able to contribute to decision</w:t>
      </w:r>
      <w:r w:rsidRPr="00682A96">
        <w:rPr>
          <w:rStyle w:val="s1"/>
          <w:rFonts w:ascii="Arial" w:hAnsi="Arial" w:cs="Arial"/>
          <w:sz w:val="22"/>
          <w:szCs w:val="22"/>
        </w:rPr>
        <w:noBreakHyphen/>
        <w:t>making. As Carpenter et al. (2018) note, collaboration with families strengthens trust and improves adherence to care plans, particularly for individuals with long</w:t>
      </w:r>
      <w:r w:rsidRPr="00682A96">
        <w:rPr>
          <w:rStyle w:val="s1"/>
          <w:rFonts w:ascii="Arial" w:hAnsi="Arial" w:cs="Arial"/>
          <w:sz w:val="22"/>
          <w:szCs w:val="22"/>
        </w:rPr>
        <w:noBreakHyphen/>
        <w:t>term conditions.</w:t>
      </w:r>
    </w:p>
    <w:p w14:paraId="33CC8D1E" w14:textId="77777777" w:rsidR="00AF2E83" w:rsidRPr="00682A96" w:rsidRDefault="00AF2E83" w:rsidP="00AF2E83">
      <w:pPr>
        <w:pStyle w:val="p1"/>
        <w:rPr>
          <w:rFonts w:ascii="Arial" w:hAnsi="Arial" w:cs="Arial"/>
          <w:sz w:val="22"/>
          <w:szCs w:val="22"/>
        </w:rPr>
      </w:pPr>
      <w:r w:rsidRPr="00682A96">
        <w:rPr>
          <w:rStyle w:val="s1"/>
          <w:rFonts w:ascii="Arial" w:hAnsi="Arial" w:cs="Arial"/>
          <w:sz w:val="22"/>
          <w:szCs w:val="22"/>
        </w:rPr>
        <w:t>Overall, collaborative working is fundamental to delivering safe, coordinated, and person</w:t>
      </w:r>
      <w:r w:rsidRPr="00682A96">
        <w:rPr>
          <w:rStyle w:val="s1"/>
          <w:rFonts w:ascii="Arial" w:hAnsi="Arial" w:cs="Arial"/>
          <w:sz w:val="22"/>
          <w:szCs w:val="22"/>
        </w:rPr>
        <w:noBreakHyphen/>
        <w:t>centred care. It ensures that individuals like Mr Ahmed receive comprehensive support that reflects their medical, emotional, and cultural needs.</w:t>
      </w:r>
    </w:p>
    <w:p w14:paraId="15C25996" w14:textId="77777777" w:rsidR="008E3943" w:rsidRDefault="008E3943" w:rsidP="00CD33A8">
      <w:pPr>
        <w:tabs>
          <w:tab w:val="left" w:pos="6540"/>
        </w:tabs>
        <w:spacing w:line="360" w:lineRule="auto"/>
        <w:rPr>
          <w:rFonts w:asciiTheme="minorBidi" w:hAnsiTheme="minorBidi"/>
          <w:sz w:val="22"/>
        </w:rPr>
      </w:pPr>
    </w:p>
    <w:p w14:paraId="59C7D11F" w14:textId="77777777" w:rsidR="00AF2E83" w:rsidRDefault="00AF2E83" w:rsidP="00CD33A8">
      <w:pPr>
        <w:tabs>
          <w:tab w:val="left" w:pos="6540"/>
        </w:tabs>
        <w:spacing w:line="360" w:lineRule="auto"/>
        <w:rPr>
          <w:rFonts w:asciiTheme="minorBidi" w:hAnsiTheme="minorBidi"/>
          <w:sz w:val="22"/>
        </w:rPr>
      </w:pPr>
    </w:p>
    <w:p w14:paraId="3A742EE2" w14:textId="77777777" w:rsidR="008E3943" w:rsidRPr="00CD33A8" w:rsidRDefault="008E3943" w:rsidP="00CD33A8">
      <w:pPr>
        <w:tabs>
          <w:tab w:val="left" w:pos="6540"/>
        </w:tabs>
        <w:spacing w:line="360" w:lineRule="auto"/>
        <w:rPr>
          <w:rFonts w:asciiTheme="minorBidi" w:hAnsiTheme="minorBidi"/>
          <w:sz w:val="22"/>
        </w:rPr>
      </w:pPr>
    </w:p>
    <w:p w14:paraId="16FAF0EA" w14:textId="2F93A55A" w:rsidR="00B87E75" w:rsidRPr="0096769F" w:rsidRDefault="008E3943" w:rsidP="0096769F">
      <w:pPr>
        <w:pStyle w:val="Heading1"/>
      </w:pPr>
      <w:bookmarkStart w:id="4" w:name="_Toc227611879"/>
      <w:r w:rsidRPr="0096769F">
        <w:lastRenderedPageBreak/>
        <w:t>5</w:t>
      </w:r>
      <w:r w:rsidR="00B87E75" w:rsidRPr="0096769F">
        <w:t>. Conclusion</w:t>
      </w:r>
      <w:bookmarkEnd w:id="4"/>
      <w:r w:rsidR="00CD33A8" w:rsidRPr="0096769F">
        <w:t xml:space="preserve"> </w:t>
      </w:r>
    </w:p>
    <w:p w14:paraId="127DF411" w14:textId="0AE3AB59" w:rsidR="00AF2E83" w:rsidRPr="0096769F" w:rsidRDefault="00682A96" w:rsidP="00AF2E83">
      <w:pPr>
        <w:pStyle w:val="p1"/>
        <w:rPr>
          <w:rFonts w:ascii="Arial" w:hAnsi="Arial" w:cs="Arial"/>
          <w:sz w:val="22"/>
          <w:szCs w:val="22"/>
        </w:rPr>
      </w:pPr>
      <w:r>
        <w:rPr>
          <w:rStyle w:val="s1"/>
          <w:rFonts w:ascii="Arial" w:hAnsi="Arial" w:cs="Arial"/>
          <w:sz w:val="22"/>
          <w:szCs w:val="22"/>
        </w:rPr>
        <w:t>This</w:t>
      </w:r>
      <w:r w:rsidR="00AF2E83" w:rsidRPr="0096769F">
        <w:rPr>
          <w:rStyle w:val="s1"/>
          <w:rFonts w:ascii="Arial" w:hAnsi="Arial" w:cs="Arial"/>
          <w:sz w:val="22"/>
          <w:szCs w:val="22"/>
        </w:rPr>
        <w:t xml:space="preserve"> assignment has demonstrated the importance of effective communication, good administrative skills, and collaborative working in delivering safe and person</w:t>
      </w:r>
      <w:r w:rsidR="00AF2E83" w:rsidRPr="0096769F">
        <w:rPr>
          <w:rStyle w:val="s1"/>
          <w:rFonts w:ascii="Arial" w:hAnsi="Arial" w:cs="Arial"/>
          <w:sz w:val="22"/>
          <w:szCs w:val="22"/>
        </w:rPr>
        <w:noBreakHyphen/>
        <w:t>centred care for individuals such as Mr Ahmed. Drawing on core reading, teaching materials, and key legislation, it highlighted how the Equality Act 2010 underpins inclusive communication by requiring reasonable adjustments for language needs and disability. The use of a structured communication model further illustrated how professionals can support understanding, dignity, and involvement in care. The discussion also emphasised that strong administrative skills are essential for accurate record</w:t>
      </w:r>
      <w:r w:rsidR="00AF2E83" w:rsidRPr="0096769F">
        <w:rPr>
          <w:rStyle w:val="s1"/>
          <w:rFonts w:ascii="Arial" w:hAnsi="Arial" w:cs="Arial"/>
          <w:sz w:val="22"/>
          <w:szCs w:val="22"/>
        </w:rPr>
        <w:noBreakHyphen/>
        <w:t>keeping, preventing errors, and ensuring continuity of care. Finally, the assignment showed that collaborative working across multidisciplinary teams enhances safety, promotes shared decision</w:t>
      </w:r>
      <w:r w:rsidR="00AF2E83" w:rsidRPr="0096769F">
        <w:rPr>
          <w:rStyle w:val="s1"/>
          <w:rFonts w:ascii="Arial" w:hAnsi="Arial" w:cs="Arial"/>
          <w:sz w:val="22"/>
          <w:szCs w:val="22"/>
        </w:rPr>
        <w:noBreakHyphen/>
        <w:t>making, and ensures holistic support for service users and their families. Together, these elements form the foundation of high</w:t>
      </w:r>
      <w:r w:rsidR="00AF2E83" w:rsidRPr="0096769F">
        <w:rPr>
          <w:rStyle w:val="s1"/>
          <w:rFonts w:ascii="Arial" w:hAnsi="Arial" w:cs="Arial"/>
          <w:sz w:val="22"/>
          <w:szCs w:val="22"/>
        </w:rPr>
        <w:noBreakHyphen/>
        <w:t>quality practice in health and social care and are essential for meeting professional, ethical, and legal responsibilities.</w:t>
      </w:r>
    </w:p>
    <w:p w14:paraId="444BAD02" w14:textId="77777777" w:rsidR="00814A9E" w:rsidRPr="00AF2E83" w:rsidRDefault="00814A9E" w:rsidP="00CD33A8">
      <w:pPr>
        <w:tabs>
          <w:tab w:val="left" w:pos="6540"/>
        </w:tabs>
        <w:spacing w:line="360" w:lineRule="auto"/>
        <w:rPr>
          <w:rFonts w:ascii="Arial" w:hAnsi="Arial" w:cs="Arial"/>
          <w:sz w:val="18"/>
          <w:szCs w:val="18"/>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96769F" w:rsidRDefault="00B87E75" w:rsidP="0096769F">
      <w:pPr>
        <w:pStyle w:val="Heading1"/>
      </w:pPr>
      <w:bookmarkStart w:id="5" w:name="_Toc227611880"/>
      <w:r w:rsidRPr="0096769F">
        <w:lastRenderedPageBreak/>
        <w:t>References</w:t>
      </w:r>
      <w:bookmarkEnd w:id="5"/>
    </w:p>
    <w:p w14:paraId="3FA8F9C6" w14:textId="77777777" w:rsidR="00725886" w:rsidRPr="0096769F" w:rsidRDefault="00725886" w:rsidP="00725886">
      <w:pPr>
        <w:rPr>
          <w:sz w:val="22"/>
        </w:rPr>
      </w:pPr>
    </w:p>
    <w:p w14:paraId="184846FB" w14:textId="77777777" w:rsidR="00AF2E83" w:rsidRPr="0096769F" w:rsidRDefault="00AF2E83" w:rsidP="00725886">
      <w:pPr>
        <w:pStyle w:val="p1"/>
        <w:numPr>
          <w:ilvl w:val="0"/>
          <w:numId w:val="8"/>
        </w:numPr>
        <w:rPr>
          <w:rFonts w:ascii="Arial" w:hAnsi="Arial" w:cs="Arial"/>
          <w:sz w:val="22"/>
          <w:szCs w:val="22"/>
        </w:rPr>
      </w:pPr>
      <w:r w:rsidRPr="0096769F">
        <w:rPr>
          <w:rStyle w:val="s1"/>
          <w:rFonts w:ascii="Arial" w:hAnsi="Arial" w:cs="Arial"/>
          <w:sz w:val="22"/>
          <w:szCs w:val="22"/>
        </w:rPr>
        <w:t xml:space="preserve">Bach, S. and Grant, A. (2015) Communication and Interpersonal Skills in Nursing. 3rd </w:t>
      </w:r>
      <w:proofErr w:type="spellStart"/>
      <w:r w:rsidRPr="0096769F">
        <w:rPr>
          <w:rStyle w:val="s1"/>
          <w:rFonts w:ascii="Arial" w:hAnsi="Arial" w:cs="Arial"/>
          <w:sz w:val="22"/>
          <w:szCs w:val="22"/>
        </w:rPr>
        <w:t>edn</w:t>
      </w:r>
      <w:proofErr w:type="spellEnd"/>
      <w:r w:rsidRPr="0096769F">
        <w:rPr>
          <w:rStyle w:val="s1"/>
          <w:rFonts w:ascii="Arial" w:hAnsi="Arial" w:cs="Arial"/>
          <w:sz w:val="22"/>
          <w:szCs w:val="22"/>
        </w:rPr>
        <w:t>. London: Learning Matters.</w:t>
      </w:r>
    </w:p>
    <w:p w14:paraId="0B1B39CE" w14:textId="77777777" w:rsidR="0096769F" w:rsidRPr="0096769F" w:rsidRDefault="0096769F" w:rsidP="0096769F">
      <w:pPr>
        <w:pStyle w:val="ListParagraph"/>
        <w:numPr>
          <w:ilvl w:val="0"/>
          <w:numId w:val="8"/>
        </w:numPr>
        <w:spacing w:after="0" w:line="240" w:lineRule="auto"/>
        <w:rPr>
          <w:rFonts w:ascii="Arial" w:eastAsia="Times New Roman" w:hAnsi="Arial" w:cs="Arial"/>
          <w:color w:val="242424"/>
          <w:sz w:val="22"/>
          <w:lang w:eastAsia="en-GB"/>
        </w:rPr>
      </w:pPr>
      <w:r w:rsidRPr="0096769F">
        <w:rPr>
          <w:rFonts w:ascii="Arial" w:eastAsia="Times New Roman" w:hAnsi="Arial" w:cs="Arial"/>
          <w:color w:val="242424"/>
          <w:sz w:val="22"/>
          <w:bdr w:val="none" w:sz="0" w:space="0" w:color="auto" w:frame="1"/>
          <w:lang w:eastAsia="en-GB"/>
        </w:rPr>
        <w:t>Care Quality Commission (CQC) (2021) </w:t>
      </w:r>
      <w:r w:rsidRPr="0096769F">
        <w:rPr>
          <w:rFonts w:ascii="Arial" w:eastAsia="Times New Roman" w:hAnsi="Arial" w:cs="Arial"/>
          <w:i/>
          <w:iCs/>
          <w:color w:val="242424"/>
          <w:sz w:val="22"/>
          <w:bdr w:val="none" w:sz="0" w:space="0" w:color="auto" w:frame="1"/>
          <w:lang w:eastAsia="en-GB"/>
        </w:rPr>
        <w:t>How CQC regulates: Providers</w:t>
      </w:r>
      <w:r w:rsidRPr="0096769F">
        <w:rPr>
          <w:rFonts w:ascii="Arial" w:eastAsia="Times New Roman" w:hAnsi="Arial" w:cs="Arial"/>
          <w:color w:val="242424"/>
          <w:sz w:val="22"/>
          <w:bdr w:val="none" w:sz="0" w:space="0" w:color="auto" w:frame="1"/>
          <w:lang w:eastAsia="en-GB"/>
        </w:rPr>
        <w:t>. Available at: https://www.cqc.org.uk (Accessed: 09.04.2026).</w:t>
      </w:r>
    </w:p>
    <w:p w14:paraId="4C945CA3" w14:textId="77777777" w:rsidR="0096769F" w:rsidRPr="0096769F" w:rsidRDefault="0096769F" w:rsidP="0096769F">
      <w:pPr>
        <w:spacing w:after="0" w:line="240" w:lineRule="auto"/>
        <w:rPr>
          <w:rFonts w:ascii="Arial" w:eastAsia="Times New Roman" w:hAnsi="Arial" w:cs="Arial"/>
          <w:sz w:val="22"/>
          <w:lang w:eastAsia="en-GB"/>
        </w:rPr>
      </w:pPr>
    </w:p>
    <w:p w14:paraId="1B4424DC" w14:textId="77777777" w:rsidR="00AF2E83" w:rsidRPr="0096769F" w:rsidRDefault="00AF2E83" w:rsidP="00725886">
      <w:pPr>
        <w:pStyle w:val="p1"/>
        <w:numPr>
          <w:ilvl w:val="0"/>
          <w:numId w:val="8"/>
        </w:numPr>
        <w:rPr>
          <w:rFonts w:ascii="Arial" w:hAnsi="Arial" w:cs="Arial"/>
          <w:sz w:val="22"/>
          <w:szCs w:val="22"/>
        </w:rPr>
      </w:pPr>
      <w:r w:rsidRPr="0096769F">
        <w:rPr>
          <w:rStyle w:val="s1"/>
          <w:rFonts w:ascii="Arial" w:hAnsi="Arial" w:cs="Arial"/>
          <w:sz w:val="22"/>
          <w:szCs w:val="22"/>
        </w:rPr>
        <w:t>Carpenter, J., Dickinson, H. and Glasby, J. (2018) Interprofessional Working in Health and Social Care. London: Macmillan.</w:t>
      </w:r>
    </w:p>
    <w:p w14:paraId="34F55762" w14:textId="5575852D" w:rsidR="00AF2E83" w:rsidRPr="0096769F" w:rsidRDefault="00AF2E83" w:rsidP="00725886">
      <w:pPr>
        <w:pStyle w:val="p1"/>
        <w:numPr>
          <w:ilvl w:val="0"/>
          <w:numId w:val="8"/>
        </w:numPr>
        <w:rPr>
          <w:rFonts w:ascii="Arial" w:hAnsi="Arial" w:cs="Arial"/>
          <w:sz w:val="22"/>
          <w:szCs w:val="22"/>
        </w:rPr>
      </w:pPr>
      <w:r w:rsidRPr="0096769F">
        <w:rPr>
          <w:rStyle w:val="s1"/>
          <w:rFonts w:ascii="Arial" w:hAnsi="Arial" w:cs="Arial"/>
          <w:sz w:val="22"/>
          <w:szCs w:val="22"/>
        </w:rPr>
        <w:t>Department of Health and Social Care (2017) The NHS Constitution for England. London: DHSC.</w:t>
      </w:r>
    </w:p>
    <w:p w14:paraId="43261EF9" w14:textId="77777777" w:rsidR="00AF2E83" w:rsidRPr="0096769F" w:rsidRDefault="00AF2E83" w:rsidP="00725886">
      <w:pPr>
        <w:pStyle w:val="p1"/>
        <w:numPr>
          <w:ilvl w:val="0"/>
          <w:numId w:val="8"/>
        </w:numPr>
        <w:rPr>
          <w:rFonts w:ascii="Arial" w:hAnsi="Arial" w:cs="Arial"/>
          <w:sz w:val="22"/>
          <w:szCs w:val="22"/>
        </w:rPr>
      </w:pPr>
      <w:r w:rsidRPr="0096769F">
        <w:rPr>
          <w:rStyle w:val="s1"/>
          <w:rFonts w:ascii="Arial" w:hAnsi="Arial" w:cs="Arial"/>
          <w:sz w:val="22"/>
          <w:szCs w:val="22"/>
        </w:rPr>
        <w:t>Equality Act 2010. (2010) Equality Act 2010. London: HMSO.</w:t>
      </w:r>
    </w:p>
    <w:p w14:paraId="287EFE2A" w14:textId="77777777" w:rsidR="00AF2E83" w:rsidRPr="0096769F" w:rsidRDefault="00AF2E83" w:rsidP="00725886">
      <w:pPr>
        <w:pStyle w:val="p1"/>
        <w:numPr>
          <w:ilvl w:val="0"/>
          <w:numId w:val="8"/>
        </w:numPr>
        <w:rPr>
          <w:rFonts w:ascii="Arial" w:hAnsi="Arial" w:cs="Arial"/>
          <w:sz w:val="22"/>
          <w:szCs w:val="22"/>
        </w:rPr>
      </w:pPr>
      <w:r w:rsidRPr="0096769F">
        <w:rPr>
          <w:rStyle w:val="s1"/>
          <w:rFonts w:ascii="Arial" w:hAnsi="Arial" w:cs="Arial"/>
          <w:sz w:val="22"/>
          <w:szCs w:val="22"/>
        </w:rPr>
        <w:t xml:space="preserve">Glasby, J. and Dickinson, H. (2014) Partnership Working in Health and Social Care. 2nd </w:t>
      </w:r>
      <w:proofErr w:type="spellStart"/>
      <w:r w:rsidRPr="0096769F">
        <w:rPr>
          <w:rStyle w:val="s1"/>
          <w:rFonts w:ascii="Arial" w:hAnsi="Arial" w:cs="Arial"/>
          <w:sz w:val="22"/>
          <w:szCs w:val="22"/>
        </w:rPr>
        <w:t>edn</w:t>
      </w:r>
      <w:proofErr w:type="spellEnd"/>
      <w:r w:rsidRPr="0096769F">
        <w:rPr>
          <w:rStyle w:val="s1"/>
          <w:rFonts w:ascii="Arial" w:hAnsi="Arial" w:cs="Arial"/>
          <w:sz w:val="22"/>
          <w:szCs w:val="22"/>
        </w:rPr>
        <w:t>. Bristol: Policy Press.</w:t>
      </w:r>
    </w:p>
    <w:p w14:paraId="52A47A6A" w14:textId="042F9EB3" w:rsidR="0096769F" w:rsidRPr="0096769F" w:rsidRDefault="0096769F" w:rsidP="0096769F">
      <w:pPr>
        <w:pStyle w:val="ListParagraph"/>
        <w:numPr>
          <w:ilvl w:val="0"/>
          <w:numId w:val="8"/>
        </w:numPr>
        <w:spacing w:after="0" w:line="240" w:lineRule="auto"/>
        <w:rPr>
          <w:rFonts w:ascii="Arial" w:eastAsia="Times New Roman" w:hAnsi="Arial" w:cs="Arial"/>
          <w:color w:val="242424"/>
          <w:sz w:val="22"/>
          <w:lang w:eastAsia="en-GB"/>
        </w:rPr>
      </w:pPr>
      <w:r w:rsidRPr="0096769F">
        <w:rPr>
          <w:rFonts w:ascii="Arial" w:eastAsia="Times New Roman" w:hAnsi="Arial" w:cs="Arial"/>
          <w:color w:val="242424"/>
          <w:sz w:val="22"/>
          <w:bdr w:val="none" w:sz="0" w:space="0" w:color="auto" w:frame="1"/>
          <w:lang w:eastAsia="en-GB"/>
        </w:rPr>
        <w:t>NHS England (2019) </w:t>
      </w:r>
      <w:r w:rsidRPr="0096769F">
        <w:rPr>
          <w:rFonts w:ascii="Arial" w:eastAsia="Times New Roman" w:hAnsi="Arial" w:cs="Arial"/>
          <w:i/>
          <w:iCs/>
          <w:color w:val="242424"/>
          <w:sz w:val="22"/>
          <w:bdr w:val="none" w:sz="0" w:space="0" w:color="auto" w:frame="1"/>
          <w:lang w:eastAsia="en-GB"/>
        </w:rPr>
        <w:t>The Accessible Information Standard</w:t>
      </w:r>
      <w:r w:rsidRPr="0096769F">
        <w:rPr>
          <w:rFonts w:ascii="Arial" w:eastAsia="Times New Roman" w:hAnsi="Arial" w:cs="Arial"/>
          <w:color w:val="242424"/>
          <w:sz w:val="22"/>
          <w:bdr w:val="none" w:sz="0" w:space="0" w:color="auto" w:frame="1"/>
          <w:lang w:eastAsia="en-GB"/>
        </w:rPr>
        <w:t>. Available at: https://www.england.nhs.uk (Accessed: 18.04.2026).</w:t>
      </w:r>
    </w:p>
    <w:p w14:paraId="6AFF4370" w14:textId="77777777" w:rsidR="0096769F" w:rsidRPr="0096769F" w:rsidRDefault="0096769F" w:rsidP="0096769F">
      <w:pPr>
        <w:pStyle w:val="ListParagraph"/>
        <w:spacing w:after="0" w:line="240" w:lineRule="auto"/>
        <w:ind w:left="644"/>
        <w:rPr>
          <w:rFonts w:ascii="Arial" w:eastAsia="Times New Roman" w:hAnsi="Arial" w:cs="Arial"/>
          <w:color w:val="242424"/>
          <w:sz w:val="22"/>
          <w:lang w:eastAsia="en-GB"/>
        </w:rPr>
      </w:pPr>
    </w:p>
    <w:p w14:paraId="56C45B01" w14:textId="77777777" w:rsidR="00AF2E83" w:rsidRPr="0096769F" w:rsidRDefault="00AF2E83" w:rsidP="00725886">
      <w:pPr>
        <w:pStyle w:val="p1"/>
        <w:numPr>
          <w:ilvl w:val="0"/>
          <w:numId w:val="8"/>
        </w:numPr>
        <w:rPr>
          <w:rFonts w:ascii="Arial" w:hAnsi="Arial" w:cs="Arial"/>
          <w:sz w:val="22"/>
          <w:szCs w:val="22"/>
        </w:rPr>
      </w:pPr>
      <w:r w:rsidRPr="0096769F">
        <w:rPr>
          <w:rStyle w:val="s1"/>
          <w:rFonts w:ascii="Arial" w:hAnsi="Arial" w:cs="Arial"/>
          <w:sz w:val="22"/>
          <w:szCs w:val="22"/>
        </w:rPr>
        <w:t>Royal College of Speech and Language Therapists (RCSLT) (2020) Supporting People with Communication Needs. London: RCSLT.</w:t>
      </w:r>
    </w:p>
    <w:p w14:paraId="45E41C04" w14:textId="77777777" w:rsidR="00AF2E83" w:rsidRPr="0096769F" w:rsidRDefault="00AF2E83" w:rsidP="00725886">
      <w:pPr>
        <w:pStyle w:val="p1"/>
        <w:numPr>
          <w:ilvl w:val="0"/>
          <w:numId w:val="8"/>
        </w:numPr>
        <w:rPr>
          <w:rFonts w:ascii="Arial" w:hAnsi="Arial" w:cs="Arial"/>
          <w:sz w:val="22"/>
          <w:szCs w:val="22"/>
        </w:rPr>
      </w:pPr>
      <w:r w:rsidRPr="0096769F">
        <w:rPr>
          <w:rStyle w:val="s1"/>
          <w:rFonts w:ascii="Arial" w:hAnsi="Arial" w:cs="Arial"/>
          <w:sz w:val="22"/>
          <w:szCs w:val="22"/>
        </w:rPr>
        <w:t xml:space="preserve">Silverman, J., Kurtz, S. and Draper, J. (2013) Skills for Communicating with Patients. 3rd </w:t>
      </w:r>
      <w:proofErr w:type="spellStart"/>
      <w:r w:rsidRPr="0096769F">
        <w:rPr>
          <w:rStyle w:val="s1"/>
          <w:rFonts w:ascii="Arial" w:hAnsi="Arial" w:cs="Arial"/>
          <w:sz w:val="22"/>
          <w:szCs w:val="22"/>
        </w:rPr>
        <w:t>edn</w:t>
      </w:r>
      <w:proofErr w:type="spellEnd"/>
      <w:r w:rsidRPr="0096769F">
        <w:rPr>
          <w:rStyle w:val="s1"/>
          <w:rFonts w:ascii="Arial" w:hAnsi="Arial" w:cs="Arial"/>
          <w:sz w:val="22"/>
          <w:szCs w:val="22"/>
        </w:rPr>
        <w:t>. London: Radcliffe Publishing.</w:t>
      </w:r>
    </w:p>
    <w:p w14:paraId="5B139972" w14:textId="77777777" w:rsidR="00AF2E83" w:rsidRPr="0096769F" w:rsidRDefault="00AF2E83" w:rsidP="00725886">
      <w:pPr>
        <w:pStyle w:val="p1"/>
        <w:numPr>
          <w:ilvl w:val="0"/>
          <w:numId w:val="8"/>
        </w:numPr>
        <w:rPr>
          <w:rFonts w:ascii="Arial" w:hAnsi="Arial" w:cs="Arial"/>
          <w:sz w:val="22"/>
          <w:szCs w:val="22"/>
        </w:rPr>
      </w:pPr>
      <w:r w:rsidRPr="0096769F">
        <w:rPr>
          <w:rStyle w:val="s1"/>
          <w:rFonts w:ascii="Arial" w:hAnsi="Arial" w:cs="Arial"/>
          <w:sz w:val="22"/>
          <w:szCs w:val="22"/>
        </w:rPr>
        <w:t xml:space="preserve">Thompson, N. (2018) Effective Communication: A Guide for the People Professions. 2nd </w:t>
      </w:r>
      <w:proofErr w:type="spellStart"/>
      <w:r w:rsidRPr="0096769F">
        <w:rPr>
          <w:rStyle w:val="s1"/>
          <w:rFonts w:ascii="Arial" w:hAnsi="Arial" w:cs="Arial"/>
          <w:sz w:val="22"/>
          <w:szCs w:val="22"/>
        </w:rPr>
        <w:t>edn</w:t>
      </w:r>
      <w:proofErr w:type="spellEnd"/>
      <w:r w:rsidRPr="0096769F">
        <w:rPr>
          <w:rStyle w:val="s1"/>
          <w:rFonts w:ascii="Arial" w:hAnsi="Arial" w:cs="Arial"/>
          <w:sz w:val="22"/>
          <w:szCs w:val="22"/>
        </w:rPr>
        <w:t>. London: Red Globe Press.</w:t>
      </w:r>
    </w:p>
    <w:p w14:paraId="0B7B307D" w14:textId="77777777" w:rsidR="00F908AE" w:rsidRPr="0096769F" w:rsidRDefault="00F908AE" w:rsidP="00F908AE">
      <w:pPr>
        <w:tabs>
          <w:tab w:val="left" w:pos="6540"/>
        </w:tabs>
        <w:spacing w:line="360" w:lineRule="auto"/>
        <w:rPr>
          <w:rFonts w:ascii="Arial" w:hAnsi="Arial" w:cs="Arial"/>
          <w:b/>
          <w:bCs/>
          <w:sz w:val="22"/>
        </w:rPr>
      </w:pPr>
    </w:p>
    <w:sectPr w:rsidR="00F908AE" w:rsidRPr="0096769F" w:rsidSect="00E620E7">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802CFE" w14:textId="77777777" w:rsidR="00D07A5F" w:rsidRDefault="00D07A5F" w:rsidP="003E4ECF">
      <w:pPr>
        <w:spacing w:after="0" w:line="240" w:lineRule="auto"/>
      </w:pPr>
      <w:r>
        <w:separator/>
      </w:r>
    </w:p>
  </w:endnote>
  <w:endnote w:type="continuationSeparator" w:id="0">
    <w:p w14:paraId="16CA1679" w14:textId="77777777" w:rsidR="00D07A5F" w:rsidRDefault="00D07A5F"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Ginto Copilot Variable">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037615" w14:textId="77777777" w:rsidR="00D07A5F" w:rsidRDefault="00D07A5F" w:rsidP="003E4ECF">
      <w:pPr>
        <w:spacing w:after="0" w:line="240" w:lineRule="auto"/>
      </w:pPr>
      <w:r>
        <w:separator/>
      </w:r>
    </w:p>
  </w:footnote>
  <w:footnote w:type="continuationSeparator" w:id="0">
    <w:p w14:paraId="160DAEB2" w14:textId="77777777" w:rsidR="00D07A5F" w:rsidRDefault="00D07A5F"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493D75"/>
    <w:multiLevelType w:val="multilevel"/>
    <w:tmpl w:val="792AB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F3D6451"/>
    <w:multiLevelType w:val="hybridMultilevel"/>
    <w:tmpl w:val="8CD668FC"/>
    <w:lvl w:ilvl="0" w:tplc="08090001">
      <w:start w:val="1"/>
      <w:numFmt w:val="bullet"/>
      <w:lvlText w:val=""/>
      <w:lvlJc w:val="left"/>
      <w:pPr>
        <w:ind w:left="644" w:hanging="360"/>
      </w:pPr>
      <w:rPr>
        <w:rFonts w:ascii="Symbol" w:hAnsi="Symbol" w:hint="default"/>
      </w:rPr>
    </w:lvl>
    <w:lvl w:ilvl="1" w:tplc="FFFFFFFF" w:tentative="1">
      <w:start w:val="1"/>
      <w:numFmt w:val="bullet"/>
      <w:lvlText w:val="o"/>
      <w:lvlJc w:val="left"/>
      <w:pPr>
        <w:ind w:left="1364" w:hanging="360"/>
      </w:pPr>
      <w:rPr>
        <w:rFonts w:ascii="Courier New" w:hAnsi="Courier New" w:cs="Courier New" w:hint="default"/>
      </w:rPr>
    </w:lvl>
    <w:lvl w:ilvl="2" w:tplc="FFFFFFFF" w:tentative="1">
      <w:start w:val="1"/>
      <w:numFmt w:val="bullet"/>
      <w:lvlText w:val=""/>
      <w:lvlJc w:val="left"/>
      <w:pPr>
        <w:ind w:left="2084" w:hanging="360"/>
      </w:pPr>
      <w:rPr>
        <w:rFonts w:ascii="Wingdings" w:hAnsi="Wingdings" w:hint="default"/>
      </w:rPr>
    </w:lvl>
    <w:lvl w:ilvl="3" w:tplc="FFFFFFFF" w:tentative="1">
      <w:start w:val="1"/>
      <w:numFmt w:val="bullet"/>
      <w:lvlText w:val=""/>
      <w:lvlJc w:val="left"/>
      <w:pPr>
        <w:ind w:left="2804" w:hanging="360"/>
      </w:pPr>
      <w:rPr>
        <w:rFonts w:ascii="Symbol" w:hAnsi="Symbol" w:hint="default"/>
      </w:rPr>
    </w:lvl>
    <w:lvl w:ilvl="4" w:tplc="FFFFFFFF" w:tentative="1">
      <w:start w:val="1"/>
      <w:numFmt w:val="bullet"/>
      <w:lvlText w:val="o"/>
      <w:lvlJc w:val="left"/>
      <w:pPr>
        <w:ind w:left="3524" w:hanging="360"/>
      </w:pPr>
      <w:rPr>
        <w:rFonts w:ascii="Courier New" w:hAnsi="Courier New" w:cs="Courier New" w:hint="default"/>
      </w:rPr>
    </w:lvl>
    <w:lvl w:ilvl="5" w:tplc="FFFFFFFF" w:tentative="1">
      <w:start w:val="1"/>
      <w:numFmt w:val="bullet"/>
      <w:lvlText w:val=""/>
      <w:lvlJc w:val="left"/>
      <w:pPr>
        <w:ind w:left="4244" w:hanging="360"/>
      </w:pPr>
      <w:rPr>
        <w:rFonts w:ascii="Wingdings" w:hAnsi="Wingdings" w:hint="default"/>
      </w:rPr>
    </w:lvl>
    <w:lvl w:ilvl="6" w:tplc="FFFFFFFF" w:tentative="1">
      <w:start w:val="1"/>
      <w:numFmt w:val="bullet"/>
      <w:lvlText w:val=""/>
      <w:lvlJc w:val="left"/>
      <w:pPr>
        <w:ind w:left="4964" w:hanging="360"/>
      </w:pPr>
      <w:rPr>
        <w:rFonts w:ascii="Symbol" w:hAnsi="Symbol" w:hint="default"/>
      </w:rPr>
    </w:lvl>
    <w:lvl w:ilvl="7" w:tplc="FFFFFFFF" w:tentative="1">
      <w:start w:val="1"/>
      <w:numFmt w:val="bullet"/>
      <w:lvlText w:val="o"/>
      <w:lvlJc w:val="left"/>
      <w:pPr>
        <w:ind w:left="5684" w:hanging="360"/>
      </w:pPr>
      <w:rPr>
        <w:rFonts w:ascii="Courier New" w:hAnsi="Courier New" w:cs="Courier New" w:hint="default"/>
      </w:rPr>
    </w:lvl>
    <w:lvl w:ilvl="8" w:tplc="FFFFFFFF" w:tentative="1">
      <w:start w:val="1"/>
      <w:numFmt w:val="bullet"/>
      <w:lvlText w:val=""/>
      <w:lvlJc w:val="left"/>
      <w:pPr>
        <w:ind w:left="6404" w:hanging="360"/>
      </w:pPr>
      <w:rPr>
        <w:rFonts w:ascii="Wingdings" w:hAnsi="Wingdings" w:hint="default"/>
      </w:rPr>
    </w:lvl>
  </w:abstractNum>
  <w:abstractNum w:abstractNumId="2" w15:restartNumberingAfterBreak="0">
    <w:nsid w:val="2F685A3D"/>
    <w:multiLevelType w:val="multilevel"/>
    <w:tmpl w:val="37D2E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1ED30C8"/>
    <w:multiLevelType w:val="multilevel"/>
    <w:tmpl w:val="34EC9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D763738"/>
    <w:multiLevelType w:val="multilevel"/>
    <w:tmpl w:val="3B163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E49733D"/>
    <w:multiLevelType w:val="hybridMultilevel"/>
    <w:tmpl w:val="9556A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0C3F79"/>
    <w:multiLevelType w:val="multilevel"/>
    <w:tmpl w:val="717E4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2A0478A"/>
    <w:multiLevelType w:val="multilevel"/>
    <w:tmpl w:val="5B403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05670805">
    <w:abstractNumId w:val="0"/>
  </w:num>
  <w:num w:numId="2" w16cid:durableId="1380130089">
    <w:abstractNumId w:val="6"/>
  </w:num>
  <w:num w:numId="3" w16cid:durableId="1853451599">
    <w:abstractNumId w:val="3"/>
  </w:num>
  <w:num w:numId="4" w16cid:durableId="1161891207">
    <w:abstractNumId w:val="4"/>
  </w:num>
  <w:num w:numId="5" w16cid:durableId="1532453383">
    <w:abstractNumId w:val="7"/>
  </w:num>
  <w:num w:numId="6" w16cid:durableId="672343005">
    <w:abstractNumId w:val="2"/>
  </w:num>
  <w:num w:numId="7" w16cid:durableId="2044093679">
    <w:abstractNumId w:val="5"/>
  </w:num>
  <w:num w:numId="8" w16cid:durableId="13735061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234C2"/>
    <w:rsid w:val="001D7C03"/>
    <w:rsid w:val="001E7066"/>
    <w:rsid w:val="00216C85"/>
    <w:rsid w:val="0026393A"/>
    <w:rsid w:val="00273EDD"/>
    <w:rsid w:val="002A44E6"/>
    <w:rsid w:val="002B6D4A"/>
    <w:rsid w:val="002C3965"/>
    <w:rsid w:val="00321C4C"/>
    <w:rsid w:val="00350BDC"/>
    <w:rsid w:val="00392BBC"/>
    <w:rsid w:val="003E4ECF"/>
    <w:rsid w:val="004A736E"/>
    <w:rsid w:val="005258B6"/>
    <w:rsid w:val="00540CB6"/>
    <w:rsid w:val="00542FA1"/>
    <w:rsid w:val="0066330E"/>
    <w:rsid w:val="00682A96"/>
    <w:rsid w:val="006925AA"/>
    <w:rsid w:val="006F4CC9"/>
    <w:rsid w:val="00725177"/>
    <w:rsid w:val="00725886"/>
    <w:rsid w:val="007A1B8D"/>
    <w:rsid w:val="00814A9E"/>
    <w:rsid w:val="008E3943"/>
    <w:rsid w:val="0090040D"/>
    <w:rsid w:val="0096769F"/>
    <w:rsid w:val="009D052C"/>
    <w:rsid w:val="009D1D1E"/>
    <w:rsid w:val="00A035FD"/>
    <w:rsid w:val="00AC4D62"/>
    <w:rsid w:val="00AD23A0"/>
    <w:rsid w:val="00AF2E83"/>
    <w:rsid w:val="00B045B5"/>
    <w:rsid w:val="00B32909"/>
    <w:rsid w:val="00B87E75"/>
    <w:rsid w:val="00C67367"/>
    <w:rsid w:val="00CD33A8"/>
    <w:rsid w:val="00D07A5F"/>
    <w:rsid w:val="00D94DE4"/>
    <w:rsid w:val="00DA7702"/>
    <w:rsid w:val="00E569FD"/>
    <w:rsid w:val="00E620E7"/>
    <w:rsid w:val="00F66E1B"/>
    <w:rsid w:val="00F908AE"/>
    <w:rsid w:val="00FE28E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6769F"/>
    <w:pPr>
      <w:keepNext/>
      <w:keepLines/>
      <w:spacing w:before="240" w:after="0" w:line="360" w:lineRule="auto"/>
      <w:jc w:val="both"/>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69F"/>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1E7066"/>
    <w:pPr>
      <w:spacing w:before="480" w:line="276" w:lineRule="auto"/>
      <w:outlineLvl w:val="9"/>
    </w:pPr>
    <w:rPr>
      <w:rFonts w:asciiTheme="majorHAnsi" w:hAnsiTheme="majorHAnsi" w:cstheme="majorBidi"/>
      <w:bCs/>
      <w:color w:val="2F5496" w:themeColor="accent1" w:themeShade="BF"/>
      <w:sz w:val="28"/>
      <w:szCs w:val="28"/>
      <w:lang w:val="en-US"/>
    </w:rPr>
  </w:style>
  <w:style w:type="paragraph" w:styleId="TOC1">
    <w:name w:val="toc 1"/>
    <w:basedOn w:val="Normal"/>
    <w:next w:val="Normal"/>
    <w:autoRedefine/>
    <w:uiPriority w:val="39"/>
    <w:unhideWhenUsed/>
    <w:rsid w:val="001E7066"/>
    <w:pPr>
      <w:spacing w:before="240" w:after="120"/>
    </w:pPr>
    <w:rPr>
      <w:rFonts w:asciiTheme="minorHAnsi" w:hAnsiTheme="minorHAnsi" w:cstheme="minorHAnsi"/>
      <w:b/>
      <w:bCs/>
      <w:sz w:val="20"/>
      <w:szCs w:val="20"/>
    </w:rPr>
  </w:style>
  <w:style w:type="character" w:styleId="Hyperlink">
    <w:name w:val="Hyperlink"/>
    <w:basedOn w:val="DefaultParagraphFont"/>
    <w:uiPriority w:val="99"/>
    <w:unhideWhenUsed/>
    <w:rsid w:val="001E7066"/>
    <w:rPr>
      <w:color w:val="0563C1" w:themeColor="hyperlink"/>
      <w:u w:val="single"/>
    </w:rPr>
  </w:style>
  <w:style w:type="paragraph" w:styleId="TOC2">
    <w:name w:val="toc 2"/>
    <w:basedOn w:val="Normal"/>
    <w:next w:val="Normal"/>
    <w:autoRedefine/>
    <w:uiPriority w:val="39"/>
    <w:semiHidden/>
    <w:unhideWhenUsed/>
    <w:rsid w:val="001E7066"/>
    <w:pPr>
      <w:spacing w:before="120" w:after="0"/>
      <w:ind w:left="240"/>
    </w:pPr>
    <w:rPr>
      <w:rFonts w:asciiTheme="minorHAnsi" w:hAnsiTheme="minorHAnsi" w:cstheme="minorHAnsi"/>
      <w:i/>
      <w:iCs/>
      <w:sz w:val="20"/>
      <w:szCs w:val="20"/>
    </w:rPr>
  </w:style>
  <w:style w:type="paragraph" w:styleId="TOC3">
    <w:name w:val="toc 3"/>
    <w:basedOn w:val="Normal"/>
    <w:next w:val="Normal"/>
    <w:autoRedefine/>
    <w:uiPriority w:val="39"/>
    <w:semiHidden/>
    <w:unhideWhenUsed/>
    <w:rsid w:val="001E7066"/>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E7066"/>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E7066"/>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E7066"/>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E7066"/>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E7066"/>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E7066"/>
    <w:pPr>
      <w:spacing w:after="0"/>
      <w:ind w:left="1920"/>
    </w:pPr>
    <w:rPr>
      <w:rFonts w:asciiTheme="minorHAnsi" w:hAnsiTheme="minorHAnsi" w:cstheme="minorHAnsi"/>
      <w:sz w:val="20"/>
      <w:szCs w:val="20"/>
    </w:rPr>
  </w:style>
  <w:style w:type="paragraph" w:customStyle="1" w:styleId="p1">
    <w:name w:val="p1"/>
    <w:basedOn w:val="Normal"/>
    <w:rsid w:val="00350BDC"/>
    <w:pPr>
      <w:spacing w:after="180" w:line="240" w:lineRule="auto"/>
    </w:pPr>
    <w:rPr>
      <w:rFonts w:ascii="Ginto Copilot Variable" w:eastAsia="Times New Roman" w:hAnsi="Ginto Copilot Variable" w:cs="Times New Roman"/>
      <w:color w:val="26221F"/>
      <w:sz w:val="23"/>
      <w:szCs w:val="23"/>
      <w:lang w:eastAsia="en-GB"/>
    </w:rPr>
  </w:style>
  <w:style w:type="character" w:customStyle="1" w:styleId="s1">
    <w:name w:val="s1"/>
    <w:basedOn w:val="DefaultParagraphFont"/>
    <w:rsid w:val="00350BDC"/>
    <w:rPr>
      <w:spacing w:val="2"/>
    </w:rPr>
  </w:style>
  <w:style w:type="paragraph" w:customStyle="1" w:styleId="li1">
    <w:name w:val="li1"/>
    <w:basedOn w:val="Normal"/>
    <w:rsid w:val="00F908AE"/>
    <w:pPr>
      <w:spacing w:before="60" w:after="150" w:line="240" w:lineRule="auto"/>
    </w:pPr>
    <w:rPr>
      <w:rFonts w:ascii="Ginto Copilot Variable" w:eastAsia="Times New Roman" w:hAnsi="Ginto Copilot Variable" w:cs="Times New Roman"/>
      <w:color w:val="26221F"/>
      <w:sz w:val="23"/>
      <w:szCs w:val="23"/>
      <w:lang w:eastAsia="en-GB"/>
    </w:rPr>
  </w:style>
  <w:style w:type="paragraph" w:customStyle="1" w:styleId="li2">
    <w:name w:val="li2"/>
    <w:basedOn w:val="Normal"/>
    <w:rsid w:val="00F908AE"/>
    <w:pPr>
      <w:spacing w:after="150" w:line="240" w:lineRule="auto"/>
    </w:pPr>
    <w:rPr>
      <w:rFonts w:ascii="Ginto Copilot Variable" w:eastAsia="Times New Roman" w:hAnsi="Ginto Copilot Variable" w:cs="Times New Roman"/>
      <w:color w:val="26221F"/>
      <w:sz w:val="23"/>
      <w:szCs w:val="23"/>
      <w:lang w:eastAsia="en-GB"/>
    </w:rPr>
  </w:style>
  <w:style w:type="paragraph" w:customStyle="1" w:styleId="li3">
    <w:name w:val="li3"/>
    <w:basedOn w:val="Normal"/>
    <w:rsid w:val="00F908AE"/>
    <w:pPr>
      <w:spacing w:after="210" w:line="240" w:lineRule="auto"/>
    </w:pPr>
    <w:rPr>
      <w:rFonts w:ascii="Ginto Copilot Variable" w:eastAsia="Times New Roman" w:hAnsi="Ginto Copilot Variable" w:cs="Times New Roman"/>
      <w:color w:val="26221F"/>
      <w:sz w:val="23"/>
      <w:szCs w:val="23"/>
      <w:lang w:eastAsia="en-GB"/>
    </w:rPr>
  </w:style>
  <w:style w:type="paragraph" w:customStyle="1" w:styleId="p3">
    <w:name w:val="p3"/>
    <w:basedOn w:val="Normal"/>
    <w:rsid w:val="00F908AE"/>
    <w:pPr>
      <w:spacing w:after="180" w:line="240" w:lineRule="auto"/>
    </w:pPr>
    <w:rPr>
      <w:rFonts w:eastAsia="Times New Roman" w:cs="Times New Roman"/>
      <w:szCs w:val="24"/>
      <w:lang w:eastAsia="en-GB"/>
    </w:rPr>
  </w:style>
  <w:style w:type="character" w:customStyle="1" w:styleId="s2">
    <w:name w:val="s2"/>
    <w:basedOn w:val="DefaultParagraphFont"/>
    <w:rsid w:val="00F908AE"/>
    <w:rPr>
      <w:rFonts w:ascii="Helvetica" w:hAnsi="Helvetica" w:hint="default"/>
      <w:sz w:val="18"/>
      <w:szCs w:val="18"/>
    </w:rPr>
  </w:style>
  <w:style w:type="paragraph" w:styleId="NormalWeb">
    <w:name w:val="Normal (Web)"/>
    <w:basedOn w:val="Normal"/>
    <w:uiPriority w:val="99"/>
    <w:semiHidden/>
    <w:unhideWhenUsed/>
    <w:rsid w:val="0096769F"/>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96769F"/>
  </w:style>
  <w:style w:type="paragraph" w:styleId="ListParagraph">
    <w:name w:val="List Paragraph"/>
    <w:basedOn w:val="Normal"/>
    <w:uiPriority w:val="34"/>
    <w:qFormat/>
    <w:rsid w:val="009676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645577-9BAA-7342-B955-E7F552BF2B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8</Pages>
  <Words>1829</Words>
  <Characters>10427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Arcénia Nhampossa</cp:lastModifiedBy>
  <cp:revision>6</cp:revision>
  <dcterms:created xsi:type="dcterms:W3CDTF">2026-03-19T11:25:00Z</dcterms:created>
  <dcterms:modified xsi:type="dcterms:W3CDTF">2026-04-24T03:51:00Z</dcterms:modified>
</cp:coreProperties>
</file>