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E08A5" w14:textId="77777777" w:rsidR="00D768A1" w:rsidRPr="00CC008B" w:rsidRDefault="00D768A1" w:rsidP="00D768A1">
      <w:pPr>
        <w:rPr>
          <w:b/>
          <w:bCs/>
        </w:rPr>
      </w:pPr>
      <w:r w:rsidRPr="00CC008B">
        <w:rPr>
          <w:b/>
          <w:bCs/>
        </w:rPr>
        <w:t xml:space="preserve">CHAPTER 4 — RESULTS </w:t>
      </w:r>
    </w:p>
    <w:p w14:paraId="183E6B4D" w14:textId="77777777" w:rsidR="00D768A1" w:rsidRPr="00CC008B" w:rsidRDefault="00D768A1" w:rsidP="00D768A1">
      <w:pPr>
        <w:rPr>
          <w:b/>
          <w:bCs/>
        </w:rPr>
      </w:pPr>
      <w:r w:rsidRPr="00CC008B">
        <w:rPr>
          <w:b/>
          <w:bCs/>
        </w:rPr>
        <w:t>4.1 Introduction</w:t>
      </w:r>
    </w:p>
    <w:p w14:paraId="2DA715C8" w14:textId="77777777" w:rsidR="00D768A1" w:rsidRPr="00CC008B" w:rsidRDefault="00D768A1" w:rsidP="00D768A1">
      <w:r w:rsidRPr="00CC008B">
        <w:t>This chapter presents the findings of the study exploring the relationship between childhood abuse, parental criminality, and later involvement in the criminal justice system. The results are organised into four sections: sample characteristics, descriptive statistics, inferential analysis, and qualitative insights. Together, these findings offer a detailed picture of the patterns emerging from the data. The chapter concludes with a summary of the key results that inform the discussion in Chapter 5.</w:t>
      </w:r>
    </w:p>
    <w:p w14:paraId="7DFB64F5" w14:textId="77777777" w:rsidR="00D768A1" w:rsidRPr="00CC008B" w:rsidRDefault="00D768A1" w:rsidP="00D768A1">
      <w:pPr>
        <w:rPr>
          <w:b/>
          <w:bCs/>
        </w:rPr>
      </w:pPr>
      <w:r w:rsidRPr="00CC008B">
        <w:rPr>
          <w:b/>
          <w:bCs/>
        </w:rPr>
        <w:t>4.2 Sample Characteristics</w:t>
      </w:r>
    </w:p>
    <w:p w14:paraId="305CF9E6" w14:textId="77777777" w:rsidR="00D768A1" w:rsidRPr="00CC008B" w:rsidRDefault="00D768A1" w:rsidP="00D768A1">
      <w:r w:rsidRPr="00CC008B">
        <w:t>A total of 120 participants completed the survey. Understanding the demographic profile of the sample provides important context for interpreting the findings.</w:t>
      </w:r>
    </w:p>
    <w:p w14:paraId="79EBBFCC" w14:textId="77777777" w:rsidR="00D768A1" w:rsidRPr="00CC008B" w:rsidRDefault="00D768A1" w:rsidP="00D768A1">
      <w:pPr>
        <w:rPr>
          <w:b/>
          <w:bCs/>
        </w:rPr>
      </w:pPr>
      <w:r w:rsidRPr="00CC008B">
        <w:rPr>
          <w:b/>
          <w:bCs/>
        </w:rPr>
        <w:t>Gender</w:t>
      </w:r>
    </w:p>
    <w:p w14:paraId="6429EDBE" w14:textId="77777777" w:rsidR="00D768A1" w:rsidRPr="00CC008B" w:rsidRDefault="00D768A1" w:rsidP="00D768A1">
      <w:pPr>
        <w:numPr>
          <w:ilvl w:val="0"/>
          <w:numId w:val="1"/>
        </w:numPr>
      </w:pPr>
      <w:r w:rsidRPr="00CC008B">
        <w:t>Male: 48%</w:t>
      </w:r>
    </w:p>
    <w:p w14:paraId="37927CF2" w14:textId="77777777" w:rsidR="00D768A1" w:rsidRPr="00CC008B" w:rsidRDefault="00D768A1" w:rsidP="00D768A1">
      <w:pPr>
        <w:numPr>
          <w:ilvl w:val="0"/>
          <w:numId w:val="1"/>
        </w:numPr>
      </w:pPr>
      <w:r w:rsidRPr="00CC008B">
        <w:t>Female: 50%</w:t>
      </w:r>
    </w:p>
    <w:p w14:paraId="09D03179" w14:textId="77777777" w:rsidR="00D768A1" w:rsidRPr="00CC008B" w:rsidRDefault="00D768A1" w:rsidP="00D768A1">
      <w:pPr>
        <w:numPr>
          <w:ilvl w:val="0"/>
          <w:numId w:val="1"/>
        </w:numPr>
      </w:pPr>
      <w:r w:rsidRPr="00CC008B">
        <w:t>Other / Prefer not to say: 2%</w:t>
      </w:r>
    </w:p>
    <w:p w14:paraId="1306B578" w14:textId="77777777" w:rsidR="00D768A1" w:rsidRPr="00CC008B" w:rsidRDefault="00D768A1" w:rsidP="00D768A1">
      <w:r w:rsidRPr="00CC008B">
        <w:t>The near</w:t>
      </w:r>
      <w:r w:rsidRPr="00CC008B">
        <w:noBreakHyphen/>
        <w:t>equal gender distribution strengthens the representativeness of the sample, although gender</w:t>
      </w:r>
      <w:r w:rsidRPr="00CC008B">
        <w:noBreakHyphen/>
        <w:t>specific analysis falls outside the scope of this dissertation.</w:t>
      </w:r>
    </w:p>
    <w:p w14:paraId="036C6D27" w14:textId="77777777" w:rsidR="00D768A1" w:rsidRPr="00CC008B" w:rsidRDefault="00D768A1" w:rsidP="00D768A1">
      <w:pPr>
        <w:rPr>
          <w:b/>
          <w:bCs/>
        </w:rPr>
      </w:pPr>
      <w:r w:rsidRPr="00CC008B">
        <w:rPr>
          <w:b/>
          <w:bCs/>
        </w:rPr>
        <w:t>Age</w:t>
      </w:r>
    </w:p>
    <w:p w14:paraId="71A41940" w14:textId="77777777" w:rsidR="00D768A1" w:rsidRPr="00CC008B" w:rsidRDefault="00D768A1" w:rsidP="00D768A1">
      <w:pPr>
        <w:numPr>
          <w:ilvl w:val="0"/>
          <w:numId w:val="2"/>
        </w:numPr>
      </w:pPr>
      <w:r w:rsidRPr="00CC008B">
        <w:t>Mean age: 29.4 years</w:t>
      </w:r>
    </w:p>
    <w:p w14:paraId="3F69B345" w14:textId="77777777" w:rsidR="00D768A1" w:rsidRPr="00CC008B" w:rsidRDefault="00D768A1" w:rsidP="00D768A1">
      <w:pPr>
        <w:numPr>
          <w:ilvl w:val="0"/>
          <w:numId w:val="2"/>
        </w:numPr>
      </w:pPr>
      <w:r w:rsidRPr="00CC008B">
        <w:t>Age range: 18–62 years</w:t>
      </w:r>
    </w:p>
    <w:p w14:paraId="550F4431" w14:textId="77777777" w:rsidR="00D768A1" w:rsidRPr="00CC008B" w:rsidRDefault="00D768A1" w:rsidP="00D768A1">
      <w:r w:rsidRPr="00CC008B">
        <w:t>The broad age range captures a variety of life experiences and differing levels of exposure to the criminal justice system.</w:t>
      </w:r>
    </w:p>
    <w:p w14:paraId="45B7FBBE" w14:textId="77777777" w:rsidR="00D768A1" w:rsidRPr="00CC008B" w:rsidRDefault="00D768A1" w:rsidP="00D768A1">
      <w:pPr>
        <w:rPr>
          <w:b/>
          <w:bCs/>
        </w:rPr>
      </w:pPr>
      <w:r w:rsidRPr="00CC008B">
        <w:rPr>
          <w:b/>
          <w:bCs/>
        </w:rPr>
        <w:t>Education</w:t>
      </w:r>
    </w:p>
    <w:p w14:paraId="3E419019" w14:textId="77777777" w:rsidR="00D768A1" w:rsidRPr="00CC008B" w:rsidRDefault="00D768A1" w:rsidP="00D768A1">
      <w:pPr>
        <w:numPr>
          <w:ilvl w:val="0"/>
          <w:numId w:val="3"/>
        </w:numPr>
      </w:pPr>
      <w:r w:rsidRPr="00CC008B">
        <w:t>GCSE or below: 32%</w:t>
      </w:r>
    </w:p>
    <w:p w14:paraId="7441F462" w14:textId="77777777" w:rsidR="00D768A1" w:rsidRPr="00CC008B" w:rsidRDefault="00D768A1" w:rsidP="00D768A1">
      <w:pPr>
        <w:numPr>
          <w:ilvl w:val="0"/>
          <w:numId w:val="3"/>
        </w:numPr>
      </w:pPr>
      <w:r w:rsidRPr="00CC008B">
        <w:t xml:space="preserve">A </w:t>
      </w:r>
      <w:proofErr w:type="gramStart"/>
      <w:r w:rsidRPr="00CC008B">
        <w:t>levels</w:t>
      </w:r>
      <w:proofErr w:type="gramEnd"/>
      <w:r w:rsidRPr="00CC008B">
        <w:t>: 28%</w:t>
      </w:r>
    </w:p>
    <w:p w14:paraId="2149439F" w14:textId="77777777" w:rsidR="00D768A1" w:rsidRPr="00CC008B" w:rsidRDefault="00D768A1" w:rsidP="00D768A1">
      <w:pPr>
        <w:numPr>
          <w:ilvl w:val="0"/>
          <w:numId w:val="3"/>
        </w:numPr>
      </w:pPr>
      <w:r w:rsidRPr="00CC008B">
        <w:t>Degree or higher: 40%</w:t>
      </w:r>
    </w:p>
    <w:p w14:paraId="12B3F385" w14:textId="77777777" w:rsidR="00D768A1" w:rsidRPr="00CC008B" w:rsidRDefault="00D768A1" w:rsidP="00D768A1">
      <w:r w:rsidRPr="00CC008B">
        <w:t>This distribution indicates a relatively well</w:t>
      </w:r>
      <w:r w:rsidRPr="00CC008B">
        <w:noBreakHyphen/>
        <w:t>educated sample, with a substantial proportion holding higher</w:t>
      </w:r>
      <w:r w:rsidRPr="00CC008B">
        <w:noBreakHyphen/>
        <w:t>level qualifications.</w:t>
      </w:r>
    </w:p>
    <w:p w14:paraId="1C91F71B" w14:textId="77777777" w:rsidR="00D768A1" w:rsidRPr="00CC008B" w:rsidRDefault="00D768A1" w:rsidP="00D768A1">
      <w:pPr>
        <w:rPr>
          <w:b/>
          <w:bCs/>
        </w:rPr>
      </w:pPr>
      <w:r w:rsidRPr="00CC008B">
        <w:rPr>
          <w:b/>
          <w:bCs/>
        </w:rPr>
        <w:t>Employment Status</w:t>
      </w:r>
    </w:p>
    <w:p w14:paraId="26C18CB8" w14:textId="77777777" w:rsidR="00D768A1" w:rsidRPr="00CC008B" w:rsidRDefault="00D768A1" w:rsidP="00D768A1">
      <w:r w:rsidRPr="00CC008B">
        <w:lastRenderedPageBreak/>
        <w:t>Participants reported a range of employment statuses, including full</w:t>
      </w:r>
      <w:r w:rsidRPr="00CC008B">
        <w:noBreakHyphen/>
        <w:t>time work, part</w:t>
      </w:r>
      <w:r w:rsidRPr="00CC008B">
        <w:noBreakHyphen/>
        <w:t>time work, unemployment, and student status. This diversity provides a useful cross</w:t>
      </w:r>
      <w:r w:rsidRPr="00CC008B">
        <w:noBreakHyphen/>
        <w:t>section of socioeconomic backgrounds.</w:t>
      </w:r>
    </w:p>
    <w:p w14:paraId="6A403460" w14:textId="77777777" w:rsidR="00D768A1" w:rsidRPr="00CC008B" w:rsidRDefault="00D768A1" w:rsidP="00D768A1">
      <w:pPr>
        <w:rPr>
          <w:b/>
          <w:bCs/>
        </w:rPr>
      </w:pPr>
      <w:r w:rsidRPr="00CC008B">
        <w:rPr>
          <w:b/>
          <w:bCs/>
        </w:rPr>
        <w:t>4.3 Descriptive Statistics</w:t>
      </w:r>
    </w:p>
    <w:p w14:paraId="3C26364B" w14:textId="77777777" w:rsidR="00D768A1" w:rsidRPr="00CC008B" w:rsidRDefault="00D768A1" w:rsidP="00D768A1">
      <w:r w:rsidRPr="00CC008B">
        <w:t>Descriptive statistics provide an overview of participants’ childhood experiences, family backgrounds, and criminal justice involvement.</w:t>
      </w:r>
    </w:p>
    <w:p w14:paraId="20FDB8E9" w14:textId="77777777" w:rsidR="00D768A1" w:rsidRPr="00CC008B" w:rsidRDefault="00D768A1" w:rsidP="00D768A1">
      <w:pPr>
        <w:rPr>
          <w:b/>
          <w:bCs/>
        </w:rPr>
      </w:pPr>
      <w:r w:rsidRPr="00CC008B">
        <w:rPr>
          <w:b/>
          <w:bCs/>
        </w:rPr>
        <w:t>4.3.1 Childhood Experiences</w:t>
      </w:r>
    </w:p>
    <w:p w14:paraId="40AB7812" w14:textId="77777777" w:rsidR="00D768A1" w:rsidRPr="00CC008B" w:rsidRDefault="00D768A1" w:rsidP="00D768A1">
      <w:r w:rsidRPr="00CC008B">
        <w:t>Participants reported the following forms of childhood adversity:</w:t>
      </w:r>
    </w:p>
    <w:p w14:paraId="0D2A1193" w14:textId="77777777" w:rsidR="00D768A1" w:rsidRPr="00CC008B" w:rsidRDefault="00D768A1" w:rsidP="00D768A1">
      <w:pPr>
        <w:numPr>
          <w:ilvl w:val="0"/>
          <w:numId w:val="4"/>
        </w:numPr>
      </w:pPr>
      <w:r w:rsidRPr="00CC008B">
        <w:t>42% experienced some form of childhood abuse</w:t>
      </w:r>
    </w:p>
    <w:p w14:paraId="21F0EF60" w14:textId="77777777" w:rsidR="00D768A1" w:rsidRPr="00CC008B" w:rsidRDefault="00D768A1" w:rsidP="00D768A1">
      <w:pPr>
        <w:numPr>
          <w:ilvl w:val="0"/>
          <w:numId w:val="4"/>
        </w:numPr>
      </w:pPr>
      <w:r w:rsidRPr="00CC008B">
        <w:t>35% witnessed domestic violence</w:t>
      </w:r>
    </w:p>
    <w:p w14:paraId="331BE77B" w14:textId="77777777" w:rsidR="00D768A1" w:rsidRPr="00CC008B" w:rsidRDefault="00D768A1" w:rsidP="00D768A1">
      <w:pPr>
        <w:numPr>
          <w:ilvl w:val="0"/>
          <w:numId w:val="4"/>
        </w:numPr>
      </w:pPr>
      <w:r w:rsidRPr="00CC008B">
        <w:t>38% lived in households with substance misuse</w:t>
      </w:r>
    </w:p>
    <w:p w14:paraId="508C169A" w14:textId="77777777" w:rsidR="00D768A1" w:rsidRPr="00CC008B" w:rsidRDefault="00D768A1" w:rsidP="00D768A1">
      <w:pPr>
        <w:numPr>
          <w:ilvl w:val="0"/>
          <w:numId w:val="4"/>
        </w:numPr>
      </w:pPr>
      <w:r w:rsidRPr="00CC008B">
        <w:t>46% felt unsafe at home at least sometimes</w:t>
      </w:r>
    </w:p>
    <w:p w14:paraId="294BDF46" w14:textId="77777777" w:rsidR="00D768A1" w:rsidRPr="00CC008B" w:rsidRDefault="00D768A1" w:rsidP="00D768A1">
      <w:pPr>
        <w:numPr>
          <w:ilvl w:val="0"/>
          <w:numId w:val="4"/>
        </w:numPr>
      </w:pPr>
      <w:r w:rsidRPr="00CC008B">
        <w:t>54% had a supportive adult during childhood</w:t>
      </w:r>
    </w:p>
    <w:p w14:paraId="5EC1454A" w14:textId="77777777" w:rsidR="00D768A1" w:rsidRPr="00CC008B" w:rsidRDefault="00D768A1" w:rsidP="00D768A1">
      <w:r w:rsidRPr="00CC008B">
        <w:t>These figures suggest that adverse childhood experiences were relatively common within the sample, with nearly half reporting at least one significant form of adversity.</w:t>
      </w:r>
    </w:p>
    <w:p w14:paraId="378BFEF3" w14:textId="77777777" w:rsidR="00D768A1" w:rsidRPr="00CC008B" w:rsidRDefault="00D768A1" w:rsidP="00D768A1">
      <w:pPr>
        <w:rPr>
          <w:b/>
          <w:bCs/>
        </w:rPr>
      </w:pPr>
      <w:r w:rsidRPr="00CC008B">
        <w:rPr>
          <w:b/>
          <w:bCs/>
        </w:rPr>
        <w:t>4.3.2 Parental Criminality</w:t>
      </w:r>
    </w:p>
    <w:p w14:paraId="10C08CAB" w14:textId="77777777" w:rsidR="00D768A1" w:rsidRPr="00CC008B" w:rsidRDefault="00D768A1" w:rsidP="00D768A1">
      <w:r w:rsidRPr="00CC008B">
        <w:t>Participants were asked whether a parent or primary carer had a criminal record:</w:t>
      </w:r>
    </w:p>
    <w:p w14:paraId="45E12E2C" w14:textId="77777777" w:rsidR="00D768A1" w:rsidRPr="00CC008B" w:rsidRDefault="00D768A1" w:rsidP="00D768A1">
      <w:pPr>
        <w:numPr>
          <w:ilvl w:val="0"/>
          <w:numId w:val="5"/>
        </w:numPr>
      </w:pPr>
      <w:r w:rsidRPr="00CC008B">
        <w:t>27% reported parental criminality</w:t>
      </w:r>
    </w:p>
    <w:p w14:paraId="6AB534B5" w14:textId="77777777" w:rsidR="00D768A1" w:rsidRPr="00CC008B" w:rsidRDefault="00D768A1" w:rsidP="00D768A1">
      <w:pPr>
        <w:numPr>
          <w:ilvl w:val="0"/>
          <w:numId w:val="5"/>
        </w:numPr>
      </w:pPr>
      <w:r w:rsidRPr="00CC008B">
        <w:t>18% were unsure</w:t>
      </w:r>
    </w:p>
    <w:p w14:paraId="44B40515" w14:textId="77777777" w:rsidR="00D768A1" w:rsidRPr="00CC008B" w:rsidRDefault="00D768A1" w:rsidP="00D768A1">
      <w:pPr>
        <w:numPr>
          <w:ilvl w:val="0"/>
          <w:numId w:val="5"/>
        </w:numPr>
      </w:pPr>
      <w:r w:rsidRPr="00CC008B">
        <w:t>55% reported no parental criminality</w:t>
      </w:r>
    </w:p>
    <w:p w14:paraId="4933BDBC" w14:textId="77777777" w:rsidR="00D768A1" w:rsidRPr="00CC008B" w:rsidRDefault="00D768A1" w:rsidP="00D768A1">
      <w:r w:rsidRPr="00CC008B">
        <w:t>These proportions are consistent with previous research on intergenerational offending.</w:t>
      </w:r>
    </w:p>
    <w:p w14:paraId="6102BD98" w14:textId="77777777" w:rsidR="00D768A1" w:rsidRPr="00CC008B" w:rsidRDefault="00D768A1" w:rsidP="00D768A1">
      <w:pPr>
        <w:rPr>
          <w:b/>
          <w:bCs/>
        </w:rPr>
      </w:pPr>
      <w:r w:rsidRPr="00CC008B">
        <w:rPr>
          <w:b/>
          <w:bCs/>
        </w:rPr>
        <w:t>4.3.3 School and Peer Factors</w:t>
      </w:r>
    </w:p>
    <w:p w14:paraId="41306A6D" w14:textId="77777777" w:rsidR="00D768A1" w:rsidRPr="00CC008B" w:rsidRDefault="00D768A1" w:rsidP="00D768A1">
      <w:pPr>
        <w:numPr>
          <w:ilvl w:val="0"/>
          <w:numId w:val="6"/>
        </w:numPr>
      </w:pPr>
      <w:r w:rsidRPr="00CC008B">
        <w:t>31% had been excluded from school</w:t>
      </w:r>
    </w:p>
    <w:p w14:paraId="796FBB40" w14:textId="77777777" w:rsidR="00D768A1" w:rsidRPr="00CC008B" w:rsidRDefault="00D768A1" w:rsidP="00D768A1">
      <w:pPr>
        <w:numPr>
          <w:ilvl w:val="0"/>
          <w:numId w:val="6"/>
        </w:numPr>
      </w:pPr>
      <w:r w:rsidRPr="00CC008B">
        <w:t>44% described their adolescent peer group as “mostly delinquent” or “mixed”</w:t>
      </w:r>
    </w:p>
    <w:p w14:paraId="4E6F766B" w14:textId="77777777" w:rsidR="00D768A1" w:rsidRPr="00CC008B" w:rsidRDefault="00D768A1" w:rsidP="00D768A1">
      <w:pPr>
        <w:numPr>
          <w:ilvl w:val="0"/>
          <w:numId w:val="6"/>
        </w:numPr>
      </w:pPr>
      <w:r w:rsidRPr="00CC008B">
        <w:t>56% described their peer group as “mostly prosocial”</w:t>
      </w:r>
    </w:p>
    <w:p w14:paraId="251EBD91" w14:textId="77777777" w:rsidR="00D768A1" w:rsidRPr="00CC008B" w:rsidRDefault="00D768A1" w:rsidP="00D768A1">
      <w:r w:rsidRPr="00CC008B">
        <w:t>School exclusion and peer influence emerged as notable risk factors within the sample.</w:t>
      </w:r>
    </w:p>
    <w:p w14:paraId="275B1D39" w14:textId="77777777" w:rsidR="00D768A1" w:rsidRPr="00CC008B" w:rsidRDefault="00D768A1" w:rsidP="00D768A1">
      <w:pPr>
        <w:rPr>
          <w:b/>
          <w:bCs/>
        </w:rPr>
      </w:pPr>
      <w:r w:rsidRPr="00CC008B">
        <w:rPr>
          <w:b/>
          <w:bCs/>
        </w:rPr>
        <w:t>4.3.4 Criminal Justice Involvement</w:t>
      </w:r>
    </w:p>
    <w:p w14:paraId="6D7CDA5D" w14:textId="77777777" w:rsidR="00D768A1" w:rsidRPr="00CC008B" w:rsidRDefault="00D768A1" w:rsidP="00D768A1">
      <w:r w:rsidRPr="00CC008B">
        <w:t>Participants reported the following:</w:t>
      </w:r>
    </w:p>
    <w:p w14:paraId="69D206A3" w14:textId="77777777" w:rsidR="00D768A1" w:rsidRPr="00CC008B" w:rsidRDefault="00D768A1" w:rsidP="00D768A1">
      <w:pPr>
        <w:numPr>
          <w:ilvl w:val="0"/>
          <w:numId w:val="7"/>
        </w:numPr>
      </w:pPr>
      <w:r w:rsidRPr="00CC008B">
        <w:t>44% had police contact</w:t>
      </w:r>
    </w:p>
    <w:p w14:paraId="395587F0" w14:textId="77777777" w:rsidR="00D768A1" w:rsidRPr="00CC008B" w:rsidRDefault="00D768A1" w:rsidP="00D768A1">
      <w:pPr>
        <w:numPr>
          <w:ilvl w:val="0"/>
          <w:numId w:val="7"/>
        </w:numPr>
      </w:pPr>
      <w:r w:rsidRPr="00CC008B">
        <w:lastRenderedPageBreak/>
        <w:t>29% had been arrested</w:t>
      </w:r>
    </w:p>
    <w:p w14:paraId="214CCB2B" w14:textId="77777777" w:rsidR="00D768A1" w:rsidRPr="00CC008B" w:rsidRDefault="00D768A1" w:rsidP="00D768A1">
      <w:pPr>
        <w:numPr>
          <w:ilvl w:val="0"/>
          <w:numId w:val="7"/>
        </w:numPr>
      </w:pPr>
      <w:r w:rsidRPr="00CC008B">
        <w:t>21% had been convicted</w:t>
      </w:r>
    </w:p>
    <w:p w14:paraId="1A1B0751" w14:textId="77777777" w:rsidR="00D768A1" w:rsidRPr="00CC008B" w:rsidRDefault="00D768A1" w:rsidP="00D768A1">
      <w:r w:rsidRPr="00CC008B">
        <w:t>These figures indicate that a substantial proportion of the sample had experienced some form of criminal justice involvement.</w:t>
      </w:r>
    </w:p>
    <w:p w14:paraId="19F467F9" w14:textId="77777777" w:rsidR="00D768A1" w:rsidRPr="00CC008B" w:rsidRDefault="00D768A1" w:rsidP="00D768A1">
      <w:pPr>
        <w:rPr>
          <w:b/>
          <w:bCs/>
        </w:rPr>
      </w:pPr>
      <w:r w:rsidRPr="00CC008B">
        <w:rPr>
          <w:b/>
          <w:bCs/>
        </w:rPr>
        <w:t>4.4 Inferential Analysis</w:t>
      </w:r>
    </w:p>
    <w:p w14:paraId="5045821D" w14:textId="77777777" w:rsidR="00D768A1" w:rsidRPr="00CC008B" w:rsidRDefault="00D768A1" w:rsidP="00D768A1">
      <w:r w:rsidRPr="00CC008B">
        <w:t>Inferential statistical tests were conducted to examine the relationships between childhood experiences, parental criminality, and criminal justice involvement.</w:t>
      </w:r>
    </w:p>
    <w:p w14:paraId="159D7764" w14:textId="77777777" w:rsidR="00D768A1" w:rsidRPr="00CC008B" w:rsidRDefault="00D768A1" w:rsidP="00D768A1">
      <w:pPr>
        <w:rPr>
          <w:b/>
          <w:bCs/>
        </w:rPr>
      </w:pPr>
      <w:r w:rsidRPr="00CC008B">
        <w:rPr>
          <w:b/>
          <w:bCs/>
        </w:rPr>
        <w:t>4.4.1 Childhood Abuse and Criminal Justice Involvement</w:t>
      </w:r>
    </w:p>
    <w:p w14:paraId="54F9FD89" w14:textId="77777777" w:rsidR="00D768A1" w:rsidRPr="00CC008B" w:rsidRDefault="00D768A1" w:rsidP="00D768A1">
      <w:r w:rsidRPr="00CC008B">
        <w:t>A Pearson correlation revealed a moderate positive relationship between childhood abuse and criminal justice involvement:</w:t>
      </w:r>
    </w:p>
    <w:p w14:paraId="1580522E" w14:textId="77777777" w:rsidR="00D768A1" w:rsidRPr="00CC008B" w:rsidRDefault="00D768A1" w:rsidP="00D768A1">
      <w:pPr>
        <w:numPr>
          <w:ilvl w:val="0"/>
          <w:numId w:val="8"/>
        </w:numPr>
      </w:pPr>
      <w:r w:rsidRPr="00CC008B">
        <w:t>r = .41, p &lt; .01</w:t>
      </w:r>
    </w:p>
    <w:p w14:paraId="76DD6747" w14:textId="77777777" w:rsidR="00D768A1" w:rsidRPr="00CC008B" w:rsidRDefault="00D768A1" w:rsidP="00D768A1">
      <w:r w:rsidRPr="00CC008B">
        <w:t>This indicates that higher levels of reported childhood abuse were significantly associated with increased likelihood of offending. Participants who experienced multiple forms of abuse—such as physical, emotional, and neglect—were particularly likely to report offending. This supports ACE research emphasising the cumulative impact of adversity (</w:t>
      </w:r>
      <w:proofErr w:type="spellStart"/>
      <w:r w:rsidRPr="00CC008B">
        <w:t>Felitti</w:t>
      </w:r>
      <w:proofErr w:type="spellEnd"/>
      <w:r w:rsidRPr="00CC008B">
        <w:t xml:space="preserve"> et al., 1998).</w:t>
      </w:r>
    </w:p>
    <w:p w14:paraId="26D01451" w14:textId="77777777" w:rsidR="00D768A1" w:rsidRPr="00CC008B" w:rsidRDefault="00D768A1" w:rsidP="00D768A1">
      <w:r w:rsidRPr="00CC008B">
        <w:t>Participants who experienced abuse alongside household substance misuse or domestic violence showed especially high rates of criminal justice involvement.</w:t>
      </w:r>
    </w:p>
    <w:p w14:paraId="17A83547" w14:textId="77777777" w:rsidR="00D768A1" w:rsidRPr="00CC008B" w:rsidRDefault="00D768A1" w:rsidP="00D768A1">
      <w:pPr>
        <w:rPr>
          <w:b/>
          <w:bCs/>
        </w:rPr>
      </w:pPr>
      <w:r w:rsidRPr="00CC008B">
        <w:rPr>
          <w:b/>
          <w:bCs/>
        </w:rPr>
        <w:t>4.4.2 Parental Criminality and Offending</w:t>
      </w:r>
    </w:p>
    <w:p w14:paraId="2B10B412" w14:textId="77777777" w:rsidR="00D768A1" w:rsidRPr="00CC008B" w:rsidRDefault="00D768A1" w:rsidP="00D768A1">
      <w:r w:rsidRPr="00CC008B">
        <w:t>A chi</w:t>
      </w:r>
      <w:r w:rsidRPr="00CC008B">
        <w:noBreakHyphen/>
        <w:t>square test examined the association between parental criminality and conviction history:</w:t>
      </w:r>
    </w:p>
    <w:p w14:paraId="3AD8D0C2" w14:textId="77777777" w:rsidR="00D768A1" w:rsidRPr="00CC008B" w:rsidRDefault="00D768A1" w:rsidP="00D768A1">
      <w:pPr>
        <w:numPr>
          <w:ilvl w:val="0"/>
          <w:numId w:val="9"/>
        </w:numPr>
      </w:pPr>
      <w:r w:rsidRPr="00CC008B">
        <w:t>χ² (1, N = 120) = 8.72, p &lt; .01</w:t>
      </w:r>
    </w:p>
    <w:p w14:paraId="2ACD817D" w14:textId="77777777" w:rsidR="00D768A1" w:rsidRPr="00CC008B" w:rsidRDefault="00D768A1" w:rsidP="00D768A1">
      <w:r w:rsidRPr="00CC008B">
        <w:t>Participants with a criminal parent were significantly more likely to report having been convicted. This association remained significant even after controlling for other variables, suggesting that parental criminality has an independent effect beyond the influence of abuse or peer behaviour. This finding aligns with research on intergenerational offending (Farrington, 2011).</w:t>
      </w:r>
    </w:p>
    <w:p w14:paraId="28ED582D" w14:textId="77777777" w:rsidR="00D768A1" w:rsidRPr="00CC008B" w:rsidRDefault="00D768A1" w:rsidP="00D768A1">
      <w:pPr>
        <w:rPr>
          <w:b/>
          <w:bCs/>
        </w:rPr>
      </w:pPr>
      <w:r w:rsidRPr="00CC008B">
        <w:rPr>
          <w:b/>
          <w:bCs/>
        </w:rPr>
        <w:t>4.4.3 School Exclusion and Offending</w:t>
      </w:r>
    </w:p>
    <w:p w14:paraId="345C7FEE" w14:textId="77777777" w:rsidR="00D768A1" w:rsidRPr="00CC008B" w:rsidRDefault="00D768A1" w:rsidP="00D768A1">
      <w:r w:rsidRPr="00CC008B">
        <w:t>School exclusion emerged as one of the strongest predictors of criminal justice involvement:</w:t>
      </w:r>
    </w:p>
    <w:p w14:paraId="5BA48F2C" w14:textId="77777777" w:rsidR="00D768A1" w:rsidRPr="00CC008B" w:rsidRDefault="00D768A1" w:rsidP="00D768A1">
      <w:pPr>
        <w:numPr>
          <w:ilvl w:val="0"/>
          <w:numId w:val="10"/>
        </w:numPr>
      </w:pPr>
      <w:r w:rsidRPr="00CC008B">
        <w:t>58% of excluded participants had been arrested</w:t>
      </w:r>
    </w:p>
    <w:p w14:paraId="53157049" w14:textId="77777777" w:rsidR="00D768A1" w:rsidRPr="00CC008B" w:rsidRDefault="00D768A1" w:rsidP="00D768A1">
      <w:pPr>
        <w:numPr>
          <w:ilvl w:val="0"/>
          <w:numId w:val="10"/>
        </w:numPr>
      </w:pPr>
      <w:r w:rsidRPr="00CC008B">
        <w:t>18% of non</w:t>
      </w:r>
      <w:r w:rsidRPr="00CC008B">
        <w:noBreakHyphen/>
        <w:t>excluded participants had been arrested</w:t>
      </w:r>
    </w:p>
    <w:p w14:paraId="78819089" w14:textId="77777777" w:rsidR="00D768A1" w:rsidRPr="00CC008B" w:rsidRDefault="00D768A1" w:rsidP="00D768A1">
      <w:r w:rsidRPr="00CC008B">
        <w:lastRenderedPageBreak/>
        <w:t>Chi</w:t>
      </w:r>
      <w:r w:rsidRPr="00CC008B">
        <w:noBreakHyphen/>
        <w:t>square test:</w:t>
      </w:r>
    </w:p>
    <w:p w14:paraId="1D92C6D1" w14:textId="77777777" w:rsidR="00D768A1" w:rsidRPr="00CC008B" w:rsidRDefault="00D768A1" w:rsidP="00D768A1">
      <w:pPr>
        <w:numPr>
          <w:ilvl w:val="0"/>
          <w:numId w:val="11"/>
        </w:numPr>
      </w:pPr>
      <w:r w:rsidRPr="00CC008B">
        <w:t>χ² (1, N = 120) = 12.45, p &lt; .001</w:t>
      </w:r>
    </w:p>
    <w:p w14:paraId="22E1FAE5" w14:textId="77777777" w:rsidR="00D768A1" w:rsidRPr="00CC008B" w:rsidRDefault="00D768A1" w:rsidP="00D768A1">
      <w:r w:rsidRPr="00CC008B">
        <w:t>This highly significant association suggests that school exclusion is a major risk factor for later offending.</w:t>
      </w:r>
    </w:p>
    <w:p w14:paraId="5262FB28" w14:textId="77777777" w:rsidR="00D768A1" w:rsidRPr="00CC008B" w:rsidRDefault="00D768A1" w:rsidP="00D768A1">
      <w:pPr>
        <w:rPr>
          <w:b/>
          <w:bCs/>
        </w:rPr>
      </w:pPr>
      <w:r w:rsidRPr="00CC008B">
        <w:rPr>
          <w:b/>
          <w:bCs/>
        </w:rPr>
        <w:t>4.4.4 Peer Influence</w:t>
      </w:r>
    </w:p>
    <w:p w14:paraId="3A4A10D0" w14:textId="77777777" w:rsidR="00D768A1" w:rsidRPr="00CC008B" w:rsidRDefault="00D768A1" w:rsidP="00D768A1">
      <w:r w:rsidRPr="00CC008B">
        <w:t>Peer influence was also significantly associated with offending:</w:t>
      </w:r>
    </w:p>
    <w:p w14:paraId="4673C8E3" w14:textId="77777777" w:rsidR="00D768A1" w:rsidRPr="00CC008B" w:rsidRDefault="00D768A1" w:rsidP="00D768A1">
      <w:pPr>
        <w:numPr>
          <w:ilvl w:val="0"/>
          <w:numId w:val="12"/>
        </w:numPr>
      </w:pPr>
      <w:r w:rsidRPr="00CC008B">
        <w:t>r = .36, p &lt; .01</w:t>
      </w:r>
    </w:p>
    <w:p w14:paraId="62EE97AF" w14:textId="77777777" w:rsidR="00D768A1" w:rsidRPr="00CC008B" w:rsidRDefault="00D768A1" w:rsidP="00D768A1">
      <w:r w:rsidRPr="00CC008B">
        <w:t>Participants who reported delinquent peer groups were more likely to have criminal justice involvement. Those who described their peer group as “mixed” also showed elevated offending rates, suggesting that even occasional exposure to delinquent peers may increase risk, particularly for individuals already experiencing strain or instability.</w:t>
      </w:r>
    </w:p>
    <w:p w14:paraId="763E1200" w14:textId="77777777" w:rsidR="00D768A1" w:rsidRPr="00CC008B" w:rsidRDefault="00D768A1" w:rsidP="00D768A1">
      <w:pPr>
        <w:rPr>
          <w:b/>
          <w:bCs/>
        </w:rPr>
      </w:pPr>
      <w:r w:rsidRPr="00CC008B">
        <w:rPr>
          <w:b/>
          <w:bCs/>
        </w:rPr>
        <w:t>4.4.5 Protective Factors</w:t>
      </w:r>
    </w:p>
    <w:p w14:paraId="46458CC0" w14:textId="77777777" w:rsidR="00D768A1" w:rsidRPr="00CC008B" w:rsidRDefault="00D768A1" w:rsidP="00D768A1">
      <w:r w:rsidRPr="00CC008B">
        <w:t>Supportive adult relationships were negatively associated with offending:</w:t>
      </w:r>
    </w:p>
    <w:p w14:paraId="75357A3D" w14:textId="77777777" w:rsidR="00D768A1" w:rsidRPr="00CC008B" w:rsidRDefault="00D768A1" w:rsidP="00D768A1">
      <w:pPr>
        <w:numPr>
          <w:ilvl w:val="0"/>
          <w:numId w:val="13"/>
        </w:numPr>
      </w:pPr>
      <w:r w:rsidRPr="00CC008B">
        <w:t>r = –.29, p &lt; .05</w:t>
      </w:r>
    </w:p>
    <w:p w14:paraId="1F9F63DC" w14:textId="77777777" w:rsidR="00D768A1" w:rsidRPr="00CC008B" w:rsidRDefault="00D768A1" w:rsidP="00D768A1">
      <w:r w:rsidRPr="00CC008B">
        <w:t>This suggests that individuals with strong support networks were less likely to engage in criminal behaviour, highlighting the importance of protective factors.</w:t>
      </w:r>
    </w:p>
    <w:p w14:paraId="40C69F67" w14:textId="77777777" w:rsidR="00D768A1" w:rsidRPr="00CC008B" w:rsidRDefault="00D768A1" w:rsidP="00D768A1">
      <w:pPr>
        <w:rPr>
          <w:b/>
          <w:bCs/>
        </w:rPr>
      </w:pPr>
      <w:r w:rsidRPr="00CC008B">
        <w:rPr>
          <w:b/>
          <w:bCs/>
        </w:rPr>
        <w:t>4.5 Logistic Regression Analysis</w:t>
      </w:r>
    </w:p>
    <w:p w14:paraId="1EDDF9E7" w14:textId="77777777" w:rsidR="00D768A1" w:rsidRPr="00CC008B" w:rsidRDefault="00D768A1" w:rsidP="00D768A1">
      <w:r w:rsidRPr="00CC008B">
        <w:t>A binary logistic regression was conducted to identify the strongest predictors of criminal justice involvement. The model included childhood abuse, parental criminality, school exclusion, peer influence, and supportive adult relationships.</w:t>
      </w:r>
    </w:p>
    <w:p w14:paraId="44C8D155" w14:textId="77777777" w:rsidR="00D768A1" w:rsidRPr="00CC008B" w:rsidRDefault="00D768A1" w:rsidP="00D768A1">
      <w:pPr>
        <w:rPr>
          <w:b/>
          <w:bCs/>
        </w:rPr>
      </w:pPr>
      <w:r w:rsidRPr="00CC008B">
        <w:rPr>
          <w:b/>
          <w:bCs/>
        </w:rPr>
        <w:t>Significant Predictors</w:t>
      </w:r>
    </w:p>
    <w:p w14:paraId="67138F7B" w14:textId="77777777" w:rsidR="00D768A1" w:rsidRPr="00CC008B" w:rsidRDefault="00D768A1" w:rsidP="00D768A1">
      <w:pPr>
        <w:numPr>
          <w:ilvl w:val="0"/>
          <w:numId w:val="14"/>
        </w:numPr>
      </w:pPr>
      <w:r w:rsidRPr="00CC008B">
        <w:t>Childhood abuse (p &lt; .01)</w:t>
      </w:r>
    </w:p>
    <w:p w14:paraId="74744735" w14:textId="77777777" w:rsidR="00D768A1" w:rsidRPr="00CC008B" w:rsidRDefault="00D768A1" w:rsidP="00D768A1">
      <w:pPr>
        <w:numPr>
          <w:ilvl w:val="0"/>
          <w:numId w:val="14"/>
        </w:numPr>
      </w:pPr>
      <w:r w:rsidRPr="00CC008B">
        <w:t>Parental criminality (p &lt; .05)</w:t>
      </w:r>
    </w:p>
    <w:p w14:paraId="2BDCC12E" w14:textId="77777777" w:rsidR="00D768A1" w:rsidRPr="00CC008B" w:rsidRDefault="00D768A1" w:rsidP="00D768A1">
      <w:pPr>
        <w:numPr>
          <w:ilvl w:val="0"/>
          <w:numId w:val="14"/>
        </w:numPr>
      </w:pPr>
      <w:r w:rsidRPr="00CC008B">
        <w:t>School exclusion (p &lt; .01)</w:t>
      </w:r>
    </w:p>
    <w:p w14:paraId="4EEBBE2D" w14:textId="77777777" w:rsidR="00D768A1" w:rsidRPr="00CC008B" w:rsidRDefault="00D768A1" w:rsidP="00D768A1">
      <w:pPr>
        <w:numPr>
          <w:ilvl w:val="0"/>
          <w:numId w:val="14"/>
        </w:numPr>
      </w:pPr>
      <w:r w:rsidRPr="00CC008B">
        <w:t>Peer influence (p &lt; .05)</w:t>
      </w:r>
    </w:p>
    <w:p w14:paraId="44EBB497" w14:textId="77777777" w:rsidR="00D768A1" w:rsidRPr="00CC008B" w:rsidRDefault="00D768A1" w:rsidP="00D768A1">
      <w:r w:rsidRPr="00CC008B">
        <w:t>Supportive adult relationships were negatively associated with offending but did not reach statistical significance in the final model.</w:t>
      </w:r>
    </w:p>
    <w:p w14:paraId="217BE271" w14:textId="77777777" w:rsidR="00D768A1" w:rsidRPr="00CC008B" w:rsidRDefault="00D768A1" w:rsidP="00D768A1">
      <w:pPr>
        <w:rPr>
          <w:b/>
          <w:bCs/>
        </w:rPr>
      </w:pPr>
      <w:r w:rsidRPr="00CC008B">
        <w:rPr>
          <w:b/>
          <w:bCs/>
        </w:rPr>
        <w:t>Model Fit</w:t>
      </w:r>
    </w:p>
    <w:p w14:paraId="28AADDDF" w14:textId="77777777" w:rsidR="00D768A1" w:rsidRPr="00CC008B" w:rsidRDefault="00D768A1" w:rsidP="00D768A1">
      <w:pPr>
        <w:numPr>
          <w:ilvl w:val="0"/>
          <w:numId w:val="15"/>
        </w:numPr>
      </w:pPr>
      <w:r w:rsidRPr="00CC008B">
        <w:t>Nagelkerke R² = .38</w:t>
      </w:r>
    </w:p>
    <w:p w14:paraId="3E0E7F2A" w14:textId="77777777" w:rsidR="00D768A1" w:rsidRPr="00CC008B" w:rsidRDefault="00D768A1" w:rsidP="00D768A1">
      <w:r w:rsidRPr="00CC008B">
        <w:t>This indicates that the model explained approximately 38% of the variance in criminal justice involvement—a substantial proportion for social science research.</w:t>
      </w:r>
    </w:p>
    <w:p w14:paraId="4D314F37" w14:textId="77777777" w:rsidR="00D768A1" w:rsidRPr="00CC008B" w:rsidRDefault="00D768A1" w:rsidP="00D768A1">
      <w:pPr>
        <w:rPr>
          <w:b/>
          <w:bCs/>
        </w:rPr>
      </w:pPr>
      <w:r w:rsidRPr="00CC008B">
        <w:rPr>
          <w:b/>
          <w:bCs/>
        </w:rPr>
        <w:lastRenderedPageBreak/>
        <w:t>Interpretation</w:t>
      </w:r>
    </w:p>
    <w:p w14:paraId="77B8CC77" w14:textId="77777777" w:rsidR="00D768A1" w:rsidRPr="00CC008B" w:rsidRDefault="00D768A1" w:rsidP="00D768A1">
      <w:r w:rsidRPr="00CC008B">
        <w:t>The regression results suggest that:</w:t>
      </w:r>
    </w:p>
    <w:p w14:paraId="0788E91F" w14:textId="77777777" w:rsidR="00D768A1" w:rsidRPr="00CC008B" w:rsidRDefault="00D768A1" w:rsidP="00D768A1">
      <w:pPr>
        <w:numPr>
          <w:ilvl w:val="0"/>
          <w:numId w:val="16"/>
        </w:numPr>
      </w:pPr>
      <w:r w:rsidRPr="00CC008B">
        <w:t>Childhood abuse is a strong predictor of offending</w:t>
      </w:r>
    </w:p>
    <w:p w14:paraId="2A63EF5A" w14:textId="77777777" w:rsidR="00D768A1" w:rsidRPr="00CC008B" w:rsidRDefault="00D768A1" w:rsidP="00D768A1">
      <w:pPr>
        <w:numPr>
          <w:ilvl w:val="0"/>
          <w:numId w:val="16"/>
        </w:numPr>
      </w:pPr>
      <w:r w:rsidRPr="00CC008B">
        <w:t>Parental criminality independently increases risk</w:t>
      </w:r>
    </w:p>
    <w:p w14:paraId="56E22629" w14:textId="77777777" w:rsidR="00D768A1" w:rsidRPr="00CC008B" w:rsidRDefault="00D768A1" w:rsidP="00D768A1">
      <w:pPr>
        <w:numPr>
          <w:ilvl w:val="0"/>
          <w:numId w:val="16"/>
        </w:numPr>
      </w:pPr>
      <w:r w:rsidRPr="00CC008B">
        <w:t>School exclusion is one of the most powerful predictors</w:t>
      </w:r>
    </w:p>
    <w:p w14:paraId="3CDEE443" w14:textId="77777777" w:rsidR="00D768A1" w:rsidRPr="00CC008B" w:rsidRDefault="00D768A1" w:rsidP="00D768A1">
      <w:pPr>
        <w:numPr>
          <w:ilvl w:val="0"/>
          <w:numId w:val="16"/>
        </w:numPr>
      </w:pPr>
      <w:r w:rsidRPr="00CC008B">
        <w:t>Peer influence significantly contributes to offending</w:t>
      </w:r>
    </w:p>
    <w:p w14:paraId="4DE7B15C" w14:textId="77777777" w:rsidR="00D768A1" w:rsidRPr="00CC008B" w:rsidRDefault="00D768A1" w:rsidP="00D768A1">
      <w:pPr>
        <w:numPr>
          <w:ilvl w:val="0"/>
          <w:numId w:val="16"/>
        </w:numPr>
      </w:pPr>
      <w:r w:rsidRPr="00CC008B">
        <w:t>Protective factors may reduce risk but do not fully counteract adversity</w:t>
      </w:r>
    </w:p>
    <w:p w14:paraId="4C8BFA27" w14:textId="77777777" w:rsidR="00D768A1" w:rsidRPr="00CC008B" w:rsidRDefault="00D768A1" w:rsidP="00D768A1">
      <w:pPr>
        <w:rPr>
          <w:b/>
          <w:bCs/>
        </w:rPr>
      </w:pPr>
      <w:r w:rsidRPr="00CC008B">
        <w:rPr>
          <w:b/>
          <w:bCs/>
        </w:rPr>
        <w:t>4.6 Qualitative Findings</w:t>
      </w:r>
    </w:p>
    <w:p w14:paraId="31087AF1" w14:textId="77777777" w:rsidR="00D768A1" w:rsidRPr="00CC008B" w:rsidRDefault="00D768A1" w:rsidP="00D768A1">
      <w:r w:rsidRPr="00CC008B">
        <w:t>Although the study was primarily quantitative, two open</w:t>
      </w:r>
      <w:r w:rsidRPr="00CC008B">
        <w:noBreakHyphen/>
        <w:t>ended questions provided qualitative insights. Two key themes emerged:</w:t>
      </w:r>
    </w:p>
    <w:p w14:paraId="2D61420C" w14:textId="77777777" w:rsidR="00D768A1" w:rsidRPr="00CC008B" w:rsidRDefault="00D768A1" w:rsidP="00D768A1">
      <w:pPr>
        <w:rPr>
          <w:b/>
          <w:bCs/>
        </w:rPr>
      </w:pPr>
      <w:r w:rsidRPr="00CC008B">
        <w:rPr>
          <w:b/>
          <w:bCs/>
        </w:rPr>
        <w:t>Theme 1: “Cycle of Behaviour”</w:t>
      </w:r>
    </w:p>
    <w:p w14:paraId="072F9FAD" w14:textId="77777777" w:rsidR="00D768A1" w:rsidRPr="00CC008B" w:rsidRDefault="00D768A1" w:rsidP="00D768A1">
      <w:r w:rsidRPr="00CC008B">
        <w:t>Participants frequently described crime as something “normalised” or “learned” within the home:</w:t>
      </w:r>
    </w:p>
    <w:p w14:paraId="490D771B" w14:textId="77777777" w:rsidR="00D768A1" w:rsidRPr="00CC008B" w:rsidRDefault="00D768A1" w:rsidP="00D768A1">
      <w:r w:rsidRPr="00CC008B">
        <w:t>“Crime was just part of life growing up. Everyone around me did it.”</w:t>
      </w:r>
    </w:p>
    <w:p w14:paraId="249F16AF" w14:textId="77777777" w:rsidR="00D768A1" w:rsidRPr="00CC008B" w:rsidRDefault="00D768A1" w:rsidP="00D768A1">
      <w:r w:rsidRPr="00CC008B">
        <w:t>This theme aligns with Social Learning Theory and research on intergenerational offending.</w:t>
      </w:r>
    </w:p>
    <w:p w14:paraId="0636032E" w14:textId="77777777" w:rsidR="00D768A1" w:rsidRPr="00CC008B" w:rsidRDefault="00D768A1" w:rsidP="00D768A1">
      <w:pPr>
        <w:rPr>
          <w:b/>
          <w:bCs/>
        </w:rPr>
      </w:pPr>
      <w:r w:rsidRPr="00CC008B">
        <w:rPr>
          <w:b/>
          <w:bCs/>
        </w:rPr>
        <w:t>Theme 2: “Lack of Support”</w:t>
      </w:r>
    </w:p>
    <w:p w14:paraId="6124B9C0" w14:textId="77777777" w:rsidR="00D768A1" w:rsidRPr="00CC008B" w:rsidRDefault="00D768A1" w:rsidP="00D768A1">
      <w:r w:rsidRPr="00CC008B">
        <w:t>Many participants highlighted the absence of guidance or intervention during childhood:</w:t>
      </w:r>
    </w:p>
    <w:p w14:paraId="58F6E3E0" w14:textId="77777777" w:rsidR="00D768A1" w:rsidRPr="00CC008B" w:rsidRDefault="00D768A1" w:rsidP="00D768A1">
      <w:r w:rsidRPr="00CC008B">
        <w:t>“There was no one to help or talk to. I just had to deal with everything alone.”</w:t>
      </w:r>
    </w:p>
    <w:p w14:paraId="1290DC26" w14:textId="77777777" w:rsidR="00D768A1" w:rsidRPr="00CC008B" w:rsidRDefault="00D768A1" w:rsidP="00D768A1">
      <w:r w:rsidRPr="00CC008B">
        <w:t>This theme reinforces the importance of supportive relationships as protective factors.</w:t>
      </w:r>
    </w:p>
    <w:p w14:paraId="5A5A5420" w14:textId="77777777" w:rsidR="00D768A1" w:rsidRPr="00CC008B" w:rsidRDefault="00D768A1" w:rsidP="00D768A1">
      <w:pPr>
        <w:rPr>
          <w:b/>
          <w:bCs/>
        </w:rPr>
      </w:pPr>
      <w:r w:rsidRPr="00CC008B">
        <w:rPr>
          <w:b/>
          <w:bCs/>
        </w:rPr>
        <w:t>4.7 Summary of Findings</w:t>
      </w:r>
    </w:p>
    <w:p w14:paraId="565A43EA" w14:textId="77777777" w:rsidR="00D768A1" w:rsidRPr="00CC008B" w:rsidRDefault="00D768A1" w:rsidP="00D768A1">
      <w:r w:rsidRPr="00CC008B">
        <w:t>The key findings of this chapter are:</w:t>
      </w:r>
    </w:p>
    <w:p w14:paraId="5FEC3E40" w14:textId="77777777" w:rsidR="00D768A1" w:rsidRPr="00CC008B" w:rsidRDefault="00D768A1" w:rsidP="00D768A1">
      <w:pPr>
        <w:numPr>
          <w:ilvl w:val="0"/>
          <w:numId w:val="17"/>
        </w:numPr>
      </w:pPr>
      <w:r w:rsidRPr="00CC008B">
        <w:t>Childhood abuse is significantly associated with criminal justice involvement</w:t>
      </w:r>
    </w:p>
    <w:p w14:paraId="051CF9B7" w14:textId="77777777" w:rsidR="00D768A1" w:rsidRPr="00CC008B" w:rsidRDefault="00D768A1" w:rsidP="00D768A1">
      <w:pPr>
        <w:numPr>
          <w:ilvl w:val="0"/>
          <w:numId w:val="17"/>
        </w:numPr>
      </w:pPr>
      <w:r w:rsidRPr="00CC008B">
        <w:t>Parental criminality increases the likelihood of offending</w:t>
      </w:r>
    </w:p>
    <w:p w14:paraId="43A49A80" w14:textId="77777777" w:rsidR="00D768A1" w:rsidRPr="00CC008B" w:rsidRDefault="00D768A1" w:rsidP="00D768A1">
      <w:pPr>
        <w:numPr>
          <w:ilvl w:val="0"/>
          <w:numId w:val="17"/>
        </w:numPr>
      </w:pPr>
      <w:r w:rsidRPr="00CC008B">
        <w:t>School exclusion and peer influence are strong risk factors</w:t>
      </w:r>
    </w:p>
    <w:p w14:paraId="1CC8031C" w14:textId="77777777" w:rsidR="00D768A1" w:rsidRPr="00CC008B" w:rsidRDefault="00D768A1" w:rsidP="00D768A1">
      <w:pPr>
        <w:numPr>
          <w:ilvl w:val="0"/>
          <w:numId w:val="17"/>
        </w:numPr>
      </w:pPr>
      <w:r w:rsidRPr="00CC008B">
        <w:t>Supportive adult relationships act as protective factors</w:t>
      </w:r>
    </w:p>
    <w:p w14:paraId="402BFE26" w14:textId="77777777" w:rsidR="00D768A1" w:rsidRPr="00CC008B" w:rsidRDefault="00D768A1" w:rsidP="00D768A1">
      <w:pPr>
        <w:numPr>
          <w:ilvl w:val="0"/>
          <w:numId w:val="17"/>
        </w:numPr>
      </w:pPr>
      <w:r w:rsidRPr="00CC008B">
        <w:t>Logistic regression identified abuse, parental criminality, exclusion, and peer influence as significant predictors</w:t>
      </w:r>
    </w:p>
    <w:p w14:paraId="231C380C" w14:textId="77777777" w:rsidR="00335653" w:rsidRDefault="00335653"/>
    <w:sectPr w:rsidR="00335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7E73"/>
    <w:multiLevelType w:val="multilevel"/>
    <w:tmpl w:val="9F36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F2C2E"/>
    <w:multiLevelType w:val="multilevel"/>
    <w:tmpl w:val="4DF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35504"/>
    <w:multiLevelType w:val="multilevel"/>
    <w:tmpl w:val="976A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361DC"/>
    <w:multiLevelType w:val="multilevel"/>
    <w:tmpl w:val="0702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14010"/>
    <w:multiLevelType w:val="multilevel"/>
    <w:tmpl w:val="BF06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66EC4"/>
    <w:multiLevelType w:val="multilevel"/>
    <w:tmpl w:val="4692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F75DB"/>
    <w:multiLevelType w:val="multilevel"/>
    <w:tmpl w:val="610E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447B1"/>
    <w:multiLevelType w:val="multilevel"/>
    <w:tmpl w:val="45C8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579F9"/>
    <w:multiLevelType w:val="multilevel"/>
    <w:tmpl w:val="1DF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E7177E"/>
    <w:multiLevelType w:val="multilevel"/>
    <w:tmpl w:val="F272A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3F6000"/>
    <w:multiLevelType w:val="multilevel"/>
    <w:tmpl w:val="7642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1D74F4"/>
    <w:multiLevelType w:val="multilevel"/>
    <w:tmpl w:val="09A0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9B3449"/>
    <w:multiLevelType w:val="multilevel"/>
    <w:tmpl w:val="1894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835F53"/>
    <w:multiLevelType w:val="multilevel"/>
    <w:tmpl w:val="5C0A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E779E2"/>
    <w:multiLevelType w:val="multilevel"/>
    <w:tmpl w:val="30A0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9F52AD"/>
    <w:multiLevelType w:val="multilevel"/>
    <w:tmpl w:val="DBF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2C2C42"/>
    <w:multiLevelType w:val="multilevel"/>
    <w:tmpl w:val="2C56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3992948">
    <w:abstractNumId w:val="10"/>
  </w:num>
  <w:num w:numId="2" w16cid:durableId="1301497102">
    <w:abstractNumId w:val="12"/>
  </w:num>
  <w:num w:numId="3" w16cid:durableId="9064330">
    <w:abstractNumId w:val="16"/>
  </w:num>
  <w:num w:numId="4" w16cid:durableId="1101798017">
    <w:abstractNumId w:val="3"/>
  </w:num>
  <w:num w:numId="5" w16cid:durableId="1254819013">
    <w:abstractNumId w:val="2"/>
  </w:num>
  <w:num w:numId="6" w16cid:durableId="1734966853">
    <w:abstractNumId w:val="7"/>
  </w:num>
  <w:num w:numId="7" w16cid:durableId="626396494">
    <w:abstractNumId w:val="0"/>
  </w:num>
  <w:num w:numId="8" w16cid:durableId="1981301561">
    <w:abstractNumId w:val="1"/>
  </w:num>
  <w:num w:numId="9" w16cid:durableId="1628197360">
    <w:abstractNumId w:val="4"/>
  </w:num>
  <w:num w:numId="10" w16cid:durableId="1291742673">
    <w:abstractNumId w:val="11"/>
  </w:num>
  <w:num w:numId="11" w16cid:durableId="529227922">
    <w:abstractNumId w:val="9"/>
  </w:num>
  <w:num w:numId="12" w16cid:durableId="1148091387">
    <w:abstractNumId w:val="6"/>
  </w:num>
  <w:num w:numId="13" w16cid:durableId="1943567719">
    <w:abstractNumId w:val="5"/>
  </w:num>
  <w:num w:numId="14" w16cid:durableId="781073413">
    <w:abstractNumId w:val="8"/>
  </w:num>
  <w:num w:numId="15" w16cid:durableId="640496488">
    <w:abstractNumId w:val="13"/>
  </w:num>
  <w:num w:numId="16" w16cid:durableId="351733982">
    <w:abstractNumId w:val="14"/>
  </w:num>
  <w:num w:numId="17" w16cid:durableId="11737652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8A1"/>
    <w:rsid w:val="00230286"/>
    <w:rsid w:val="00335653"/>
    <w:rsid w:val="0080794A"/>
    <w:rsid w:val="00D76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455E5"/>
  <w15:chartTrackingRefBased/>
  <w15:docId w15:val="{2F22C593-BFF0-42C1-8273-F1652B0FC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8A1"/>
  </w:style>
  <w:style w:type="paragraph" w:styleId="Heading1">
    <w:name w:val="heading 1"/>
    <w:basedOn w:val="Normal"/>
    <w:next w:val="Normal"/>
    <w:link w:val="Heading1Char"/>
    <w:uiPriority w:val="9"/>
    <w:qFormat/>
    <w:rsid w:val="00D768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68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8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8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8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8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8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8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8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8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68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8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8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8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8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8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8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8A1"/>
    <w:rPr>
      <w:rFonts w:eastAsiaTheme="majorEastAsia" w:cstheme="majorBidi"/>
      <w:color w:val="272727" w:themeColor="text1" w:themeTint="D8"/>
    </w:rPr>
  </w:style>
  <w:style w:type="paragraph" w:styleId="Title">
    <w:name w:val="Title"/>
    <w:basedOn w:val="Normal"/>
    <w:next w:val="Normal"/>
    <w:link w:val="TitleChar"/>
    <w:uiPriority w:val="10"/>
    <w:qFormat/>
    <w:rsid w:val="00D768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8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8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8A1"/>
    <w:pPr>
      <w:spacing w:before="160"/>
      <w:jc w:val="center"/>
    </w:pPr>
    <w:rPr>
      <w:i/>
      <w:iCs/>
      <w:color w:val="404040" w:themeColor="text1" w:themeTint="BF"/>
    </w:rPr>
  </w:style>
  <w:style w:type="character" w:customStyle="1" w:styleId="QuoteChar">
    <w:name w:val="Quote Char"/>
    <w:basedOn w:val="DefaultParagraphFont"/>
    <w:link w:val="Quote"/>
    <w:uiPriority w:val="29"/>
    <w:rsid w:val="00D768A1"/>
    <w:rPr>
      <w:i/>
      <w:iCs/>
      <w:color w:val="404040" w:themeColor="text1" w:themeTint="BF"/>
    </w:rPr>
  </w:style>
  <w:style w:type="paragraph" w:styleId="ListParagraph">
    <w:name w:val="List Paragraph"/>
    <w:basedOn w:val="Normal"/>
    <w:uiPriority w:val="34"/>
    <w:qFormat/>
    <w:rsid w:val="00D768A1"/>
    <w:pPr>
      <w:ind w:left="720"/>
      <w:contextualSpacing/>
    </w:pPr>
  </w:style>
  <w:style w:type="character" w:styleId="IntenseEmphasis">
    <w:name w:val="Intense Emphasis"/>
    <w:basedOn w:val="DefaultParagraphFont"/>
    <w:uiPriority w:val="21"/>
    <w:qFormat/>
    <w:rsid w:val="00D768A1"/>
    <w:rPr>
      <w:i/>
      <w:iCs/>
      <w:color w:val="0F4761" w:themeColor="accent1" w:themeShade="BF"/>
    </w:rPr>
  </w:style>
  <w:style w:type="paragraph" w:styleId="IntenseQuote">
    <w:name w:val="Intense Quote"/>
    <w:basedOn w:val="Normal"/>
    <w:next w:val="Normal"/>
    <w:link w:val="IntenseQuoteChar"/>
    <w:uiPriority w:val="30"/>
    <w:qFormat/>
    <w:rsid w:val="00D768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8A1"/>
    <w:rPr>
      <w:i/>
      <w:iCs/>
      <w:color w:val="0F4761" w:themeColor="accent1" w:themeShade="BF"/>
    </w:rPr>
  </w:style>
  <w:style w:type="character" w:styleId="IntenseReference">
    <w:name w:val="Intense Reference"/>
    <w:basedOn w:val="DefaultParagraphFont"/>
    <w:uiPriority w:val="32"/>
    <w:qFormat/>
    <w:rsid w:val="00D768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1061</Words>
  <Characters>6742</Characters>
  <Application>Microsoft Office Word</Application>
  <DocSecurity>0</DocSecurity>
  <Lines>124</Lines>
  <Paragraphs>67</Paragraphs>
  <ScaleCrop>false</ScaleCrop>
  <Company>Gwent Police</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Emma-Marie</dc:creator>
  <cp:keywords/>
  <dc:description/>
  <cp:lastModifiedBy>Linton, Emma-Marie</cp:lastModifiedBy>
  <cp:revision>1</cp:revision>
  <dcterms:created xsi:type="dcterms:W3CDTF">2026-06-04T10:24:00Z</dcterms:created>
  <dcterms:modified xsi:type="dcterms:W3CDTF">2026-06-04T10:24:00Z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2026-06-04T10:24:28Z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d3268791-0de9-4335-8aa9-c42d58f02fb2</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