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0B27B" w14:textId="77777777" w:rsidR="0066397B" w:rsidRPr="001917EB" w:rsidRDefault="0066397B" w:rsidP="00FA294E">
      <w:pPr>
        <w:pStyle w:val="NormalWeb"/>
        <w:spacing w:before="0" w:beforeAutospacing="0" w:after="0" w:afterAutospacing="0"/>
        <w:ind w:left="-180" w:right="-334"/>
      </w:pPr>
      <w:r w:rsidRPr="001917EB">
        <w:rPr>
          <w:noProof/>
          <w:lang w:eastAsia="en-GB"/>
        </w:rPr>
        <w:drawing>
          <wp:inline distT="0" distB="0" distL="0" distR="0" wp14:anchorId="6D7CB4AE" wp14:editId="642C69A0">
            <wp:extent cx="1906905" cy="635635"/>
            <wp:effectExtent l="19050" t="19050" r="17145"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37EBEC28" w14:textId="77777777" w:rsidR="0066397B" w:rsidRPr="001917EB" w:rsidRDefault="0066397B" w:rsidP="00FA294E">
      <w:pPr>
        <w:pStyle w:val="NormalWeb"/>
        <w:spacing w:before="0" w:beforeAutospacing="0" w:after="0" w:afterAutospacing="0"/>
        <w:ind w:left="-180" w:right="-334"/>
      </w:pPr>
    </w:p>
    <w:p w14:paraId="70CF86D8" w14:textId="77777777" w:rsidR="0066397B" w:rsidRPr="001917EB" w:rsidRDefault="0066397B" w:rsidP="00FA294E">
      <w:pPr>
        <w:pStyle w:val="NormalWeb"/>
        <w:spacing w:before="0" w:beforeAutospacing="0" w:after="0" w:afterAutospacing="0"/>
        <w:ind w:left="-180" w:right="-334"/>
      </w:pPr>
    </w:p>
    <w:p w14:paraId="6474F990" w14:textId="77777777" w:rsidR="0066397B" w:rsidRPr="001917EB" w:rsidRDefault="0066397B" w:rsidP="00FA294E">
      <w:pPr>
        <w:pStyle w:val="NormalWeb"/>
        <w:spacing w:before="0" w:beforeAutospacing="0" w:after="0" w:afterAutospacing="0"/>
        <w:ind w:left="-180" w:right="-334"/>
        <w:rPr>
          <w:rFonts w:ascii="Arial" w:hAnsi="Arial" w:cs="Arial"/>
          <w:b/>
          <w:sz w:val="28"/>
          <w:szCs w:val="28"/>
          <w:lang w:val="cy-GB"/>
        </w:rPr>
      </w:pPr>
      <w:r w:rsidRPr="001917EB">
        <w:rPr>
          <w:rFonts w:ascii="Arial" w:hAnsi="Arial" w:cs="Arial"/>
          <w:b/>
          <w:sz w:val="28"/>
          <w:szCs w:val="28"/>
          <w:lang w:val="cy-GB"/>
        </w:rPr>
        <w:t xml:space="preserve">Postgraduate/Distance Learning </w:t>
      </w:r>
    </w:p>
    <w:p w14:paraId="7696F522" w14:textId="77777777" w:rsidR="0066397B" w:rsidRPr="001917EB" w:rsidRDefault="0066397B" w:rsidP="00FA294E">
      <w:pPr>
        <w:pStyle w:val="NormalWeb"/>
        <w:spacing w:before="0" w:beforeAutospacing="0" w:after="0" w:afterAutospacing="0"/>
        <w:ind w:left="-180" w:right="-334"/>
        <w:rPr>
          <w:rFonts w:ascii="Arial" w:hAnsi="Arial" w:cs="Arial"/>
          <w:b/>
          <w:sz w:val="28"/>
          <w:szCs w:val="28"/>
        </w:rPr>
      </w:pPr>
      <w:r w:rsidRPr="001917EB">
        <w:rPr>
          <w:rFonts w:ascii="Arial" w:hAnsi="Arial" w:cs="Arial"/>
          <w:b/>
          <w:sz w:val="28"/>
          <w:szCs w:val="28"/>
          <w:lang w:val="cy-GB"/>
        </w:rPr>
        <w:t>Assignment coversheet &amp; feedback form</w:t>
      </w:r>
    </w:p>
    <w:p w14:paraId="184701CE" w14:textId="77777777" w:rsidR="0066397B" w:rsidRPr="001917EB" w:rsidRDefault="0066397B" w:rsidP="00FA294E">
      <w:pPr>
        <w:rPr>
          <w:rFonts w:ascii="Arial" w:hAnsi="Arial" w:cs="Arial"/>
          <w:sz w:val="28"/>
          <w:szCs w:val="28"/>
          <w:lang w:val="cy-GB"/>
        </w:rPr>
      </w:pPr>
    </w:p>
    <w:p w14:paraId="771CF767" w14:textId="77777777" w:rsidR="0066397B" w:rsidRPr="001917EB" w:rsidRDefault="0066397B" w:rsidP="00FA294E">
      <w:pPr>
        <w:pStyle w:val="Heading3"/>
        <w:jc w:val="left"/>
        <w:rPr>
          <w:lang w:val="cy-GB"/>
        </w:rPr>
      </w:pPr>
      <w:r w:rsidRPr="001917EB">
        <w:rPr>
          <w:lang w:val="cy-GB"/>
        </w:rPr>
        <w:t>THIS SHEET MUST BE THE FIRST PAGE OF THE ASSIGNMENT YOU ARE SUBMITTING  (DO NOT SEND AS A SEPARATE FILE)</w:t>
      </w:r>
    </w:p>
    <w:p w14:paraId="2D4C13C5" w14:textId="77777777" w:rsidR="0066397B" w:rsidRPr="001917EB" w:rsidRDefault="0066397B" w:rsidP="00FA294E">
      <w:pPr>
        <w:pStyle w:val="Heading3"/>
        <w:jc w:val="left"/>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6397B" w:rsidRPr="001917EB" w14:paraId="27DBFDCE" w14:textId="77777777" w:rsidTr="00594469">
        <w:trPr>
          <w:trHeight w:val="614"/>
        </w:trPr>
        <w:tc>
          <w:tcPr>
            <w:tcW w:w="8856" w:type="dxa"/>
            <w:gridSpan w:val="5"/>
          </w:tcPr>
          <w:p w14:paraId="5A9F2F07"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b/>
                <w:sz w:val="22"/>
                <w:szCs w:val="22"/>
              </w:rPr>
              <w:t>For completion by the student</w:t>
            </w:r>
            <w:r w:rsidRPr="001917EB">
              <w:rPr>
                <w:rFonts w:ascii="Arial" w:hAnsi="Arial" w:cs="Arial"/>
                <w:sz w:val="22"/>
                <w:szCs w:val="22"/>
              </w:rPr>
              <w:t>:</w:t>
            </w:r>
          </w:p>
        </w:tc>
      </w:tr>
      <w:tr w:rsidR="0066397B" w:rsidRPr="001917EB" w14:paraId="61561815" w14:textId="77777777" w:rsidTr="00594469">
        <w:trPr>
          <w:trHeight w:val="718"/>
        </w:trPr>
        <w:tc>
          <w:tcPr>
            <w:tcW w:w="8856" w:type="dxa"/>
            <w:gridSpan w:val="5"/>
          </w:tcPr>
          <w:p w14:paraId="3DA48EA5"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Student Name:</w:t>
            </w:r>
            <w:r w:rsidR="00057DA5">
              <w:rPr>
                <w:rFonts w:ascii="Arial" w:hAnsi="Arial" w:cs="Arial"/>
                <w:sz w:val="22"/>
                <w:szCs w:val="22"/>
              </w:rPr>
              <w:t xml:space="preserve"> Andrew</w:t>
            </w:r>
            <w:r w:rsidR="00FA294E" w:rsidRPr="001917EB">
              <w:rPr>
                <w:rFonts w:ascii="Arial" w:hAnsi="Arial" w:cs="Arial"/>
                <w:sz w:val="22"/>
                <w:szCs w:val="22"/>
              </w:rPr>
              <w:t xml:space="preserve"> Spencer</w:t>
            </w:r>
          </w:p>
          <w:p w14:paraId="6D011C5E" w14:textId="77777777" w:rsidR="0066397B" w:rsidRPr="001917EB" w:rsidRDefault="0066397B" w:rsidP="00FA294E">
            <w:pPr>
              <w:pStyle w:val="NormalWeb"/>
              <w:spacing w:before="0" w:beforeAutospacing="0" w:after="0" w:afterAutospacing="0"/>
              <w:ind w:right="34"/>
              <w:rPr>
                <w:rFonts w:ascii="Arial" w:hAnsi="Arial" w:cs="Arial"/>
                <w:sz w:val="22"/>
                <w:szCs w:val="22"/>
              </w:rPr>
            </w:pPr>
          </w:p>
          <w:p w14:paraId="5EAA267A" w14:textId="77777777" w:rsidR="0066397B" w:rsidRDefault="0066397B" w:rsidP="00FA294E">
            <w:pPr>
              <w:pStyle w:val="NormalWeb"/>
              <w:spacing w:before="0" w:beforeAutospacing="0" w:after="0" w:afterAutospacing="0"/>
              <w:ind w:right="34"/>
              <w:rPr>
                <w:rFonts w:ascii="Helvetica" w:hAnsi="Helvetica" w:cs="Helvetica"/>
                <w:color w:val="333333"/>
              </w:rPr>
            </w:pPr>
            <w:r w:rsidRPr="001917EB">
              <w:rPr>
                <w:rFonts w:ascii="Arial" w:hAnsi="Arial" w:cs="Arial"/>
                <w:sz w:val="22"/>
                <w:szCs w:val="22"/>
              </w:rPr>
              <w:t xml:space="preserve">Student </w:t>
            </w:r>
            <w:r w:rsidRPr="001917EB">
              <w:rPr>
                <w:rFonts w:ascii="Arial" w:hAnsi="Arial" w:cs="Arial"/>
                <w:b/>
                <w:bCs/>
                <w:sz w:val="22"/>
                <w:szCs w:val="22"/>
                <w:u w:val="single"/>
              </w:rPr>
              <w:t>University</w:t>
            </w:r>
            <w:r w:rsidRPr="001917EB">
              <w:rPr>
                <w:rFonts w:ascii="Arial" w:hAnsi="Arial" w:cs="Arial"/>
                <w:sz w:val="22"/>
                <w:szCs w:val="22"/>
                <w:u w:val="single"/>
              </w:rPr>
              <w:t xml:space="preserve"> </w:t>
            </w:r>
            <w:r w:rsidRPr="001917EB">
              <w:rPr>
                <w:rFonts w:ascii="Arial" w:hAnsi="Arial" w:cs="Arial"/>
                <w:sz w:val="22"/>
                <w:szCs w:val="22"/>
              </w:rPr>
              <w:t xml:space="preserve">Email: </w:t>
            </w:r>
            <w:hyperlink r:id="rId9" w:history="1">
              <w:r w:rsidR="000D2A8A" w:rsidRPr="00657FB9">
                <w:rPr>
                  <w:rStyle w:val="Hyperlink"/>
                  <w:rFonts w:ascii="Helvetica" w:hAnsi="Helvetica" w:cs="Helvetica"/>
                </w:rPr>
                <w:t>1603401@student.uwtsd.ac.uk</w:t>
              </w:r>
            </w:hyperlink>
          </w:p>
          <w:p w14:paraId="4092F88D" w14:textId="77777777" w:rsidR="000D2A8A" w:rsidRPr="001917EB" w:rsidRDefault="000D2A8A" w:rsidP="00FA294E">
            <w:pPr>
              <w:pStyle w:val="NormalWeb"/>
              <w:spacing w:before="0" w:beforeAutospacing="0" w:after="0" w:afterAutospacing="0"/>
              <w:ind w:right="34"/>
              <w:rPr>
                <w:rFonts w:ascii="Arial" w:hAnsi="Arial" w:cs="Arial"/>
                <w:sz w:val="22"/>
                <w:szCs w:val="22"/>
              </w:rPr>
            </w:pPr>
          </w:p>
        </w:tc>
      </w:tr>
      <w:tr w:rsidR="0066397B" w:rsidRPr="001917EB" w14:paraId="6F4001B3" w14:textId="77777777" w:rsidTr="00594469">
        <w:trPr>
          <w:trHeight w:val="849"/>
        </w:trPr>
        <w:tc>
          <w:tcPr>
            <w:tcW w:w="4788" w:type="dxa"/>
          </w:tcPr>
          <w:p w14:paraId="3EE6B5D2" w14:textId="4DABCCCD"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Module code:</w:t>
            </w:r>
            <w:r w:rsidR="00B8539E">
              <w:rPr>
                <w:rFonts w:ascii="Arial" w:hAnsi="Arial" w:cs="Arial"/>
                <w:sz w:val="22"/>
                <w:szCs w:val="22"/>
              </w:rPr>
              <w:t xml:space="preserve">   </w:t>
            </w:r>
            <w:r w:rsidR="00737698">
              <w:rPr>
                <w:rFonts w:ascii="Arial" w:hAnsi="Arial" w:cs="Arial"/>
                <w:sz w:val="22"/>
                <w:szCs w:val="22"/>
              </w:rPr>
              <w:t>HPCA</w:t>
            </w:r>
            <w:r w:rsidR="00B8539E">
              <w:rPr>
                <w:rFonts w:ascii="Arial" w:hAnsi="Arial" w:cs="Arial"/>
                <w:sz w:val="22"/>
                <w:szCs w:val="22"/>
              </w:rPr>
              <w:t>700</w:t>
            </w:r>
            <w:r w:rsidR="00737698">
              <w:rPr>
                <w:rFonts w:ascii="Arial" w:hAnsi="Arial" w:cs="Arial"/>
                <w:sz w:val="22"/>
                <w:szCs w:val="22"/>
              </w:rPr>
              <w:t>2</w:t>
            </w:r>
          </w:p>
          <w:p w14:paraId="33DA0B1D" w14:textId="77777777" w:rsidR="0066397B" w:rsidRPr="001917EB" w:rsidRDefault="0066397B" w:rsidP="00FA294E">
            <w:pPr>
              <w:pStyle w:val="NormalWeb"/>
              <w:spacing w:before="0" w:beforeAutospacing="0" w:after="0" w:afterAutospacing="0"/>
              <w:ind w:right="34"/>
              <w:rPr>
                <w:rFonts w:ascii="Arial" w:hAnsi="Arial" w:cs="Arial"/>
                <w:sz w:val="22"/>
                <w:szCs w:val="22"/>
              </w:rPr>
            </w:pPr>
          </w:p>
          <w:p w14:paraId="4EE9187F" w14:textId="2B3BC19F"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Module title:</w:t>
            </w:r>
            <w:r w:rsidR="00D435F9">
              <w:rPr>
                <w:rFonts w:ascii="Arial" w:hAnsi="Arial" w:cs="Arial"/>
                <w:sz w:val="22"/>
                <w:szCs w:val="22"/>
              </w:rPr>
              <w:t xml:space="preserve">  </w:t>
            </w:r>
            <w:r w:rsidR="00A66FED">
              <w:rPr>
                <w:rFonts w:ascii="Arial" w:hAnsi="Arial" w:cs="Arial"/>
                <w:sz w:val="22"/>
                <w:szCs w:val="22"/>
              </w:rPr>
              <w:t>Researching Contemporary Cosmologies</w:t>
            </w:r>
          </w:p>
          <w:p w14:paraId="5F5DAC7B" w14:textId="77777777" w:rsidR="0066397B" w:rsidRPr="001917EB" w:rsidRDefault="0066397B" w:rsidP="00FA294E">
            <w:pPr>
              <w:pStyle w:val="NormalWeb"/>
              <w:spacing w:before="0" w:beforeAutospacing="0" w:after="0" w:afterAutospacing="0"/>
              <w:ind w:right="34"/>
              <w:rPr>
                <w:rFonts w:ascii="Arial" w:hAnsi="Arial" w:cs="Arial"/>
                <w:sz w:val="22"/>
                <w:szCs w:val="22"/>
              </w:rPr>
            </w:pPr>
          </w:p>
        </w:tc>
        <w:tc>
          <w:tcPr>
            <w:tcW w:w="2266" w:type="dxa"/>
            <w:gridSpan w:val="3"/>
          </w:tcPr>
          <w:p w14:paraId="27AEDD8D" w14:textId="77777777" w:rsidR="0066397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Student ID number:</w:t>
            </w:r>
          </w:p>
          <w:p w14:paraId="7A762F27" w14:textId="77777777" w:rsidR="00057DA5" w:rsidRDefault="00057DA5" w:rsidP="00FA294E">
            <w:pPr>
              <w:pStyle w:val="NormalWeb"/>
              <w:spacing w:before="0" w:beforeAutospacing="0" w:after="0" w:afterAutospacing="0"/>
              <w:ind w:right="34"/>
              <w:rPr>
                <w:rFonts w:ascii="Arial" w:hAnsi="Arial" w:cs="Arial"/>
                <w:sz w:val="22"/>
                <w:szCs w:val="22"/>
              </w:rPr>
            </w:pPr>
          </w:p>
          <w:p w14:paraId="22FBEF92" w14:textId="77777777" w:rsidR="00057DA5" w:rsidRPr="001917EB" w:rsidRDefault="00057DA5" w:rsidP="00FA294E">
            <w:pPr>
              <w:pStyle w:val="NormalWeb"/>
              <w:spacing w:before="0" w:beforeAutospacing="0" w:after="0" w:afterAutospacing="0"/>
              <w:ind w:right="34"/>
              <w:rPr>
                <w:rFonts w:ascii="Arial" w:hAnsi="Arial" w:cs="Arial"/>
                <w:sz w:val="22"/>
                <w:szCs w:val="22"/>
              </w:rPr>
            </w:pPr>
            <w:r>
              <w:rPr>
                <w:rFonts w:ascii="Arial" w:hAnsi="Arial" w:cs="Arial"/>
                <w:sz w:val="22"/>
                <w:szCs w:val="22"/>
              </w:rPr>
              <w:t>1603401</w:t>
            </w:r>
          </w:p>
        </w:tc>
        <w:tc>
          <w:tcPr>
            <w:tcW w:w="1802" w:type="dxa"/>
          </w:tcPr>
          <w:p w14:paraId="36226604"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Educational support needs:</w:t>
            </w:r>
          </w:p>
          <w:p w14:paraId="60B08736"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No</w:t>
            </w:r>
          </w:p>
        </w:tc>
      </w:tr>
      <w:tr w:rsidR="0066397B" w:rsidRPr="001917EB" w14:paraId="12AA2A5B" w14:textId="77777777" w:rsidTr="00594469">
        <w:trPr>
          <w:trHeight w:val="1139"/>
        </w:trPr>
        <w:tc>
          <w:tcPr>
            <w:tcW w:w="8856" w:type="dxa"/>
            <w:gridSpan w:val="5"/>
          </w:tcPr>
          <w:p w14:paraId="058E1D20" w14:textId="77777777" w:rsidR="00D435F9" w:rsidRDefault="0066397B" w:rsidP="00D435F9">
            <w:pPr>
              <w:rPr>
                <w:rFonts w:ascii="Arial" w:hAnsi="Arial" w:cs="Arial"/>
                <w:sz w:val="22"/>
                <w:szCs w:val="22"/>
              </w:rPr>
            </w:pPr>
            <w:r w:rsidRPr="001917EB">
              <w:rPr>
                <w:rFonts w:ascii="Arial" w:hAnsi="Arial" w:cs="Arial"/>
                <w:sz w:val="22"/>
                <w:szCs w:val="22"/>
              </w:rPr>
              <w:t>Assignment title</w:t>
            </w:r>
            <w:r w:rsidRPr="00D435F9">
              <w:rPr>
                <w:rFonts w:ascii="Arial" w:hAnsi="Arial" w:cs="Arial"/>
                <w:sz w:val="22"/>
                <w:szCs w:val="22"/>
              </w:rPr>
              <w:t>:</w:t>
            </w:r>
            <w:r w:rsidR="00D435F9" w:rsidRPr="00D435F9">
              <w:rPr>
                <w:rFonts w:ascii="Arial" w:hAnsi="Arial" w:cs="Arial"/>
                <w:sz w:val="22"/>
                <w:szCs w:val="22"/>
              </w:rPr>
              <w:t xml:space="preserve"> </w:t>
            </w:r>
          </w:p>
          <w:p w14:paraId="13ED3930" w14:textId="16460208" w:rsidR="00842388" w:rsidRPr="00AF4E40" w:rsidRDefault="00AF4E40" w:rsidP="00AF4E40">
            <w:r>
              <w:rPr>
                <w:rFonts w:ascii="Arial" w:hAnsi="Arial" w:cs="Arial"/>
                <w:color w:val="373A3C"/>
                <w:lang w:val="en"/>
              </w:rPr>
              <w:t xml:space="preserve">Assignment 1: </w:t>
            </w:r>
            <w:r w:rsidRPr="00AF4E40">
              <w:rPr>
                <w:rFonts w:ascii="Helvetica" w:hAnsi="Helvetica"/>
                <w:bCs/>
                <w:color w:val="222222"/>
              </w:rPr>
              <w:t>Compare the methodologies used in two research papers, discussing the position of the researchers in relation to their fields of research</w:t>
            </w:r>
          </w:p>
          <w:p w14:paraId="60950C5D" w14:textId="77777777" w:rsidR="007A56D6" w:rsidRDefault="007A56D6" w:rsidP="00FA294E">
            <w:pPr>
              <w:pStyle w:val="NormalWeb"/>
              <w:spacing w:before="0" w:beforeAutospacing="0" w:after="0" w:afterAutospacing="0"/>
              <w:ind w:right="34"/>
              <w:rPr>
                <w:rFonts w:ascii="Arial" w:hAnsi="Arial" w:cs="Arial"/>
                <w:sz w:val="22"/>
                <w:szCs w:val="22"/>
              </w:rPr>
            </w:pPr>
          </w:p>
          <w:p w14:paraId="433F610C" w14:textId="0D6E6E95" w:rsidR="0066397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Assignment due date:</w:t>
            </w:r>
            <w:r w:rsidR="006B5DE0">
              <w:rPr>
                <w:rFonts w:ascii="Arial" w:hAnsi="Arial" w:cs="Arial"/>
                <w:sz w:val="22"/>
                <w:szCs w:val="22"/>
              </w:rPr>
              <w:t xml:space="preserve"> </w:t>
            </w:r>
            <w:r w:rsidR="00826941">
              <w:rPr>
                <w:rFonts w:ascii="Arial" w:hAnsi="Arial" w:cs="Arial"/>
                <w:sz w:val="22"/>
                <w:szCs w:val="22"/>
              </w:rPr>
              <w:t>18</w:t>
            </w:r>
            <w:r w:rsidR="00826941" w:rsidRPr="00826941">
              <w:rPr>
                <w:rFonts w:ascii="Arial" w:hAnsi="Arial" w:cs="Arial"/>
                <w:sz w:val="22"/>
                <w:szCs w:val="22"/>
                <w:vertAlign w:val="superscript"/>
              </w:rPr>
              <w:t>th</w:t>
            </w:r>
            <w:r w:rsidR="00826941">
              <w:rPr>
                <w:rFonts w:ascii="Arial" w:hAnsi="Arial" w:cs="Arial"/>
                <w:sz w:val="22"/>
                <w:szCs w:val="22"/>
              </w:rPr>
              <w:t xml:space="preserve"> March 2019</w:t>
            </w:r>
          </w:p>
          <w:p w14:paraId="717AE4D8" w14:textId="77777777" w:rsidR="00D435F9" w:rsidRPr="001917EB" w:rsidRDefault="00D435F9" w:rsidP="00FA294E">
            <w:pPr>
              <w:pStyle w:val="NormalWeb"/>
              <w:spacing w:before="0" w:beforeAutospacing="0" w:after="0" w:afterAutospacing="0"/>
              <w:ind w:right="34"/>
              <w:rPr>
                <w:rFonts w:ascii="Arial" w:hAnsi="Arial" w:cs="Arial"/>
                <w:sz w:val="22"/>
                <w:szCs w:val="22"/>
              </w:rPr>
            </w:pPr>
          </w:p>
        </w:tc>
      </w:tr>
      <w:tr w:rsidR="0066397B" w:rsidRPr="001917EB" w14:paraId="7EAB680E" w14:textId="77777777" w:rsidTr="00594469">
        <w:trPr>
          <w:trHeight w:val="978"/>
        </w:trPr>
        <w:tc>
          <w:tcPr>
            <w:tcW w:w="8856" w:type="dxa"/>
            <w:gridSpan w:val="5"/>
            <w:tcBorders>
              <w:bottom w:val="single" w:sz="4" w:space="0" w:color="000000"/>
            </w:tcBorders>
          </w:tcPr>
          <w:p w14:paraId="2527B083" w14:textId="3E2A3EBB" w:rsidR="0066397B" w:rsidRPr="001917EB" w:rsidRDefault="0066397B" w:rsidP="00B8539E">
            <w:pPr>
              <w:rPr>
                <w:rFonts w:ascii="Arial" w:hAnsi="Arial" w:cs="Arial"/>
                <w:sz w:val="22"/>
                <w:szCs w:val="22"/>
              </w:rPr>
            </w:pPr>
            <w:r w:rsidRPr="001917EB">
              <w:rPr>
                <w:rFonts w:ascii="Arial" w:hAnsi="Arial" w:cs="Arial"/>
                <w:sz w:val="22"/>
                <w:szCs w:val="22"/>
              </w:rPr>
              <w:t>This assignment is for the       1</w:t>
            </w:r>
            <w:r w:rsidRPr="001917EB">
              <w:rPr>
                <w:rFonts w:ascii="Arial" w:hAnsi="Arial" w:cs="Arial"/>
                <w:sz w:val="22"/>
                <w:szCs w:val="22"/>
                <w:vertAlign w:val="superscript"/>
              </w:rPr>
              <w:t>st</w:t>
            </w:r>
            <w:r w:rsidR="006B5DE0">
              <w:rPr>
                <w:rFonts w:ascii="Arial" w:hAnsi="Arial" w:cs="Arial"/>
                <w:sz w:val="22"/>
                <w:szCs w:val="22"/>
                <w:vertAlign w:val="superscript"/>
              </w:rPr>
              <w:t xml:space="preserve"> </w:t>
            </w:r>
            <w:r w:rsidR="006B5DE0" w:rsidRPr="001917EB">
              <w:rPr>
                <w:rFonts w:ascii="Arial" w:hAnsi="Arial" w:cs="Arial"/>
                <w:sz w:val="22"/>
                <w:szCs w:val="22"/>
              </w:rPr>
              <w:fldChar w:fldCharType="begin">
                <w:ffData>
                  <w:name w:val="Check14"/>
                  <w:enabled/>
                  <w:calcOnExit w:val="0"/>
                  <w:checkBox>
                    <w:sizeAuto/>
                    <w:default w:val="0"/>
                  </w:checkBox>
                </w:ffData>
              </w:fldChar>
            </w:r>
            <w:r w:rsidR="006B5DE0" w:rsidRPr="001917EB">
              <w:rPr>
                <w:rFonts w:ascii="Arial" w:hAnsi="Arial" w:cs="Arial"/>
                <w:sz w:val="22"/>
                <w:szCs w:val="22"/>
              </w:rPr>
              <w:instrText xml:space="preserve"> FORMCHECKBOX </w:instrText>
            </w:r>
            <w:r w:rsidR="006946D8">
              <w:rPr>
                <w:rFonts w:ascii="Arial" w:hAnsi="Arial" w:cs="Arial"/>
                <w:sz w:val="22"/>
                <w:szCs w:val="22"/>
              </w:rPr>
            </w:r>
            <w:r w:rsidR="006946D8">
              <w:rPr>
                <w:rFonts w:ascii="Arial" w:hAnsi="Arial" w:cs="Arial"/>
                <w:sz w:val="22"/>
                <w:szCs w:val="22"/>
              </w:rPr>
              <w:fldChar w:fldCharType="separate"/>
            </w:r>
            <w:r w:rsidR="006B5DE0" w:rsidRPr="001917EB">
              <w:rPr>
                <w:rFonts w:ascii="Arial" w:hAnsi="Arial" w:cs="Arial"/>
                <w:sz w:val="22"/>
                <w:szCs w:val="22"/>
              </w:rPr>
              <w:fldChar w:fldCharType="end"/>
            </w:r>
            <w:r w:rsidR="006B5DE0" w:rsidRPr="001917EB">
              <w:rPr>
                <w:rFonts w:ascii="Arial" w:hAnsi="Arial" w:cs="Arial"/>
                <w:sz w:val="22"/>
                <w:szCs w:val="22"/>
              </w:rPr>
              <w:t xml:space="preserve"> </w:t>
            </w:r>
            <w:r w:rsidR="00057DA5">
              <w:rPr>
                <w:rFonts w:ascii="Arial" w:hAnsi="Arial" w:cs="Arial"/>
                <w:sz w:val="22"/>
                <w:szCs w:val="22"/>
              </w:rPr>
              <w:t xml:space="preserve">  </w:t>
            </w:r>
            <w:r w:rsidRPr="001917EB">
              <w:rPr>
                <w:rFonts w:ascii="Arial" w:hAnsi="Arial" w:cs="Arial"/>
                <w:sz w:val="22"/>
                <w:szCs w:val="22"/>
              </w:rPr>
              <w:t xml:space="preserve"> 2</w:t>
            </w:r>
            <w:r w:rsidRPr="001917EB">
              <w:rPr>
                <w:rFonts w:ascii="Arial" w:hAnsi="Arial" w:cs="Arial"/>
                <w:sz w:val="22"/>
                <w:szCs w:val="22"/>
                <w:vertAlign w:val="superscript"/>
              </w:rPr>
              <w:t>nd</w:t>
            </w:r>
            <w:r w:rsidRPr="001917EB">
              <w:rPr>
                <w:rFonts w:ascii="Arial" w:hAnsi="Arial" w:cs="Arial"/>
                <w:sz w:val="22"/>
                <w:szCs w:val="22"/>
              </w:rPr>
              <w:t xml:space="preserve"> </w:t>
            </w:r>
            <w:r w:rsidR="00B8539E" w:rsidRPr="001917EB">
              <w:rPr>
                <w:rFonts w:ascii="Arial" w:hAnsi="Arial" w:cs="Arial"/>
                <w:sz w:val="22"/>
                <w:szCs w:val="22"/>
              </w:rPr>
              <w:fldChar w:fldCharType="begin">
                <w:ffData>
                  <w:name w:val="Check15"/>
                  <w:enabled/>
                  <w:calcOnExit w:val="0"/>
                  <w:checkBox>
                    <w:sizeAuto/>
                    <w:default w:val="0"/>
                  </w:checkBox>
                </w:ffData>
              </w:fldChar>
            </w:r>
            <w:bookmarkStart w:id="0" w:name="Check15"/>
            <w:r w:rsidR="00B8539E" w:rsidRPr="001917EB">
              <w:rPr>
                <w:rFonts w:ascii="Arial" w:hAnsi="Arial" w:cs="Arial"/>
                <w:sz w:val="22"/>
                <w:szCs w:val="22"/>
              </w:rPr>
              <w:instrText xml:space="preserve"> FORMCHECKBOX </w:instrText>
            </w:r>
            <w:r w:rsidR="006946D8">
              <w:rPr>
                <w:rFonts w:ascii="Arial" w:hAnsi="Arial" w:cs="Arial"/>
                <w:sz w:val="22"/>
                <w:szCs w:val="22"/>
              </w:rPr>
            </w:r>
            <w:r w:rsidR="006946D8">
              <w:rPr>
                <w:rFonts w:ascii="Arial" w:hAnsi="Arial" w:cs="Arial"/>
                <w:sz w:val="22"/>
                <w:szCs w:val="22"/>
              </w:rPr>
              <w:fldChar w:fldCharType="separate"/>
            </w:r>
            <w:r w:rsidR="00B8539E" w:rsidRPr="001917EB">
              <w:rPr>
                <w:rFonts w:ascii="Arial" w:hAnsi="Arial" w:cs="Arial"/>
                <w:sz w:val="22"/>
                <w:szCs w:val="22"/>
              </w:rPr>
              <w:fldChar w:fldCharType="end"/>
            </w:r>
            <w:bookmarkEnd w:id="0"/>
            <w:r w:rsidR="00B8539E" w:rsidRPr="001917EB">
              <w:rPr>
                <w:rFonts w:ascii="Arial" w:hAnsi="Arial" w:cs="Arial"/>
                <w:sz w:val="22"/>
                <w:szCs w:val="22"/>
              </w:rPr>
              <w:t xml:space="preserve"> </w:t>
            </w:r>
            <w:r w:rsidRPr="001917EB">
              <w:rPr>
                <w:rFonts w:ascii="Arial" w:hAnsi="Arial" w:cs="Arial"/>
                <w:sz w:val="22"/>
                <w:szCs w:val="22"/>
              </w:rPr>
              <w:t xml:space="preserve">   3</w:t>
            </w:r>
            <w:r w:rsidRPr="001917EB">
              <w:rPr>
                <w:rFonts w:ascii="Arial" w:hAnsi="Arial" w:cs="Arial"/>
                <w:sz w:val="22"/>
                <w:szCs w:val="22"/>
                <w:vertAlign w:val="superscript"/>
              </w:rPr>
              <w:t>rd</w:t>
            </w:r>
            <w:r w:rsidRPr="001917EB">
              <w:rPr>
                <w:rFonts w:ascii="Arial" w:hAnsi="Arial" w:cs="Arial"/>
                <w:sz w:val="22"/>
                <w:szCs w:val="22"/>
              </w:rPr>
              <w:t xml:space="preserve">  </w:t>
            </w:r>
            <w:r w:rsidR="00826941" w:rsidRPr="001917EB">
              <w:rPr>
                <w:rFonts w:ascii="Arial" w:hAnsi="Arial" w:cs="Arial"/>
                <w:sz w:val="22"/>
                <w:szCs w:val="22"/>
              </w:rPr>
              <w:fldChar w:fldCharType="begin">
                <w:ffData>
                  <w:name w:val="Check16"/>
                  <w:enabled/>
                  <w:calcOnExit w:val="0"/>
                  <w:checkBox>
                    <w:sizeAuto/>
                    <w:default w:val="0"/>
                  </w:checkBox>
                </w:ffData>
              </w:fldChar>
            </w:r>
            <w:bookmarkStart w:id="1" w:name="Check16"/>
            <w:r w:rsidR="00826941" w:rsidRPr="001917EB">
              <w:rPr>
                <w:rFonts w:ascii="Arial" w:hAnsi="Arial" w:cs="Arial"/>
                <w:sz w:val="22"/>
                <w:szCs w:val="22"/>
              </w:rPr>
              <w:instrText xml:space="preserve"> FORMCHECKBOX </w:instrText>
            </w:r>
            <w:r w:rsidR="006946D8">
              <w:rPr>
                <w:rFonts w:ascii="Arial" w:hAnsi="Arial" w:cs="Arial"/>
                <w:sz w:val="22"/>
                <w:szCs w:val="22"/>
              </w:rPr>
            </w:r>
            <w:r w:rsidR="006946D8">
              <w:rPr>
                <w:rFonts w:ascii="Arial" w:hAnsi="Arial" w:cs="Arial"/>
                <w:sz w:val="22"/>
                <w:szCs w:val="22"/>
              </w:rPr>
              <w:fldChar w:fldCharType="separate"/>
            </w:r>
            <w:r w:rsidR="00826941" w:rsidRPr="001917EB">
              <w:rPr>
                <w:rFonts w:ascii="Arial" w:hAnsi="Arial" w:cs="Arial"/>
                <w:sz w:val="22"/>
                <w:szCs w:val="22"/>
              </w:rPr>
              <w:fldChar w:fldCharType="end"/>
            </w:r>
            <w:bookmarkEnd w:id="1"/>
            <w:r w:rsidR="00826941" w:rsidRPr="001917EB">
              <w:rPr>
                <w:rFonts w:ascii="Arial" w:hAnsi="Arial" w:cs="Arial"/>
                <w:sz w:val="22"/>
                <w:szCs w:val="22"/>
              </w:rPr>
              <w:t xml:space="preserve"> </w:t>
            </w:r>
            <w:r w:rsidR="00B8539E" w:rsidRPr="001917EB">
              <w:rPr>
                <w:rFonts w:ascii="Arial" w:hAnsi="Arial" w:cs="Arial"/>
                <w:sz w:val="22"/>
                <w:szCs w:val="22"/>
              </w:rPr>
              <w:t xml:space="preserve">  </w:t>
            </w:r>
            <w:r w:rsidR="00B8539E">
              <w:rPr>
                <w:rFonts w:ascii="Arial" w:hAnsi="Arial" w:cs="Arial"/>
                <w:sz w:val="22"/>
                <w:szCs w:val="22"/>
              </w:rPr>
              <w:t xml:space="preserve"> </w:t>
            </w:r>
            <w:r w:rsidRPr="001917EB">
              <w:rPr>
                <w:rFonts w:ascii="Arial" w:hAnsi="Arial" w:cs="Arial"/>
                <w:sz w:val="22"/>
                <w:szCs w:val="22"/>
              </w:rPr>
              <w:t>4</w:t>
            </w:r>
            <w:r w:rsidRPr="001917EB">
              <w:rPr>
                <w:rFonts w:ascii="Arial" w:hAnsi="Arial" w:cs="Arial"/>
                <w:sz w:val="22"/>
                <w:szCs w:val="22"/>
                <w:vertAlign w:val="superscript"/>
              </w:rPr>
              <w:t>th</w:t>
            </w:r>
            <w:r w:rsidRPr="001917EB">
              <w:rPr>
                <w:rFonts w:ascii="Arial" w:hAnsi="Arial" w:cs="Arial"/>
                <w:sz w:val="22"/>
                <w:szCs w:val="22"/>
              </w:rPr>
              <w:t xml:space="preserve"> </w:t>
            </w:r>
            <w:r w:rsidR="00826941" w:rsidRPr="006B5DE0">
              <w:rPr>
                <w:rFonts w:ascii="Arial" w:hAnsi="Arial" w:cs="Arial"/>
                <w:b/>
                <w:color w:val="FF0000"/>
                <w:sz w:val="22"/>
                <w:szCs w:val="22"/>
              </w:rPr>
              <w:t>X</w:t>
            </w:r>
            <w:r w:rsidRPr="001917EB">
              <w:rPr>
                <w:rFonts w:ascii="Arial" w:hAnsi="Arial" w:cs="Arial"/>
                <w:sz w:val="22"/>
                <w:szCs w:val="22"/>
              </w:rPr>
              <w:t xml:space="preserve">    5</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7"/>
                  <w:enabled/>
                  <w:calcOnExit w:val="0"/>
                  <w:checkBox>
                    <w:sizeAuto/>
                    <w:default w:val="0"/>
                  </w:checkBox>
                </w:ffData>
              </w:fldChar>
            </w:r>
            <w:bookmarkStart w:id="2" w:name="Check17"/>
            <w:r w:rsidRPr="001917EB">
              <w:rPr>
                <w:rFonts w:ascii="Arial" w:hAnsi="Arial" w:cs="Arial"/>
                <w:sz w:val="22"/>
                <w:szCs w:val="22"/>
              </w:rPr>
              <w:instrText xml:space="preserve"> FORMCHECKBOX </w:instrText>
            </w:r>
            <w:r w:rsidR="006946D8">
              <w:rPr>
                <w:rFonts w:ascii="Arial" w:hAnsi="Arial" w:cs="Arial"/>
                <w:sz w:val="22"/>
                <w:szCs w:val="22"/>
              </w:rPr>
            </w:r>
            <w:r w:rsidR="006946D8">
              <w:rPr>
                <w:rFonts w:ascii="Arial" w:hAnsi="Arial" w:cs="Arial"/>
                <w:sz w:val="22"/>
                <w:szCs w:val="22"/>
              </w:rPr>
              <w:fldChar w:fldCharType="separate"/>
            </w:r>
            <w:r w:rsidRPr="001917EB">
              <w:rPr>
                <w:rFonts w:ascii="Arial" w:hAnsi="Arial" w:cs="Arial"/>
                <w:sz w:val="22"/>
                <w:szCs w:val="22"/>
              </w:rPr>
              <w:fldChar w:fldCharType="end"/>
            </w:r>
            <w:bookmarkEnd w:id="2"/>
            <w:r w:rsidRPr="001917EB">
              <w:rPr>
                <w:rFonts w:ascii="Arial" w:hAnsi="Arial" w:cs="Arial"/>
                <w:sz w:val="22"/>
                <w:szCs w:val="22"/>
              </w:rPr>
              <w:t xml:space="preserve">      6</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8"/>
                  <w:enabled/>
                  <w:calcOnExit w:val="0"/>
                  <w:checkBox>
                    <w:sizeAuto/>
                    <w:default w:val="0"/>
                  </w:checkBox>
                </w:ffData>
              </w:fldChar>
            </w:r>
            <w:bookmarkStart w:id="3" w:name="Check18"/>
            <w:r w:rsidRPr="001917EB">
              <w:rPr>
                <w:rFonts w:ascii="Arial" w:hAnsi="Arial" w:cs="Arial"/>
                <w:sz w:val="22"/>
                <w:szCs w:val="22"/>
              </w:rPr>
              <w:instrText xml:space="preserve"> FORMCHECKBOX </w:instrText>
            </w:r>
            <w:r w:rsidR="006946D8">
              <w:rPr>
                <w:rFonts w:ascii="Arial" w:hAnsi="Arial" w:cs="Arial"/>
                <w:sz w:val="22"/>
                <w:szCs w:val="22"/>
              </w:rPr>
            </w:r>
            <w:r w:rsidR="006946D8">
              <w:rPr>
                <w:rFonts w:ascii="Arial" w:hAnsi="Arial" w:cs="Arial"/>
                <w:sz w:val="22"/>
                <w:szCs w:val="22"/>
              </w:rPr>
              <w:fldChar w:fldCharType="separate"/>
            </w:r>
            <w:r w:rsidRPr="001917EB">
              <w:rPr>
                <w:rFonts w:ascii="Arial" w:hAnsi="Arial" w:cs="Arial"/>
                <w:sz w:val="22"/>
                <w:szCs w:val="22"/>
              </w:rPr>
              <w:fldChar w:fldCharType="end"/>
            </w:r>
            <w:bookmarkEnd w:id="3"/>
            <w:r w:rsidRPr="001917EB">
              <w:rPr>
                <w:rFonts w:ascii="Arial" w:hAnsi="Arial" w:cs="Arial"/>
                <w:b/>
                <w:sz w:val="22"/>
                <w:szCs w:val="22"/>
              </w:rPr>
              <w:t xml:space="preserve">   </w:t>
            </w:r>
            <w:r w:rsidRPr="001917EB">
              <w:rPr>
                <w:rFonts w:ascii="Arial" w:hAnsi="Arial" w:cs="Arial"/>
                <w:sz w:val="22"/>
                <w:szCs w:val="22"/>
              </w:rPr>
              <w:t>module of the degree</w:t>
            </w:r>
          </w:p>
        </w:tc>
      </w:tr>
      <w:tr w:rsidR="0066397B" w:rsidRPr="001917EB" w14:paraId="4109BF41" w14:textId="77777777" w:rsidTr="00594469">
        <w:trPr>
          <w:trHeight w:val="978"/>
        </w:trPr>
        <w:tc>
          <w:tcPr>
            <w:tcW w:w="8856" w:type="dxa"/>
            <w:gridSpan w:val="5"/>
            <w:shd w:val="clear" w:color="auto" w:fill="D9D9D9"/>
          </w:tcPr>
          <w:p w14:paraId="10C3D275"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I confirm that this is my original work and that I have adhered to the University policy on plagiarism.</w:t>
            </w:r>
          </w:p>
          <w:p w14:paraId="436D7F3C"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Signed ……</w:t>
            </w:r>
            <w:r w:rsidR="00057DA5">
              <w:rPr>
                <w:rFonts w:ascii="Arial" w:hAnsi="Arial" w:cs="Arial"/>
                <w:sz w:val="22"/>
                <w:szCs w:val="22"/>
              </w:rPr>
              <w:t>Andrew Spencer</w:t>
            </w:r>
          </w:p>
          <w:p w14:paraId="5AB70B7E" w14:textId="77777777" w:rsidR="0066397B" w:rsidRPr="001917EB" w:rsidRDefault="0066397B" w:rsidP="00FA294E">
            <w:pPr>
              <w:pStyle w:val="NormalWeb"/>
              <w:spacing w:before="0" w:beforeAutospacing="0" w:after="0" w:afterAutospacing="0"/>
              <w:ind w:right="34"/>
              <w:rPr>
                <w:rFonts w:ascii="Calibri" w:hAnsi="Calibri" w:cs="Calibri"/>
                <w:b/>
                <w:sz w:val="44"/>
                <w:szCs w:val="44"/>
              </w:rPr>
            </w:pPr>
            <w:r w:rsidRPr="001917EB">
              <w:rPr>
                <w:rFonts w:ascii="Calibri" w:hAnsi="Calibri" w:cs="Tahoma"/>
                <w:b/>
                <w:sz w:val="24"/>
                <w:szCs w:val="24"/>
              </w:rPr>
              <w:t>Email submission:</w:t>
            </w:r>
            <w:r w:rsidR="00057DA5">
              <w:rPr>
                <w:rFonts w:ascii="Calibri" w:hAnsi="Calibri" w:cs="Tahoma"/>
                <w:b/>
                <w:sz w:val="24"/>
                <w:szCs w:val="24"/>
              </w:rPr>
              <w:t xml:space="preserve"> </w:t>
            </w:r>
            <w:r w:rsidRPr="001917EB">
              <w:rPr>
                <w:rFonts w:ascii="Calibri" w:hAnsi="Calibri" w:cs="Tahoma"/>
                <w:b/>
                <w:sz w:val="24"/>
                <w:szCs w:val="24"/>
              </w:rPr>
              <w:t xml:space="preserve">if you are submitting this form via email, please tick this box </w:t>
            </w:r>
            <w:r w:rsidR="00057DA5">
              <w:rPr>
                <w:rFonts w:ascii="Calibri" w:hAnsi="Calibri" w:cs="Tahoma"/>
                <w:b/>
                <w:sz w:val="24"/>
                <w:szCs w:val="24"/>
              </w:rPr>
              <w:t xml:space="preserve"> </w:t>
            </w:r>
            <w:r w:rsidR="00057DA5" w:rsidRPr="00D435F9">
              <w:rPr>
                <w:rFonts w:ascii="Calibri" w:hAnsi="Calibri" w:cs="Tahoma"/>
                <w:b/>
                <w:color w:val="FF0000"/>
                <w:sz w:val="24"/>
                <w:szCs w:val="24"/>
              </w:rPr>
              <w:t>√</w:t>
            </w:r>
          </w:p>
          <w:p w14:paraId="3B40D3CA"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Calibri" w:hAnsi="Calibri" w:cs="Tahoma"/>
                <w:b/>
                <w:sz w:val="24"/>
                <w:szCs w:val="24"/>
              </w:rPr>
              <w:t>(as a substitute for your signature) to confirm that you agree to the above declaration.</w:t>
            </w:r>
          </w:p>
        </w:tc>
      </w:tr>
      <w:tr w:rsidR="0066397B" w:rsidRPr="001917EB" w14:paraId="07557610" w14:textId="77777777" w:rsidTr="00594469">
        <w:trPr>
          <w:trHeight w:val="3972"/>
        </w:trPr>
        <w:tc>
          <w:tcPr>
            <w:tcW w:w="8856" w:type="dxa"/>
            <w:gridSpan w:val="5"/>
          </w:tcPr>
          <w:p w14:paraId="2DFAF668" w14:textId="77777777" w:rsidR="0066397B" w:rsidRPr="001917EB" w:rsidRDefault="0066397B" w:rsidP="00FA294E">
            <w:pPr>
              <w:rPr>
                <w:rFonts w:ascii="Arial" w:hAnsi="Arial"/>
                <w:b/>
              </w:rPr>
            </w:pPr>
          </w:p>
          <w:p w14:paraId="0FCBCCCD" w14:textId="77777777" w:rsidR="0066397B" w:rsidRPr="001917EB" w:rsidRDefault="0066397B" w:rsidP="00FA294E">
            <w:pPr>
              <w:rPr>
                <w:rFonts w:ascii="Arial" w:hAnsi="Arial"/>
              </w:rPr>
            </w:pPr>
            <w:r w:rsidRPr="001917EB">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6397B" w:rsidRPr="001917EB" w14:paraId="27E8E586" w14:textId="77777777" w:rsidTr="00594469">
              <w:tc>
                <w:tcPr>
                  <w:tcW w:w="6970" w:type="dxa"/>
                </w:tcPr>
                <w:p w14:paraId="187C7FDC" w14:textId="77777777" w:rsidR="0066397B" w:rsidRPr="001917EB" w:rsidRDefault="0066397B" w:rsidP="00FA294E">
                  <w:pPr>
                    <w:rPr>
                      <w:rFonts w:ascii="Arial" w:hAnsi="Arial"/>
                      <w:sz w:val="20"/>
                      <w:szCs w:val="20"/>
                    </w:rPr>
                  </w:pPr>
                </w:p>
                <w:p w14:paraId="7B41D4EA" w14:textId="77777777" w:rsidR="0066397B" w:rsidRPr="001917EB" w:rsidRDefault="0066397B" w:rsidP="00FA294E">
                  <w:pPr>
                    <w:rPr>
                      <w:rFonts w:ascii="Arial" w:hAnsi="Arial"/>
                      <w:sz w:val="20"/>
                      <w:szCs w:val="20"/>
                    </w:rPr>
                  </w:pPr>
                  <w:r w:rsidRPr="001917EB">
                    <w:rPr>
                      <w:rFonts w:ascii="Arial" w:hAnsi="Arial"/>
                      <w:sz w:val="20"/>
                      <w:szCs w:val="20"/>
                    </w:rPr>
                    <w:t>1</w:t>
                  </w:r>
                  <w:r w:rsidRPr="001917EB">
                    <w:rPr>
                      <w:rFonts w:ascii="Arial" w:hAnsi="Arial"/>
                      <w:sz w:val="20"/>
                      <w:szCs w:val="20"/>
                      <w:vertAlign w:val="superscript"/>
                    </w:rPr>
                    <w:t>st</w:t>
                  </w:r>
                  <w:r w:rsidRPr="001917EB">
                    <w:rPr>
                      <w:rFonts w:ascii="Arial" w:hAnsi="Arial"/>
                      <w:sz w:val="20"/>
                      <w:szCs w:val="20"/>
                    </w:rPr>
                    <w:t xml:space="preserve"> Marker’s Provisional mark</w:t>
                  </w:r>
                </w:p>
              </w:tc>
              <w:tc>
                <w:tcPr>
                  <w:tcW w:w="1660" w:type="dxa"/>
                </w:tcPr>
                <w:p w14:paraId="2792057A" w14:textId="77777777" w:rsidR="0066397B" w:rsidRPr="001917EB" w:rsidRDefault="0066397B" w:rsidP="00FA294E">
                  <w:pPr>
                    <w:rPr>
                      <w:rFonts w:ascii="Arial" w:hAnsi="Arial"/>
                      <w:sz w:val="20"/>
                      <w:szCs w:val="20"/>
                    </w:rPr>
                  </w:pPr>
                </w:p>
              </w:tc>
            </w:tr>
            <w:tr w:rsidR="0066397B" w:rsidRPr="001917EB" w14:paraId="0A9F352B" w14:textId="77777777" w:rsidTr="00594469">
              <w:tc>
                <w:tcPr>
                  <w:tcW w:w="6970" w:type="dxa"/>
                </w:tcPr>
                <w:p w14:paraId="2CBA151B" w14:textId="77777777" w:rsidR="0066397B" w:rsidRPr="001917EB" w:rsidRDefault="0066397B" w:rsidP="00FA294E">
                  <w:pPr>
                    <w:rPr>
                      <w:rFonts w:ascii="Arial" w:hAnsi="Arial"/>
                      <w:sz w:val="20"/>
                      <w:szCs w:val="20"/>
                    </w:rPr>
                  </w:pPr>
                </w:p>
                <w:p w14:paraId="79C874F6" w14:textId="77777777" w:rsidR="0066397B" w:rsidRPr="001917EB" w:rsidRDefault="0066397B" w:rsidP="00FA294E">
                  <w:pPr>
                    <w:rPr>
                      <w:rFonts w:ascii="Arial" w:hAnsi="Arial"/>
                      <w:sz w:val="20"/>
                      <w:szCs w:val="20"/>
                    </w:rPr>
                  </w:pPr>
                  <w:r w:rsidRPr="001917EB">
                    <w:rPr>
                      <w:rFonts w:ascii="Arial" w:hAnsi="Arial"/>
                      <w:sz w:val="20"/>
                      <w:szCs w:val="20"/>
                    </w:rPr>
                    <w:t>2</w:t>
                  </w:r>
                  <w:r w:rsidRPr="001917EB">
                    <w:rPr>
                      <w:rFonts w:ascii="Arial" w:hAnsi="Arial"/>
                      <w:sz w:val="20"/>
                      <w:szCs w:val="20"/>
                      <w:vertAlign w:val="superscript"/>
                    </w:rPr>
                    <w:t>nd</w:t>
                  </w:r>
                  <w:r w:rsidRPr="001917EB">
                    <w:rPr>
                      <w:rFonts w:ascii="Arial" w:hAnsi="Arial"/>
                      <w:sz w:val="20"/>
                      <w:szCs w:val="20"/>
                    </w:rPr>
                    <w:t xml:space="preserve"> Marker’s/Moderator’s provisional mark</w:t>
                  </w:r>
                </w:p>
              </w:tc>
              <w:tc>
                <w:tcPr>
                  <w:tcW w:w="1660" w:type="dxa"/>
                </w:tcPr>
                <w:p w14:paraId="1A3BFE80" w14:textId="77777777" w:rsidR="0066397B" w:rsidRPr="001917EB" w:rsidRDefault="0066397B" w:rsidP="00FA294E">
                  <w:pPr>
                    <w:rPr>
                      <w:rFonts w:ascii="Arial" w:hAnsi="Arial"/>
                      <w:sz w:val="20"/>
                      <w:szCs w:val="20"/>
                    </w:rPr>
                  </w:pPr>
                </w:p>
              </w:tc>
            </w:tr>
            <w:tr w:rsidR="0066397B" w:rsidRPr="001917EB" w14:paraId="502D98BE" w14:textId="77777777" w:rsidTr="00594469">
              <w:tc>
                <w:tcPr>
                  <w:tcW w:w="6970" w:type="dxa"/>
                </w:tcPr>
                <w:p w14:paraId="18C75CBC" w14:textId="77777777" w:rsidR="0066397B" w:rsidRPr="001917EB" w:rsidRDefault="0066397B" w:rsidP="00FA294E">
                  <w:pPr>
                    <w:rPr>
                      <w:rFonts w:ascii="Arial" w:hAnsi="Arial"/>
                      <w:sz w:val="20"/>
                      <w:szCs w:val="20"/>
                    </w:rPr>
                  </w:pPr>
                </w:p>
                <w:p w14:paraId="333D4EEC" w14:textId="77777777" w:rsidR="0066397B" w:rsidRPr="001917EB" w:rsidRDefault="0066397B" w:rsidP="00FA294E">
                  <w:pPr>
                    <w:rPr>
                      <w:rFonts w:ascii="Arial" w:hAnsi="Arial"/>
                      <w:sz w:val="20"/>
                      <w:szCs w:val="20"/>
                    </w:rPr>
                  </w:pPr>
                  <w:r w:rsidRPr="001917EB">
                    <w:rPr>
                      <w:rFonts w:ascii="Arial" w:hAnsi="Arial"/>
                      <w:sz w:val="20"/>
                      <w:szCs w:val="20"/>
                    </w:rPr>
                    <w:t>External Examiner’s mark (if relevant)</w:t>
                  </w:r>
                </w:p>
              </w:tc>
              <w:tc>
                <w:tcPr>
                  <w:tcW w:w="1660" w:type="dxa"/>
                </w:tcPr>
                <w:p w14:paraId="5209772B" w14:textId="77777777" w:rsidR="0066397B" w:rsidRPr="001917EB" w:rsidRDefault="0066397B" w:rsidP="00FA294E">
                  <w:pPr>
                    <w:rPr>
                      <w:rFonts w:ascii="Arial" w:hAnsi="Arial"/>
                      <w:sz w:val="20"/>
                      <w:szCs w:val="20"/>
                    </w:rPr>
                  </w:pPr>
                </w:p>
              </w:tc>
            </w:tr>
            <w:tr w:rsidR="0066397B" w:rsidRPr="001917EB" w14:paraId="6413C4A9" w14:textId="77777777" w:rsidTr="00594469">
              <w:tc>
                <w:tcPr>
                  <w:tcW w:w="6970" w:type="dxa"/>
                </w:tcPr>
                <w:p w14:paraId="00498EFD" w14:textId="77777777" w:rsidR="0066397B" w:rsidRPr="001917EB" w:rsidRDefault="0066397B" w:rsidP="00FA294E">
                  <w:pPr>
                    <w:rPr>
                      <w:rFonts w:ascii="Arial" w:hAnsi="Arial"/>
                      <w:sz w:val="20"/>
                      <w:szCs w:val="20"/>
                    </w:rPr>
                  </w:pPr>
                </w:p>
                <w:p w14:paraId="20FF2AD9" w14:textId="77777777" w:rsidR="0066397B" w:rsidRPr="001917EB" w:rsidRDefault="0066397B" w:rsidP="00FA294E">
                  <w:pPr>
                    <w:rPr>
                      <w:rFonts w:ascii="Arial" w:hAnsi="Arial"/>
                      <w:b/>
                      <w:sz w:val="20"/>
                      <w:szCs w:val="20"/>
                    </w:rPr>
                  </w:pPr>
                  <w:r w:rsidRPr="001917EB">
                    <w:rPr>
                      <w:rFonts w:ascii="Arial" w:hAnsi="Arial"/>
                      <w:b/>
                      <w:sz w:val="20"/>
                      <w:szCs w:val="20"/>
                    </w:rPr>
                    <w:t>Final Mark</w:t>
                  </w:r>
                </w:p>
                <w:p w14:paraId="781B7D61" w14:textId="77777777" w:rsidR="0066397B" w:rsidRPr="001917EB" w:rsidRDefault="0066397B" w:rsidP="00FA294E">
                  <w:pPr>
                    <w:rPr>
                      <w:rFonts w:ascii="Arial" w:hAnsi="Arial"/>
                      <w:sz w:val="20"/>
                      <w:szCs w:val="20"/>
                    </w:rPr>
                  </w:pPr>
                </w:p>
              </w:tc>
              <w:tc>
                <w:tcPr>
                  <w:tcW w:w="1660" w:type="dxa"/>
                </w:tcPr>
                <w:p w14:paraId="51A5E374" w14:textId="77777777" w:rsidR="0066397B" w:rsidRPr="001917EB" w:rsidRDefault="0066397B" w:rsidP="00FA294E">
                  <w:pPr>
                    <w:rPr>
                      <w:rFonts w:ascii="Arial" w:hAnsi="Arial"/>
                      <w:sz w:val="20"/>
                      <w:szCs w:val="20"/>
                    </w:rPr>
                  </w:pPr>
                </w:p>
              </w:tc>
            </w:tr>
          </w:tbl>
          <w:p w14:paraId="656C7A55" w14:textId="77777777" w:rsidR="0066397B" w:rsidRPr="001917EB" w:rsidRDefault="0066397B" w:rsidP="00FA294E">
            <w:pPr>
              <w:pStyle w:val="NormalWeb"/>
              <w:spacing w:before="0" w:beforeAutospacing="0" w:after="0" w:afterAutospacing="0"/>
              <w:ind w:left="142" w:right="34"/>
              <w:rPr>
                <w:rFonts w:ascii="Arial" w:hAnsi="Arial" w:cs="Arial"/>
                <w:b/>
                <w:sz w:val="22"/>
                <w:szCs w:val="22"/>
              </w:rPr>
            </w:pPr>
          </w:p>
          <w:p w14:paraId="0D9E0126" w14:textId="77777777" w:rsidR="0066397B" w:rsidRPr="001917EB" w:rsidRDefault="0066397B" w:rsidP="00FA294E">
            <w:pPr>
              <w:pStyle w:val="NormalWeb"/>
              <w:spacing w:before="0" w:beforeAutospacing="0" w:after="0" w:afterAutospacing="0"/>
              <w:ind w:left="142" w:right="34"/>
              <w:rPr>
                <w:rFonts w:ascii="Arial" w:hAnsi="Arial" w:cs="Arial"/>
                <w:sz w:val="22"/>
                <w:szCs w:val="22"/>
              </w:rPr>
            </w:pPr>
            <w:r w:rsidRPr="001917EB">
              <w:rPr>
                <w:rFonts w:ascii="Arial" w:hAnsi="Arial" w:cs="Arial"/>
                <w:b/>
                <w:sz w:val="22"/>
                <w:szCs w:val="22"/>
              </w:rPr>
              <w:t>NB.</w:t>
            </w:r>
            <w:r w:rsidRPr="001917EB">
              <w:rPr>
                <w:rFonts w:ascii="Arial" w:hAnsi="Arial" w:cs="Arial"/>
                <w:sz w:val="22"/>
                <w:szCs w:val="22"/>
              </w:rPr>
              <w:t xml:space="preserve">  All marks are provisional until confirmed by the Final Examination Board.</w:t>
            </w:r>
          </w:p>
          <w:p w14:paraId="019EC25C" w14:textId="77777777" w:rsidR="0066397B" w:rsidRPr="001917EB" w:rsidRDefault="0066397B" w:rsidP="00FA294E">
            <w:pPr>
              <w:pStyle w:val="NormalWeb"/>
              <w:spacing w:before="0" w:beforeAutospacing="0" w:after="0" w:afterAutospacing="0"/>
              <w:rPr>
                <w:rFonts w:ascii="Arial" w:hAnsi="Arial" w:cs="Arial"/>
                <w:b/>
                <w:sz w:val="22"/>
                <w:szCs w:val="22"/>
              </w:rPr>
            </w:pPr>
          </w:p>
          <w:p w14:paraId="4292F5B3" w14:textId="77777777" w:rsidR="0066397B" w:rsidRPr="001917EB" w:rsidRDefault="0066397B" w:rsidP="00FA294E">
            <w:pPr>
              <w:pStyle w:val="NormalWeb"/>
              <w:spacing w:before="0" w:beforeAutospacing="0" w:after="0" w:afterAutospacing="0"/>
              <w:rPr>
                <w:rFonts w:ascii="Arial" w:hAnsi="Arial" w:cs="Arial"/>
                <w:b/>
                <w:sz w:val="22"/>
                <w:szCs w:val="22"/>
              </w:rPr>
            </w:pPr>
          </w:p>
          <w:p w14:paraId="1AE8A94D" w14:textId="77777777" w:rsidR="0066397B" w:rsidRPr="001917EB" w:rsidRDefault="0066397B" w:rsidP="00FA294E">
            <w:pPr>
              <w:pStyle w:val="NormalWeb"/>
              <w:spacing w:before="0" w:beforeAutospacing="0" w:after="0" w:afterAutospacing="0"/>
              <w:rPr>
                <w:rFonts w:ascii="Arial" w:hAnsi="Arial" w:cs="Arial"/>
                <w:b/>
                <w:sz w:val="22"/>
                <w:szCs w:val="22"/>
              </w:rPr>
            </w:pPr>
          </w:p>
          <w:p w14:paraId="6AB3A2AC" w14:textId="77777777" w:rsidR="0066397B" w:rsidRPr="001917EB" w:rsidRDefault="0066397B" w:rsidP="00FA294E">
            <w:pPr>
              <w:pStyle w:val="NormalWeb"/>
              <w:spacing w:before="0" w:beforeAutospacing="0" w:after="0" w:afterAutospacing="0"/>
              <w:rPr>
                <w:rFonts w:ascii="Arial" w:hAnsi="Arial" w:cs="Arial"/>
                <w:b/>
                <w:sz w:val="22"/>
                <w:szCs w:val="22"/>
              </w:rPr>
            </w:pPr>
          </w:p>
          <w:p w14:paraId="08748711" w14:textId="77777777" w:rsidR="0066397B" w:rsidRPr="001917EB" w:rsidRDefault="0066397B" w:rsidP="00FA294E">
            <w:pPr>
              <w:pStyle w:val="NormalWeb"/>
              <w:spacing w:before="0" w:beforeAutospacing="0" w:after="0" w:afterAutospacing="0"/>
              <w:rPr>
                <w:rFonts w:ascii="Arial" w:hAnsi="Arial" w:cs="Arial"/>
                <w:b/>
                <w:sz w:val="22"/>
                <w:szCs w:val="22"/>
              </w:rPr>
            </w:pPr>
          </w:p>
          <w:p w14:paraId="796E3DD6" w14:textId="77777777" w:rsidR="0066397B" w:rsidRPr="001917EB" w:rsidRDefault="0066397B" w:rsidP="00FA294E">
            <w:pPr>
              <w:pStyle w:val="NormalWeb"/>
              <w:spacing w:before="0" w:beforeAutospacing="0" w:after="0" w:afterAutospacing="0"/>
              <w:rPr>
                <w:rFonts w:ascii="Arial" w:hAnsi="Arial" w:cs="Arial"/>
                <w:b/>
                <w:sz w:val="22"/>
                <w:szCs w:val="22"/>
              </w:rPr>
            </w:pPr>
            <w:r w:rsidRPr="001917EB">
              <w:rPr>
                <w:rFonts w:ascii="Arial" w:hAnsi="Arial" w:cs="Arial"/>
                <w:b/>
                <w:sz w:val="22"/>
                <w:szCs w:val="22"/>
              </w:rPr>
              <w:t>For completion by Marker 1 :</w:t>
            </w:r>
          </w:p>
          <w:p w14:paraId="15473075" w14:textId="77777777" w:rsidR="0066397B" w:rsidRPr="001917EB" w:rsidRDefault="0066397B" w:rsidP="00FA294E">
            <w:pPr>
              <w:pStyle w:val="NormalWeb"/>
              <w:rPr>
                <w:rFonts w:ascii="Arial" w:hAnsi="Arial" w:cs="Arial"/>
                <w:sz w:val="22"/>
                <w:szCs w:val="22"/>
              </w:rPr>
            </w:pPr>
            <w:r w:rsidRPr="001917EB">
              <w:rPr>
                <w:rFonts w:ascii="Arial" w:hAnsi="Arial" w:cs="Arial"/>
                <w:sz w:val="22"/>
                <w:szCs w:val="22"/>
              </w:rPr>
              <w:t>Comments:</w:t>
            </w:r>
          </w:p>
          <w:p w14:paraId="671AB9C4" w14:textId="77777777" w:rsidR="0066397B" w:rsidRPr="001917EB" w:rsidRDefault="0066397B" w:rsidP="00FA294E">
            <w:pPr>
              <w:pStyle w:val="NormalWeb"/>
              <w:rPr>
                <w:rFonts w:ascii="Arial" w:hAnsi="Arial" w:cs="Arial"/>
                <w:sz w:val="22"/>
                <w:szCs w:val="22"/>
              </w:rPr>
            </w:pPr>
          </w:p>
        </w:tc>
      </w:tr>
      <w:tr w:rsidR="0066397B" w:rsidRPr="001917EB" w14:paraId="50C77F83" w14:textId="77777777" w:rsidTr="00594469">
        <w:trPr>
          <w:trHeight w:val="492"/>
        </w:trPr>
        <w:tc>
          <w:tcPr>
            <w:tcW w:w="6768" w:type="dxa"/>
            <w:gridSpan w:val="3"/>
          </w:tcPr>
          <w:p w14:paraId="749EFFD4" w14:textId="77777777" w:rsidR="0066397B" w:rsidRPr="001917EB" w:rsidRDefault="0066397B" w:rsidP="00FA294E">
            <w:pPr>
              <w:pStyle w:val="NormalWeb"/>
              <w:ind w:left="142" w:right="34"/>
              <w:rPr>
                <w:rFonts w:ascii="Arial" w:hAnsi="Arial" w:cs="Arial"/>
                <w:sz w:val="22"/>
                <w:szCs w:val="22"/>
              </w:rPr>
            </w:pPr>
            <w:r w:rsidRPr="001917EB">
              <w:rPr>
                <w:rFonts w:ascii="Arial" w:hAnsi="Arial" w:cs="Arial"/>
                <w:sz w:val="22"/>
                <w:szCs w:val="22"/>
              </w:rPr>
              <w:t>Marker’s signature:</w:t>
            </w:r>
          </w:p>
        </w:tc>
        <w:tc>
          <w:tcPr>
            <w:tcW w:w="2088" w:type="dxa"/>
            <w:gridSpan w:val="2"/>
          </w:tcPr>
          <w:p w14:paraId="12C954D1" w14:textId="77777777" w:rsidR="0066397B" w:rsidRPr="001917EB" w:rsidRDefault="0066397B" w:rsidP="00FA294E">
            <w:pPr>
              <w:pStyle w:val="NormalWeb"/>
              <w:spacing w:after="0"/>
              <w:ind w:left="142" w:right="34"/>
              <w:rPr>
                <w:rFonts w:ascii="Arial" w:hAnsi="Arial" w:cs="Arial"/>
                <w:sz w:val="22"/>
                <w:szCs w:val="22"/>
              </w:rPr>
            </w:pPr>
            <w:r w:rsidRPr="001917EB">
              <w:rPr>
                <w:rFonts w:ascii="Arial" w:hAnsi="Arial" w:cs="Arial"/>
                <w:sz w:val="22"/>
                <w:szCs w:val="22"/>
              </w:rPr>
              <w:t>Date:</w:t>
            </w:r>
          </w:p>
        </w:tc>
      </w:tr>
      <w:tr w:rsidR="0066397B" w:rsidRPr="001917EB" w14:paraId="3878861A" w14:textId="77777777" w:rsidTr="00594469">
        <w:tc>
          <w:tcPr>
            <w:tcW w:w="8856" w:type="dxa"/>
            <w:gridSpan w:val="5"/>
          </w:tcPr>
          <w:p w14:paraId="1073972A" w14:textId="77777777" w:rsidR="0066397B" w:rsidRPr="001917EB" w:rsidRDefault="0066397B" w:rsidP="00FA294E">
            <w:pPr>
              <w:pStyle w:val="NormalWeb"/>
              <w:spacing w:before="0" w:beforeAutospacing="0" w:after="0" w:afterAutospacing="0"/>
              <w:ind w:right="-334"/>
              <w:rPr>
                <w:rFonts w:ascii="Arial" w:hAnsi="Arial" w:cs="Arial"/>
                <w:bCs/>
                <w:i/>
                <w:sz w:val="22"/>
                <w:szCs w:val="22"/>
              </w:rPr>
            </w:pPr>
          </w:p>
          <w:p w14:paraId="3D7AE02E" w14:textId="77777777" w:rsidR="0066397B" w:rsidRPr="001917EB" w:rsidRDefault="0066397B" w:rsidP="00FA294E">
            <w:pPr>
              <w:pStyle w:val="NormalWeb"/>
              <w:spacing w:before="0" w:beforeAutospacing="0" w:after="0" w:afterAutospacing="0"/>
              <w:ind w:right="-334"/>
              <w:rPr>
                <w:rFonts w:ascii="Arial" w:hAnsi="Arial" w:cs="Arial"/>
                <w:b/>
                <w:bCs/>
                <w:sz w:val="22"/>
                <w:szCs w:val="22"/>
              </w:rPr>
            </w:pPr>
            <w:r w:rsidRPr="001917EB">
              <w:rPr>
                <w:rFonts w:ascii="Arial" w:hAnsi="Arial" w:cs="Arial"/>
                <w:b/>
                <w:bCs/>
                <w:sz w:val="22"/>
                <w:szCs w:val="22"/>
              </w:rPr>
              <w:t>For completion by Marker 2/Moderator:</w:t>
            </w:r>
          </w:p>
          <w:p w14:paraId="2DF707D9" w14:textId="77777777" w:rsidR="0066397B" w:rsidRPr="001917EB" w:rsidRDefault="0066397B" w:rsidP="00FA294E">
            <w:pPr>
              <w:pStyle w:val="NormalWeb"/>
              <w:spacing w:before="0" w:beforeAutospacing="0" w:after="0" w:afterAutospacing="0"/>
              <w:ind w:right="-334"/>
              <w:rPr>
                <w:rFonts w:ascii="Arial" w:hAnsi="Arial" w:cs="Arial"/>
                <w:b/>
                <w:bCs/>
                <w:sz w:val="22"/>
                <w:szCs w:val="22"/>
              </w:rPr>
            </w:pPr>
          </w:p>
          <w:p w14:paraId="78F4E014"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Comments:</w:t>
            </w:r>
          </w:p>
          <w:p w14:paraId="65454DB5"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EC30F1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C25D1C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1EC6CA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611C5A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2D73502"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45197C2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DBD73E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68156A65"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89F852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3AC2EDB3"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6325B408"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tc>
      </w:tr>
      <w:tr w:rsidR="0066397B" w:rsidRPr="001917EB" w14:paraId="15FEF120" w14:textId="77777777" w:rsidTr="00594469">
        <w:trPr>
          <w:trHeight w:val="720"/>
        </w:trPr>
        <w:tc>
          <w:tcPr>
            <w:tcW w:w="5211" w:type="dxa"/>
            <w:gridSpan w:val="2"/>
          </w:tcPr>
          <w:p w14:paraId="02BD5C34"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Marker’s Signature:</w:t>
            </w:r>
          </w:p>
        </w:tc>
        <w:tc>
          <w:tcPr>
            <w:tcW w:w="3645" w:type="dxa"/>
            <w:gridSpan w:val="3"/>
          </w:tcPr>
          <w:p w14:paraId="3586F8A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Date:</w:t>
            </w:r>
          </w:p>
        </w:tc>
      </w:tr>
      <w:tr w:rsidR="0066397B" w:rsidRPr="001917EB" w14:paraId="0DD93561" w14:textId="77777777" w:rsidTr="00594469">
        <w:trPr>
          <w:trHeight w:val="720"/>
        </w:trPr>
        <w:tc>
          <w:tcPr>
            <w:tcW w:w="8856" w:type="dxa"/>
            <w:gridSpan w:val="5"/>
          </w:tcPr>
          <w:p w14:paraId="70750ECC" w14:textId="77777777" w:rsidR="0066397B" w:rsidRPr="001917EB" w:rsidRDefault="0066397B" w:rsidP="00FA294E">
            <w:pPr>
              <w:rPr>
                <w:rFonts w:ascii="Arial" w:hAnsi="Arial" w:cs="Arial"/>
                <w:b/>
                <w:sz w:val="22"/>
                <w:szCs w:val="22"/>
              </w:rPr>
            </w:pPr>
            <w:r w:rsidRPr="001917EB">
              <w:rPr>
                <w:rFonts w:ascii="Arial" w:hAnsi="Arial" w:cs="Arial"/>
                <w:b/>
                <w:sz w:val="22"/>
                <w:szCs w:val="22"/>
              </w:rPr>
              <w:t>External Examiner’s comments (if relevant)</w:t>
            </w:r>
          </w:p>
          <w:p w14:paraId="55C58E7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6F7238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219CF27"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532CC2FD"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7414A1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EC50B1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84708A9"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82401A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861323A"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3D08F8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431EC0DA"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tc>
      </w:tr>
      <w:tr w:rsidR="0066397B" w:rsidRPr="001917EB" w14:paraId="7A782265" w14:textId="77777777" w:rsidTr="00594469">
        <w:trPr>
          <w:trHeight w:val="720"/>
        </w:trPr>
        <w:tc>
          <w:tcPr>
            <w:tcW w:w="5211" w:type="dxa"/>
            <w:gridSpan w:val="2"/>
          </w:tcPr>
          <w:p w14:paraId="60E176F8" w14:textId="77777777" w:rsidR="0066397B" w:rsidRPr="001917EB" w:rsidRDefault="0066397B" w:rsidP="00FA294E">
            <w:pPr>
              <w:rPr>
                <w:rFonts w:ascii="Arial" w:hAnsi="Arial" w:cs="Arial"/>
                <w:sz w:val="22"/>
                <w:szCs w:val="22"/>
              </w:rPr>
            </w:pPr>
            <w:r w:rsidRPr="001917EB">
              <w:rPr>
                <w:rFonts w:ascii="Arial" w:hAnsi="Arial" w:cs="Arial"/>
                <w:sz w:val="22"/>
                <w:szCs w:val="22"/>
              </w:rPr>
              <w:lastRenderedPageBreak/>
              <w:t>External Examiner’s Signature:</w:t>
            </w:r>
          </w:p>
        </w:tc>
        <w:tc>
          <w:tcPr>
            <w:tcW w:w="3645" w:type="dxa"/>
            <w:gridSpan w:val="3"/>
          </w:tcPr>
          <w:p w14:paraId="449DF2CB" w14:textId="77777777" w:rsidR="0066397B" w:rsidRPr="001917EB" w:rsidRDefault="0066397B" w:rsidP="00FA294E">
            <w:pPr>
              <w:rPr>
                <w:rFonts w:ascii="Arial" w:hAnsi="Arial" w:cs="Arial"/>
                <w:sz w:val="22"/>
                <w:szCs w:val="22"/>
              </w:rPr>
            </w:pPr>
            <w:r w:rsidRPr="001917EB">
              <w:rPr>
                <w:rFonts w:ascii="Arial" w:hAnsi="Arial" w:cs="Arial"/>
                <w:sz w:val="22"/>
                <w:szCs w:val="22"/>
              </w:rPr>
              <w:t>Date:</w:t>
            </w:r>
          </w:p>
        </w:tc>
      </w:tr>
    </w:tbl>
    <w:p w14:paraId="6DCC75EC" w14:textId="77777777" w:rsidR="0066397B" w:rsidRPr="001917EB" w:rsidRDefault="0066397B" w:rsidP="00FA294E">
      <w:pPr>
        <w:rPr>
          <w:rFonts w:ascii="Arial" w:hAnsi="Arial" w:cs="Arial"/>
          <w:color w:val="000000"/>
        </w:rPr>
      </w:pPr>
    </w:p>
    <w:p w14:paraId="57D4DB0A" w14:textId="77777777" w:rsidR="006D2A0A" w:rsidRDefault="006D2A0A" w:rsidP="00FA294E">
      <w:pPr>
        <w:rPr>
          <w:rFonts w:ascii="Arial" w:hAnsi="Arial" w:cs="Arial"/>
          <w:color w:val="000000"/>
        </w:rPr>
      </w:pPr>
    </w:p>
    <w:p w14:paraId="1BE3F5A9" w14:textId="77777777" w:rsidR="006D2A0A" w:rsidRDefault="006D2A0A" w:rsidP="00FA294E">
      <w:pPr>
        <w:rPr>
          <w:rFonts w:ascii="Arial" w:hAnsi="Arial" w:cs="Arial"/>
          <w:color w:val="000000"/>
        </w:rPr>
      </w:pPr>
    </w:p>
    <w:p w14:paraId="135424DF" w14:textId="77777777" w:rsidR="006D2A0A" w:rsidRDefault="006D2A0A" w:rsidP="00FA294E">
      <w:pPr>
        <w:rPr>
          <w:rFonts w:ascii="Arial" w:hAnsi="Arial" w:cs="Arial"/>
          <w:color w:val="000000"/>
        </w:rPr>
      </w:pPr>
    </w:p>
    <w:p w14:paraId="1E1735A3" w14:textId="77777777" w:rsidR="006D2A0A" w:rsidRDefault="006D2A0A" w:rsidP="00FA294E">
      <w:pPr>
        <w:rPr>
          <w:rFonts w:ascii="Arial" w:hAnsi="Arial" w:cs="Arial"/>
          <w:color w:val="000000"/>
        </w:rPr>
      </w:pPr>
    </w:p>
    <w:p w14:paraId="7B7171A6" w14:textId="77777777" w:rsidR="006D2A0A" w:rsidRDefault="006D2A0A" w:rsidP="00FA294E">
      <w:pPr>
        <w:rPr>
          <w:rFonts w:ascii="Arial" w:hAnsi="Arial" w:cs="Arial"/>
          <w:color w:val="000000"/>
        </w:rPr>
      </w:pPr>
    </w:p>
    <w:p w14:paraId="4A21D96D" w14:textId="77777777" w:rsidR="006D2A0A" w:rsidRDefault="006D2A0A" w:rsidP="00FA294E">
      <w:pPr>
        <w:rPr>
          <w:rFonts w:ascii="Arial" w:hAnsi="Arial" w:cs="Arial"/>
          <w:color w:val="000000"/>
        </w:rPr>
      </w:pPr>
    </w:p>
    <w:p w14:paraId="0F9F08A3" w14:textId="77777777" w:rsidR="006D2A0A" w:rsidRDefault="006D2A0A" w:rsidP="00FA294E">
      <w:pPr>
        <w:rPr>
          <w:rFonts w:ascii="Arial" w:hAnsi="Arial" w:cs="Arial"/>
          <w:color w:val="000000"/>
        </w:rPr>
      </w:pPr>
    </w:p>
    <w:p w14:paraId="631B071E" w14:textId="77777777" w:rsidR="006D2A0A" w:rsidRDefault="006D2A0A" w:rsidP="00FA294E">
      <w:pPr>
        <w:rPr>
          <w:rFonts w:ascii="Arial" w:hAnsi="Arial" w:cs="Arial"/>
          <w:color w:val="000000"/>
        </w:rPr>
      </w:pPr>
    </w:p>
    <w:p w14:paraId="1EECE2B1" w14:textId="77777777" w:rsidR="006D2A0A" w:rsidRDefault="006D2A0A" w:rsidP="00FA294E">
      <w:pPr>
        <w:rPr>
          <w:rFonts w:ascii="Arial" w:hAnsi="Arial" w:cs="Arial"/>
          <w:color w:val="000000"/>
        </w:rPr>
      </w:pPr>
    </w:p>
    <w:p w14:paraId="00C15D26" w14:textId="77777777" w:rsidR="006D2A0A" w:rsidRDefault="006D2A0A" w:rsidP="00FA294E">
      <w:pPr>
        <w:rPr>
          <w:rFonts w:ascii="Arial" w:hAnsi="Arial" w:cs="Arial"/>
          <w:color w:val="000000"/>
        </w:rPr>
      </w:pPr>
    </w:p>
    <w:p w14:paraId="151F1ACD" w14:textId="77777777" w:rsidR="006D2A0A" w:rsidRDefault="006D2A0A" w:rsidP="00FA294E">
      <w:pPr>
        <w:rPr>
          <w:rFonts w:ascii="Arial" w:hAnsi="Arial" w:cs="Arial"/>
          <w:color w:val="000000"/>
        </w:rPr>
      </w:pPr>
    </w:p>
    <w:p w14:paraId="6553F374" w14:textId="77777777" w:rsidR="006D2A0A" w:rsidRDefault="006D2A0A" w:rsidP="00FA294E">
      <w:pPr>
        <w:rPr>
          <w:rFonts w:ascii="Arial" w:hAnsi="Arial" w:cs="Arial"/>
          <w:color w:val="000000"/>
        </w:rPr>
      </w:pPr>
    </w:p>
    <w:p w14:paraId="60AF8B55" w14:textId="77777777" w:rsidR="006D2A0A" w:rsidRDefault="006D2A0A" w:rsidP="00FA294E">
      <w:pPr>
        <w:rPr>
          <w:rFonts w:ascii="Arial" w:hAnsi="Arial" w:cs="Arial"/>
          <w:color w:val="000000"/>
        </w:rPr>
      </w:pPr>
    </w:p>
    <w:p w14:paraId="49812A79" w14:textId="77777777" w:rsidR="006D2A0A" w:rsidRDefault="006D2A0A" w:rsidP="00FA294E">
      <w:pPr>
        <w:rPr>
          <w:rFonts w:ascii="Arial" w:hAnsi="Arial" w:cs="Arial"/>
          <w:color w:val="000000"/>
        </w:rPr>
      </w:pPr>
    </w:p>
    <w:p w14:paraId="7B4741B0" w14:textId="77777777" w:rsidR="006D2A0A" w:rsidRDefault="006D2A0A" w:rsidP="00FA294E">
      <w:pPr>
        <w:rPr>
          <w:rFonts w:ascii="Arial" w:hAnsi="Arial" w:cs="Arial"/>
          <w:color w:val="000000"/>
        </w:rPr>
      </w:pPr>
    </w:p>
    <w:p w14:paraId="77B0060E" w14:textId="77777777" w:rsidR="006D2A0A" w:rsidRDefault="006D2A0A" w:rsidP="00FA294E">
      <w:pPr>
        <w:rPr>
          <w:rFonts w:ascii="Arial" w:hAnsi="Arial" w:cs="Arial"/>
          <w:color w:val="000000"/>
        </w:rPr>
      </w:pPr>
    </w:p>
    <w:p w14:paraId="36E53083" w14:textId="77777777" w:rsidR="006D2A0A" w:rsidRDefault="006D2A0A" w:rsidP="00FA294E">
      <w:pPr>
        <w:rPr>
          <w:rFonts w:ascii="Arial" w:hAnsi="Arial" w:cs="Arial"/>
          <w:color w:val="000000"/>
        </w:rPr>
      </w:pPr>
    </w:p>
    <w:p w14:paraId="1182DAF3" w14:textId="77777777" w:rsidR="006D2A0A" w:rsidRDefault="006D2A0A" w:rsidP="00FA294E">
      <w:pPr>
        <w:rPr>
          <w:rFonts w:ascii="Arial" w:hAnsi="Arial" w:cs="Arial"/>
          <w:color w:val="000000"/>
        </w:rPr>
      </w:pPr>
    </w:p>
    <w:p w14:paraId="64164915" w14:textId="77777777" w:rsidR="006D2A0A" w:rsidRDefault="006D2A0A" w:rsidP="00FA294E">
      <w:pPr>
        <w:rPr>
          <w:rFonts w:ascii="Arial" w:hAnsi="Arial" w:cs="Arial"/>
          <w:color w:val="000000"/>
        </w:rPr>
      </w:pPr>
    </w:p>
    <w:p w14:paraId="44DDF80D" w14:textId="77777777" w:rsidR="00842388" w:rsidRDefault="00842388" w:rsidP="008831D9">
      <w:pPr>
        <w:pStyle w:val="NormalWeb"/>
        <w:spacing w:before="0" w:beforeAutospacing="0" w:after="0" w:afterAutospacing="0"/>
        <w:ind w:right="34"/>
        <w:rPr>
          <w:rFonts w:ascii="Arial" w:hAnsi="Arial" w:cs="Arial"/>
          <w:color w:val="373A3C"/>
          <w:lang w:val="en"/>
        </w:rPr>
      </w:pPr>
    </w:p>
    <w:p w14:paraId="43DF9709" w14:textId="77777777" w:rsidR="007A56D6" w:rsidRDefault="007A56D6" w:rsidP="00FA294E">
      <w:pPr>
        <w:rPr>
          <w:rFonts w:ascii="Arial" w:hAnsi="Arial" w:cs="Arial"/>
          <w:color w:val="373A3C"/>
          <w:lang w:val="en"/>
        </w:rPr>
      </w:pPr>
    </w:p>
    <w:p w14:paraId="0EA672F0" w14:textId="77777777" w:rsidR="007A56D6" w:rsidRDefault="007A56D6" w:rsidP="00FA294E">
      <w:pPr>
        <w:rPr>
          <w:rFonts w:ascii="Arial" w:hAnsi="Arial" w:cs="Arial"/>
          <w:color w:val="373A3C"/>
          <w:lang w:val="en"/>
        </w:rPr>
      </w:pPr>
    </w:p>
    <w:p w14:paraId="24EC9AD0" w14:textId="77777777" w:rsidR="007A56D6" w:rsidRDefault="007A56D6" w:rsidP="00FA294E">
      <w:pPr>
        <w:rPr>
          <w:rFonts w:ascii="Arial" w:hAnsi="Arial" w:cs="Arial"/>
          <w:color w:val="373A3C"/>
          <w:lang w:val="en"/>
        </w:rPr>
      </w:pPr>
    </w:p>
    <w:p w14:paraId="1118E115" w14:textId="77777777" w:rsidR="007A56D6" w:rsidRDefault="007A56D6" w:rsidP="00FA294E">
      <w:pPr>
        <w:rPr>
          <w:rFonts w:ascii="Arial" w:hAnsi="Arial" w:cs="Arial"/>
          <w:color w:val="373A3C"/>
          <w:lang w:val="en"/>
        </w:rPr>
      </w:pPr>
    </w:p>
    <w:p w14:paraId="7204EE9E" w14:textId="77777777" w:rsidR="007A56D6" w:rsidRDefault="007A56D6" w:rsidP="00FA294E">
      <w:pPr>
        <w:rPr>
          <w:rFonts w:ascii="Arial" w:hAnsi="Arial" w:cs="Arial"/>
          <w:color w:val="373A3C"/>
          <w:lang w:val="en"/>
        </w:rPr>
      </w:pPr>
    </w:p>
    <w:p w14:paraId="2412FB20" w14:textId="77777777" w:rsidR="007A56D6" w:rsidRDefault="007A56D6" w:rsidP="00FA294E">
      <w:pPr>
        <w:rPr>
          <w:rFonts w:ascii="Arial" w:hAnsi="Arial" w:cs="Arial"/>
          <w:color w:val="373A3C"/>
          <w:lang w:val="en"/>
        </w:rPr>
      </w:pPr>
    </w:p>
    <w:p w14:paraId="24620E48" w14:textId="77777777" w:rsidR="007A56D6" w:rsidRDefault="007A56D6" w:rsidP="00FA294E">
      <w:pPr>
        <w:rPr>
          <w:rFonts w:ascii="Arial" w:hAnsi="Arial" w:cs="Arial"/>
          <w:color w:val="373A3C"/>
          <w:lang w:val="en"/>
        </w:rPr>
      </w:pPr>
    </w:p>
    <w:p w14:paraId="5C0C2048" w14:textId="77777777" w:rsidR="007A56D6" w:rsidRDefault="007A56D6" w:rsidP="00FA294E">
      <w:pPr>
        <w:rPr>
          <w:rFonts w:ascii="Arial" w:hAnsi="Arial" w:cs="Arial"/>
          <w:color w:val="373A3C"/>
          <w:lang w:val="en"/>
        </w:rPr>
      </w:pPr>
    </w:p>
    <w:p w14:paraId="10C3E0EC" w14:textId="77777777" w:rsidR="007A56D6" w:rsidRDefault="007A56D6" w:rsidP="00FA294E">
      <w:pPr>
        <w:rPr>
          <w:rFonts w:ascii="Arial" w:hAnsi="Arial" w:cs="Arial"/>
          <w:color w:val="373A3C"/>
          <w:lang w:val="en"/>
        </w:rPr>
      </w:pPr>
    </w:p>
    <w:p w14:paraId="02C3673C" w14:textId="77777777" w:rsidR="007A56D6" w:rsidRDefault="007A56D6" w:rsidP="00FA294E">
      <w:pPr>
        <w:rPr>
          <w:rFonts w:ascii="Arial" w:hAnsi="Arial" w:cs="Arial"/>
          <w:color w:val="373A3C"/>
          <w:lang w:val="en"/>
        </w:rPr>
      </w:pPr>
    </w:p>
    <w:p w14:paraId="720E9718" w14:textId="77777777" w:rsidR="007A56D6" w:rsidRDefault="007A56D6" w:rsidP="00FA294E">
      <w:pPr>
        <w:rPr>
          <w:rFonts w:ascii="Arial" w:hAnsi="Arial" w:cs="Arial"/>
          <w:color w:val="373A3C"/>
          <w:lang w:val="en"/>
        </w:rPr>
      </w:pPr>
    </w:p>
    <w:p w14:paraId="5E72A7A0" w14:textId="77777777" w:rsidR="007A56D6" w:rsidRDefault="007A56D6" w:rsidP="00FA294E">
      <w:pPr>
        <w:rPr>
          <w:rFonts w:ascii="Arial" w:hAnsi="Arial" w:cs="Arial"/>
          <w:color w:val="373A3C"/>
          <w:lang w:val="en"/>
        </w:rPr>
      </w:pPr>
    </w:p>
    <w:p w14:paraId="55263C0C" w14:textId="77777777" w:rsidR="007A56D6" w:rsidRDefault="007A56D6" w:rsidP="00FA294E">
      <w:pPr>
        <w:rPr>
          <w:rFonts w:ascii="Arial" w:hAnsi="Arial" w:cs="Arial"/>
          <w:color w:val="373A3C"/>
          <w:lang w:val="en"/>
        </w:rPr>
      </w:pPr>
    </w:p>
    <w:p w14:paraId="7863FD47" w14:textId="77777777" w:rsidR="007A56D6" w:rsidRDefault="007A56D6" w:rsidP="00FA294E">
      <w:pPr>
        <w:rPr>
          <w:rFonts w:ascii="Arial" w:hAnsi="Arial" w:cs="Arial"/>
          <w:color w:val="373A3C"/>
          <w:lang w:val="en"/>
        </w:rPr>
      </w:pPr>
    </w:p>
    <w:p w14:paraId="102EE56C" w14:textId="77777777" w:rsidR="007A56D6" w:rsidRDefault="007A56D6" w:rsidP="00FA294E">
      <w:pPr>
        <w:rPr>
          <w:rFonts w:ascii="Arial" w:hAnsi="Arial" w:cs="Arial"/>
          <w:color w:val="373A3C"/>
          <w:lang w:val="en"/>
        </w:rPr>
      </w:pPr>
    </w:p>
    <w:p w14:paraId="6D401CD9" w14:textId="77777777" w:rsidR="007A56D6" w:rsidRDefault="007A56D6" w:rsidP="00FA294E">
      <w:pPr>
        <w:rPr>
          <w:rFonts w:ascii="Arial" w:hAnsi="Arial" w:cs="Arial"/>
          <w:color w:val="373A3C"/>
          <w:lang w:val="en"/>
        </w:rPr>
      </w:pPr>
    </w:p>
    <w:p w14:paraId="38C56125" w14:textId="77777777" w:rsidR="007A56D6" w:rsidRDefault="007A56D6" w:rsidP="00FA294E">
      <w:pPr>
        <w:rPr>
          <w:rFonts w:ascii="Arial" w:hAnsi="Arial" w:cs="Arial"/>
          <w:color w:val="373A3C"/>
          <w:lang w:val="en"/>
        </w:rPr>
      </w:pPr>
    </w:p>
    <w:p w14:paraId="52808230" w14:textId="77777777" w:rsidR="007A56D6" w:rsidRDefault="007A56D6" w:rsidP="00FA294E">
      <w:pPr>
        <w:rPr>
          <w:rFonts w:ascii="Arial" w:hAnsi="Arial" w:cs="Arial"/>
          <w:color w:val="373A3C"/>
          <w:lang w:val="en"/>
        </w:rPr>
      </w:pPr>
    </w:p>
    <w:p w14:paraId="0EED3176" w14:textId="77777777" w:rsidR="007A56D6" w:rsidRDefault="007A56D6" w:rsidP="00FA294E">
      <w:pPr>
        <w:rPr>
          <w:rFonts w:ascii="Arial" w:hAnsi="Arial" w:cs="Arial"/>
          <w:color w:val="373A3C"/>
          <w:lang w:val="en"/>
        </w:rPr>
      </w:pPr>
    </w:p>
    <w:p w14:paraId="5CC76CC0" w14:textId="77777777" w:rsidR="007A56D6" w:rsidRDefault="007A56D6" w:rsidP="00FA294E">
      <w:pPr>
        <w:rPr>
          <w:rFonts w:ascii="Arial" w:hAnsi="Arial" w:cs="Arial"/>
          <w:color w:val="373A3C"/>
          <w:lang w:val="en"/>
        </w:rPr>
      </w:pPr>
    </w:p>
    <w:p w14:paraId="50AD04B0" w14:textId="77777777" w:rsidR="007A56D6" w:rsidRDefault="007A56D6" w:rsidP="00FA294E">
      <w:pPr>
        <w:rPr>
          <w:rFonts w:ascii="Arial" w:hAnsi="Arial" w:cs="Arial"/>
          <w:color w:val="373A3C"/>
          <w:lang w:val="en"/>
        </w:rPr>
      </w:pPr>
    </w:p>
    <w:p w14:paraId="5ADD5AC4" w14:textId="77777777" w:rsidR="007A56D6" w:rsidRDefault="007A56D6" w:rsidP="00FA294E">
      <w:pPr>
        <w:rPr>
          <w:rFonts w:ascii="Arial" w:hAnsi="Arial" w:cs="Arial"/>
          <w:color w:val="373A3C"/>
          <w:lang w:val="en"/>
        </w:rPr>
      </w:pPr>
    </w:p>
    <w:p w14:paraId="1281F6EC" w14:textId="1899AF0E" w:rsidR="00842388" w:rsidRPr="00AF4E40" w:rsidRDefault="00AF4E40" w:rsidP="00FA294E">
      <w:r>
        <w:rPr>
          <w:rFonts w:ascii="Arial" w:hAnsi="Arial" w:cs="Arial"/>
          <w:color w:val="373A3C"/>
          <w:lang w:val="en"/>
        </w:rPr>
        <w:lastRenderedPageBreak/>
        <w:t xml:space="preserve">Assignment 1: </w:t>
      </w:r>
      <w:r w:rsidRPr="00AF4E40">
        <w:rPr>
          <w:rFonts w:ascii="Helvetica" w:hAnsi="Helvetica"/>
          <w:bCs/>
          <w:color w:val="222222"/>
        </w:rPr>
        <w:t>Compare the methodologies used in two research papers, discussing the position of the researchers in relation to their fields of research</w:t>
      </w:r>
    </w:p>
    <w:p w14:paraId="2FC54FC2" w14:textId="77777777" w:rsidR="007A0127" w:rsidRDefault="007A0127" w:rsidP="00FA294E">
      <w:pPr>
        <w:rPr>
          <w:rFonts w:ascii="Arial" w:hAnsi="Arial" w:cs="Arial"/>
          <w:lang w:val="en" w:eastAsia="en-GB"/>
        </w:rPr>
      </w:pPr>
    </w:p>
    <w:p w14:paraId="5B76B052" w14:textId="21B1C70C" w:rsidR="00312CDF" w:rsidRPr="001917EB" w:rsidRDefault="005D12F1" w:rsidP="00FA294E">
      <w:pPr>
        <w:rPr>
          <w:rFonts w:ascii="Arial" w:hAnsi="Arial" w:cs="Arial"/>
          <w:lang w:val="en" w:eastAsia="en-GB"/>
        </w:rPr>
      </w:pPr>
      <w:r>
        <w:rPr>
          <w:rFonts w:ascii="Arial" w:hAnsi="Arial" w:cs="Arial"/>
          <w:lang w:val="en" w:eastAsia="en-GB"/>
        </w:rPr>
        <w:t xml:space="preserve">Word count </w:t>
      </w:r>
      <w:r w:rsidR="00CF3301">
        <w:rPr>
          <w:rFonts w:ascii="Arial" w:hAnsi="Arial" w:cs="Arial"/>
          <w:lang w:val="en" w:eastAsia="en-GB"/>
        </w:rPr>
        <w:t>–</w:t>
      </w:r>
      <w:r w:rsidR="00E01B06">
        <w:rPr>
          <w:rFonts w:ascii="Arial" w:hAnsi="Arial" w:cs="Arial"/>
          <w:lang w:val="en" w:eastAsia="en-GB"/>
        </w:rPr>
        <w:t xml:space="preserve"> </w:t>
      </w:r>
      <w:r w:rsidR="00A66FED">
        <w:rPr>
          <w:rFonts w:ascii="Arial" w:hAnsi="Arial" w:cs="Arial"/>
          <w:lang w:val="en" w:eastAsia="en-GB"/>
        </w:rPr>
        <w:t>10</w:t>
      </w:r>
      <w:r w:rsidR="00983896">
        <w:rPr>
          <w:rFonts w:ascii="Arial" w:hAnsi="Arial" w:cs="Arial"/>
          <w:lang w:val="en" w:eastAsia="en-GB"/>
        </w:rPr>
        <w:t>1</w:t>
      </w:r>
      <w:r w:rsidR="00362CD4">
        <w:rPr>
          <w:rFonts w:ascii="Arial" w:hAnsi="Arial" w:cs="Arial"/>
          <w:lang w:val="en" w:eastAsia="en-GB"/>
        </w:rPr>
        <w:t>3</w:t>
      </w:r>
      <w:bookmarkStart w:id="4" w:name="_GoBack"/>
      <w:bookmarkEnd w:id="4"/>
      <w:r w:rsidR="00A66FED">
        <w:rPr>
          <w:rFonts w:ascii="Arial" w:hAnsi="Arial" w:cs="Arial"/>
          <w:lang w:val="en" w:eastAsia="en-GB"/>
        </w:rPr>
        <w:t xml:space="preserve"> </w:t>
      </w:r>
      <w:r w:rsidR="001D4894">
        <w:rPr>
          <w:rFonts w:ascii="Arial" w:hAnsi="Arial" w:cs="Arial"/>
          <w:lang w:val="en" w:eastAsia="en-GB"/>
        </w:rPr>
        <w:t>excluding headings</w:t>
      </w:r>
      <w:r w:rsidR="00E01B06">
        <w:rPr>
          <w:rFonts w:ascii="Arial" w:hAnsi="Arial" w:cs="Arial"/>
          <w:lang w:val="en" w:eastAsia="en-GB"/>
        </w:rPr>
        <w:t>, captions and bibliography</w:t>
      </w:r>
    </w:p>
    <w:p w14:paraId="4E3B3363" w14:textId="77777777" w:rsidR="007A0127" w:rsidRDefault="007A0127" w:rsidP="00FA294E">
      <w:pPr>
        <w:rPr>
          <w:rFonts w:ascii="Arial" w:hAnsi="Arial" w:cs="Arial"/>
          <w:u w:val="single"/>
          <w:lang w:val="en" w:eastAsia="en-GB"/>
        </w:rPr>
      </w:pPr>
    </w:p>
    <w:p w14:paraId="7357326C" w14:textId="3F918F82" w:rsidR="00212706" w:rsidRDefault="00D55050" w:rsidP="00FA294E">
      <w:pPr>
        <w:rPr>
          <w:rFonts w:ascii="Arial" w:hAnsi="Arial" w:cs="Arial"/>
          <w:u w:val="single"/>
          <w:lang w:val="en" w:eastAsia="en-GB"/>
        </w:rPr>
      </w:pPr>
      <w:r w:rsidRPr="001917EB">
        <w:rPr>
          <w:rFonts w:ascii="Arial" w:hAnsi="Arial" w:cs="Arial"/>
          <w:u w:val="single"/>
          <w:lang w:val="en" w:eastAsia="en-GB"/>
        </w:rPr>
        <w:t>Introduction:</w:t>
      </w:r>
    </w:p>
    <w:p w14:paraId="4A016111" w14:textId="3294D5CE" w:rsidR="00780799" w:rsidRDefault="00F92561" w:rsidP="00FA294E">
      <w:pPr>
        <w:rPr>
          <w:rFonts w:ascii="Arial" w:hAnsi="Arial" w:cs="Arial"/>
          <w:lang w:val="en" w:eastAsia="en-GB"/>
        </w:rPr>
      </w:pPr>
      <w:r>
        <w:rPr>
          <w:rFonts w:ascii="Arial" w:hAnsi="Arial" w:cs="Arial"/>
          <w:lang w:val="en" w:eastAsia="en-GB"/>
        </w:rPr>
        <w:t>This essay</w:t>
      </w:r>
      <w:r w:rsidR="00780799">
        <w:rPr>
          <w:rFonts w:ascii="Arial" w:hAnsi="Arial" w:cs="Arial"/>
          <w:lang w:val="en" w:eastAsia="en-GB"/>
        </w:rPr>
        <w:t xml:space="preserve"> compare</w:t>
      </w:r>
      <w:r>
        <w:rPr>
          <w:rFonts w:ascii="Arial" w:hAnsi="Arial" w:cs="Arial"/>
          <w:lang w:val="en" w:eastAsia="en-GB"/>
        </w:rPr>
        <w:t>s</w:t>
      </w:r>
      <w:r w:rsidR="00780799">
        <w:rPr>
          <w:rFonts w:ascii="Arial" w:hAnsi="Arial" w:cs="Arial"/>
          <w:lang w:val="en" w:eastAsia="en-GB"/>
        </w:rPr>
        <w:t xml:space="preserve"> and contrast</w:t>
      </w:r>
      <w:r>
        <w:rPr>
          <w:rFonts w:ascii="Arial" w:hAnsi="Arial" w:cs="Arial"/>
          <w:lang w:val="en" w:eastAsia="en-GB"/>
        </w:rPr>
        <w:t>s</w:t>
      </w:r>
      <w:r w:rsidR="00780799">
        <w:rPr>
          <w:rFonts w:ascii="Arial" w:hAnsi="Arial" w:cs="Arial"/>
          <w:lang w:val="en" w:eastAsia="en-GB"/>
        </w:rPr>
        <w:t xml:space="preserve"> th</w:t>
      </w:r>
      <w:r w:rsidR="00A44982">
        <w:rPr>
          <w:rFonts w:ascii="Arial" w:hAnsi="Arial" w:cs="Arial"/>
          <w:lang w:val="en" w:eastAsia="en-GB"/>
        </w:rPr>
        <w:t>e</w:t>
      </w:r>
      <w:r w:rsidR="00614EDC">
        <w:rPr>
          <w:rFonts w:ascii="Arial" w:hAnsi="Arial" w:cs="Arial"/>
          <w:lang w:val="en" w:eastAsia="en-GB"/>
        </w:rPr>
        <w:t xml:space="preserve"> following two research papers</w:t>
      </w:r>
      <w:r w:rsidR="00780799">
        <w:rPr>
          <w:rFonts w:ascii="Arial" w:hAnsi="Arial" w:cs="Arial"/>
          <w:lang w:val="en" w:eastAsia="en-GB"/>
        </w:rPr>
        <w:t>:</w:t>
      </w:r>
    </w:p>
    <w:p w14:paraId="28076BF0" w14:textId="77777777" w:rsidR="007A56D6" w:rsidRDefault="007A56D6" w:rsidP="00FA294E">
      <w:pPr>
        <w:rPr>
          <w:rFonts w:ascii="Arial" w:hAnsi="Arial" w:cs="Arial"/>
          <w:lang w:val="en" w:eastAsia="en-GB"/>
        </w:rPr>
      </w:pPr>
    </w:p>
    <w:p w14:paraId="47E33A62" w14:textId="78EFF142" w:rsidR="00614EDC" w:rsidRDefault="006F5A83" w:rsidP="00FA294E">
      <w:pPr>
        <w:rPr>
          <w:rFonts w:ascii="Arial" w:hAnsi="Arial" w:cs="Arial"/>
          <w:lang w:val="en" w:eastAsia="en-GB"/>
        </w:rPr>
      </w:pPr>
      <w:r>
        <w:rPr>
          <w:rFonts w:ascii="Arial" w:hAnsi="Arial" w:cs="Arial"/>
          <w:lang w:val="en" w:eastAsia="en-GB"/>
        </w:rPr>
        <w:t>J</w:t>
      </w:r>
      <w:r w:rsidR="00A82641">
        <w:rPr>
          <w:rFonts w:ascii="Arial" w:hAnsi="Arial" w:cs="Arial"/>
          <w:lang w:val="en" w:eastAsia="en-GB"/>
        </w:rPr>
        <w:t>enny</w:t>
      </w:r>
      <w:r>
        <w:rPr>
          <w:rFonts w:ascii="Arial" w:hAnsi="Arial" w:cs="Arial"/>
          <w:lang w:val="en" w:eastAsia="en-GB"/>
        </w:rPr>
        <w:t xml:space="preserve"> Blain, </w:t>
      </w:r>
      <w:r w:rsidRPr="001530C8">
        <w:rPr>
          <w:rFonts w:ascii="Arial" w:hAnsi="Arial" w:cs="Arial"/>
          <w:i/>
          <w:lang w:val="en" w:eastAsia="en-GB"/>
        </w:rPr>
        <w:t>Speaking Shamanistically: Seidr, Academia and Rationality</w:t>
      </w:r>
      <w:r>
        <w:rPr>
          <w:rFonts w:ascii="Arial" w:hAnsi="Arial" w:cs="Arial"/>
          <w:lang w:val="en" w:eastAsia="en-GB"/>
        </w:rPr>
        <w:t>.</w:t>
      </w:r>
      <w:r w:rsidR="00063130">
        <w:rPr>
          <w:rStyle w:val="FootnoteReference"/>
          <w:rFonts w:ascii="Arial" w:hAnsi="Arial" w:cs="Arial"/>
          <w:lang w:val="en" w:eastAsia="en-GB"/>
        </w:rPr>
        <w:footnoteReference w:id="1"/>
      </w:r>
    </w:p>
    <w:p w14:paraId="724F4B83" w14:textId="77777777" w:rsidR="007A56D6" w:rsidRDefault="007A56D6" w:rsidP="00FA294E">
      <w:pPr>
        <w:rPr>
          <w:rFonts w:ascii="Arial" w:hAnsi="Arial" w:cs="Arial"/>
          <w:lang w:val="en" w:eastAsia="en-GB"/>
        </w:rPr>
      </w:pPr>
    </w:p>
    <w:p w14:paraId="05E4D445" w14:textId="3FC48C83" w:rsidR="006F5A83" w:rsidRDefault="00D0558C" w:rsidP="00FA294E">
      <w:pPr>
        <w:rPr>
          <w:rFonts w:ascii="Arial" w:hAnsi="Arial" w:cs="Arial"/>
          <w:lang w:val="en" w:eastAsia="en-GB"/>
        </w:rPr>
      </w:pPr>
      <w:r>
        <w:rPr>
          <w:rFonts w:ascii="Arial" w:hAnsi="Arial" w:cs="Arial"/>
          <w:lang w:val="en" w:eastAsia="en-GB"/>
        </w:rPr>
        <w:t>T</w:t>
      </w:r>
      <w:r w:rsidR="00A82641">
        <w:rPr>
          <w:rFonts w:ascii="Arial" w:hAnsi="Arial" w:cs="Arial"/>
          <w:lang w:val="en" w:eastAsia="en-GB"/>
        </w:rPr>
        <w:t>ony</w:t>
      </w:r>
      <w:r>
        <w:rPr>
          <w:rFonts w:ascii="Arial" w:hAnsi="Arial" w:cs="Arial"/>
          <w:lang w:val="en" w:eastAsia="en-GB"/>
        </w:rPr>
        <w:t xml:space="preserve"> Walter and H</w:t>
      </w:r>
      <w:r w:rsidR="00A82641">
        <w:rPr>
          <w:rFonts w:ascii="Arial" w:hAnsi="Arial" w:cs="Arial"/>
          <w:lang w:val="en" w:eastAsia="en-GB"/>
        </w:rPr>
        <w:t>elen</w:t>
      </w:r>
      <w:r>
        <w:rPr>
          <w:rFonts w:ascii="Arial" w:hAnsi="Arial" w:cs="Arial"/>
          <w:lang w:val="en" w:eastAsia="en-GB"/>
        </w:rPr>
        <w:t xml:space="preserve"> Waterhouse, </w:t>
      </w:r>
      <w:r w:rsidRPr="001530C8">
        <w:rPr>
          <w:rFonts w:ascii="Arial" w:hAnsi="Arial" w:cs="Arial"/>
          <w:i/>
          <w:lang w:val="en" w:eastAsia="en-GB"/>
        </w:rPr>
        <w:t>A Very Private Belief: Reincarnation in Contemporary England.</w:t>
      </w:r>
      <w:r w:rsidR="00DB4145">
        <w:rPr>
          <w:rStyle w:val="FootnoteReference"/>
          <w:rFonts w:ascii="Arial" w:hAnsi="Arial" w:cs="Arial"/>
          <w:lang w:val="en" w:eastAsia="en-GB"/>
        </w:rPr>
        <w:footnoteReference w:id="2"/>
      </w:r>
    </w:p>
    <w:p w14:paraId="0D02A3B4" w14:textId="77777777" w:rsidR="007A56D6" w:rsidRDefault="007A56D6" w:rsidP="00FA294E">
      <w:pPr>
        <w:rPr>
          <w:rFonts w:ascii="Arial" w:hAnsi="Arial" w:cs="Arial"/>
          <w:lang w:val="en" w:eastAsia="en-GB"/>
        </w:rPr>
      </w:pPr>
    </w:p>
    <w:p w14:paraId="032DB58C" w14:textId="730484C3" w:rsidR="00614EDC" w:rsidRDefault="007E1C32" w:rsidP="00FA294E">
      <w:pPr>
        <w:rPr>
          <w:rFonts w:ascii="Arial" w:hAnsi="Arial" w:cs="Arial"/>
          <w:lang w:val="en" w:eastAsia="en-GB"/>
        </w:rPr>
      </w:pPr>
      <w:r>
        <w:rPr>
          <w:rFonts w:ascii="Arial" w:hAnsi="Arial" w:cs="Arial"/>
          <w:lang w:val="en" w:eastAsia="en-GB"/>
        </w:rPr>
        <w:t>The essay is divided into three sections.  The first deals with the research methodologies used by the authors.  The second</w:t>
      </w:r>
      <w:r w:rsidR="00A44982">
        <w:rPr>
          <w:rFonts w:ascii="Arial" w:hAnsi="Arial" w:cs="Arial"/>
          <w:lang w:val="en" w:eastAsia="en-GB"/>
        </w:rPr>
        <w:t xml:space="preserve"> is about where they appear to stand on the insider – outsider spectrum</w:t>
      </w:r>
      <w:r w:rsidR="00AA6F47">
        <w:rPr>
          <w:rFonts w:ascii="Arial" w:hAnsi="Arial" w:cs="Arial"/>
          <w:lang w:val="en" w:eastAsia="en-GB"/>
        </w:rPr>
        <w:t>.  T</w:t>
      </w:r>
      <w:r w:rsidR="00A44982">
        <w:rPr>
          <w:rFonts w:ascii="Arial" w:hAnsi="Arial" w:cs="Arial"/>
          <w:lang w:val="en" w:eastAsia="en-GB"/>
        </w:rPr>
        <w:t xml:space="preserve">he third </w:t>
      </w:r>
      <w:r w:rsidR="0013283D">
        <w:rPr>
          <w:rFonts w:ascii="Arial" w:hAnsi="Arial" w:cs="Arial"/>
          <w:lang w:val="en" w:eastAsia="en-GB"/>
        </w:rPr>
        <w:t>part of the essay f</w:t>
      </w:r>
      <w:r w:rsidR="00296A27">
        <w:rPr>
          <w:rFonts w:ascii="Arial" w:hAnsi="Arial" w:cs="Arial"/>
          <w:lang w:val="en" w:eastAsia="en-GB"/>
        </w:rPr>
        <w:t>ocusses</w:t>
      </w:r>
      <w:r w:rsidR="00A44982">
        <w:rPr>
          <w:rFonts w:ascii="Arial" w:hAnsi="Arial" w:cs="Arial"/>
          <w:lang w:val="en" w:eastAsia="en-GB"/>
        </w:rPr>
        <w:t xml:space="preserve"> on the data sources analysed in the research</w:t>
      </w:r>
      <w:r w:rsidR="00AA6F47">
        <w:rPr>
          <w:rFonts w:ascii="Arial" w:hAnsi="Arial" w:cs="Arial"/>
          <w:lang w:val="en" w:eastAsia="en-GB"/>
        </w:rPr>
        <w:t xml:space="preserve"> and presentation of results.</w:t>
      </w:r>
    </w:p>
    <w:p w14:paraId="3C598566" w14:textId="77777777" w:rsidR="007A0127" w:rsidRDefault="007A0127" w:rsidP="00FA294E">
      <w:pPr>
        <w:rPr>
          <w:rFonts w:ascii="Arial" w:hAnsi="Arial" w:cs="Arial"/>
          <w:u w:val="single"/>
          <w:lang w:val="en" w:eastAsia="en-GB"/>
        </w:rPr>
      </w:pPr>
    </w:p>
    <w:p w14:paraId="3DAB538E" w14:textId="502F298A" w:rsidR="00614EDC" w:rsidRPr="00AF4E40" w:rsidRDefault="00AF4E40" w:rsidP="00FA294E">
      <w:pPr>
        <w:rPr>
          <w:rFonts w:ascii="Arial" w:hAnsi="Arial" w:cs="Arial"/>
          <w:u w:val="single"/>
          <w:lang w:val="en" w:eastAsia="en-GB"/>
        </w:rPr>
      </w:pPr>
      <w:r w:rsidRPr="00AF4E40">
        <w:rPr>
          <w:rFonts w:ascii="Arial" w:hAnsi="Arial" w:cs="Arial"/>
          <w:u w:val="single"/>
          <w:lang w:val="en" w:eastAsia="en-GB"/>
        </w:rPr>
        <w:t>Research methodologies:</w:t>
      </w:r>
    </w:p>
    <w:p w14:paraId="246897BA" w14:textId="77777777" w:rsidR="007A56D6" w:rsidRDefault="007A56D6" w:rsidP="00FA294E">
      <w:pPr>
        <w:rPr>
          <w:rFonts w:ascii="Arial" w:hAnsi="Arial" w:cs="Arial"/>
          <w:lang w:val="en" w:eastAsia="en-GB"/>
        </w:rPr>
      </w:pPr>
    </w:p>
    <w:p w14:paraId="425DA2D9" w14:textId="216DDA9D" w:rsidR="00AF4E40" w:rsidRDefault="00A82641" w:rsidP="00FA294E">
      <w:pPr>
        <w:rPr>
          <w:rFonts w:ascii="Arial" w:hAnsi="Arial" w:cs="Arial"/>
          <w:lang w:val="en" w:eastAsia="en-GB"/>
        </w:rPr>
      </w:pPr>
      <w:r>
        <w:rPr>
          <w:rFonts w:ascii="Arial" w:hAnsi="Arial" w:cs="Arial"/>
          <w:lang w:val="en" w:eastAsia="en-GB"/>
        </w:rPr>
        <w:t xml:space="preserve">Both papers have clearly articulated, but </w:t>
      </w:r>
      <w:r w:rsidR="0013283D">
        <w:rPr>
          <w:rFonts w:ascii="Arial" w:hAnsi="Arial" w:cs="Arial"/>
          <w:lang w:val="en" w:eastAsia="en-GB"/>
        </w:rPr>
        <w:t xml:space="preserve">quite </w:t>
      </w:r>
      <w:r>
        <w:rPr>
          <w:rFonts w:ascii="Arial" w:hAnsi="Arial" w:cs="Arial"/>
          <w:lang w:val="en" w:eastAsia="en-GB"/>
        </w:rPr>
        <w:t xml:space="preserve">different research methodologies.  </w:t>
      </w:r>
      <w:r w:rsidR="00296A27">
        <w:rPr>
          <w:rFonts w:ascii="Arial" w:hAnsi="Arial" w:cs="Arial"/>
          <w:lang w:val="en" w:eastAsia="en-GB"/>
        </w:rPr>
        <w:t xml:space="preserve">In </w:t>
      </w:r>
      <w:r w:rsidR="00296A27" w:rsidRPr="00296A27">
        <w:rPr>
          <w:rFonts w:ascii="Arial" w:hAnsi="Arial" w:cs="Arial"/>
          <w:i/>
          <w:lang w:val="en" w:eastAsia="en-GB"/>
        </w:rPr>
        <w:t>A Very Private Belief,</w:t>
      </w:r>
      <w:r w:rsidR="00296A27">
        <w:rPr>
          <w:rFonts w:ascii="Arial" w:hAnsi="Arial" w:cs="Arial"/>
          <w:lang w:val="en" w:eastAsia="en-GB"/>
        </w:rPr>
        <w:t xml:space="preserve"> Walter and Waterhouse</w:t>
      </w:r>
      <w:r w:rsidR="00FA2781">
        <w:rPr>
          <w:rFonts w:ascii="Arial" w:hAnsi="Arial" w:cs="Arial"/>
          <w:lang w:val="en" w:eastAsia="en-GB"/>
        </w:rPr>
        <w:t xml:space="preserve"> in</w:t>
      </w:r>
      <w:r w:rsidR="00783DE4">
        <w:rPr>
          <w:rFonts w:ascii="Arial" w:hAnsi="Arial" w:cs="Arial"/>
          <w:lang w:val="en" w:eastAsia="en-GB"/>
        </w:rPr>
        <w:t>i</w:t>
      </w:r>
      <w:r w:rsidR="00FA2781">
        <w:rPr>
          <w:rFonts w:ascii="Arial" w:hAnsi="Arial" w:cs="Arial"/>
          <w:lang w:val="en" w:eastAsia="en-GB"/>
        </w:rPr>
        <w:t>tiated</w:t>
      </w:r>
      <w:r w:rsidR="00296A27">
        <w:rPr>
          <w:rFonts w:ascii="Arial" w:hAnsi="Arial" w:cs="Arial"/>
          <w:lang w:val="en" w:eastAsia="en-GB"/>
        </w:rPr>
        <w:t xml:space="preserve"> their project </w:t>
      </w:r>
      <w:r w:rsidR="00FA2781">
        <w:rPr>
          <w:rFonts w:ascii="Arial" w:hAnsi="Arial" w:cs="Arial"/>
          <w:lang w:val="en" w:eastAsia="en-GB"/>
        </w:rPr>
        <w:t>by using</w:t>
      </w:r>
      <w:r w:rsidR="00296A27">
        <w:rPr>
          <w:rFonts w:ascii="Arial" w:hAnsi="Arial" w:cs="Arial"/>
          <w:lang w:val="en" w:eastAsia="en-GB"/>
        </w:rPr>
        <w:t xml:space="preserve"> historical survey</w:t>
      </w:r>
      <w:r w:rsidR="00783DE4">
        <w:rPr>
          <w:rFonts w:ascii="Arial" w:hAnsi="Arial" w:cs="Arial"/>
          <w:lang w:val="en" w:eastAsia="en-GB"/>
        </w:rPr>
        <w:t xml:space="preserve"> data to develop</w:t>
      </w:r>
      <w:r w:rsidR="00296A27">
        <w:rPr>
          <w:rFonts w:ascii="Arial" w:hAnsi="Arial" w:cs="Arial"/>
          <w:lang w:val="en" w:eastAsia="en-GB"/>
        </w:rPr>
        <w:t xml:space="preserve"> a </w:t>
      </w:r>
      <w:r w:rsidR="00BF40CE">
        <w:rPr>
          <w:rFonts w:ascii="Arial" w:hAnsi="Arial" w:cs="Arial"/>
          <w:lang w:val="en" w:eastAsia="en-GB"/>
        </w:rPr>
        <w:t>set of interviews</w:t>
      </w:r>
      <w:r w:rsidR="00A9303D">
        <w:rPr>
          <w:rFonts w:ascii="Arial" w:hAnsi="Arial" w:cs="Arial"/>
          <w:lang w:val="en" w:eastAsia="en-GB"/>
        </w:rPr>
        <w:t xml:space="preserve"> </w:t>
      </w:r>
      <w:r w:rsidR="00DC749E">
        <w:rPr>
          <w:rFonts w:ascii="Arial" w:hAnsi="Arial" w:cs="Arial"/>
          <w:lang w:val="en" w:eastAsia="en-GB"/>
        </w:rPr>
        <w:t xml:space="preserve">with </w:t>
      </w:r>
      <w:r w:rsidR="00A9303D">
        <w:rPr>
          <w:rFonts w:ascii="Arial" w:hAnsi="Arial" w:cs="Arial"/>
          <w:lang w:val="en" w:eastAsia="en-GB"/>
        </w:rPr>
        <w:t>a specific group of people</w:t>
      </w:r>
      <w:r w:rsidR="00BF40CE">
        <w:rPr>
          <w:rFonts w:ascii="Arial" w:hAnsi="Arial" w:cs="Arial"/>
          <w:lang w:val="en" w:eastAsia="en-GB"/>
        </w:rPr>
        <w:t>.</w:t>
      </w:r>
      <w:r w:rsidR="00BF40CE">
        <w:rPr>
          <w:rStyle w:val="FootnoteReference"/>
          <w:rFonts w:ascii="Arial" w:hAnsi="Arial" w:cs="Arial"/>
          <w:lang w:val="en" w:eastAsia="en-GB"/>
        </w:rPr>
        <w:footnoteReference w:id="3"/>
      </w:r>
      <w:r w:rsidR="00BF40CE">
        <w:rPr>
          <w:rFonts w:ascii="Arial" w:hAnsi="Arial" w:cs="Arial"/>
          <w:lang w:val="en" w:eastAsia="en-GB"/>
        </w:rPr>
        <w:t xml:space="preserve">  In </w:t>
      </w:r>
      <w:r w:rsidR="00BF40CE" w:rsidRPr="00BF40CE">
        <w:rPr>
          <w:rFonts w:ascii="Arial" w:hAnsi="Arial" w:cs="Arial"/>
          <w:i/>
          <w:lang w:val="en" w:eastAsia="en-GB"/>
        </w:rPr>
        <w:t>Speaking Shamanistically</w:t>
      </w:r>
      <w:r w:rsidR="00BF40CE">
        <w:rPr>
          <w:rFonts w:ascii="Arial" w:hAnsi="Arial" w:cs="Arial"/>
          <w:lang w:val="en" w:eastAsia="en-GB"/>
        </w:rPr>
        <w:t>, Blain combine</w:t>
      </w:r>
      <w:r w:rsidR="00DE5D07">
        <w:rPr>
          <w:rFonts w:ascii="Arial" w:hAnsi="Arial" w:cs="Arial"/>
          <w:lang w:val="en" w:eastAsia="en-GB"/>
        </w:rPr>
        <w:t>d</w:t>
      </w:r>
      <w:r w:rsidR="00BF40CE">
        <w:rPr>
          <w:rFonts w:ascii="Arial" w:hAnsi="Arial" w:cs="Arial"/>
          <w:lang w:val="en" w:eastAsia="en-GB"/>
        </w:rPr>
        <w:t xml:space="preserve"> </w:t>
      </w:r>
      <w:r w:rsidR="0013283D">
        <w:rPr>
          <w:rFonts w:ascii="Arial" w:hAnsi="Arial" w:cs="Arial"/>
          <w:lang w:val="en" w:eastAsia="en-GB"/>
        </w:rPr>
        <w:t>some</w:t>
      </w:r>
      <w:r w:rsidR="00BF40CE">
        <w:rPr>
          <w:rFonts w:ascii="Arial" w:hAnsi="Arial" w:cs="Arial"/>
          <w:lang w:val="en" w:eastAsia="en-GB"/>
        </w:rPr>
        <w:t xml:space="preserve"> interviews with a substantial element </w:t>
      </w:r>
      <w:r w:rsidR="00362CD4">
        <w:rPr>
          <w:rFonts w:ascii="Arial" w:hAnsi="Arial" w:cs="Arial"/>
          <w:lang w:val="en" w:eastAsia="en-GB"/>
        </w:rPr>
        <w:t>reporting</w:t>
      </w:r>
      <w:r w:rsidR="00BF40CE">
        <w:rPr>
          <w:rFonts w:ascii="Arial" w:hAnsi="Arial" w:cs="Arial"/>
          <w:lang w:val="en" w:eastAsia="en-GB"/>
        </w:rPr>
        <w:t xml:space="preserve"> personal experience of Seidr.</w:t>
      </w:r>
      <w:r w:rsidR="00D613C0">
        <w:rPr>
          <w:rStyle w:val="FootnoteReference"/>
          <w:rFonts w:ascii="Arial" w:hAnsi="Arial" w:cs="Arial"/>
          <w:lang w:val="en" w:eastAsia="en-GB"/>
        </w:rPr>
        <w:footnoteReference w:id="4"/>
      </w:r>
    </w:p>
    <w:p w14:paraId="0E4BEBC3" w14:textId="77777777" w:rsidR="007A56D6" w:rsidRDefault="007A56D6" w:rsidP="00FA294E">
      <w:pPr>
        <w:rPr>
          <w:rFonts w:ascii="Arial" w:hAnsi="Arial" w:cs="Arial"/>
          <w:lang w:val="en" w:eastAsia="en-GB"/>
        </w:rPr>
      </w:pPr>
    </w:p>
    <w:p w14:paraId="2C1F9168" w14:textId="77104AC9" w:rsidR="00412B25" w:rsidRDefault="00D613C0" w:rsidP="00FA294E">
      <w:pPr>
        <w:rPr>
          <w:rFonts w:ascii="Arial" w:hAnsi="Arial" w:cs="Arial"/>
          <w:lang w:val="en" w:eastAsia="en-GB"/>
        </w:rPr>
      </w:pPr>
      <w:r>
        <w:rPr>
          <w:rFonts w:ascii="Arial" w:hAnsi="Arial" w:cs="Arial"/>
          <w:lang w:val="en" w:eastAsia="en-GB"/>
        </w:rPr>
        <w:t>More specifically</w:t>
      </w:r>
      <w:r w:rsidR="00A9303D">
        <w:rPr>
          <w:rFonts w:ascii="Arial" w:hAnsi="Arial" w:cs="Arial"/>
          <w:lang w:val="en" w:eastAsia="en-GB"/>
        </w:rPr>
        <w:t>, Walter and Waterhouse deliberately excluded interviewees from groups whose religion and belief systems would tend to support the concept of reincarnation.  The excluded list comprised Hindus, Sikhs, Buddhists and ‘obvious New Agers’.</w:t>
      </w:r>
      <w:r w:rsidR="00FA2781">
        <w:rPr>
          <w:rFonts w:ascii="Arial" w:hAnsi="Arial" w:cs="Arial"/>
          <w:lang w:val="en" w:eastAsia="en-GB"/>
        </w:rPr>
        <w:t xml:space="preserve"> With regard to the adult interviewees they tried to match the</w:t>
      </w:r>
      <w:r w:rsidR="00783DE4">
        <w:rPr>
          <w:rFonts w:ascii="Arial" w:hAnsi="Arial" w:cs="Arial"/>
          <w:lang w:val="en" w:eastAsia="en-GB"/>
        </w:rPr>
        <w:t xml:space="preserve"> research</w:t>
      </w:r>
      <w:r w:rsidR="00FA2781">
        <w:rPr>
          <w:rFonts w:ascii="Arial" w:hAnsi="Arial" w:cs="Arial"/>
          <w:lang w:val="en" w:eastAsia="en-GB"/>
        </w:rPr>
        <w:t xml:space="preserve"> group to the type of people identified </w:t>
      </w:r>
      <w:r w:rsidR="00783DE4">
        <w:rPr>
          <w:rFonts w:ascii="Arial" w:hAnsi="Arial" w:cs="Arial"/>
          <w:lang w:val="en" w:eastAsia="en-GB"/>
        </w:rPr>
        <w:t>in the published European Values Surveys (EVS).  However, Walter and Waterhouse note</w:t>
      </w:r>
      <w:r w:rsidR="00DE5D07">
        <w:rPr>
          <w:rFonts w:ascii="Arial" w:hAnsi="Arial" w:cs="Arial"/>
          <w:lang w:val="en" w:eastAsia="en-GB"/>
        </w:rPr>
        <w:t>d</w:t>
      </w:r>
      <w:r w:rsidR="00783DE4">
        <w:rPr>
          <w:rFonts w:ascii="Arial" w:hAnsi="Arial" w:cs="Arial"/>
          <w:lang w:val="en" w:eastAsia="en-GB"/>
        </w:rPr>
        <w:t xml:space="preserve"> that</w:t>
      </w:r>
      <w:r w:rsidR="00921E7E">
        <w:rPr>
          <w:rFonts w:ascii="Arial" w:hAnsi="Arial" w:cs="Arial"/>
          <w:lang w:val="en" w:eastAsia="en-GB"/>
        </w:rPr>
        <w:t>,</w:t>
      </w:r>
      <w:r w:rsidR="00783DE4">
        <w:rPr>
          <w:rFonts w:ascii="Arial" w:hAnsi="Arial" w:cs="Arial"/>
          <w:lang w:val="en" w:eastAsia="en-GB"/>
        </w:rPr>
        <w:t xml:space="preserve"> in fact</w:t>
      </w:r>
      <w:r w:rsidR="00921E7E">
        <w:rPr>
          <w:rFonts w:ascii="Arial" w:hAnsi="Arial" w:cs="Arial"/>
          <w:lang w:val="en" w:eastAsia="en-GB"/>
        </w:rPr>
        <w:t>,</w:t>
      </w:r>
      <w:r w:rsidR="00783DE4">
        <w:rPr>
          <w:rFonts w:ascii="Arial" w:hAnsi="Arial" w:cs="Arial"/>
          <w:lang w:val="en" w:eastAsia="en-GB"/>
        </w:rPr>
        <w:t xml:space="preserve"> the older age ranges and higher social classes were overrepresented compared to the EVS data.  </w:t>
      </w:r>
      <w:r w:rsidR="00412B25">
        <w:rPr>
          <w:rFonts w:ascii="Arial" w:hAnsi="Arial" w:cs="Arial"/>
          <w:lang w:val="en" w:eastAsia="en-GB"/>
        </w:rPr>
        <w:t>They state</w:t>
      </w:r>
      <w:r w:rsidR="00DE5D07">
        <w:rPr>
          <w:rFonts w:ascii="Arial" w:hAnsi="Arial" w:cs="Arial"/>
          <w:lang w:val="en" w:eastAsia="en-GB"/>
        </w:rPr>
        <w:t>d</w:t>
      </w:r>
      <w:r w:rsidR="00412B25">
        <w:rPr>
          <w:rFonts w:ascii="Arial" w:hAnsi="Arial" w:cs="Arial"/>
          <w:lang w:val="en" w:eastAsia="en-GB"/>
        </w:rPr>
        <w:t xml:space="preserve"> that the interviews were very open ended with care to avoid leading questions.  </w:t>
      </w:r>
      <w:r w:rsidR="00E03716">
        <w:rPr>
          <w:rFonts w:ascii="Arial" w:hAnsi="Arial" w:cs="Arial"/>
          <w:lang w:val="en" w:eastAsia="en-GB"/>
        </w:rPr>
        <w:t xml:space="preserve">This suggests the interview type was somewhere between semi-structured and unstructured. </w:t>
      </w:r>
      <w:r w:rsidR="00412B25">
        <w:rPr>
          <w:rFonts w:ascii="Arial" w:hAnsi="Arial" w:cs="Arial"/>
          <w:lang w:val="en" w:eastAsia="en-GB"/>
        </w:rPr>
        <w:t xml:space="preserve"> The interviews were carried out and recorded in the person’s own home which may have been an additional factor in the</w:t>
      </w:r>
      <w:r w:rsidR="00E03716">
        <w:rPr>
          <w:rFonts w:ascii="Arial" w:hAnsi="Arial" w:cs="Arial"/>
          <w:lang w:val="en" w:eastAsia="en-GB"/>
        </w:rPr>
        <w:t xml:space="preserve"> depth of the</w:t>
      </w:r>
      <w:r w:rsidR="00412B25">
        <w:rPr>
          <w:rFonts w:ascii="Arial" w:hAnsi="Arial" w:cs="Arial"/>
          <w:lang w:val="en" w:eastAsia="en-GB"/>
        </w:rPr>
        <w:t xml:space="preserve"> responses.  </w:t>
      </w:r>
      <w:r w:rsidR="00921E7E">
        <w:rPr>
          <w:rFonts w:ascii="Arial" w:hAnsi="Arial" w:cs="Arial"/>
          <w:lang w:val="en" w:eastAsia="en-GB"/>
        </w:rPr>
        <w:t>Group interviews with a range of school children of various ages were also conducted.  The paper does not give enough details of the group interviews to be sure of the methodology and how any ethical considerations were handled.</w:t>
      </w:r>
      <w:r w:rsidR="00921E7E">
        <w:rPr>
          <w:rStyle w:val="FootnoteReference"/>
          <w:rFonts w:ascii="Arial" w:hAnsi="Arial" w:cs="Arial"/>
          <w:lang w:val="en" w:eastAsia="en-GB"/>
        </w:rPr>
        <w:footnoteReference w:id="5"/>
      </w:r>
      <w:r w:rsidR="00921E7E">
        <w:rPr>
          <w:rFonts w:ascii="Arial" w:hAnsi="Arial" w:cs="Arial"/>
          <w:lang w:val="en" w:eastAsia="en-GB"/>
        </w:rPr>
        <w:t xml:space="preserve">  </w:t>
      </w:r>
    </w:p>
    <w:p w14:paraId="436BEDB5" w14:textId="48B50562" w:rsidR="00FA2781" w:rsidRDefault="00B15B47" w:rsidP="00FA294E">
      <w:pPr>
        <w:rPr>
          <w:rFonts w:ascii="Arial" w:hAnsi="Arial" w:cs="Arial"/>
          <w:lang w:val="en" w:eastAsia="en-GB"/>
        </w:rPr>
      </w:pPr>
      <w:r>
        <w:rPr>
          <w:rFonts w:ascii="Arial" w:hAnsi="Arial" w:cs="Arial"/>
          <w:lang w:val="en" w:eastAsia="en-GB"/>
        </w:rPr>
        <w:lastRenderedPageBreak/>
        <w:t>In contrast the research methodology employed by Blain combine</w:t>
      </w:r>
      <w:r w:rsidR="00DE5D07">
        <w:rPr>
          <w:rFonts w:ascii="Arial" w:hAnsi="Arial" w:cs="Arial"/>
          <w:lang w:val="en" w:eastAsia="en-GB"/>
        </w:rPr>
        <w:t>d</w:t>
      </w:r>
      <w:r>
        <w:rPr>
          <w:rFonts w:ascii="Arial" w:hAnsi="Arial" w:cs="Arial"/>
          <w:lang w:val="en" w:eastAsia="en-GB"/>
        </w:rPr>
        <w:t xml:space="preserve"> interviews with seidworkers </w:t>
      </w:r>
      <w:r w:rsidR="005C4E5D">
        <w:rPr>
          <w:rFonts w:ascii="Arial" w:hAnsi="Arial" w:cs="Arial"/>
          <w:lang w:val="en" w:eastAsia="en-GB"/>
        </w:rPr>
        <w:t>and</w:t>
      </w:r>
      <w:r>
        <w:rPr>
          <w:rFonts w:ascii="Arial" w:hAnsi="Arial" w:cs="Arial"/>
          <w:lang w:val="en" w:eastAsia="en-GB"/>
        </w:rPr>
        <w:t xml:space="preserve"> what appears to be extensive personal experience</w:t>
      </w:r>
      <w:r w:rsidR="0013283D">
        <w:rPr>
          <w:rFonts w:ascii="Arial" w:hAnsi="Arial" w:cs="Arial"/>
          <w:lang w:val="en" w:eastAsia="en-GB"/>
        </w:rPr>
        <w:t xml:space="preserve">, or </w:t>
      </w:r>
      <w:r w:rsidR="0004088B">
        <w:rPr>
          <w:rFonts w:ascii="Arial" w:hAnsi="Arial" w:cs="Arial"/>
          <w:lang w:val="en" w:eastAsia="en-GB"/>
        </w:rPr>
        <w:t>auto-ethnography</w:t>
      </w:r>
      <w:r w:rsidR="0013283D">
        <w:rPr>
          <w:rFonts w:ascii="Arial" w:hAnsi="Arial" w:cs="Arial"/>
          <w:lang w:val="en" w:eastAsia="en-GB"/>
        </w:rPr>
        <w:t>,</w:t>
      </w:r>
      <w:r>
        <w:rPr>
          <w:rFonts w:ascii="Arial" w:hAnsi="Arial" w:cs="Arial"/>
          <w:lang w:val="en" w:eastAsia="en-GB"/>
        </w:rPr>
        <w:t xml:space="preserve"> of the practice of seidr seances.</w:t>
      </w:r>
      <w:r>
        <w:rPr>
          <w:rStyle w:val="FootnoteReference"/>
          <w:rFonts w:ascii="Arial" w:hAnsi="Arial" w:cs="Arial"/>
          <w:lang w:val="en" w:eastAsia="en-GB"/>
        </w:rPr>
        <w:footnoteReference w:id="6"/>
      </w:r>
      <w:r>
        <w:rPr>
          <w:rFonts w:ascii="Arial" w:hAnsi="Arial" w:cs="Arial"/>
          <w:lang w:val="en" w:eastAsia="en-GB"/>
        </w:rPr>
        <w:t xml:space="preserve">   </w:t>
      </w:r>
      <w:r w:rsidR="00DF7CA6">
        <w:rPr>
          <w:rFonts w:ascii="Arial" w:hAnsi="Arial" w:cs="Arial"/>
          <w:lang w:val="en" w:eastAsia="en-GB"/>
        </w:rPr>
        <w:t>In the paper she note</w:t>
      </w:r>
      <w:r w:rsidR="00DE5D07">
        <w:rPr>
          <w:rFonts w:ascii="Arial" w:hAnsi="Arial" w:cs="Arial"/>
          <w:lang w:val="en" w:eastAsia="en-GB"/>
        </w:rPr>
        <w:t>d</w:t>
      </w:r>
      <w:r w:rsidR="00DF7CA6">
        <w:rPr>
          <w:rFonts w:ascii="Arial" w:hAnsi="Arial" w:cs="Arial"/>
          <w:lang w:val="en" w:eastAsia="en-GB"/>
        </w:rPr>
        <w:t xml:space="preserve"> that the practice</w:t>
      </w:r>
      <w:r w:rsidR="00007629">
        <w:rPr>
          <w:rFonts w:ascii="Arial" w:hAnsi="Arial" w:cs="Arial"/>
          <w:lang w:val="en" w:eastAsia="en-GB"/>
        </w:rPr>
        <w:t xml:space="preserve"> of seidr</w:t>
      </w:r>
      <w:r w:rsidR="00DF7CA6">
        <w:rPr>
          <w:rFonts w:ascii="Arial" w:hAnsi="Arial" w:cs="Arial"/>
          <w:lang w:val="en" w:eastAsia="en-GB"/>
        </w:rPr>
        <w:t xml:space="preserve"> does involve various states of altered consciousness on the part of the audience</w:t>
      </w:r>
      <w:r w:rsidR="005C4E5D">
        <w:rPr>
          <w:rFonts w:ascii="Arial" w:hAnsi="Arial" w:cs="Arial"/>
          <w:lang w:val="en" w:eastAsia="en-GB"/>
        </w:rPr>
        <w:t xml:space="preserve"> and more so for the seidworker</w:t>
      </w:r>
      <w:r w:rsidR="0013283D">
        <w:rPr>
          <w:rFonts w:ascii="Arial" w:hAnsi="Arial" w:cs="Arial"/>
          <w:lang w:val="en" w:eastAsia="en-GB"/>
        </w:rPr>
        <w:t xml:space="preserve"> who </w:t>
      </w:r>
      <w:r w:rsidR="00DE5D07">
        <w:rPr>
          <w:rFonts w:ascii="Arial" w:hAnsi="Arial" w:cs="Arial"/>
          <w:lang w:val="en" w:eastAsia="en-GB"/>
        </w:rPr>
        <w:t>was</w:t>
      </w:r>
      <w:r w:rsidR="0013283D">
        <w:rPr>
          <w:rFonts w:ascii="Arial" w:hAnsi="Arial" w:cs="Arial"/>
          <w:lang w:val="en" w:eastAsia="en-GB"/>
        </w:rPr>
        <w:t xml:space="preserve"> described as going into an ecstatic trance</w:t>
      </w:r>
      <w:r w:rsidR="005C4E5D">
        <w:rPr>
          <w:rFonts w:ascii="Arial" w:hAnsi="Arial" w:cs="Arial"/>
          <w:lang w:val="en" w:eastAsia="en-GB"/>
        </w:rPr>
        <w:t xml:space="preserve">.  </w:t>
      </w:r>
      <w:r w:rsidR="00DF7CA6">
        <w:rPr>
          <w:rFonts w:ascii="Arial" w:hAnsi="Arial" w:cs="Arial"/>
          <w:lang w:val="en" w:eastAsia="en-GB"/>
        </w:rPr>
        <w:t xml:space="preserve"> </w:t>
      </w:r>
      <w:r w:rsidR="005C4E5D">
        <w:rPr>
          <w:rFonts w:ascii="Arial" w:hAnsi="Arial" w:cs="Arial"/>
          <w:lang w:val="en" w:eastAsia="en-GB"/>
        </w:rPr>
        <w:t>Blain</w:t>
      </w:r>
      <w:r w:rsidR="00DF7CA6">
        <w:rPr>
          <w:rFonts w:ascii="Arial" w:hAnsi="Arial" w:cs="Arial"/>
          <w:lang w:val="en" w:eastAsia="en-GB"/>
        </w:rPr>
        <w:t xml:space="preserve"> describe</w:t>
      </w:r>
      <w:r w:rsidR="00DC474B">
        <w:rPr>
          <w:rFonts w:ascii="Arial" w:hAnsi="Arial" w:cs="Arial"/>
          <w:lang w:val="en" w:eastAsia="en-GB"/>
        </w:rPr>
        <w:t>d</w:t>
      </w:r>
      <w:r w:rsidR="005C4E5D">
        <w:rPr>
          <w:rFonts w:ascii="Arial" w:hAnsi="Arial" w:cs="Arial"/>
          <w:lang w:val="en" w:eastAsia="en-GB"/>
        </w:rPr>
        <w:t xml:space="preserve"> using and</w:t>
      </w:r>
      <w:r w:rsidR="00DF7CA6">
        <w:rPr>
          <w:rFonts w:ascii="Arial" w:hAnsi="Arial" w:cs="Arial"/>
          <w:lang w:val="en" w:eastAsia="en-GB"/>
        </w:rPr>
        <w:t xml:space="preserve"> reporting th</w:t>
      </w:r>
      <w:r w:rsidR="005C4E5D">
        <w:rPr>
          <w:rFonts w:ascii="Arial" w:hAnsi="Arial" w:cs="Arial"/>
          <w:lang w:val="en" w:eastAsia="en-GB"/>
        </w:rPr>
        <w:t>is</w:t>
      </w:r>
      <w:r w:rsidR="00DF7CA6">
        <w:rPr>
          <w:rFonts w:ascii="Arial" w:hAnsi="Arial" w:cs="Arial"/>
          <w:lang w:val="en" w:eastAsia="en-GB"/>
        </w:rPr>
        <w:t xml:space="preserve"> </w:t>
      </w:r>
      <w:r w:rsidR="0013283D">
        <w:rPr>
          <w:rFonts w:ascii="Arial" w:hAnsi="Arial" w:cs="Arial"/>
          <w:lang w:val="en" w:eastAsia="en-GB"/>
        </w:rPr>
        <w:t xml:space="preserve">personal </w:t>
      </w:r>
      <w:r w:rsidR="00DF7CA6">
        <w:rPr>
          <w:rFonts w:ascii="Arial" w:hAnsi="Arial" w:cs="Arial"/>
          <w:lang w:val="en" w:eastAsia="en-GB"/>
        </w:rPr>
        <w:t>research method</w:t>
      </w:r>
      <w:r w:rsidR="0013283D">
        <w:rPr>
          <w:rFonts w:ascii="Arial" w:hAnsi="Arial" w:cs="Arial"/>
          <w:lang w:val="en" w:eastAsia="en-GB"/>
        </w:rPr>
        <w:t xml:space="preserve"> </w:t>
      </w:r>
      <w:r w:rsidR="00DF7CA6">
        <w:rPr>
          <w:rFonts w:ascii="Arial" w:hAnsi="Arial" w:cs="Arial"/>
          <w:lang w:val="en" w:eastAsia="en-GB"/>
        </w:rPr>
        <w:t xml:space="preserve">as challenging in the academic environment that prevailed in 2000.  </w:t>
      </w:r>
      <w:r w:rsidR="00007629">
        <w:rPr>
          <w:rFonts w:ascii="Arial" w:hAnsi="Arial" w:cs="Arial"/>
          <w:lang w:val="en" w:eastAsia="en-GB"/>
        </w:rPr>
        <w:t>However, she</w:t>
      </w:r>
      <w:r w:rsidR="0004088B">
        <w:rPr>
          <w:rFonts w:ascii="Arial" w:hAnsi="Arial" w:cs="Arial"/>
          <w:lang w:val="en" w:eastAsia="en-GB"/>
        </w:rPr>
        <w:t xml:space="preserve"> strongly</w:t>
      </w:r>
      <w:r w:rsidR="00007629">
        <w:rPr>
          <w:rFonts w:ascii="Arial" w:hAnsi="Arial" w:cs="Arial"/>
          <w:lang w:val="en" w:eastAsia="en-GB"/>
        </w:rPr>
        <w:t xml:space="preserve"> </w:t>
      </w:r>
      <w:r w:rsidR="0004088B">
        <w:rPr>
          <w:rFonts w:ascii="Arial" w:hAnsi="Arial" w:cs="Arial"/>
          <w:lang w:val="en" w:eastAsia="en-GB"/>
        </w:rPr>
        <w:t>justifie</w:t>
      </w:r>
      <w:r w:rsidR="00957B5E">
        <w:rPr>
          <w:rFonts w:ascii="Arial" w:hAnsi="Arial" w:cs="Arial"/>
          <w:lang w:val="en" w:eastAsia="en-GB"/>
        </w:rPr>
        <w:t>d</w:t>
      </w:r>
      <w:r w:rsidR="0004088B">
        <w:rPr>
          <w:rFonts w:ascii="Arial" w:hAnsi="Arial" w:cs="Arial"/>
          <w:lang w:val="en" w:eastAsia="en-GB"/>
        </w:rPr>
        <w:t xml:space="preserve"> her method saying that ‘I cannot create ethnography by appropriating local knowledges’.</w:t>
      </w:r>
      <w:r w:rsidR="0004088B">
        <w:rPr>
          <w:rStyle w:val="FootnoteReference"/>
          <w:rFonts w:ascii="Arial" w:hAnsi="Arial" w:cs="Arial"/>
          <w:lang w:val="en" w:eastAsia="en-GB"/>
        </w:rPr>
        <w:footnoteReference w:id="7"/>
      </w:r>
      <w:r w:rsidR="0004088B">
        <w:rPr>
          <w:rFonts w:ascii="Arial" w:hAnsi="Arial" w:cs="Arial"/>
          <w:lang w:val="en" w:eastAsia="en-GB"/>
        </w:rPr>
        <w:t xml:space="preserve">  Even so Blain talks extensively about her difficulties in communicating the results to typical academic audiences and </w:t>
      </w:r>
      <w:r w:rsidR="0013283D">
        <w:rPr>
          <w:rFonts w:ascii="Arial" w:hAnsi="Arial" w:cs="Arial"/>
          <w:lang w:val="en" w:eastAsia="en-GB"/>
        </w:rPr>
        <w:t>noted fears</w:t>
      </w:r>
      <w:r w:rsidR="0004088B">
        <w:rPr>
          <w:rFonts w:ascii="Arial" w:hAnsi="Arial" w:cs="Arial"/>
          <w:lang w:val="en" w:eastAsia="en-GB"/>
        </w:rPr>
        <w:t xml:space="preserve"> that her approach could be a career limiting </w:t>
      </w:r>
      <w:r w:rsidR="00DE5D07">
        <w:rPr>
          <w:rFonts w:ascii="Arial" w:hAnsi="Arial" w:cs="Arial"/>
          <w:lang w:val="en" w:eastAsia="en-GB"/>
        </w:rPr>
        <w:t>risk</w:t>
      </w:r>
      <w:r w:rsidR="0004088B">
        <w:rPr>
          <w:rFonts w:ascii="Arial" w:hAnsi="Arial" w:cs="Arial"/>
          <w:lang w:val="en" w:eastAsia="en-GB"/>
        </w:rPr>
        <w:t>.</w:t>
      </w:r>
      <w:r w:rsidR="0004088B">
        <w:rPr>
          <w:rStyle w:val="FootnoteReference"/>
          <w:rFonts w:ascii="Arial" w:hAnsi="Arial" w:cs="Arial"/>
          <w:lang w:val="en" w:eastAsia="en-GB"/>
        </w:rPr>
        <w:footnoteReference w:id="8"/>
      </w:r>
    </w:p>
    <w:p w14:paraId="55F0C9BC" w14:textId="77777777" w:rsidR="007A0127" w:rsidRDefault="007A0127" w:rsidP="00FA294E">
      <w:pPr>
        <w:rPr>
          <w:rFonts w:ascii="Arial" w:hAnsi="Arial" w:cs="Arial"/>
          <w:u w:val="single"/>
          <w:lang w:val="en" w:eastAsia="en-GB"/>
        </w:rPr>
      </w:pPr>
    </w:p>
    <w:p w14:paraId="545CB9C8" w14:textId="515F73F8" w:rsidR="00AF4E40" w:rsidRPr="00AF4E40" w:rsidRDefault="00AF4E40" w:rsidP="00FA294E">
      <w:pPr>
        <w:rPr>
          <w:rFonts w:ascii="Arial" w:hAnsi="Arial" w:cs="Arial"/>
          <w:u w:val="single"/>
          <w:lang w:val="en" w:eastAsia="en-GB"/>
        </w:rPr>
      </w:pPr>
      <w:r w:rsidRPr="00AF4E40">
        <w:rPr>
          <w:rFonts w:ascii="Arial" w:hAnsi="Arial" w:cs="Arial"/>
          <w:u w:val="single"/>
          <w:lang w:val="en" w:eastAsia="en-GB"/>
        </w:rPr>
        <w:t>Position of the researchers on the insider – outsider continuum:</w:t>
      </w:r>
    </w:p>
    <w:p w14:paraId="4FAC7A9F" w14:textId="77777777" w:rsidR="007A56D6" w:rsidRDefault="007A56D6" w:rsidP="00FA294E">
      <w:pPr>
        <w:rPr>
          <w:rFonts w:ascii="Arial" w:hAnsi="Arial" w:cs="Arial"/>
          <w:lang w:val="en" w:eastAsia="en-GB"/>
        </w:rPr>
      </w:pPr>
    </w:p>
    <w:p w14:paraId="5DAC8250" w14:textId="796FB476" w:rsidR="00614EDC" w:rsidRDefault="00471B1E" w:rsidP="00FA294E">
      <w:pPr>
        <w:rPr>
          <w:rFonts w:ascii="Arial" w:hAnsi="Arial" w:cs="Arial"/>
          <w:lang w:val="en" w:eastAsia="en-GB"/>
        </w:rPr>
      </w:pPr>
      <w:r>
        <w:rPr>
          <w:rFonts w:ascii="Arial" w:hAnsi="Arial" w:cs="Arial"/>
          <w:lang w:val="en" w:eastAsia="en-GB"/>
        </w:rPr>
        <w:t xml:space="preserve">Walter and Waterhouse could be described as outsiders, but in the </w:t>
      </w:r>
      <w:r w:rsidR="004714F1">
        <w:rPr>
          <w:rFonts w:ascii="Arial" w:hAnsi="Arial" w:cs="Arial"/>
          <w:lang w:val="en" w:eastAsia="en-GB"/>
        </w:rPr>
        <w:t xml:space="preserve">text, </w:t>
      </w:r>
      <w:r>
        <w:rPr>
          <w:rFonts w:ascii="Arial" w:hAnsi="Arial" w:cs="Arial"/>
          <w:lang w:val="en" w:eastAsia="en-GB"/>
        </w:rPr>
        <w:t>they note that Waterhouse has a religious studies background and Walter</w:t>
      </w:r>
      <w:r w:rsidR="004714F1">
        <w:rPr>
          <w:rFonts w:ascii="Arial" w:hAnsi="Arial" w:cs="Arial"/>
          <w:lang w:val="en" w:eastAsia="en-GB"/>
        </w:rPr>
        <w:t xml:space="preserve"> has sociology expertise.</w:t>
      </w:r>
      <w:r w:rsidR="004714F1">
        <w:rPr>
          <w:rStyle w:val="FootnoteReference"/>
          <w:rFonts w:ascii="Arial" w:hAnsi="Arial" w:cs="Arial"/>
          <w:lang w:val="en" w:eastAsia="en-GB"/>
        </w:rPr>
        <w:footnoteReference w:id="9"/>
      </w:r>
      <w:r w:rsidR="004714F1">
        <w:rPr>
          <w:rFonts w:ascii="Arial" w:hAnsi="Arial" w:cs="Arial"/>
          <w:lang w:val="en" w:eastAsia="en-GB"/>
        </w:rPr>
        <w:t xml:space="preserve">  So perhaps informed outsiders might be a better classification.  On the other hand, Blain appears to </w:t>
      </w:r>
      <w:r w:rsidR="005F7677">
        <w:rPr>
          <w:rFonts w:ascii="Arial" w:hAnsi="Arial" w:cs="Arial"/>
          <w:lang w:val="en" w:eastAsia="en-GB"/>
        </w:rPr>
        <w:t>have</w:t>
      </w:r>
      <w:r w:rsidR="00BC0594">
        <w:rPr>
          <w:rFonts w:ascii="Arial" w:hAnsi="Arial" w:cs="Arial"/>
          <w:lang w:val="en" w:eastAsia="en-GB"/>
        </w:rPr>
        <w:t xml:space="preserve"> clearly</w:t>
      </w:r>
      <w:r w:rsidR="005F7677">
        <w:rPr>
          <w:rFonts w:ascii="Arial" w:hAnsi="Arial" w:cs="Arial"/>
          <w:lang w:val="en" w:eastAsia="en-GB"/>
        </w:rPr>
        <w:t xml:space="preserve"> </w:t>
      </w:r>
      <w:r w:rsidR="004714F1">
        <w:rPr>
          <w:rFonts w:ascii="Arial" w:hAnsi="Arial" w:cs="Arial"/>
          <w:lang w:val="en" w:eastAsia="en-GB"/>
        </w:rPr>
        <w:t>work</w:t>
      </w:r>
      <w:r w:rsidR="005F7677">
        <w:rPr>
          <w:rFonts w:ascii="Arial" w:hAnsi="Arial" w:cs="Arial"/>
          <w:lang w:val="en" w:eastAsia="en-GB"/>
        </w:rPr>
        <w:t>ed</w:t>
      </w:r>
      <w:r w:rsidR="004714F1">
        <w:rPr>
          <w:rFonts w:ascii="Arial" w:hAnsi="Arial" w:cs="Arial"/>
          <w:lang w:val="en" w:eastAsia="en-GB"/>
        </w:rPr>
        <w:t xml:space="preserve"> with a dual track approach.  Part of her research is </w:t>
      </w:r>
      <w:r w:rsidR="00322E58">
        <w:rPr>
          <w:rFonts w:ascii="Arial" w:hAnsi="Arial" w:cs="Arial"/>
          <w:lang w:val="en" w:eastAsia="en-GB"/>
        </w:rPr>
        <w:t>based on reporting participants’ descriptions of seidr seances, i.e. an outsider’s perspective.  However, the other part is derived from her personal experiences of being a participant.  Blain state</w:t>
      </w:r>
      <w:r w:rsidR="00DE5D07">
        <w:rPr>
          <w:rFonts w:ascii="Arial" w:hAnsi="Arial" w:cs="Arial"/>
          <w:lang w:val="en" w:eastAsia="en-GB"/>
        </w:rPr>
        <w:t>d</w:t>
      </w:r>
      <w:r w:rsidR="00322E58">
        <w:rPr>
          <w:rFonts w:ascii="Arial" w:hAnsi="Arial" w:cs="Arial"/>
          <w:lang w:val="en" w:eastAsia="en-GB"/>
        </w:rPr>
        <w:t xml:space="preserve"> ‘My choice is to enter the world of the seidworker</w:t>
      </w:r>
      <w:r w:rsidR="005F7677">
        <w:rPr>
          <w:rFonts w:ascii="Arial" w:hAnsi="Arial" w:cs="Arial"/>
          <w:lang w:val="en" w:eastAsia="en-GB"/>
        </w:rPr>
        <w:t>, as a native-speaker’.</w:t>
      </w:r>
      <w:r w:rsidR="005F7677">
        <w:rPr>
          <w:rStyle w:val="FootnoteReference"/>
          <w:rFonts w:ascii="Arial" w:hAnsi="Arial" w:cs="Arial"/>
          <w:lang w:val="en" w:eastAsia="en-GB"/>
        </w:rPr>
        <w:footnoteReference w:id="10"/>
      </w:r>
      <w:r w:rsidR="005F7677">
        <w:rPr>
          <w:rFonts w:ascii="Arial" w:hAnsi="Arial" w:cs="Arial"/>
          <w:lang w:val="en" w:eastAsia="en-GB"/>
        </w:rPr>
        <w:t xml:space="preserve">  She is clear that this mean</w:t>
      </w:r>
      <w:r w:rsidR="00DE5D07">
        <w:rPr>
          <w:rFonts w:ascii="Arial" w:hAnsi="Arial" w:cs="Arial"/>
          <w:lang w:val="en" w:eastAsia="en-GB"/>
        </w:rPr>
        <w:t>t</w:t>
      </w:r>
      <w:r w:rsidR="005F7677">
        <w:rPr>
          <w:rFonts w:ascii="Arial" w:hAnsi="Arial" w:cs="Arial"/>
          <w:lang w:val="en" w:eastAsia="en-GB"/>
        </w:rPr>
        <w:t xml:space="preserve"> much more than what </w:t>
      </w:r>
      <w:r w:rsidR="00DE5D07">
        <w:rPr>
          <w:rFonts w:ascii="Arial" w:hAnsi="Arial" w:cs="Arial"/>
          <w:lang w:val="en" w:eastAsia="en-GB"/>
        </w:rPr>
        <w:t>conventional</w:t>
      </w:r>
      <w:r w:rsidR="007A0127">
        <w:rPr>
          <w:rFonts w:ascii="Arial" w:hAnsi="Arial" w:cs="Arial"/>
          <w:lang w:val="en" w:eastAsia="en-GB"/>
        </w:rPr>
        <w:t xml:space="preserve"> </w:t>
      </w:r>
      <w:r w:rsidR="005F7677">
        <w:rPr>
          <w:rFonts w:ascii="Arial" w:hAnsi="Arial" w:cs="Arial"/>
          <w:lang w:val="en" w:eastAsia="en-GB"/>
        </w:rPr>
        <w:t xml:space="preserve">anthropological jargon would </w:t>
      </w:r>
      <w:r w:rsidR="001E0E5B">
        <w:rPr>
          <w:rFonts w:ascii="Arial" w:hAnsi="Arial" w:cs="Arial"/>
          <w:lang w:val="en" w:eastAsia="en-GB"/>
        </w:rPr>
        <w:t>describe as</w:t>
      </w:r>
      <w:r w:rsidR="005F7677">
        <w:rPr>
          <w:rFonts w:ascii="Arial" w:hAnsi="Arial" w:cs="Arial"/>
          <w:lang w:val="en" w:eastAsia="en-GB"/>
        </w:rPr>
        <w:t xml:space="preserve"> ‘going native</w:t>
      </w:r>
      <w:r w:rsidR="00DE5D07">
        <w:rPr>
          <w:rFonts w:ascii="Arial" w:hAnsi="Arial" w:cs="Arial"/>
          <w:lang w:val="en" w:eastAsia="en-GB"/>
        </w:rPr>
        <w:t>, or total cultural immersion</w:t>
      </w:r>
      <w:r w:rsidR="005F7677">
        <w:rPr>
          <w:rFonts w:ascii="Arial" w:hAnsi="Arial" w:cs="Arial"/>
          <w:lang w:val="en" w:eastAsia="en-GB"/>
        </w:rPr>
        <w:t xml:space="preserve">’.  </w:t>
      </w:r>
      <w:r w:rsidR="001E0E5B">
        <w:rPr>
          <w:rFonts w:ascii="Arial" w:hAnsi="Arial" w:cs="Arial"/>
          <w:lang w:val="en" w:eastAsia="en-GB"/>
        </w:rPr>
        <w:t xml:space="preserve">Consequently, Blain not only has a deep understanding of the seidr community’s internal workings and its connection with ‘the spirits’, but also how it links with the outside world.  </w:t>
      </w:r>
      <w:r w:rsidR="00841BF7">
        <w:rPr>
          <w:rFonts w:ascii="Arial" w:hAnsi="Arial" w:cs="Arial"/>
          <w:lang w:val="en" w:eastAsia="en-GB"/>
        </w:rPr>
        <w:t>It appears</w:t>
      </w:r>
      <w:r w:rsidR="00BC0594">
        <w:rPr>
          <w:rFonts w:ascii="Arial" w:hAnsi="Arial" w:cs="Arial"/>
          <w:lang w:val="en" w:eastAsia="en-GB"/>
        </w:rPr>
        <w:t xml:space="preserve"> she has been able to move seamlessly along the complete range of the insider – outsider continuum.</w:t>
      </w:r>
    </w:p>
    <w:p w14:paraId="44A0B747" w14:textId="77777777" w:rsidR="007A0127" w:rsidRDefault="007A0127" w:rsidP="00FA294E">
      <w:pPr>
        <w:rPr>
          <w:rFonts w:ascii="Arial" w:hAnsi="Arial" w:cs="Arial"/>
          <w:u w:val="single"/>
          <w:lang w:val="en" w:eastAsia="en-GB"/>
        </w:rPr>
      </w:pPr>
    </w:p>
    <w:p w14:paraId="0E5BC66E" w14:textId="551D4105" w:rsidR="00614EDC" w:rsidRPr="00AF4E40" w:rsidRDefault="00AF4E40" w:rsidP="00FA294E">
      <w:pPr>
        <w:rPr>
          <w:rFonts w:ascii="Arial" w:hAnsi="Arial" w:cs="Arial"/>
          <w:u w:val="single"/>
          <w:lang w:val="en" w:eastAsia="en-GB"/>
        </w:rPr>
      </w:pPr>
      <w:r>
        <w:rPr>
          <w:rFonts w:ascii="Arial" w:hAnsi="Arial" w:cs="Arial"/>
          <w:u w:val="single"/>
          <w:lang w:val="en" w:eastAsia="en-GB"/>
        </w:rPr>
        <w:t xml:space="preserve">How the </w:t>
      </w:r>
      <w:r w:rsidRPr="00AF4E40">
        <w:rPr>
          <w:rFonts w:ascii="Arial" w:hAnsi="Arial" w:cs="Arial"/>
          <w:u w:val="single"/>
          <w:lang w:val="en" w:eastAsia="en-GB"/>
        </w:rPr>
        <w:t>researchers use</w:t>
      </w:r>
      <w:r>
        <w:rPr>
          <w:rFonts w:ascii="Arial" w:hAnsi="Arial" w:cs="Arial"/>
          <w:u w:val="single"/>
          <w:lang w:val="en" w:eastAsia="en-GB"/>
        </w:rPr>
        <w:t>d</w:t>
      </w:r>
      <w:r w:rsidRPr="00AF4E40">
        <w:rPr>
          <w:rFonts w:ascii="Arial" w:hAnsi="Arial" w:cs="Arial"/>
          <w:u w:val="single"/>
          <w:lang w:val="en" w:eastAsia="en-GB"/>
        </w:rPr>
        <w:t xml:space="preserve"> </w:t>
      </w:r>
      <w:r w:rsidR="004714F1">
        <w:rPr>
          <w:rFonts w:ascii="Arial" w:hAnsi="Arial" w:cs="Arial"/>
          <w:u w:val="single"/>
          <w:lang w:val="en" w:eastAsia="en-GB"/>
        </w:rPr>
        <w:t xml:space="preserve">their </w:t>
      </w:r>
      <w:r w:rsidRPr="00AF4E40">
        <w:rPr>
          <w:rFonts w:ascii="Arial" w:hAnsi="Arial" w:cs="Arial"/>
          <w:u w:val="single"/>
          <w:lang w:val="en" w:eastAsia="en-GB"/>
        </w:rPr>
        <w:t>data sources</w:t>
      </w:r>
      <w:r w:rsidR="00DC474B">
        <w:rPr>
          <w:rFonts w:ascii="Arial" w:hAnsi="Arial" w:cs="Arial"/>
          <w:u w:val="single"/>
          <w:lang w:val="en" w:eastAsia="en-GB"/>
        </w:rPr>
        <w:t xml:space="preserve"> and communicated results</w:t>
      </w:r>
      <w:r w:rsidRPr="00AF4E40">
        <w:rPr>
          <w:rFonts w:ascii="Arial" w:hAnsi="Arial" w:cs="Arial"/>
          <w:u w:val="single"/>
          <w:lang w:val="en" w:eastAsia="en-GB"/>
        </w:rPr>
        <w:t>:</w:t>
      </w:r>
    </w:p>
    <w:p w14:paraId="52A2B420" w14:textId="77777777" w:rsidR="007A56D6" w:rsidRDefault="007A56D6" w:rsidP="00FA294E">
      <w:pPr>
        <w:rPr>
          <w:rFonts w:ascii="Arial" w:hAnsi="Arial" w:cs="Arial"/>
          <w:lang w:val="en" w:eastAsia="en-GB"/>
        </w:rPr>
      </w:pPr>
    </w:p>
    <w:p w14:paraId="76779205" w14:textId="2F1DAB30" w:rsidR="007A0127" w:rsidRDefault="000A3B71" w:rsidP="00FA294E">
      <w:pPr>
        <w:rPr>
          <w:rFonts w:ascii="Arial" w:hAnsi="Arial" w:cs="Arial"/>
          <w:lang w:val="en" w:eastAsia="en-GB"/>
        </w:rPr>
      </w:pPr>
      <w:r>
        <w:rPr>
          <w:rFonts w:ascii="Arial" w:hAnsi="Arial" w:cs="Arial"/>
          <w:lang w:val="en" w:eastAsia="en-GB"/>
        </w:rPr>
        <w:t>Walter and Waterhouse</w:t>
      </w:r>
      <w:r w:rsidR="00841BF7">
        <w:rPr>
          <w:rFonts w:ascii="Arial" w:hAnsi="Arial" w:cs="Arial"/>
          <w:lang w:val="en" w:eastAsia="en-GB"/>
        </w:rPr>
        <w:t xml:space="preserve"> appear to have used </w:t>
      </w:r>
      <w:r w:rsidR="00682446">
        <w:rPr>
          <w:rFonts w:ascii="Arial" w:hAnsi="Arial" w:cs="Arial"/>
          <w:lang w:val="en" w:eastAsia="en-GB"/>
        </w:rPr>
        <w:t>an e</w:t>
      </w:r>
      <w:r w:rsidR="003D59E8">
        <w:rPr>
          <w:rFonts w:ascii="Arial" w:hAnsi="Arial" w:cs="Arial"/>
          <w:lang w:val="en" w:eastAsia="en-GB"/>
        </w:rPr>
        <w:t>clectic</w:t>
      </w:r>
      <w:r w:rsidR="00841BF7">
        <w:rPr>
          <w:rFonts w:ascii="Arial" w:hAnsi="Arial" w:cs="Arial"/>
          <w:lang w:val="en" w:eastAsia="en-GB"/>
        </w:rPr>
        <w:t xml:space="preserve"> literature review to support both their project design and research conclusions. </w:t>
      </w:r>
      <w:r w:rsidR="00682446">
        <w:rPr>
          <w:rFonts w:ascii="Arial" w:hAnsi="Arial" w:cs="Arial"/>
          <w:lang w:val="en" w:eastAsia="en-GB"/>
        </w:rPr>
        <w:t xml:space="preserve">It </w:t>
      </w:r>
      <w:r w:rsidR="00DE5D07">
        <w:rPr>
          <w:rFonts w:ascii="Arial" w:hAnsi="Arial" w:cs="Arial"/>
          <w:lang w:val="en" w:eastAsia="en-GB"/>
        </w:rPr>
        <w:t>covered</w:t>
      </w:r>
      <w:r w:rsidR="00682446">
        <w:rPr>
          <w:rFonts w:ascii="Arial" w:hAnsi="Arial" w:cs="Arial"/>
          <w:lang w:val="en" w:eastAsia="en-GB"/>
        </w:rPr>
        <w:t xml:space="preserve"> a wide range of spiritual beliefs and historical perspectives.  It is noted that both authors have previously written on the subject of reincarnation, unpublished in the case of Walter.  A slight question might therefore be raised about </w:t>
      </w:r>
      <w:r w:rsidR="00560FB3">
        <w:rPr>
          <w:rFonts w:ascii="Arial" w:hAnsi="Arial" w:cs="Arial"/>
          <w:lang w:val="en" w:eastAsia="en-GB"/>
        </w:rPr>
        <w:t>how much</w:t>
      </w:r>
      <w:r w:rsidR="00682446">
        <w:rPr>
          <w:rFonts w:ascii="Arial" w:hAnsi="Arial" w:cs="Arial"/>
          <w:lang w:val="en" w:eastAsia="en-GB"/>
        </w:rPr>
        <w:t xml:space="preserve"> the conclusions </w:t>
      </w:r>
      <w:r w:rsidR="009773BE">
        <w:rPr>
          <w:rFonts w:ascii="Arial" w:hAnsi="Arial" w:cs="Arial"/>
          <w:lang w:val="en" w:eastAsia="en-GB"/>
        </w:rPr>
        <w:t>were</w:t>
      </w:r>
      <w:r w:rsidR="00682446">
        <w:rPr>
          <w:rFonts w:ascii="Arial" w:hAnsi="Arial" w:cs="Arial"/>
          <w:lang w:val="en" w:eastAsia="en-GB"/>
        </w:rPr>
        <w:t xml:space="preserve"> coloured by their previous writings</w:t>
      </w:r>
      <w:r w:rsidR="009773BE">
        <w:rPr>
          <w:rFonts w:ascii="Arial" w:hAnsi="Arial" w:cs="Arial"/>
          <w:lang w:val="en" w:eastAsia="en-GB"/>
        </w:rPr>
        <w:t xml:space="preserve"> and whether at least one of them might actually be an insider</w:t>
      </w:r>
      <w:r w:rsidR="00682446">
        <w:rPr>
          <w:rFonts w:ascii="Arial" w:hAnsi="Arial" w:cs="Arial"/>
          <w:lang w:val="en" w:eastAsia="en-GB"/>
        </w:rPr>
        <w:t>.</w:t>
      </w:r>
      <w:r w:rsidR="00682446">
        <w:rPr>
          <w:rStyle w:val="FootnoteReference"/>
          <w:rFonts w:ascii="Arial" w:hAnsi="Arial" w:cs="Arial"/>
          <w:lang w:val="en" w:eastAsia="en-GB"/>
        </w:rPr>
        <w:footnoteReference w:id="11"/>
      </w:r>
      <w:r w:rsidR="003A4D88">
        <w:rPr>
          <w:rFonts w:ascii="Arial" w:hAnsi="Arial" w:cs="Arial"/>
          <w:lang w:val="en" w:eastAsia="en-GB"/>
        </w:rPr>
        <w:t xml:space="preserve">  A third of the </w:t>
      </w:r>
      <w:r w:rsidR="003D59E8">
        <w:rPr>
          <w:rFonts w:ascii="Arial" w:hAnsi="Arial" w:cs="Arial"/>
          <w:lang w:val="en" w:eastAsia="en-GB"/>
        </w:rPr>
        <w:t xml:space="preserve">interview </w:t>
      </w:r>
      <w:r w:rsidR="003A4D88">
        <w:rPr>
          <w:rFonts w:ascii="Arial" w:hAnsi="Arial" w:cs="Arial"/>
          <w:lang w:val="en" w:eastAsia="en-GB"/>
        </w:rPr>
        <w:t xml:space="preserve">respondents were identified as practicing Christians.  </w:t>
      </w:r>
      <w:r w:rsidR="00AA12FF">
        <w:rPr>
          <w:rFonts w:ascii="Arial" w:hAnsi="Arial" w:cs="Arial"/>
          <w:lang w:val="en" w:eastAsia="en-GB"/>
        </w:rPr>
        <w:t xml:space="preserve">Whilst </w:t>
      </w:r>
      <w:r w:rsidR="0013283D">
        <w:rPr>
          <w:rFonts w:ascii="Arial" w:hAnsi="Arial" w:cs="Arial"/>
          <w:lang w:val="en" w:eastAsia="en-GB"/>
        </w:rPr>
        <w:t xml:space="preserve">obvious reincarnation believers were excluded from the </w:t>
      </w:r>
      <w:r w:rsidR="0013283D">
        <w:rPr>
          <w:rFonts w:ascii="Arial" w:hAnsi="Arial" w:cs="Arial"/>
          <w:lang w:val="en" w:eastAsia="en-GB"/>
        </w:rPr>
        <w:lastRenderedPageBreak/>
        <w:t>interviews, i</w:t>
      </w:r>
      <w:r w:rsidR="003A4D88">
        <w:rPr>
          <w:rFonts w:ascii="Arial" w:hAnsi="Arial" w:cs="Arial"/>
          <w:lang w:val="en" w:eastAsia="en-GB"/>
        </w:rPr>
        <w:t>t is not clear from the historical elements of the bibliography wheth</w:t>
      </w:r>
      <w:r w:rsidR="008C119C">
        <w:rPr>
          <w:rFonts w:ascii="Arial" w:hAnsi="Arial" w:cs="Arial"/>
          <w:lang w:val="en" w:eastAsia="en-GB"/>
        </w:rPr>
        <w:t xml:space="preserve">er the authors acknowledged there were a </w:t>
      </w:r>
      <w:r w:rsidR="00E03716">
        <w:rPr>
          <w:rFonts w:ascii="Arial" w:hAnsi="Arial" w:cs="Arial"/>
          <w:lang w:val="en" w:eastAsia="en-GB"/>
        </w:rPr>
        <w:t xml:space="preserve">significant </w:t>
      </w:r>
      <w:r w:rsidR="008C119C">
        <w:rPr>
          <w:rFonts w:ascii="Arial" w:hAnsi="Arial" w:cs="Arial"/>
          <w:lang w:val="en" w:eastAsia="en-GB"/>
        </w:rPr>
        <w:t xml:space="preserve">proportion of early Christian theologians who </w:t>
      </w:r>
      <w:r w:rsidR="00E03716">
        <w:rPr>
          <w:rFonts w:ascii="Arial" w:hAnsi="Arial" w:cs="Arial"/>
          <w:lang w:val="en" w:eastAsia="en-GB"/>
        </w:rPr>
        <w:t xml:space="preserve">actually </w:t>
      </w:r>
      <w:r w:rsidR="008C119C">
        <w:rPr>
          <w:rFonts w:ascii="Arial" w:hAnsi="Arial" w:cs="Arial"/>
          <w:lang w:val="en" w:eastAsia="en-GB"/>
        </w:rPr>
        <w:t>did support the concept of reincarnation.</w:t>
      </w:r>
      <w:r w:rsidR="00E03716">
        <w:rPr>
          <w:rFonts w:ascii="Arial" w:hAnsi="Arial" w:cs="Arial"/>
          <w:lang w:val="en" w:eastAsia="en-GB"/>
        </w:rPr>
        <w:t xml:space="preserve">  For example, see Elizabeth Jensen’s paper on </w:t>
      </w:r>
      <w:r w:rsidR="00E03716" w:rsidRPr="00AA12FF">
        <w:rPr>
          <w:rFonts w:ascii="Arial" w:hAnsi="Arial" w:cs="Arial"/>
          <w:i/>
          <w:lang w:val="en" w:eastAsia="en-GB"/>
        </w:rPr>
        <w:t>The Argument</w:t>
      </w:r>
      <w:r w:rsidR="00AA12FF" w:rsidRPr="00AA12FF">
        <w:rPr>
          <w:rFonts w:ascii="Arial" w:hAnsi="Arial" w:cs="Arial"/>
          <w:i/>
          <w:lang w:val="en" w:eastAsia="en-GB"/>
        </w:rPr>
        <w:t xml:space="preserve"> over Reincarnation in Early Christianity</w:t>
      </w:r>
      <w:r w:rsidR="008C119C">
        <w:rPr>
          <w:rStyle w:val="FootnoteReference"/>
          <w:rFonts w:ascii="Arial" w:hAnsi="Arial" w:cs="Arial"/>
          <w:lang w:val="en" w:eastAsia="en-GB"/>
        </w:rPr>
        <w:footnoteReference w:id="12"/>
      </w:r>
      <w:r w:rsidR="008C119C">
        <w:rPr>
          <w:rFonts w:ascii="Arial" w:hAnsi="Arial" w:cs="Arial"/>
          <w:lang w:val="en" w:eastAsia="en-GB"/>
        </w:rPr>
        <w:t xml:space="preserve">  </w:t>
      </w:r>
    </w:p>
    <w:p w14:paraId="4508FF81" w14:textId="77777777" w:rsidR="002E7AFB" w:rsidRDefault="002E7AFB" w:rsidP="00FA294E">
      <w:pPr>
        <w:rPr>
          <w:rFonts w:ascii="Arial" w:hAnsi="Arial" w:cs="Arial"/>
          <w:lang w:val="en" w:eastAsia="en-GB"/>
        </w:rPr>
      </w:pPr>
    </w:p>
    <w:p w14:paraId="45756F27" w14:textId="060AAC1F" w:rsidR="007A0127" w:rsidRPr="00BF2777" w:rsidRDefault="003D59E8" w:rsidP="007A0127">
      <w:pPr>
        <w:rPr>
          <w:rFonts w:ascii="Arial" w:hAnsi="Arial" w:cs="Arial"/>
          <w:lang w:val="en" w:eastAsia="en-GB"/>
        </w:rPr>
      </w:pPr>
      <w:r>
        <w:rPr>
          <w:rFonts w:ascii="Arial" w:hAnsi="Arial" w:cs="Arial"/>
          <w:lang w:val="en" w:eastAsia="en-GB"/>
        </w:rPr>
        <w:t xml:space="preserve">As a significant part of Blain’s project was based on her insider experiences and </w:t>
      </w:r>
      <w:r w:rsidR="00560FB3">
        <w:rPr>
          <w:rFonts w:ascii="Arial" w:hAnsi="Arial" w:cs="Arial"/>
          <w:lang w:val="en" w:eastAsia="en-GB"/>
        </w:rPr>
        <w:t xml:space="preserve">deep personal </w:t>
      </w:r>
      <w:r>
        <w:rPr>
          <w:rFonts w:ascii="Arial" w:hAnsi="Arial" w:cs="Arial"/>
          <w:lang w:val="en" w:eastAsia="en-GB"/>
        </w:rPr>
        <w:t xml:space="preserve">knowledge the </w:t>
      </w:r>
      <w:r w:rsidR="00560FB3">
        <w:rPr>
          <w:rFonts w:ascii="Arial" w:hAnsi="Arial" w:cs="Arial"/>
          <w:lang w:val="en" w:eastAsia="en-GB"/>
        </w:rPr>
        <w:t xml:space="preserve">bibliography appears to be heavily orientated towards </w:t>
      </w:r>
      <w:r w:rsidR="00E328A1">
        <w:rPr>
          <w:rFonts w:ascii="Arial" w:hAnsi="Arial" w:cs="Arial"/>
          <w:lang w:val="en" w:eastAsia="en-GB"/>
        </w:rPr>
        <w:t xml:space="preserve">her previous writings and descriptions of similar practices. </w:t>
      </w:r>
      <w:r w:rsidR="000C122F">
        <w:rPr>
          <w:rFonts w:ascii="Arial" w:hAnsi="Arial" w:cs="Arial"/>
          <w:lang w:val="en" w:eastAsia="en-GB"/>
        </w:rPr>
        <w:t xml:space="preserve"> </w:t>
      </w:r>
      <w:r w:rsidR="006C22F5">
        <w:rPr>
          <w:rFonts w:ascii="Arial" w:hAnsi="Arial" w:cs="Arial"/>
          <w:lang w:val="en" w:eastAsia="en-GB"/>
        </w:rPr>
        <w:t>At several points in the paper</w:t>
      </w:r>
      <w:r w:rsidR="002E7AFB">
        <w:rPr>
          <w:rFonts w:ascii="Arial" w:hAnsi="Arial" w:cs="Arial"/>
          <w:lang w:val="en" w:eastAsia="en-GB"/>
        </w:rPr>
        <w:t xml:space="preserve"> she note</w:t>
      </w:r>
      <w:r w:rsidR="00DE5D07">
        <w:rPr>
          <w:rFonts w:ascii="Arial" w:hAnsi="Arial" w:cs="Arial"/>
          <w:lang w:val="en" w:eastAsia="en-GB"/>
        </w:rPr>
        <w:t>d</w:t>
      </w:r>
      <w:r w:rsidR="002E7AFB">
        <w:rPr>
          <w:rFonts w:ascii="Arial" w:hAnsi="Arial" w:cs="Arial"/>
          <w:lang w:val="en" w:eastAsia="en-GB"/>
        </w:rPr>
        <w:t xml:space="preserve"> the difficulty of communicating her insider experiences with a ‘rational’ academic audience.  She </w:t>
      </w:r>
      <w:r w:rsidR="00327C02">
        <w:rPr>
          <w:rFonts w:ascii="Arial" w:hAnsi="Arial" w:cs="Arial"/>
          <w:lang w:val="en" w:eastAsia="en-GB"/>
        </w:rPr>
        <w:t>wrote</w:t>
      </w:r>
      <w:r w:rsidR="002E7AFB">
        <w:rPr>
          <w:rFonts w:ascii="Arial" w:hAnsi="Arial" w:cs="Arial"/>
          <w:lang w:val="en" w:eastAsia="en-GB"/>
        </w:rPr>
        <w:t xml:space="preserve"> about interview accounts as being a safer option for researchers, protecting them from the charge of “having gone native’.</w:t>
      </w:r>
      <w:r w:rsidR="002E7AFB">
        <w:rPr>
          <w:rStyle w:val="FootnoteReference"/>
          <w:rFonts w:ascii="Arial" w:hAnsi="Arial" w:cs="Arial"/>
          <w:lang w:val="en" w:eastAsia="en-GB"/>
        </w:rPr>
        <w:footnoteReference w:id="13"/>
      </w:r>
      <w:r w:rsidR="00EF01C7">
        <w:rPr>
          <w:rFonts w:ascii="Arial" w:hAnsi="Arial" w:cs="Arial"/>
          <w:lang w:val="en" w:eastAsia="en-GB"/>
        </w:rPr>
        <w:t xml:space="preserve">  </w:t>
      </w:r>
      <w:r w:rsidR="00AA6F47">
        <w:rPr>
          <w:rFonts w:ascii="Arial" w:hAnsi="Arial" w:cs="Arial"/>
          <w:lang w:val="en" w:eastAsia="en-GB"/>
        </w:rPr>
        <w:t xml:space="preserve">Walter and Waterhouse appear to have followed this route when writing up their results on reincarnation.  </w:t>
      </w:r>
      <w:r w:rsidR="00362CD4">
        <w:rPr>
          <w:rFonts w:ascii="Arial" w:hAnsi="Arial" w:cs="Arial"/>
          <w:lang w:val="en" w:eastAsia="en-GB"/>
        </w:rPr>
        <w:t>Being an insider was perhaps a</w:t>
      </w:r>
      <w:r w:rsidR="00327C02">
        <w:rPr>
          <w:rFonts w:ascii="Arial" w:hAnsi="Arial" w:cs="Arial"/>
          <w:lang w:val="en" w:eastAsia="en-GB"/>
        </w:rPr>
        <w:t xml:space="preserve"> </w:t>
      </w:r>
      <w:r w:rsidR="00EF01C7">
        <w:rPr>
          <w:rFonts w:ascii="Arial" w:hAnsi="Arial" w:cs="Arial"/>
          <w:lang w:val="en" w:eastAsia="en-GB"/>
        </w:rPr>
        <w:t xml:space="preserve">particularly </w:t>
      </w:r>
      <w:r w:rsidR="00327C02">
        <w:rPr>
          <w:rFonts w:ascii="Arial" w:hAnsi="Arial" w:cs="Arial"/>
          <w:lang w:val="en" w:eastAsia="en-GB"/>
        </w:rPr>
        <w:t>sensitive</w:t>
      </w:r>
      <w:r w:rsidR="00EF01C7">
        <w:rPr>
          <w:rFonts w:ascii="Arial" w:hAnsi="Arial" w:cs="Arial"/>
          <w:lang w:val="en" w:eastAsia="en-GB"/>
        </w:rPr>
        <w:t xml:space="preserve"> issue when writing </w:t>
      </w:r>
      <w:r w:rsidR="00327C02">
        <w:rPr>
          <w:rFonts w:ascii="Arial" w:hAnsi="Arial" w:cs="Arial"/>
          <w:lang w:val="en" w:eastAsia="en-GB"/>
        </w:rPr>
        <w:t xml:space="preserve">about, </w:t>
      </w:r>
      <w:r w:rsidR="00EF01C7">
        <w:rPr>
          <w:rFonts w:ascii="Arial" w:hAnsi="Arial" w:cs="Arial"/>
          <w:lang w:val="en" w:eastAsia="en-GB"/>
        </w:rPr>
        <w:t xml:space="preserve">or presenting on altered states such as those that may be involved in seidr.  </w:t>
      </w:r>
      <w:r w:rsidR="00327C02">
        <w:rPr>
          <w:rFonts w:ascii="Arial" w:hAnsi="Arial" w:cs="Arial"/>
          <w:lang w:val="en" w:eastAsia="en-GB"/>
        </w:rPr>
        <w:t>However, t</w:t>
      </w:r>
      <w:r w:rsidR="00EF01C7">
        <w:rPr>
          <w:rFonts w:ascii="Arial" w:hAnsi="Arial" w:cs="Arial"/>
          <w:lang w:val="en" w:eastAsia="en-GB"/>
        </w:rPr>
        <w:t>here has been extensive scientific research on different brain states since the nineteenth centur</w:t>
      </w:r>
      <w:r w:rsidR="00327C02">
        <w:rPr>
          <w:rFonts w:ascii="Arial" w:hAnsi="Arial" w:cs="Arial"/>
          <w:lang w:val="en" w:eastAsia="en-GB"/>
        </w:rPr>
        <w:t xml:space="preserve">y, for example, </w:t>
      </w:r>
      <w:r w:rsidR="00EF01C7">
        <w:rPr>
          <w:rFonts w:ascii="Arial" w:hAnsi="Arial" w:cs="Arial"/>
          <w:lang w:val="en" w:eastAsia="en-GB"/>
        </w:rPr>
        <w:t xml:space="preserve">using </w:t>
      </w:r>
      <w:r w:rsidR="007A0127">
        <w:rPr>
          <w:rFonts w:ascii="Arial" w:hAnsi="Arial" w:cs="Arial"/>
          <w:color w:val="222222"/>
          <w:shd w:val="clear" w:color="auto" w:fill="FFFFFF"/>
        </w:rPr>
        <w:t>electroencephalography</w:t>
      </w:r>
      <w:r w:rsidR="00EF01C7">
        <w:rPr>
          <w:rFonts w:ascii="Arial" w:hAnsi="Arial" w:cs="Arial"/>
          <w:color w:val="222222"/>
          <w:shd w:val="clear" w:color="auto" w:fill="FFFFFF"/>
        </w:rPr>
        <w:t xml:space="preserve">.  </w:t>
      </w:r>
      <w:r w:rsidR="007A0127">
        <w:rPr>
          <w:rStyle w:val="apple-converted-space"/>
          <w:rFonts w:ascii="Arial" w:hAnsi="Arial" w:cs="Arial"/>
          <w:color w:val="222222"/>
          <w:shd w:val="clear" w:color="auto" w:fill="FFFFFF"/>
        </w:rPr>
        <w:t> </w:t>
      </w:r>
      <w:r w:rsidR="00BF2777">
        <w:rPr>
          <w:rStyle w:val="apple-converted-space"/>
          <w:rFonts w:ascii="Arial" w:hAnsi="Arial" w:cs="Arial"/>
          <w:color w:val="222222"/>
          <w:shd w:val="clear" w:color="auto" w:fill="FFFFFF"/>
        </w:rPr>
        <w:t xml:space="preserve">A </w:t>
      </w:r>
      <w:r w:rsidR="009C0524">
        <w:rPr>
          <w:rStyle w:val="apple-converted-space"/>
          <w:rFonts w:ascii="Arial" w:hAnsi="Arial" w:cs="Arial"/>
          <w:color w:val="222222"/>
          <w:shd w:val="clear" w:color="auto" w:fill="FFFFFF"/>
        </w:rPr>
        <w:t xml:space="preserve">1984 </w:t>
      </w:r>
      <w:r w:rsidR="00BF2777">
        <w:rPr>
          <w:rStyle w:val="apple-converted-space"/>
          <w:rFonts w:ascii="Arial" w:hAnsi="Arial" w:cs="Arial"/>
          <w:color w:val="222222"/>
          <w:shd w:val="clear" w:color="auto" w:fill="FFFFFF"/>
        </w:rPr>
        <w:t xml:space="preserve">paper on </w:t>
      </w:r>
      <w:r w:rsidR="00BF2777" w:rsidRPr="00327C02">
        <w:rPr>
          <w:rFonts w:ascii="Arial" w:hAnsi="Arial" w:cs="Arial"/>
          <w:i/>
          <w:color w:val="333333"/>
        </w:rPr>
        <w:t>Thaipusam in Malaysia</w:t>
      </w:r>
      <w:r w:rsidR="00BF2777" w:rsidRPr="00BF2777">
        <w:rPr>
          <w:rFonts w:ascii="Arial" w:hAnsi="Arial" w:cs="Arial"/>
          <w:color w:val="333333"/>
        </w:rPr>
        <w:t xml:space="preserve"> by Colleen Ward</w:t>
      </w:r>
      <w:r w:rsidR="00BF2777">
        <w:rPr>
          <w:rFonts w:ascii="Arial" w:hAnsi="Arial" w:cs="Arial"/>
          <w:color w:val="333333"/>
        </w:rPr>
        <w:t xml:space="preserve"> is an example of how some of that type of research might have been incorporated in a way that </w:t>
      </w:r>
      <w:r w:rsidR="00560046">
        <w:rPr>
          <w:rFonts w:ascii="Arial" w:hAnsi="Arial" w:cs="Arial"/>
          <w:color w:val="333333"/>
        </w:rPr>
        <w:t>explain</w:t>
      </w:r>
      <w:r w:rsidR="00327C02">
        <w:rPr>
          <w:rFonts w:ascii="Arial" w:hAnsi="Arial" w:cs="Arial"/>
          <w:color w:val="333333"/>
        </w:rPr>
        <w:t>ed</w:t>
      </w:r>
      <w:r w:rsidR="00560046">
        <w:rPr>
          <w:rFonts w:ascii="Arial" w:hAnsi="Arial" w:cs="Arial"/>
          <w:color w:val="333333"/>
        </w:rPr>
        <w:t xml:space="preserve"> trances</w:t>
      </w:r>
      <w:r w:rsidR="009C0524">
        <w:rPr>
          <w:rFonts w:ascii="Arial" w:hAnsi="Arial" w:cs="Arial"/>
          <w:color w:val="333333"/>
        </w:rPr>
        <w:t xml:space="preserve"> and altered states</w:t>
      </w:r>
      <w:r w:rsidR="00560046">
        <w:rPr>
          <w:rFonts w:ascii="Arial" w:hAnsi="Arial" w:cs="Arial"/>
          <w:color w:val="333333"/>
        </w:rPr>
        <w:t xml:space="preserve"> to </w:t>
      </w:r>
      <w:r w:rsidR="00512F89">
        <w:rPr>
          <w:rFonts w:ascii="Arial" w:hAnsi="Arial" w:cs="Arial"/>
          <w:color w:val="333333"/>
        </w:rPr>
        <w:t>a so</w:t>
      </w:r>
      <w:r w:rsidR="00AE1813">
        <w:rPr>
          <w:rFonts w:ascii="Arial" w:hAnsi="Arial" w:cs="Arial"/>
          <w:color w:val="333333"/>
        </w:rPr>
        <w:t>-</w:t>
      </w:r>
      <w:r w:rsidR="00512F89">
        <w:rPr>
          <w:rFonts w:ascii="Arial" w:hAnsi="Arial" w:cs="Arial"/>
          <w:color w:val="333333"/>
        </w:rPr>
        <w:t>called rational audience</w:t>
      </w:r>
      <w:r w:rsidR="00560046">
        <w:rPr>
          <w:rFonts w:ascii="Arial" w:hAnsi="Arial" w:cs="Arial"/>
          <w:color w:val="333333"/>
        </w:rPr>
        <w:t>.</w:t>
      </w:r>
      <w:r w:rsidR="00560046">
        <w:rPr>
          <w:rStyle w:val="FootnoteReference"/>
          <w:rFonts w:ascii="Arial" w:hAnsi="Arial" w:cs="Arial"/>
          <w:color w:val="333333"/>
        </w:rPr>
        <w:footnoteReference w:id="14"/>
      </w:r>
      <w:r w:rsidR="00BF2777">
        <w:rPr>
          <w:rFonts w:ascii="Arial" w:hAnsi="Arial" w:cs="Arial"/>
          <w:color w:val="333333"/>
        </w:rPr>
        <w:t xml:space="preserve"> </w:t>
      </w:r>
    </w:p>
    <w:p w14:paraId="0DD981BD" w14:textId="293A4E72" w:rsidR="00614EDC" w:rsidRPr="00BF2777" w:rsidRDefault="00614EDC" w:rsidP="00FA294E">
      <w:pPr>
        <w:rPr>
          <w:rFonts w:ascii="Arial" w:hAnsi="Arial" w:cs="Arial"/>
          <w:lang w:val="en" w:eastAsia="en-GB"/>
        </w:rPr>
      </w:pPr>
    </w:p>
    <w:p w14:paraId="3CE02A0E" w14:textId="1D381FA8" w:rsidR="00AF4E40" w:rsidRPr="00063130" w:rsidRDefault="00AF4E40" w:rsidP="00FA294E">
      <w:pPr>
        <w:rPr>
          <w:rFonts w:ascii="Arial" w:hAnsi="Arial" w:cs="Arial"/>
          <w:u w:val="single"/>
          <w:lang w:val="en" w:eastAsia="en-GB"/>
        </w:rPr>
      </w:pPr>
      <w:r w:rsidRPr="00063130">
        <w:rPr>
          <w:rFonts w:ascii="Arial" w:hAnsi="Arial" w:cs="Arial"/>
          <w:u w:val="single"/>
          <w:lang w:val="en" w:eastAsia="en-GB"/>
        </w:rPr>
        <w:t>Conclusions</w:t>
      </w:r>
      <w:r w:rsidR="00063130" w:rsidRPr="00063130">
        <w:rPr>
          <w:rFonts w:ascii="Arial" w:hAnsi="Arial" w:cs="Arial"/>
          <w:u w:val="single"/>
          <w:lang w:val="en" w:eastAsia="en-GB"/>
        </w:rPr>
        <w:t>:</w:t>
      </w:r>
    </w:p>
    <w:p w14:paraId="5ED0A78F" w14:textId="77777777" w:rsidR="007A56D6" w:rsidRDefault="007A56D6" w:rsidP="00FA294E">
      <w:pPr>
        <w:rPr>
          <w:rFonts w:ascii="Arial" w:hAnsi="Arial" w:cs="Arial"/>
          <w:lang w:val="en" w:eastAsia="en-GB"/>
        </w:rPr>
      </w:pPr>
    </w:p>
    <w:p w14:paraId="0D232EC0" w14:textId="62640508" w:rsidR="00063130" w:rsidRDefault="00560FB3" w:rsidP="00FA294E">
      <w:pPr>
        <w:rPr>
          <w:rFonts w:ascii="Arial" w:hAnsi="Arial" w:cs="Arial"/>
          <w:lang w:val="en" w:eastAsia="en-GB"/>
        </w:rPr>
      </w:pPr>
      <w:r>
        <w:rPr>
          <w:rFonts w:ascii="Arial" w:hAnsi="Arial" w:cs="Arial"/>
          <w:lang w:val="en" w:eastAsia="en-GB"/>
        </w:rPr>
        <w:t xml:space="preserve">Both papers are </w:t>
      </w:r>
      <w:r w:rsidR="00327C02">
        <w:rPr>
          <w:rFonts w:ascii="Arial" w:hAnsi="Arial" w:cs="Arial"/>
          <w:lang w:val="en" w:eastAsia="en-GB"/>
        </w:rPr>
        <w:t>well</w:t>
      </w:r>
      <w:r>
        <w:rPr>
          <w:rFonts w:ascii="Arial" w:hAnsi="Arial" w:cs="Arial"/>
          <w:lang w:val="en" w:eastAsia="en-GB"/>
        </w:rPr>
        <w:t xml:space="preserve"> structured</w:t>
      </w:r>
      <w:r w:rsidR="00327C02">
        <w:rPr>
          <w:rFonts w:ascii="Arial" w:hAnsi="Arial" w:cs="Arial"/>
          <w:lang w:val="en" w:eastAsia="en-GB"/>
        </w:rPr>
        <w:t>, clearly written with conclusions that appear to honour the data sources used by the researchers.  However</w:t>
      </w:r>
      <w:r w:rsidR="009773BE">
        <w:rPr>
          <w:rFonts w:ascii="Arial" w:hAnsi="Arial" w:cs="Arial"/>
          <w:lang w:val="en" w:eastAsia="en-GB"/>
        </w:rPr>
        <w:t>,</w:t>
      </w:r>
      <w:r w:rsidR="00327C02">
        <w:rPr>
          <w:rFonts w:ascii="Arial" w:hAnsi="Arial" w:cs="Arial"/>
          <w:lang w:val="en" w:eastAsia="en-GB"/>
        </w:rPr>
        <w:t xml:space="preserve"> there is a distinct difference in the methodologies and </w:t>
      </w:r>
      <w:r w:rsidR="009773BE">
        <w:rPr>
          <w:rFonts w:ascii="Arial" w:hAnsi="Arial" w:cs="Arial"/>
          <w:lang w:val="en" w:eastAsia="en-GB"/>
        </w:rPr>
        <w:t>position on the insider – outsider continuum.  Walter and Waterhouse appear to have taken the academically safer route of writing as informed outsiders.  On the other hand, Blain took a possibly more courageous step of writing and presenting</w:t>
      </w:r>
      <w:r w:rsidR="00DC474B">
        <w:rPr>
          <w:rFonts w:ascii="Arial" w:hAnsi="Arial" w:cs="Arial"/>
          <w:lang w:val="en" w:eastAsia="en-GB"/>
        </w:rPr>
        <w:t xml:space="preserve"> research on altered states</w:t>
      </w:r>
      <w:r w:rsidR="009773BE">
        <w:rPr>
          <w:rFonts w:ascii="Arial" w:hAnsi="Arial" w:cs="Arial"/>
          <w:lang w:val="en" w:eastAsia="en-GB"/>
        </w:rPr>
        <w:t xml:space="preserve"> </w:t>
      </w:r>
      <w:r w:rsidR="00DC474B">
        <w:rPr>
          <w:rFonts w:ascii="Arial" w:hAnsi="Arial" w:cs="Arial"/>
          <w:lang w:val="en" w:eastAsia="en-GB"/>
        </w:rPr>
        <w:t>from an auto-ethnographic perspective as well as an informed outsider. In her own words she was a ‘native speaker’.</w:t>
      </w:r>
    </w:p>
    <w:p w14:paraId="29CDB71C" w14:textId="123BAA78" w:rsidR="00063130" w:rsidRDefault="00063130" w:rsidP="00FA294E">
      <w:pPr>
        <w:rPr>
          <w:rFonts w:ascii="Arial" w:hAnsi="Arial" w:cs="Arial"/>
          <w:lang w:val="en" w:eastAsia="en-GB"/>
        </w:rPr>
      </w:pPr>
    </w:p>
    <w:p w14:paraId="1952DEED" w14:textId="77777777" w:rsidR="00F61B66" w:rsidRDefault="00F61B66" w:rsidP="00FA294E">
      <w:pPr>
        <w:rPr>
          <w:rFonts w:ascii="Arial" w:hAnsi="Arial" w:cs="Arial"/>
          <w:u w:val="single"/>
          <w:lang w:val="en" w:eastAsia="en-GB"/>
        </w:rPr>
      </w:pPr>
    </w:p>
    <w:p w14:paraId="70529A45" w14:textId="77777777" w:rsidR="00BF2777" w:rsidRDefault="00BF2777" w:rsidP="00BF2777">
      <w:pPr>
        <w:rPr>
          <w:rFonts w:ascii="Arial" w:hAnsi="Arial" w:cs="Arial"/>
          <w:color w:val="333333"/>
          <w:sz w:val="21"/>
          <w:szCs w:val="21"/>
        </w:rPr>
      </w:pPr>
    </w:p>
    <w:p w14:paraId="581FE70B" w14:textId="77777777" w:rsidR="00F61B66" w:rsidRDefault="00F61B66" w:rsidP="00FA294E">
      <w:pPr>
        <w:rPr>
          <w:rFonts w:ascii="Arial" w:hAnsi="Arial" w:cs="Arial"/>
          <w:u w:val="single"/>
          <w:lang w:val="en" w:eastAsia="en-GB"/>
        </w:rPr>
      </w:pPr>
    </w:p>
    <w:p w14:paraId="30F8E1DA" w14:textId="77777777" w:rsidR="00F61B66" w:rsidRDefault="00F61B66" w:rsidP="00FA294E">
      <w:pPr>
        <w:rPr>
          <w:rFonts w:ascii="Arial" w:hAnsi="Arial" w:cs="Arial"/>
          <w:u w:val="single"/>
          <w:lang w:val="en" w:eastAsia="en-GB"/>
        </w:rPr>
      </w:pPr>
    </w:p>
    <w:p w14:paraId="724AF061" w14:textId="77777777" w:rsidR="008E2E64" w:rsidRDefault="008E2E64" w:rsidP="00FA294E">
      <w:pPr>
        <w:rPr>
          <w:rFonts w:ascii="Arial" w:hAnsi="Arial" w:cs="Arial"/>
          <w:u w:val="single"/>
          <w:lang w:val="en" w:eastAsia="en-GB"/>
        </w:rPr>
      </w:pPr>
    </w:p>
    <w:p w14:paraId="28758D14" w14:textId="77777777" w:rsidR="008E2E64" w:rsidRDefault="008E2E64" w:rsidP="00FA294E">
      <w:pPr>
        <w:rPr>
          <w:rFonts w:ascii="Arial" w:hAnsi="Arial" w:cs="Arial"/>
          <w:u w:val="single"/>
          <w:lang w:val="en" w:eastAsia="en-GB"/>
        </w:rPr>
      </w:pPr>
    </w:p>
    <w:p w14:paraId="07962834" w14:textId="77777777" w:rsidR="008E2E64" w:rsidRDefault="008E2E64" w:rsidP="00FA294E">
      <w:pPr>
        <w:rPr>
          <w:rFonts w:ascii="Arial" w:hAnsi="Arial" w:cs="Arial"/>
          <w:u w:val="single"/>
          <w:lang w:val="en" w:eastAsia="en-GB"/>
        </w:rPr>
      </w:pPr>
    </w:p>
    <w:p w14:paraId="25A26AD4" w14:textId="77777777" w:rsidR="008E2E64" w:rsidRDefault="008E2E64" w:rsidP="00FA294E">
      <w:pPr>
        <w:rPr>
          <w:rFonts w:ascii="Arial" w:hAnsi="Arial" w:cs="Arial"/>
          <w:u w:val="single"/>
          <w:lang w:val="en" w:eastAsia="en-GB"/>
        </w:rPr>
      </w:pPr>
    </w:p>
    <w:p w14:paraId="23CC6CAC" w14:textId="77777777" w:rsidR="008E2E64" w:rsidRDefault="008E2E64" w:rsidP="00FA294E">
      <w:pPr>
        <w:rPr>
          <w:rFonts w:ascii="Arial" w:hAnsi="Arial" w:cs="Arial"/>
          <w:u w:val="single"/>
          <w:lang w:val="en" w:eastAsia="en-GB"/>
        </w:rPr>
      </w:pPr>
    </w:p>
    <w:p w14:paraId="4E241913" w14:textId="77777777" w:rsidR="008E2E64" w:rsidRDefault="008E2E64" w:rsidP="00FA294E">
      <w:pPr>
        <w:rPr>
          <w:rFonts w:ascii="Arial" w:hAnsi="Arial" w:cs="Arial"/>
          <w:u w:val="single"/>
          <w:lang w:val="en" w:eastAsia="en-GB"/>
        </w:rPr>
      </w:pPr>
    </w:p>
    <w:p w14:paraId="16076815" w14:textId="7471D5CD" w:rsidR="00063130" w:rsidRPr="00063130" w:rsidRDefault="00063130" w:rsidP="00FA294E">
      <w:pPr>
        <w:rPr>
          <w:rFonts w:ascii="Arial" w:hAnsi="Arial" w:cs="Arial"/>
          <w:u w:val="single"/>
          <w:lang w:val="en" w:eastAsia="en-GB"/>
        </w:rPr>
      </w:pPr>
      <w:r w:rsidRPr="00063130">
        <w:rPr>
          <w:rFonts w:ascii="Arial" w:hAnsi="Arial" w:cs="Arial"/>
          <w:u w:val="single"/>
          <w:lang w:val="en" w:eastAsia="en-GB"/>
        </w:rPr>
        <w:lastRenderedPageBreak/>
        <w:t>Bibliography:</w:t>
      </w:r>
    </w:p>
    <w:p w14:paraId="27E46BE7" w14:textId="77777777" w:rsidR="007A56D6" w:rsidRDefault="007A56D6" w:rsidP="00FA294E">
      <w:pPr>
        <w:rPr>
          <w:rFonts w:ascii="Arial" w:hAnsi="Arial" w:cs="Arial"/>
          <w:lang w:val="en" w:eastAsia="en-GB"/>
        </w:rPr>
      </w:pPr>
    </w:p>
    <w:p w14:paraId="281F8B2D" w14:textId="6709C251" w:rsidR="00063130" w:rsidRDefault="00212D8D" w:rsidP="00FA294E">
      <w:pPr>
        <w:rPr>
          <w:rFonts w:ascii="Arial" w:hAnsi="Arial" w:cs="Arial"/>
          <w:lang w:val="en" w:eastAsia="en-GB"/>
        </w:rPr>
      </w:pPr>
      <w:r>
        <w:rPr>
          <w:rFonts w:ascii="Arial" w:hAnsi="Arial" w:cs="Arial"/>
          <w:lang w:val="en" w:eastAsia="en-GB"/>
        </w:rPr>
        <w:t xml:space="preserve">Bell, Judith and </w:t>
      </w:r>
      <w:r w:rsidR="00DE5D07">
        <w:rPr>
          <w:rFonts w:ascii="Arial" w:hAnsi="Arial" w:cs="Arial"/>
          <w:lang w:val="en" w:eastAsia="en-GB"/>
        </w:rPr>
        <w:t xml:space="preserve">Stephen </w:t>
      </w:r>
      <w:r>
        <w:rPr>
          <w:rFonts w:ascii="Arial" w:hAnsi="Arial" w:cs="Arial"/>
          <w:lang w:val="en" w:eastAsia="en-GB"/>
        </w:rPr>
        <w:t xml:space="preserve">Walters, </w:t>
      </w:r>
      <w:r w:rsidRPr="00A44982">
        <w:rPr>
          <w:rFonts w:ascii="Arial" w:hAnsi="Arial" w:cs="Arial"/>
          <w:i/>
          <w:lang w:val="en" w:eastAsia="en-GB"/>
        </w:rPr>
        <w:t>Doing Your Research project</w:t>
      </w:r>
      <w:r>
        <w:rPr>
          <w:rFonts w:ascii="Arial" w:hAnsi="Arial" w:cs="Arial"/>
          <w:lang w:val="en" w:eastAsia="en-GB"/>
        </w:rPr>
        <w:t>, Seventh Edition, (London: Open University Press, 2018).</w:t>
      </w:r>
    </w:p>
    <w:p w14:paraId="507A8CE2" w14:textId="77777777" w:rsidR="007A56D6" w:rsidRDefault="007A56D6" w:rsidP="00F61B66">
      <w:pPr>
        <w:pStyle w:val="FootnoteText"/>
        <w:rPr>
          <w:rFonts w:ascii="Arial" w:hAnsi="Arial" w:cs="Arial"/>
          <w:sz w:val="24"/>
          <w:szCs w:val="24"/>
          <w:lang w:val="en" w:eastAsia="en-GB"/>
        </w:rPr>
      </w:pPr>
    </w:p>
    <w:p w14:paraId="24D98F6E" w14:textId="010C508B" w:rsidR="00F61B66" w:rsidRDefault="00F61B66" w:rsidP="00F61B66">
      <w:pPr>
        <w:pStyle w:val="FootnoteText"/>
        <w:rPr>
          <w:rFonts w:ascii="Arial" w:hAnsi="Arial" w:cs="Arial"/>
          <w:sz w:val="24"/>
          <w:szCs w:val="24"/>
          <w:lang w:val="en-GB"/>
        </w:rPr>
      </w:pPr>
      <w:r w:rsidRPr="00F61B66">
        <w:rPr>
          <w:rFonts w:ascii="Arial" w:hAnsi="Arial" w:cs="Arial"/>
          <w:sz w:val="24"/>
          <w:szCs w:val="24"/>
          <w:lang w:val="en" w:eastAsia="en-GB"/>
        </w:rPr>
        <w:t>Blain</w:t>
      </w:r>
      <w:r w:rsidR="009E25FA">
        <w:rPr>
          <w:rFonts w:ascii="Arial" w:hAnsi="Arial" w:cs="Arial"/>
          <w:sz w:val="24"/>
          <w:szCs w:val="24"/>
          <w:lang w:val="en" w:eastAsia="en-GB"/>
        </w:rPr>
        <w:t>,</w:t>
      </w:r>
      <w:r w:rsidRPr="00F61B66">
        <w:rPr>
          <w:rFonts w:ascii="Arial" w:hAnsi="Arial" w:cs="Arial"/>
          <w:sz w:val="24"/>
          <w:szCs w:val="24"/>
          <w:lang w:val="en" w:eastAsia="en-GB"/>
        </w:rPr>
        <w:t xml:space="preserve"> J</w:t>
      </w:r>
      <w:r w:rsidR="007E1C32">
        <w:rPr>
          <w:rFonts w:ascii="Arial" w:hAnsi="Arial" w:cs="Arial"/>
          <w:sz w:val="24"/>
          <w:szCs w:val="24"/>
          <w:lang w:val="en" w:eastAsia="en-GB"/>
        </w:rPr>
        <w:t>enny,</w:t>
      </w:r>
      <w:r w:rsidRPr="00F61B66">
        <w:rPr>
          <w:rFonts w:ascii="Arial" w:hAnsi="Arial" w:cs="Arial"/>
          <w:sz w:val="24"/>
          <w:szCs w:val="24"/>
          <w:lang w:val="en" w:eastAsia="en-GB"/>
        </w:rPr>
        <w:t xml:space="preserve"> </w:t>
      </w:r>
      <w:r w:rsidRPr="00F61B66">
        <w:rPr>
          <w:rFonts w:ascii="Arial" w:hAnsi="Arial" w:cs="Arial"/>
          <w:sz w:val="24"/>
          <w:szCs w:val="24"/>
          <w:lang w:val="en-GB"/>
        </w:rPr>
        <w:t xml:space="preserve">‘Speaking Shamanistically: Seidr, Academia and Rationality’. </w:t>
      </w:r>
      <w:r w:rsidRPr="00A44982">
        <w:rPr>
          <w:rFonts w:ascii="Arial" w:hAnsi="Arial" w:cs="Arial"/>
          <w:i/>
          <w:sz w:val="24"/>
          <w:szCs w:val="24"/>
          <w:lang w:val="en-GB"/>
        </w:rPr>
        <w:t>DISKUS Volume 6</w:t>
      </w:r>
      <w:r w:rsidR="007E1C32" w:rsidRPr="00A44982">
        <w:rPr>
          <w:rFonts w:ascii="Arial" w:hAnsi="Arial" w:cs="Arial"/>
          <w:i/>
          <w:sz w:val="24"/>
          <w:szCs w:val="24"/>
          <w:lang w:val="en-GB"/>
        </w:rPr>
        <w:t>, 2000</w:t>
      </w:r>
      <w:r w:rsidR="007E1C32">
        <w:rPr>
          <w:rFonts w:ascii="Arial" w:hAnsi="Arial" w:cs="Arial"/>
          <w:sz w:val="24"/>
          <w:szCs w:val="24"/>
          <w:lang w:val="en-GB"/>
        </w:rPr>
        <w:t>.</w:t>
      </w:r>
    </w:p>
    <w:p w14:paraId="5B8F46B6" w14:textId="3E9E1B0F" w:rsidR="00560046" w:rsidRDefault="009E25FA" w:rsidP="00F61B66">
      <w:pPr>
        <w:pStyle w:val="FootnoteText"/>
        <w:rPr>
          <w:rFonts w:ascii="Arial" w:hAnsi="Arial" w:cs="Arial"/>
          <w:sz w:val="24"/>
          <w:szCs w:val="24"/>
          <w:lang w:val="en-GB"/>
        </w:rPr>
      </w:pPr>
      <w:r>
        <w:rPr>
          <w:rFonts w:ascii="Arial" w:hAnsi="Arial" w:cs="Arial"/>
          <w:sz w:val="24"/>
          <w:szCs w:val="24"/>
          <w:lang w:val="en-GB"/>
        </w:rPr>
        <w:t>Bryman, A</w:t>
      </w:r>
      <w:r w:rsidR="00A44982">
        <w:rPr>
          <w:rFonts w:ascii="Arial" w:hAnsi="Arial" w:cs="Arial"/>
          <w:sz w:val="24"/>
          <w:szCs w:val="24"/>
          <w:lang w:val="en-GB"/>
        </w:rPr>
        <w:t>lan</w:t>
      </w:r>
      <w:r>
        <w:rPr>
          <w:rFonts w:ascii="Arial" w:hAnsi="Arial" w:cs="Arial"/>
          <w:sz w:val="24"/>
          <w:szCs w:val="24"/>
          <w:lang w:val="en-GB"/>
        </w:rPr>
        <w:t xml:space="preserve">, </w:t>
      </w:r>
      <w:r w:rsidRPr="00A44982">
        <w:rPr>
          <w:rFonts w:ascii="Arial" w:hAnsi="Arial" w:cs="Arial"/>
          <w:i/>
          <w:sz w:val="24"/>
          <w:szCs w:val="24"/>
          <w:lang w:val="en-GB"/>
        </w:rPr>
        <w:t>Social Research Methods</w:t>
      </w:r>
      <w:r>
        <w:rPr>
          <w:rFonts w:ascii="Arial" w:hAnsi="Arial" w:cs="Arial"/>
          <w:sz w:val="24"/>
          <w:szCs w:val="24"/>
          <w:lang w:val="en-GB"/>
        </w:rPr>
        <w:t xml:space="preserve">, </w:t>
      </w:r>
      <w:r w:rsidR="00EC18F1">
        <w:rPr>
          <w:rFonts w:ascii="Arial" w:hAnsi="Arial" w:cs="Arial"/>
          <w:sz w:val="24"/>
          <w:szCs w:val="24"/>
          <w:lang w:val="en-GB"/>
        </w:rPr>
        <w:t>Fifth</w:t>
      </w:r>
      <w:r>
        <w:rPr>
          <w:rFonts w:ascii="Arial" w:hAnsi="Arial" w:cs="Arial"/>
          <w:sz w:val="24"/>
          <w:szCs w:val="24"/>
          <w:lang w:val="en-GB"/>
        </w:rPr>
        <w:t xml:space="preserve"> Edition, (Oxford University Press, 2016).</w:t>
      </w:r>
    </w:p>
    <w:p w14:paraId="255ACF1E" w14:textId="17B66F89" w:rsidR="009E25FA" w:rsidRPr="00F61B66" w:rsidRDefault="009E25FA" w:rsidP="00F61B66">
      <w:pPr>
        <w:pStyle w:val="FootnoteText"/>
        <w:rPr>
          <w:rFonts w:ascii="Arial" w:hAnsi="Arial" w:cs="Arial"/>
          <w:sz w:val="24"/>
          <w:szCs w:val="24"/>
          <w:lang w:val="en-GB"/>
        </w:rPr>
      </w:pPr>
      <w:proofErr w:type="spellStart"/>
      <w:r>
        <w:rPr>
          <w:rFonts w:ascii="Arial" w:hAnsi="Arial" w:cs="Arial"/>
          <w:sz w:val="24"/>
          <w:szCs w:val="24"/>
          <w:lang w:val="en-GB"/>
        </w:rPr>
        <w:t>Hennink</w:t>
      </w:r>
      <w:proofErr w:type="spellEnd"/>
      <w:r>
        <w:rPr>
          <w:rFonts w:ascii="Arial" w:hAnsi="Arial" w:cs="Arial"/>
          <w:sz w:val="24"/>
          <w:szCs w:val="24"/>
          <w:lang w:val="en-GB"/>
        </w:rPr>
        <w:t xml:space="preserve">, Monique, </w:t>
      </w:r>
      <w:r w:rsidR="00DE5D07">
        <w:rPr>
          <w:rFonts w:ascii="Arial" w:hAnsi="Arial" w:cs="Arial"/>
          <w:sz w:val="24"/>
          <w:szCs w:val="24"/>
          <w:lang w:val="en-GB"/>
        </w:rPr>
        <w:t xml:space="preserve">Inge </w:t>
      </w:r>
      <w:proofErr w:type="spellStart"/>
      <w:r>
        <w:rPr>
          <w:rFonts w:ascii="Arial" w:hAnsi="Arial" w:cs="Arial"/>
          <w:sz w:val="24"/>
          <w:szCs w:val="24"/>
          <w:lang w:val="en-GB"/>
        </w:rPr>
        <w:t>Hutte</w:t>
      </w:r>
      <w:r w:rsidR="00DE5D07">
        <w:rPr>
          <w:rFonts w:ascii="Arial" w:hAnsi="Arial" w:cs="Arial"/>
          <w:sz w:val="24"/>
          <w:szCs w:val="24"/>
          <w:lang w:val="en-GB"/>
        </w:rPr>
        <w:t>r</w:t>
      </w:r>
      <w:proofErr w:type="spellEnd"/>
      <w:r w:rsidR="00212D8D">
        <w:rPr>
          <w:rFonts w:ascii="Arial" w:hAnsi="Arial" w:cs="Arial"/>
          <w:sz w:val="24"/>
          <w:szCs w:val="24"/>
          <w:lang w:val="en-GB"/>
        </w:rPr>
        <w:t xml:space="preserve"> and </w:t>
      </w:r>
      <w:r w:rsidR="00DE5D07">
        <w:rPr>
          <w:rFonts w:ascii="Arial" w:hAnsi="Arial" w:cs="Arial"/>
          <w:sz w:val="24"/>
          <w:szCs w:val="24"/>
          <w:lang w:val="en-GB"/>
        </w:rPr>
        <w:t xml:space="preserve">Ajay </w:t>
      </w:r>
      <w:r w:rsidR="00212D8D">
        <w:rPr>
          <w:rFonts w:ascii="Arial" w:hAnsi="Arial" w:cs="Arial"/>
          <w:sz w:val="24"/>
          <w:szCs w:val="24"/>
          <w:lang w:val="en-GB"/>
        </w:rPr>
        <w:t xml:space="preserve">Bailey, </w:t>
      </w:r>
      <w:r w:rsidR="00212D8D" w:rsidRPr="00A44982">
        <w:rPr>
          <w:rFonts w:ascii="Arial" w:hAnsi="Arial" w:cs="Arial"/>
          <w:i/>
          <w:sz w:val="24"/>
          <w:szCs w:val="24"/>
          <w:lang w:val="en-GB"/>
        </w:rPr>
        <w:t>Qualitative Research Methods</w:t>
      </w:r>
      <w:r w:rsidR="00212D8D">
        <w:rPr>
          <w:rFonts w:ascii="Arial" w:hAnsi="Arial" w:cs="Arial"/>
          <w:sz w:val="24"/>
          <w:szCs w:val="24"/>
          <w:lang w:val="en-GB"/>
        </w:rPr>
        <w:t>, (London: SAGE Publications Ltd. 2011).</w:t>
      </w:r>
      <w:r>
        <w:rPr>
          <w:rFonts w:ascii="Arial" w:hAnsi="Arial" w:cs="Arial"/>
          <w:sz w:val="24"/>
          <w:szCs w:val="24"/>
          <w:lang w:val="en-GB"/>
        </w:rPr>
        <w:t xml:space="preserve"> </w:t>
      </w:r>
    </w:p>
    <w:p w14:paraId="62F2C227" w14:textId="5CE2868B" w:rsidR="00F61B66" w:rsidRDefault="00F61B66" w:rsidP="00F61B66">
      <w:pPr>
        <w:pStyle w:val="FootnoteText"/>
        <w:rPr>
          <w:rFonts w:ascii="Arial" w:hAnsi="Arial" w:cs="Arial"/>
          <w:sz w:val="24"/>
          <w:szCs w:val="24"/>
          <w:lang w:val="en-GB"/>
        </w:rPr>
      </w:pPr>
      <w:r w:rsidRPr="00F61B66">
        <w:rPr>
          <w:rFonts w:ascii="Arial" w:hAnsi="Arial" w:cs="Arial"/>
          <w:sz w:val="24"/>
          <w:szCs w:val="24"/>
          <w:lang w:val="en-GB"/>
        </w:rPr>
        <w:t>Walter</w:t>
      </w:r>
      <w:r w:rsidR="00A44982">
        <w:rPr>
          <w:rFonts w:ascii="Arial" w:hAnsi="Arial" w:cs="Arial"/>
          <w:sz w:val="24"/>
          <w:szCs w:val="24"/>
          <w:lang w:val="en-GB"/>
        </w:rPr>
        <w:t>,</w:t>
      </w:r>
      <w:r w:rsidRPr="00F61B66">
        <w:rPr>
          <w:rFonts w:ascii="Arial" w:hAnsi="Arial" w:cs="Arial"/>
          <w:sz w:val="24"/>
          <w:szCs w:val="24"/>
          <w:lang w:val="en-GB"/>
        </w:rPr>
        <w:t xml:space="preserve"> T</w:t>
      </w:r>
      <w:r w:rsidR="00A44982">
        <w:rPr>
          <w:rFonts w:ascii="Arial" w:hAnsi="Arial" w:cs="Arial"/>
          <w:sz w:val="24"/>
          <w:szCs w:val="24"/>
          <w:lang w:val="en-GB"/>
        </w:rPr>
        <w:t xml:space="preserve">ony </w:t>
      </w:r>
      <w:r w:rsidRPr="00F61B66">
        <w:rPr>
          <w:rFonts w:ascii="Arial" w:hAnsi="Arial" w:cs="Arial"/>
          <w:sz w:val="24"/>
          <w:szCs w:val="24"/>
          <w:lang w:val="en-GB"/>
        </w:rPr>
        <w:t xml:space="preserve">and </w:t>
      </w:r>
      <w:r w:rsidR="00DE5D07">
        <w:rPr>
          <w:rFonts w:ascii="Arial" w:hAnsi="Arial" w:cs="Arial"/>
          <w:sz w:val="24"/>
          <w:szCs w:val="24"/>
          <w:lang w:val="en-GB"/>
        </w:rPr>
        <w:t xml:space="preserve">Helen </w:t>
      </w:r>
      <w:r w:rsidRPr="00F61B66">
        <w:rPr>
          <w:rFonts w:ascii="Arial" w:hAnsi="Arial" w:cs="Arial"/>
          <w:sz w:val="24"/>
          <w:szCs w:val="24"/>
          <w:lang w:val="en-GB"/>
        </w:rPr>
        <w:t xml:space="preserve">Waterhouse, ‘A Very Private Belief: Reincarnation in Contemporary England’. </w:t>
      </w:r>
      <w:r w:rsidRPr="00F61B66">
        <w:rPr>
          <w:rFonts w:ascii="Arial" w:hAnsi="Arial" w:cs="Arial"/>
          <w:i/>
          <w:sz w:val="24"/>
          <w:szCs w:val="24"/>
          <w:lang w:val="en-GB"/>
        </w:rPr>
        <w:t>Sociology of Religion</w:t>
      </w:r>
      <w:r w:rsidRPr="00F61B66">
        <w:rPr>
          <w:rFonts w:ascii="Arial" w:hAnsi="Arial" w:cs="Arial"/>
          <w:sz w:val="24"/>
          <w:szCs w:val="24"/>
          <w:lang w:val="en-GB"/>
        </w:rPr>
        <w:t>, Vol. 60, No. 2,</w:t>
      </w:r>
      <w:r w:rsidR="00DE5D07">
        <w:rPr>
          <w:rFonts w:ascii="Arial" w:hAnsi="Arial" w:cs="Arial"/>
          <w:sz w:val="24"/>
          <w:szCs w:val="24"/>
          <w:lang w:val="en-GB"/>
        </w:rPr>
        <w:t xml:space="preserve"> 1999</w:t>
      </w:r>
      <w:r w:rsidRPr="00F61B66">
        <w:rPr>
          <w:rFonts w:ascii="Arial" w:hAnsi="Arial" w:cs="Arial"/>
          <w:sz w:val="24"/>
          <w:szCs w:val="24"/>
          <w:lang w:val="en-GB"/>
        </w:rPr>
        <w:t xml:space="preserve"> pp. 187-197.</w:t>
      </w:r>
    </w:p>
    <w:p w14:paraId="5B8F96CC" w14:textId="77777777" w:rsidR="00AA6F47" w:rsidRPr="00AA6F47" w:rsidRDefault="00AA6F47" w:rsidP="00AA6F47">
      <w:pPr>
        <w:rPr>
          <w:rFonts w:ascii="Arial" w:hAnsi="Arial" w:cs="Arial"/>
          <w:color w:val="333333"/>
        </w:rPr>
      </w:pPr>
      <w:r w:rsidRPr="00AA6F47">
        <w:rPr>
          <w:rFonts w:ascii="Arial" w:hAnsi="Arial" w:cs="Arial"/>
        </w:rPr>
        <w:t xml:space="preserve">Ward, Colleen, ‘Thaipusam in Malaysia: A Psycho-anthropological Analysis of Ritual Trance, Ceremonial Possession and Self-Mortification Practices’. </w:t>
      </w:r>
      <w:r w:rsidRPr="00AA6F47">
        <w:rPr>
          <w:rStyle w:val="HTMLCite"/>
          <w:rFonts w:ascii="Arial" w:hAnsi="Arial" w:cs="Arial"/>
          <w:color w:val="333333"/>
        </w:rPr>
        <w:t>Ethos</w:t>
      </w:r>
    </w:p>
    <w:p w14:paraId="2E98FFE7" w14:textId="700DC133" w:rsidR="00AA6F47" w:rsidRPr="00AA6F47" w:rsidRDefault="00AA6F47" w:rsidP="00AA6F47">
      <w:pPr>
        <w:rPr>
          <w:rFonts w:ascii="Arial" w:hAnsi="Arial" w:cs="Arial"/>
          <w:color w:val="333333"/>
        </w:rPr>
      </w:pPr>
      <w:r w:rsidRPr="00AA6F47">
        <w:rPr>
          <w:rFonts w:ascii="Arial" w:hAnsi="Arial" w:cs="Arial"/>
          <w:color w:val="333333"/>
        </w:rPr>
        <w:t xml:space="preserve">Vol. 12, No. 4 </w:t>
      </w:r>
      <w:r>
        <w:rPr>
          <w:rFonts w:ascii="Arial" w:hAnsi="Arial" w:cs="Arial"/>
          <w:color w:val="333333"/>
        </w:rPr>
        <w:t xml:space="preserve">(Winter, </w:t>
      </w:r>
      <w:r w:rsidRPr="00AA6F47">
        <w:rPr>
          <w:rFonts w:ascii="Arial" w:hAnsi="Arial" w:cs="Arial"/>
          <w:color w:val="333333"/>
        </w:rPr>
        <w:t>1984), pp. 307-334</w:t>
      </w:r>
      <w:r w:rsidR="00362CD4">
        <w:rPr>
          <w:rFonts w:ascii="Arial" w:hAnsi="Arial" w:cs="Arial"/>
          <w:color w:val="333333"/>
        </w:rPr>
        <w:t>.s</w:t>
      </w:r>
    </w:p>
    <w:p w14:paraId="546FAEBE" w14:textId="77777777" w:rsidR="00AA6F47" w:rsidRPr="00F61B66" w:rsidRDefault="00AA6F47" w:rsidP="00F61B66">
      <w:pPr>
        <w:pStyle w:val="FootnoteText"/>
        <w:rPr>
          <w:rFonts w:ascii="Arial" w:hAnsi="Arial" w:cs="Arial"/>
          <w:sz w:val="24"/>
          <w:szCs w:val="24"/>
          <w:lang w:val="en-GB"/>
        </w:rPr>
      </w:pPr>
    </w:p>
    <w:p w14:paraId="08273396" w14:textId="7852763E" w:rsidR="00F61B66" w:rsidRPr="007E1C32" w:rsidRDefault="007E1C32" w:rsidP="00FA294E">
      <w:pPr>
        <w:rPr>
          <w:rFonts w:ascii="Arial" w:hAnsi="Arial" w:cs="Arial"/>
          <w:u w:val="single"/>
          <w:lang w:val="en" w:eastAsia="en-GB"/>
        </w:rPr>
      </w:pPr>
      <w:r w:rsidRPr="007E1C32">
        <w:rPr>
          <w:rFonts w:ascii="Arial" w:hAnsi="Arial" w:cs="Arial"/>
          <w:u w:val="single"/>
          <w:lang w:val="en" w:eastAsia="en-GB"/>
        </w:rPr>
        <w:t>Websites accessed:</w:t>
      </w:r>
    </w:p>
    <w:p w14:paraId="1FB5EA15" w14:textId="77777777" w:rsidR="00DE5D07" w:rsidRDefault="00DE5D07" w:rsidP="00FA294E">
      <w:pPr>
        <w:rPr>
          <w:rFonts w:ascii="Arial" w:hAnsi="Arial" w:cs="Arial"/>
          <w:lang w:val="en" w:eastAsia="en-GB"/>
        </w:rPr>
      </w:pPr>
    </w:p>
    <w:p w14:paraId="0E8F2069" w14:textId="79507C1A" w:rsidR="007E1C32" w:rsidRDefault="007E1C32" w:rsidP="00FA294E">
      <w:pPr>
        <w:rPr>
          <w:rFonts w:ascii="Arial" w:hAnsi="Arial" w:cs="Arial"/>
          <w:lang w:val="en" w:eastAsia="en-GB"/>
        </w:rPr>
      </w:pPr>
      <w:r>
        <w:rPr>
          <w:rFonts w:ascii="Arial" w:hAnsi="Arial" w:cs="Arial"/>
          <w:lang w:val="en" w:eastAsia="en-GB"/>
        </w:rPr>
        <w:t xml:space="preserve">Seidr: </w:t>
      </w:r>
      <w:hyperlink r:id="rId10" w:history="1">
        <w:r w:rsidRPr="007B7ECF">
          <w:rPr>
            <w:rStyle w:val="Hyperlink"/>
            <w:rFonts w:ascii="Arial" w:hAnsi="Arial" w:cs="Arial"/>
            <w:lang w:val="en" w:eastAsia="en-GB"/>
          </w:rPr>
          <w:t>https://norse-mythology.org/concepts/seidr/</w:t>
        </w:r>
      </w:hyperlink>
      <w:r>
        <w:rPr>
          <w:rFonts w:ascii="Arial" w:hAnsi="Arial" w:cs="Arial"/>
          <w:lang w:val="en" w:eastAsia="en-GB"/>
        </w:rPr>
        <w:t xml:space="preserve"> (accessed 11</w:t>
      </w:r>
      <w:r w:rsidRPr="007E1C32">
        <w:rPr>
          <w:rFonts w:ascii="Arial" w:hAnsi="Arial" w:cs="Arial"/>
          <w:vertAlign w:val="superscript"/>
          <w:lang w:val="en" w:eastAsia="en-GB"/>
        </w:rPr>
        <w:t>th</w:t>
      </w:r>
      <w:r>
        <w:rPr>
          <w:rFonts w:ascii="Arial" w:hAnsi="Arial" w:cs="Arial"/>
          <w:lang w:val="en" w:eastAsia="en-GB"/>
        </w:rPr>
        <w:t xml:space="preserve"> March 2019).</w:t>
      </w:r>
    </w:p>
    <w:p w14:paraId="5A151CC1" w14:textId="717BAD2D" w:rsidR="00F024AB" w:rsidRPr="00F024AB" w:rsidRDefault="006E5A73" w:rsidP="00F024AB">
      <w:pPr>
        <w:spacing w:before="100" w:beforeAutospacing="1" w:after="100" w:afterAutospacing="1"/>
      </w:pPr>
      <w:r>
        <w:rPr>
          <w:rFonts w:ascii="Arial" w:hAnsi="Arial" w:cs="Arial"/>
          <w:bCs/>
        </w:rPr>
        <w:t xml:space="preserve">Jensen E., </w:t>
      </w:r>
      <w:r w:rsidRPr="006E5A73">
        <w:rPr>
          <w:rFonts w:ascii="Arial" w:hAnsi="Arial" w:cs="Arial"/>
          <w:bCs/>
        </w:rPr>
        <w:t>The Argument over Reincarnation in Early Christianity</w:t>
      </w:r>
      <w:r w:rsidR="00AA12FF">
        <w:rPr>
          <w:rFonts w:ascii="Arial" w:hAnsi="Arial" w:cs="Arial"/>
          <w:bCs/>
        </w:rPr>
        <w:t xml:space="preserve">, </w:t>
      </w:r>
      <w:r w:rsidR="00AA12FF" w:rsidRPr="00AA12FF">
        <w:rPr>
          <w:rFonts w:ascii="Arial" w:hAnsi="Arial" w:cs="Arial"/>
          <w:bCs/>
          <w:i/>
        </w:rPr>
        <w:t>Historia: The Alpha Rho Papers</w:t>
      </w:r>
      <w:r w:rsidR="00AA12FF" w:rsidRPr="00AA12FF">
        <w:rPr>
          <w:rFonts w:ascii="Arial" w:hAnsi="Arial" w:cs="Arial"/>
          <w:bCs/>
        </w:rPr>
        <w:t>,</w:t>
      </w:r>
      <w:r w:rsidR="00AA12FF">
        <w:rPr>
          <w:rFonts w:ascii="Arial" w:hAnsi="Arial" w:cs="Arial"/>
          <w:bCs/>
        </w:rPr>
        <w:t xml:space="preserve"> http://</w:t>
      </w:r>
      <w:r w:rsidR="00A71DBB" w:rsidRPr="006E5A73">
        <w:rPr>
          <w:rFonts w:ascii="Arial" w:hAnsi="Arial" w:cs="Arial"/>
        </w:rPr>
        <w:t>epubs.utah.edu/index</w:t>
      </w:r>
      <w:r w:rsidR="008C119C" w:rsidRPr="006E5A73">
        <w:rPr>
          <w:rFonts w:ascii="Arial" w:hAnsi="Arial" w:cs="Arial"/>
        </w:rPr>
        <w:t>.php/historia/article/view/578/448 (accessed 13</w:t>
      </w:r>
      <w:r w:rsidR="008C119C" w:rsidRPr="006E5A73">
        <w:rPr>
          <w:rFonts w:ascii="Arial" w:hAnsi="Arial" w:cs="Arial"/>
          <w:vertAlign w:val="superscript"/>
        </w:rPr>
        <w:t>th</w:t>
      </w:r>
      <w:r w:rsidR="008C119C" w:rsidRPr="006E5A73">
        <w:rPr>
          <w:rFonts w:ascii="Arial" w:hAnsi="Arial" w:cs="Arial"/>
        </w:rPr>
        <w:t xml:space="preserve"> March 2019</w:t>
      </w:r>
      <w:r>
        <w:rPr>
          <w:rFonts w:ascii="Arial" w:hAnsi="Arial" w:cs="Arial"/>
        </w:rPr>
        <w:t>)</w:t>
      </w:r>
      <w:r w:rsidR="008C119C" w:rsidRPr="006E5A73">
        <w:rPr>
          <w:rFonts w:ascii="Arial" w:hAnsi="Arial" w:cs="Arial"/>
        </w:rPr>
        <w:t>.</w:t>
      </w:r>
      <w:r w:rsidR="00F024AB" w:rsidRPr="00F024AB">
        <w:t xml:space="preserve"> </w:t>
      </w:r>
    </w:p>
    <w:p w14:paraId="078752B6" w14:textId="4EDA4DE0" w:rsidR="001505ED" w:rsidRPr="00F024AB" w:rsidRDefault="001505ED" w:rsidP="00FA294E"/>
    <w:sectPr w:rsidR="001505ED" w:rsidRPr="00F024A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17AD6" w14:textId="77777777" w:rsidR="006946D8" w:rsidRDefault="006946D8" w:rsidP="00DD2E19">
      <w:r>
        <w:separator/>
      </w:r>
    </w:p>
  </w:endnote>
  <w:endnote w:type="continuationSeparator" w:id="0">
    <w:p w14:paraId="27189A63" w14:textId="77777777" w:rsidR="006946D8" w:rsidRDefault="006946D8" w:rsidP="00DD2E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75C849" w14:textId="77777777" w:rsidR="00FA294E" w:rsidRDefault="00FA2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DE98A8" w14:textId="77777777" w:rsidR="006946D8" w:rsidRDefault="006946D8" w:rsidP="00DD2E19">
      <w:r>
        <w:separator/>
      </w:r>
    </w:p>
  </w:footnote>
  <w:footnote w:type="continuationSeparator" w:id="0">
    <w:p w14:paraId="7F20AF36" w14:textId="77777777" w:rsidR="006946D8" w:rsidRDefault="006946D8" w:rsidP="00DD2E19">
      <w:r>
        <w:continuationSeparator/>
      </w:r>
    </w:p>
  </w:footnote>
  <w:footnote w:id="1">
    <w:p w14:paraId="05BB7EBA" w14:textId="5B070945" w:rsidR="00063130" w:rsidRPr="00DB4145" w:rsidRDefault="00063130">
      <w:pPr>
        <w:pStyle w:val="FootnoteText"/>
        <w:rPr>
          <w:rFonts w:ascii="Arial" w:hAnsi="Arial" w:cs="Arial"/>
          <w:lang w:val="en-GB"/>
        </w:rPr>
      </w:pPr>
      <w:r>
        <w:rPr>
          <w:rStyle w:val="FootnoteReference"/>
        </w:rPr>
        <w:footnoteRef/>
      </w:r>
      <w:r>
        <w:t xml:space="preserve"> </w:t>
      </w:r>
      <w:r w:rsidRPr="00DB4145">
        <w:rPr>
          <w:rFonts w:ascii="Arial" w:hAnsi="Arial" w:cs="Arial"/>
          <w:lang w:val="en-GB"/>
        </w:rPr>
        <w:t>See J</w:t>
      </w:r>
      <w:r w:rsidR="007E1C32">
        <w:rPr>
          <w:rFonts w:ascii="Arial" w:hAnsi="Arial" w:cs="Arial"/>
          <w:lang w:val="en-GB"/>
        </w:rPr>
        <w:t>enny</w:t>
      </w:r>
      <w:r w:rsidRPr="00DB4145">
        <w:rPr>
          <w:rFonts w:ascii="Arial" w:hAnsi="Arial" w:cs="Arial"/>
          <w:lang w:val="en-GB"/>
        </w:rPr>
        <w:t xml:space="preserve"> Blain, ‘Speaking Shamanistically: Seidr, Academia and Rationality’. </w:t>
      </w:r>
      <w:r w:rsidRPr="00A82641">
        <w:rPr>
          <w:rFonts w:ascii="Arial" w:hAnsi="Arial" w:cs="Arial"/>
          <w:i/>
          <w:lang w:val="en-GB"/>
        </w:rPr>
        <w:t>DISKUS Volume 6</w:t>
      </w:r>
      <w:r w:rsidRPr="00DB4145">
        <w:rPr>
          <w:rFonts w:ascii="Arial" w:hAnsi="Arial" w:cs="Arial"/>
          <w:lang w:val="en-GB"/>
        </w:rPr>
        <w:t xml:space="preserve"> (2000).</w:t>
      </w:r>
    </w:p>
  </w:footnote>
  <w:footnote w:id="2">
    <w:p w14:paraId="6EFBD591" w14:textId="43BB8B0C" w:rsidR="00DB4145" w:rsidRPr="00DB4145" w:rsidRDefault="00DB4145">
      <w:pPr>
        <w:pStyle w:val="FootnoteText"/>
        <w:rPr>
          <w:rFonts w:ascii="Arial" w:hAnsi="Arial" w:cs="Arial"/>
          <w:lang w:val="en-GB"/>
        </w:rPr>
      </w:pPr>
      <w:r w:rsidRPr="00DB4145">
        <w:rPr>
          <w:rStyle w:val="FootnoteReference"/>
          <w:rFonts w:ascii="Arial" w:hAnsi="Arial" w:cs="Arial"/>
        </w:rPr>
        <w:footnoteRef/>
      </w:r>
      <w:r w:rsidRPr="00DB4145">
        <w:rPr>
          <w:rFonts w:ascii="Arial" w:hAnsi="Arial" w:cs="Arial"/>
        </w:rPr>
        <w:t xml:space="preserve"> </w:t>
      </w:r>
      <w:r w:rsidRPr="00DB4145">
        <w:rPr>
          <w:rFonts w:ascii="Arial" w:hAnsi="Arial" w:cs="Arial"/>
          <w:lang w:val="en-GB"/>
        </w:rPr>
        <w:t>See T</w:t>
      </w:r>
      <w:r w:rsidR="00EC18F1">
        <w:rPr>
          <w:rFonts w:ascii="Arial" w:hAnsi="Arial" w:cs="Arial"/>
          <w:lang w:val="en-GB"/>
        </w:rPr>
        <w:t>ony</w:t>
      </w:r>
      <w:r w:rsidRPr="00DB4145">
        <w:rPr>
          <w:rFonts w:ascii="Arial" w:hAnsi="Arial" w:cs="Arial"/>
          <w:lang w:val="en-GB"/>
        </w:rPr>
        <w:t xml:space="preserve"> Walter and H</w:t>
      </w:r>
      <w:r w:rsidR="00EC18F1">
        <w:rPr>
          <w:rFonts w:ascii="Arial" w:hAnsi="Arial" w:cs="Arial"/>
          <w:lang w:val="en-GB"/>
        </w:rPr>
        <w:t xml:space="preserve">elen </w:t>
      </w:r>
      <w:r w:rsidRPr="00DB4145">
        <w:rPr>
          <w:rFonts w:ascii="Arial" w:hAnsi="Arial" w:cs="Arial"/>
          <w:lang w:val="en-GB"/>
        </w:rPr>
        <w:t xml:space="preserve">Waterhouse, ‘A Very Private Belief: Reincarnation in Contemporary England’. </w:t>
      </w:r>
      <w:r w:rsidRPr="00DB4145">
        <w:rPr>
          <w:rFonts w:ascii="Arial" w:hAnsi="Arial" w:cs="Arial"/>
          <w:i/>
          <w:lang w:val="en-GB"/>
        </w:rPr>
        <w:t>Sociology of Religion</w:t>
      </w:r>
      <w:r w:rsidRPr="00DB4145">
        <w:rPr>
          <w:rFonts w:ascii="Arial" w:hAnsi="Arial" w:cs="Arial"/>
          <w:lang w:val="en-GB"/>
        </w:rPr>
        <w:t xml:space="preserve">, Vol. 60, </w:t>
      </w:r>
      <w:r w:rsidR="00F61B66">
        <w:rPr>
          <w:rFonts w:ascii="Arial" w:hAnsi="Arial" w:cs="Arial"/>
          <w:lang w:val="en-GB"/>
        </w:rPr>
        <w:t xml:space="preserve">No. 2 (1999), </w:t>
      </w:r>
      <w:r w:rsidRPr="00DB4145">
        <w:rPr>
          <w:rFonts w:ascii="Arial" w:hAnsi="Arial" w:cs="Arial"/>
          <w:lang w:val="en-GB"/>
        </w:rPr>
        <w:t>pp. 187-197.</w:t>
      </w:r>
    </w:p>
  </w:footnote>
  <w:footnote w:id="3">
    <w:p w14:paraId="4AE7A35F" w14:textId="562D9F5F" w:rsidR="00BF40CE" w:rsidRPr="00D613C0" w:rsidRDefault="00BF40CE">
      <w:pPr>
        <w:pStyle w:val="FootnoteText"/>
        <w:rPr>
          <w:rFonts w:ascii="Arial" w:hAnsi="Arial" w:cs="Arial"/>
          <w:lang w:val="en-GB"/>
        </w:rPr>
      </w:pPr>
      <w:r>
        <w:rPr>
          <w:rStyle w:val="FootnoteReference"/>
        </w:rPr>
        <w:footnoteRef/>
      </w:r>
      <w:r>
        <w:t xml:space="preserve"> </w:t>
      </w:r>
      <w:r w:rsidRPr="00D613C0">
        <w:rPr>
          <w:rFonts w:ascii="Arial" w:hAnsi="Arial" w:cs="Arial"/>
          <w:lang w:val="en-GB"/>
        </w:rPr>
        <w:t>Walter and Waterhouse, ‘A Very Private Belief’</w:t>
      </w:r>
      <w:r w:rsidR="00D613C0" w:rsidRPr="00D613C0">
        <w:rPr>
          <w:rFonts w:ascii="Arial" w:hAnsi="Arial" w:cs="Arial"/>
          <w:lang w:val="en-GB"/>
        </w:rPr>
        <w:t>, pp. 188-189</w:t>
      </w:r>
      <w:r w:rsidR="00D613C0">
        <w:rPr>
          <w:rFonts w:ascii="Arial" w:hAnsi="Arial" w:cs="Arial"/>
          <w:lang w:val="en-GB"/>
        </w:rPr>
        <w:t>.</w:t>
      </w:r>
    </w:p>
  </w:footnote>
  <w:footnote w:id="4">
    <w:p w14:paraId="10684FDF" w14:textId="21CD25BE" w:rsidR="00D613C0" w:rsidRPr="00D613C0" w:rsidRDefault="00D613C0">
      <w:pPr>
        <w:pStyle w:val="FootnoteText"/>
        <w:rPr>
          <w:rFonts w:ascii="Arial" w:hAnsi="Arial" w:cs="Arial"/>
          <w:lang w:val="en-GB"/>
        </w:rPr>
      </w:pPr>
      <w:r>
        <w:rPr>
          <w:rStyle w:val="FootnoteReference"/>
        </w:rPr>
        <w:footnoteRef/>
      </w:r>
      <w:r>
        <w:t xml:space="preserve"> </w:t>
      </w:r>
      <w:r w:rsidRPr="00D613C0">
        <w:rPr>
          <w:rFonts w:ascii="Arial" w:hAnsi="Arial" w:cs="Arial"/>
          <w:lang w:val="en-GB"/>
        </w:rPr>
        <w:t>Blain, ‘Speaking Shamanistically’, p. 1</w:t>
      </w:r>
      <w:r>
        <w:rPr>
          <w:rFonts w:ascii="Arial" w:hAnsi="Arial" w:cs="Arial"/>
          <w:lang w:val="en-GB"/>
        </w:rPr>
        <w:t>.</w:t>
      </w:r>
    </w:p>
  </w:footnote>
  <w:footnote w:id="5">
    <w:p w14:paraId="666C1DFF" w14:textId="42257124" w:rsidR="00921E7E" w:rsidRPr="00560FB3" w:rsidRDefault="00921E7E" w:rsidP="00921E7E">
      <w:pPr>
        <w:pStyle w:val="FootnoteText"/>
        <w:rPr>
          <w:rFonts w:ascii="Arial" w:hAnsi="Arial" w:cs="Arial"/>
          <w:lang w:val="en-GB"/>
        </w:rPr>
      </w:pPr>
      <w:r>
        <w:rPr>
          <w:rStyle w:val="FootnoteReference"/>
        </w:rPr>
        <w:footnoteRef/>
      </w:r>
      <w:r>
        <w:t xml:space="preserve"> </w:t>
      </w:r>
      <w:r w:rsidRPr="00D613C0">
        <w:rPr>
          <w:rFonts w:ascii="Arial" w:hAnsi="Arial" w:cs="Arial"/>
          <w:lang w:val="en-GB"/>
        </w:rPr>
        <w:t>Walter and Waterhouse, ‘A Very Private Belief’, p</w:t>
      </w:r>
      <w:r>
        <w:rPr>
          <w:rFonts w:ascii="Arial" w:hAnsi="Arial" w:cs="Arial"/>
          <w:lang w:val="en-GB"/>
        </w:rPr>
        <w:t xml:space="preserve">. </w:t>
      </w:r>
      <w:r w:rsidRPr="00D613C0">
        <w:rPr>
          <w:rFonts w:ascii="Arial" w:hAnsi="Arial" w:cs="Arial"/>
          <w:lang w:val="en-GB"/>
        </w:rPr>
        <w:t>18</w:t>
      </w:r>
      <w:r w:rsidR="00983896">
        <w:rPr>
          <w:rFonts w:ascii="Arial" w:hAnsi="Arial" w:cs="Arial"/>
          <w:lang w:val="en-GB"/>
        </w:rPr>
        <w:t>.</w:t>
      </w:r>
    </w:p>
  </w:footnote>
  <w:footnote w:id="6">
    <w:p w14:paraId="546B7DAE" w14:textId="17D31C12" w:rsidR="00B15B47" w:rsidRPr="00B15B47" w:rsidRDefault="00B15B47">
      <w:pPr>
        <w:pStyle w:val="FootnoteText"/>
        <w:rPr>
          <w:lang w:val="en-GB"/>
        </w:rPr>
      </w:pPr>
      <w:r>
        <w:rPr>
          <w:rStyle w:val="FootnoteReference"/>
        </w:rPr>
        <w:footnoteRef/>
      </w:r>
      <w:r>
        <w:t xml:space="preserve"> </w:t>
      </w:r>
      <w:r w:rsidRPr="00D613C0">
        <w:rPr>
          <w:rFonts w:ascii="Arial" w:hAnsi="Arial" w:cs="Arial"/>
          <w:lang w:val="en-GB"/>
        </w:rPr>
        <w:t>Blain, ‘Speaking Shamanistically’, p. 1</w:t>
      </w:r>
      <w:r>
        <w:rPr>
          <w:rFonts w:ascii="Arial" w:hAnsi="Arial" w:cs="Arial"/>
          <w:lang w:val="en-GB"/>
        </w:rPr>
        <w:t>.</w:t>
      </w:r>
    </w:p>
  </w:footnote>
  <w:footnote w:id="7">
    <w:p w14:paraId="3D46ECB1" w14:textId="09C3CCDF" w:rsidR="0004088B" w:rsidRPr="0004088B" w:rsidRDefault="0004088B">
      <w:pPr>
        <w:pStyle w:val="FootnoteText"/>
        <w:rPr>
          <w:lang w:val="en-GB"/>
        </w:rPr>
      </w:pPr>
      <w:r>
        <w:rPr>
          <w:rStyle w:val="FootnoteReference"/>
        </w:rPr>
        <w:footnoteRef/>
      </w:r>
      <w:r>
        <w:t xml:space="preserve"> </w:t>
      </w:r>
      <w:r w:rsidRPr="00D613C0">
        <w:rPr>
          <w:rFonts w:ascii="Arial" w:hAnsi="Arial" w:cs="Arial"/>
          <w:lang w:val="en-GB"/>
        </w:rPr>
        <w:t xml:space="preserve">Blain, ‘Speaking Shamanistically’, p. </w:t>
      </w:r>
      <w:r>
        <w:rPr>
          <w:rFonts w:ascii="Arial" w:hAnsi="Arial" w:cs="Arial"/>
          <w:lang w:val="en-GB"/>
        </w:rPr>
        <w:t>9.</w:t>
      </w:r>
    </w:p>
  </w:footnote>
  <w:footnote w:id="8">
    <w:p w14:paraId="7D25C10F" w14:textId="7035C980" w:rsidR="0004088B" w:rsidRPr="0004088B" w:rsidRDefault="0004088B">
      <w:pPr>
        <w:pStyle w:val="FootnoteText"/>
        <w:rPr>
          <w:lang w:val="en-GB"/>
        </w:rPr>
      </w:pPr>
      <w:r>
        <w:rPr>
          <w:rStyle w:val="FootnoteReference"/>
        </w:rPr>
        <w:footnoteRef/>
      </w:r>
      <w:r>
        <w:t xml:space="preserve"> </w:t>
      </w:r>
      <w:r w:rsidRPr="00D613C0">
        <w:rPr>
          <w:rFonts w:ascii="Arial" w:hAnsi="Arial" w:cs="Arial"/>
          <w:lang w:val="en-GB"/>
        </w:rPr>
        <w:t xml:space="preserve">Blain, ‘Speaking Shamanistically’, p. </w:t>
      </w:r>
      <w:r>
        <w:rPr>
          <w:rFonts w:ascii="Arial" w:hAnsi="Arial" w:cs="Arial"/>
          <w:lang w:val="en-GB"/>
        </w:rPr>
        <w:t>9.</w:t>
      </w:r>
    </w:p>
  </w:footnote>
  <w:footnote w:id="9">
    <w:p w14:paraId="301E7DB2" w14:textId="3E04527C" w:rsidR="004714F1" w:rsidRPr="005F7677" w:rsidRDefault="004714F1">
      <w:pPr>
        <w:pStyle w:val="FootnoteText"/>
        <w:rPr>
          <w:rFonts w:ascii="Arial" w:hAnsi="Arial" w:cs="Arial"/>
          <w:lang w:val="en-GB"/>
        </w:rPr>
      </w:pPr>
      <w:r>
        <w:rPr>
          <w:rStyle w:val="FootnoteReference"/>
        </w:rPr>
        <w:footnoteRef/>
      </w:r>
      <w:r>
        <w:t xml:space="preserve"> </w:t>
      </w:r>
      <w:r w:rsidRPr="00D613C0">
        <w:rPr>
          <w:rFonts w:ascii="Arial" w:hAnsi="Arial" w:cs="Arial"/>
          <w:lang w:val="en-GB"/>
        </w:rPr>
        <w:t>Walter and Waterhouse, ‘A Very Private Belief’, p</w:t>
      </w:r>
      <w:r>
        <w:rPr>
          <w:rFonts w:ascii="Arial" w:hAnsi="Arial" w:cs="Arial"/>
          <w:lang w:val="en-GB"/>
        </w:rPr>
        <w:t xml:space="preserve">. </w:t>
      </w:r>
      <w:r w:rsidRPr="00D613C0">
        <w:rPr>
          <w:rFonts w:ascii="Arial" w:hAnsi="Arial" w:cs="Arial"/>
          <w:lang w:val="en-GB"/>
        </w:rPr>
        <w:t>189</w:t>
      </w:r>
      <w:r>
        <w:rPr>
          <w:rFonts w:ascii="Arial" w:hAnsi="Arial" w:cs="Arial"/>
          <w:lang w:val="en-GB"/>
        </w:rPr>
        <w:t>.</w:t>
      </w:r>
    </w:p>
  </w:footnote>
  <w:footnote w:id="10">
    <w:p w14:paraId="5F3C1A9F" w14:textId="0B41BD74" w:rsidR="005F7677" w:rsidRPr="005F7677" w:rsidRDefault="005F7677">
      <w:pPr>
        <w:pStyle w:val="FootnoteText"/>
        <w:rPr>
          <w:lang w:val="en-GB"/>
        </w:rPr>
      </w:pPr>
      <w:r>
        <w:rPr>
          <w:rStyle w:val="FootnoteReference"/>
        </w:rPr>
        <w:footnoteRef/>
      </w:r>
      <w:r>
        <w:t xml:space="preserve"> </w:t>
      </w:r>
      <w:r w:rsidRPr="00D613C0">
        <w:rPr>
          <w:rFonts w:ascii="Arial" w:hAnsi="Arial" w:cs="Arial"/>
          <w:lang w:val="en-GB"/>
        </w:rPr>
        <w:t xml:space="preserve">Blain, ‘Speaking Shamanistically’, p. </w:t>
      </w:r>
      <w:r>
        <w:rPr>
          <w:rFonts w:ascii="Arial" w:hAnsi="Arial" w:cs="Arial"/>
          <w:lang w:val="en-GB"/>
        </w:rPr>
        <w:t>9.</w:t>
      </w:r>
    </w:p>
  </w:footnote>
  <w:footnote w:id="11">
    <w:p w14:paraId="6E609BB1" w14:textId="678DF5C4" w:rsidR="00682446" w:rsidRPr="00D613C0" w:rsidRDefault="00682446" w:rsidP="00682446">
      <w:pPr>
        <w:pStyle w:val="FootnoteText"/>
        <w:rPr>
          <w:rFonts w:ascii="Arial" w:hAnsi="Arial" w:cs="Arial"/>
          <w:lang w:val="en-GB"/>
        </w:rPr>
      </w:pPr>
      <w:r>
        <w:rPr>
          <w:rStyle w:val="FootnoteReference"/>
        </w:rPr>
        <w:footnoteRef/>
      </w:r>
      <w:r>
        <w:t xml:space="preserve"> </w:t>
      </w:r>
      <w:r w:rsidRPr="00D613C0">
        <w:rPr>
          <w:rFonts w:ascii="Arial" w:hAnsi="Arial" w:cs="Arial"/>
          <w:lang w:val="en-GB"/>
        </w:rPr>
        <w:t>Walter and Waterhouse, ‘A Very Private Belief’, p</w:t>
      </w:r>
      <w:r>
        <w:rPr>
          <w:rFonts w:ascii="Arial" w:hAnsi="Arial" w:cs="Arial"/>
          <w:lang w:val="en-GB"/>
        </w:rPr>
        <w:t xml:space="preserve">. </w:t>
      </w:r>
      <w:r w:rsidRPr="00D613C0">
        <w:rPr>
          <w:rFonts w:ascii="Arial" w:hAnsi="Arial" w:cs="Arial"/>
          <w:lang w:val="en-GB"/>
        </w:rPr>
        <w:t>1</w:t>
      </w:r>
      <w:r w:rsidR="003A4D88">
        <w:rPr>
          <w:rFonts w:ascii="Arial" w:hAnsi="Arial" w:cs="Arial"/>
          <w:lang w:val="en-GB"/>
        </w:rPr>
        <w:t>97</w:t>
      </w:r>
      <w:r>
        <w:rPr>
          <w:rFonts w:ascii="Arial" w:hAnsi="Arial" w:cs="Arial"/>
          <w:lang w:val="en-GB"/>
        </w:rPr>
        <w:t>.</w:t>
      </w:r>
    </w:p>
    <w:p w14:paraId="7345994E" w14:textId="26A2DE97" w:rsidR="00682446" w:rsidRPr="00682446" w:rsidRDefault="00682446">
      <w:pPr>
        <w:pStyle w:val="FootnoteText"/>
        <w:rPr>
          <w:lang w:val="en-GB"/>
        </w:rPr>
      </w:pPr>
    </w:p>
  </w:footnote>
  <w:footnote w:id="12">
    <w:p w14:paraId="2C8FF42C" w14:textId="0D8B120A" w:rsidR="008C119C" w:rsidRPr="006E5A73" w:rsidRDefault="008C119C">
      <w:pPr>
        <w:pStyle w:val="FootnoteText"/>
        <w:rPr>
          <w:rFonts w:ascii="Arial" w:hAnsi="Arial" w:cs="Arial"/>
          <w:lang w:val="en-GB"/>
        </w:rPr>
      </w:pPr>
      <w:r>
        <w:rPr>
          <w:rStyle w:val="FootnoteReference"/>
        </w:rPr>
        <w:footnoteRef/>
      </w:r>
      <w:r>
        <w:t xml:space="preserve"> </w:t>
      </w:r>
      <w:r w:rsidR="00AA12FF" w:rsidRPr="00AA12FF">
        <w:rPr>
          <w:rFonts w:ascii="Arial" w:hAnsi="Arial" w:cs="Arial"/>
        </w:rPr>
        <w:t xml:space="preserve">Elizabeth </w:t>
      </w:r>
      <w:r w:rsidR="006E5A73" w:rsidRPr="006E5A73">
        <w:rPr>
          <w:rFonts w:ascii="Arial" w:hAnsi="Arial" w:cs="Arial"/>
          <w:bCs/>
          <w:lang w:val="en-GB"/>
        </w:rPr>
        <w:t xml:space="preserve">Jensen, </w:t>
      </w:r>
      <w:r w:rsidR="00AA12FF">
        <w:rPr>
          <w:rFonts w:ascii="Arial" w:hAnsi="Arial" w:cs="Arial"/>
          <w:bCs/>
          <w:lang w:val="en-GB"/>
        </w:rPr>
        <w:t>‘</w:t>
      </w:r>
      <w:r w:rsidR="006E5A73" w:rsidRPr="006E5A73">
        <w:rPr>
          <w:rFonts w:ascii="Arial" w:hAnsi="Arial" w:cs="Arial"/>
          <w:bCs/>
          <w:lang w:val="en-GB"/>
        </w:rPr>
        <w:t>The Argument over Reincarnation in Early Christianity</w:t>
      </w:r>
      <w:r w:rsidR="00AA12FF">
        <w:rPr>
          <w:rFonts w:ascii="Arial" w:hAnsi="Arial" w:cs="Arial"/>
          <w:bCs/>
          <w:lang w:val="en-GB"/>
        </w:rPr>
        <w:t>’, Historia: The Alpha Rho Papers, (</w:t>
      </w:r>
      <w:r w:rsidRPr="006E5A73">
        <w:rPr>
          <w:rFonts w:ascii="Arial" w:hAnsi="Arial" w:cs="Arial"/>
        </w:rPr>
        <w:t>epubs.utah.edu/</w:t>
      </w:r>
      <w:proofErr w:type="spellStart"/>
      <w:r w:rsidRPr="006E5A73">
        <w:rPr>
          <w:rFonts w:ascii="Arial" w:hAnsi="Arial" w:cs="Arial"/>
        </w:rPr>
        <w:t>index.php</w:t>
      </w:r>
      <w:proofErr w:type="spellEnd"/>
      <w:r w:rsidRPr="006E5A73">
        <w:rPr>
          <w:rFonts w:ascii="Arial" w:hAnsi="Arial" w:cs="Arial"/>
        </w:rPr>
        <w:t>/</w:t>
      </w:r>
      <w:proofErr w:type="spellStart"/>
      <w:r w:rsidRPr="006E5A73">
        <w:rPr>
          <w:rFonts w:ascii="Arial" w:hAnsi="Arial" w:cs="Arial"/>
        </w:rPr>
        <w:t>historia</w:t>
      </w:r>
      <w:proofErr w:type="spellEnd"/>
      <w:r w:rsidRPr="006E5A73">
        <w:rPr>
          <w:rFonts w:ascii="Arial" w:hAnsi="Arial" w:cs="Arial"/>
        </w:rPr>
        <w:t>/article/view/578/448</w:t>
      </w:r>
      <w:r w:rsidR="00AA12FF">
        <w:rPr>
          <w:rFonts w:ascii="Arial" w:hAnsi="Arial" w:cs="Arial"/>
        </w:rPr>
        <w:t>)</w:t>
      </w:r>
    </w:p>
  </w:footnote>
  <w:footnote w:id="13">
    <w:p w14:paraId="32AC0E24" w14:textId="052CCDA5" w:rsidR="002E7AFB" w:rsidRPr="002E7AFB" w:rsidRDefault="002E7AFB">
      <w:pPr>
        <w:pStyle w:val="FootnoteText"/>
        <w:rPr>
          <w:lang w:val="en-GB"/>
        </w:rPr>
      </w:pPr>
      <w:r>
        <w:rPr>
          <w:rStyle w:val="FootnoteReference"/>
        </w:rPr>
        <w:footnoteRef/>
      </w:r>
      <w:r>
        <w:t xml:space="preserve"> </w:t>
      </w:r>
      <w:r w:rsidRPr="00D613C0">
        <w:rPr>
          <w:rFonts w:ascii="Arial" w:hAnsi="Arial" w:cs="Arial"/>
          <w:lang w:val="en-GB"/>
        </w:rPr>
        <w:t xml:space="preserve">Blain, ‘Speaking Shamanistically’, p. </w:t>
      </w:r>
      <w:r>
        <w:rPr>
          <w:rFonts w:ascii="Arial" w:hAnsi="Arial" w:cs="Arial"/>
          <w:lang w:val="en-GB"/>
        </w:rPr>
        <w:t>5.</w:t>
      </w:r>
    </w:p>
  </w:footnote>
  <w:footnote w:id="14">
    <w:p w14:paraId="78FF2656" w14:textId="77777777" w:rsidR="00560046" w:rsidRPr="00560046" w:rsidRDefault="00560046" w:rsidP="00560046">
      <w:pPr>
        <w:rPr>
          <w:rFonts w:ascii="Arial" w:hAnsi="Arial" w:cs="Arial"/>
          <w:color w:val="333333"/>
          <w:sz w:val="20"/>
          <w:szCs w:val="20"/>
        </w:rPr>
      </w:pPr>
      <w:r>
        <w:rPr>
          <w:rStyle w:val="FootnoteReference"/>
        </w:rPr>
        <w:footnoteRef/>
      </w:r>
      <w:r>
        <w:t xml:space="preserve"> </w:t>
      </w:r>
      <w:r w:rsidRPr="00560046">
        <w:rPr>
          <w:rFonts w:ascii="Arial" w:hAnsi="Arial" w:cs="Arial"/>
          <w:sz w:val="20"/>
          <w:szCs w:val="20"/>
        </w:rPr>
        <w:t xml:space="preserve">Colleen Ward, Thaipusam in Malaysia: A Psycho-anthropological Analysis of Ritual Trance, Ceremonial Possession and Self-Mortification Practices. </w:t>
      </w:r>
      <w:r w:rsidRPr="00560046">
        <w:rPr>
          <w:rStyle w:val="HTMLCite"/>
          <w:rFonts w:ascii="Arial" w:hAnsi="Arial" w:cs="Arial"/>
          <w:color w:val="333333"/>
          <w:sz w:val="20"/>
          <w:szCs w:val="20"/>
        </w:rPr>
        <w:t>Ethos</w:t>
      </w:r>
    </w:p>
    <w:p w14:paraId="6F6EB543" w14:textId="6279CD3E" w:rsidR="00560046" w:rsidRPr="00560046" w:rsidRDefault="00560046" w:rsidP="00560046">
      <w:pPr>
        <w:rPr>
          <w:rFonts w:ascii="Arial" w:hAnsi="Arial" w:cs="Arial"/>
          <w:color w:val="333333"/>
          <w:sz w:val="20"/>
          <w:szCs w:val="20"/>
        </w:rPr>
      </w:pPr>
      <w:r w:rsidRPr="00560046">
        <w:rPr>
          <w:rFonts w:ascii="Arial" w:hAnsi="Arial" w:cs="Arial"/>
          <w:color w:val="333333"/>
          <w:sz w:val="20"/>
          <w:szCs w:val="20"/>
        </w:rPr>
        <w:t>Vol. 12, No. 4 (Winter, 1984), pp. 307-334</w:t>
      </w:r>
      <w:r w:rsidR="00362CD4">
        <w:rPr>
          <w:rFonts w:ascii="Arial" w:hAnsi="Arial" w:cs="Arial"/>
          <w:color w:val="333333"/>
          <w:sz w:val="20"/>
          <w:szCs w:val="20"/>
        </w:rPr>
        <w:t>.</w:t>
      </w:r>
    </w:p>
    <w:p w14:paraId="1AB16451" w14:textId="5F7C8C77" w:rsidR="00560046" w:rsidRPr="00560046" w:rsidRDefault="00560046">
      <w:pPr>
        <w:pStyle w:val="FootnoteText"/>
        <w:rPr>
          <w:lang w:val="en-GB"/>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50387" w14:textId="77777777" w:rsidR="00822AE5" w:rsidRPr="00312CDF" w:rsidRDefault="00822AE5" w:rsidP="00822AE5">
    <w:pPr>
      <w:pStyle w:val="Header"/>
      <w:rPr>
        <w:rFonts w:ascii="Arial" w:hAnsi="Arial" w:cs="Arial"/>
      </w:rPr>
    </w:pPr>
    <w:r w:rsidRPr="00312CDF">
      <w:rPr>
        <w:rFonts w:ascii="Arial" w:hAnsi="Arial" w:cs="Arial"/>
      </w:rPr>
      <w:t>Andrew Spencer - 1603401</w:t>
    </w:r>
    <w:r>
      <w:rPr>
        <w:rFonts w:ascii="Arial" w:hAnsi="Arial" w:cs="Arial"/>
      </w:rPr>
      <w:ptab w:relativeTo="margin" w:alignment="right" w:leader="none"/>
    </w:r>
    <w:r>
      <w:rPr>
        <w:rFonts w:ascii="Arial" w:hAnsi="Arial" w:cs="Arial"/>
      </w:rPr>
      <w:fldChar w:fldCharType="begin"/>
    </w:r>
    <w:r>
      <w:rPr>
        <w:rFonts w:ascii="Arial" w:hAnsi="Arial" w:cs="Arial"/>
      </w:rPr>
      <w:instrText xml:space="preserve"> PAGE  \* Arabic  \* MERGEFORMAT </w:instrText>
    </w:r>
    <w:r>
      <w:rPr>
        <w:rFonts w:ascii="Arial" w:hAnsi="Arial" w:cs="Arial"/>
      </w:rPr>
      <w:fldChar w:fldCharType="separate"/>
    </w:r>
    <w:r w:rsidR="00DE1CD3">
      <w:rPr>
        <w:rFonts w:ascii="Arial" w:hAnsi="Arial" w:cs="Arial"/>
        <w:noProof/>
      </w:rPr>
      <w:t>10</w:t>
    </w:r>
    <w:r>
      <w:rPr>
        <w:rFonts w:ascii="Arial" w:hAnsi="Arial" w:cs="Arial"/>
      </w:rPr>
      <w:fldChar w:fldCharType="end"/>
    </w:r>
  </w:p>
  <w:p w14:paraId="0A753E18" w14:textId="77777777" w:rsidR="00822AE5" w:rsidRDefault="00822AE5">
    <w:pPr>
      <w:pStyle w:val="Header"/>
    </w:pPr>
  </w:p>
  <w:p w14:paraId="4EDBCF59" w14:textId="77777777" w:rsidR="00312CDF" w:rsidRPr="00822AE5" w:rsidRDefault="00312CDF">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23916"/>
    <w:multiLevelType w:val="hybridMultilevel"/>
    <w:tmpl w:val="5F14E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4317A3"/>
    <w:multiLevelType w:val="hybridMultilevel"/>
    <w:tmpl w:val="0C161D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D16E8A"/>
    <w:multiLevelType w:val="hybridMultilevel"/>
    <w:tmpl w:val="EF148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0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505ED"/>
    <w:rsid w:val="00007629"/>
    <w:rsid w:val="00010D7D"/>
    <w:rsid w:val="000150CE"/>
    <w:rsid w:val="00015F99"/>
    <w:rsid w:val="0002622D"/>
    <w:rsid w:val="00027B6D"/>
    <w:rsid w:val="00027EF5"/>
    <w:rsid w:val="00031BBF"/>
    <w:rsid w:val="0003527A"/>
    <w:rsid w:val="000374D2"/>
    <w:rsid w:val="0004088B"/>
    <w:rsid w:val="000414AD"/>
    <w:rsid w:val="000414B8"/>
    <w:rsid w:val="000449D5"/>
    <w:rsid w:val="000450C9"/>
    <w:rsid w:val="00045201"/>
    <w:rsid w:val="00051CCD"/>
    <w:rsid w:val="0005539F"/>
    <w:rsid w:val="00057DA5"/>
    <w:rsid w:val="00060A34"/>
    <w:rsid w:val="00060C30"/>
    <w:rsid w:val="00060F31"/>
    <w:rsid w:val="00063130"/>
    <w:rsid w:val="00063549"/>
    <w:rsid w:val="000638D7"/>
    <w:rsid w:val="00063AFA"/>
    <w:rsid w:val="00064725"/>
    <w:rsid w:val="000709E8"/>
    <w:rsid w:val="0008297B"/>
    <w:rsid w:val="00096316"/>
    <w:rsid w:val="0009654C"/>
    <w:rsid w:val="00096F6D"/>
    <w:rsid w:val="000A0F21"/>
    <w:rsid w:val="000A2463"/>
    <w:rsid w:val="000A3B71"/>
    <w:rsid w:val="000A67FB"/>
    <w:rsid w:val="000B6390"/>
    <w:rsid w:val="000C02B9"/>
    <w:rsid w:val="000C122F"/>
    <w:rsid w:val="000D1F5D"/>
    <w:rsid w:val="000D1F9B"/>
    <w:rsid w:val="000D2A8A"/>
    <w:rsid w:val="000D77D0"/>
    <w:rsid w:val="000E236D"/>
    <w:rsid w:val="000E5DE6"/>
    <w:rsid w:val="000E7929"/>
    <w:rsid w:val="000F35F5"/>
    <w:rsid w:val="000F4E4F"/>
    <w:rsid w:val="000F57ED"/>
    <w:rsid w:val="000F7303"/>
    <w:rsid w:val="00100F2B"/>
    <w:rsid w:val="00101B12"/>
    <w:rsid w:val="001030B1"/>
    <w:rsid w:val="001049E7"/>
    <w:rsid w:val="00106513"/>
    <w:rsid w:val="00107C01"/>
    <w:rsid w:val="0011133B"/>
    <w:rsid w:val="0012119D"/>
    <w:rsid w:val="00122D9D"/>
    <w:rsid w:val="00123B17"/>
    <w:rsid w:val="00125294"/>
    <w:rsid w:val="00125821"/>
    <w:rsid w:val="0012587B"/>
    <w:rsid w:val="00125D26"/>
    <w:rsid w:val="00130B8A"/>
    <w:rsid w:val="00130CDC"/>
    <w:rsid w:val="00130EB8"/>
    <w:rsid w:val="0013283D"/>
    <w:rsid w:val="001347E1"/>
    <w:rsid w:val="0013558E"/>
    <w:rsid w:val="00140957"/>
    <w:rsid w:val="001505ED"/>
    <w:rsid w:val="001530C8"/>
    <w:rsid w:val="00154C44"/>
    <w:rsid w:val="001602F8"/>
    <w:rsid w:val="001611C4"/>
    <w:rsid w:val="001658FA"/>
    <w:rsid w:val="00171057"/>
    <w:rsid w:val="0017255F"/>
    <w:rsid w:val="0017410E"/>
    <w:rsid w:val="00174651"/>
    <w:rsid w:val="001807C3"/>
    <w:rsid w:val="001917EB"/>
    <w:rsid w:val="0019433F"/>
    <w:rsid w:val="001A1C61"/>
    <w:rsid w:val="001A4AA4"/>
    <w:rsid w:val="001A6F5F"/>
    <w:rsid w:val="001B0FA3"/>
    <w:rsid w:val="001B10BE"/>
    <w:rsid w:val="001B59C5"/>
    <w:rsid w:val="001B5AA8"/>
    <w:rsid w:val="001C472D"/>
    <w:rsid w:val="001C4E34"/>
    <w:rsid w:val="001C598F"/>
    <w:rsid w:val="001C5CD5"/>
    <w:rsid w:val="001C7FDD"/>
    <w:rsid w:val="001D0440"/>
    <w:rsid w:val="001D18A0"/>
    <w:rsid w:val="001D294D"/>
    <w:rsid w:val="001D3220"/>
    <w:rsid w:val="001D4894"/>
    <w:rsid w:val="001D613A"/>
    <w:rsid w:val="001E0096"/>
    <w:rsid w:val="001E0E5B"/>
    <w:rsid w:val="001E0E8E"/>
    <w:rsid w:val="001E6E6A"/>
    <w:rsid w:val="001F0093"/>
    <w:rsid w:val="001F5E2C"/>
    <w:rsid w:val="0020579A"/>
    <w:rsid w:val="00206AD6"/>
    <w:rsid w:val="00211E23"/>
    <w:rsid w:val="00212706"/>
    <w:rsid w:val="00212D8D"/>
    <w:rsid w:val="00212FC2"/>
    <w:rsid w:val="002139B1"/>
    <w:rsid w:val="00214992"/>
    <w:rsid w:val="00220E35"/>
    <w:rsid w:val="00222713"/>
    <w:rsid w:val="00225738"/>
    <w:rsid w:val="002263DC"/>
    <w:rsid w:val="00227587"/>
    <w:rsid w:val="00236A01"/>
    <w:rsid w:val="00236B3F"/>
    <w:rsid w:val="00237319"/>
    <w:rsid w:val="00242B98"/>
    <w:rsid w:val="00244D5E"/>
    <w:rsid w:val="00245425"/>
    <w:rsid w:val="00250246"/>
    <w:rsid w:val="00251519"/>
    <w:rsid w:val="00254804"/>
    <w:rsid w:val="002551C6"/>
    <w:rsid w:val="002562E5"/>
    <w:rsid w:val="00262053"/>
    <w:rsid w:val="0026537E"/>
    <w:rsid w:val="00265455"/>
    <w:rsid w:val="00265DA9"/>
    <w:rsid w:val="00275DC5"/>
    <w:rsid w:val="00276838"/>
    <w:rsid w:val="002800C3"/>
    <w:rsid w:val="00280923"/>
    <w:rsid w:val="002819E2"/>
    <w:rsid w:val="00292867"/>
    <w:rsid w:val="002931FE"/>
    <w:rsid w:val="00296A27"/>
    <w:rsid w:val="002A16DB"/>
    <w:rsid w:val="002A6509"/>
    <w:rsid w:val="002B1504"/>
    <w:rsid w:val="002B180D"/>
    <w:rsid w:val="002B1867"/>
    <w:rsid w:val="002B56FA"/>
    <w:rsid w:val="002B7A60"/>
    <w:rsid w:val="002C3584"/>
    <w:rsid w:val="002C3910"/>
    <w:rsid w:val="002C3D8E"/>
    <w:rsid w:val="002D5826"/>
    <w:rsid w:val="002E0865"/>
    <w:rsid w:val="002E740D"/>
    <w:rsid w:val="002E7AFB"/>
    <w:rsid w:val="002F1F25"/>
    <w:rsid w:val="002F2531"/>
    <w:rsid w:val="002F34DC"/>
    <w:rsid w:val="002F79EE"/>
    <w:rsid w:val="003001CB"/>
    <w:rsid w:val="00302A54"/>
    <w:rsid w:val="00304602"/>
    <w:rsid w:val="00304668"/>
    <w:rsid w:val="00306B4A"/>
    <w:rsid w:val="00310A21"/>
    <w:rsid w:val="00312CDF"/>
    <w:rsid w:val="00316E68"/>
    <w:rsid w:val="00322394"/>
    <w:rsid w:val="00322E58"/>
    <w:rsid w:val="00324D12"/>
    <w:rsid w:val="0032696B"/>
    <w:rsid w:val="00327C02"/>
    <w:rsid w:val="00327FAC"/>
    <w:rsid w:val="003315F2"/>
    <w:rsid w:val="00331B86"/>
    <w:rsid w:val="00331E26"/>
    <w:rsid w:val="0033207E"/>
    <w:rsid w:val="00334313"/>
    <w:rsid w:val="00335499"/>
    <w:rsid w:val="003364CD"/>
    <w:rsid w:val="00337027"/>
    <w:rsid w:val="00337AD3"/>
    <w:rsid w:val="00341168"/>
    <w:rsid w:val="00342C42"/>
    <w:rsid w:val="003505B3"/>
    <w:rsid w:val="003513E7"/>
    <w:rsid w:val="003520FF"/>
    <w:rsid w:val="00357F01"/>
    <w:rsid w:val="003619E4"/>
    <w:rsid w:val="00362CD4"/>
    <w:rsid w:val="00363760"/>
    <w:rsid w:val="003665C5"/>
    <w:rsid w:val="00366A87"/>
    <w:rsid w:val="00370D99"/>
    <w:rsid w:val="003736F1"/>
    <w:rsid w:val="00381FF1"/>
    <w:rsid w:val="00392098"/>
    <w:rsid w:val="0039431A"/>
    <w:rsid w:val="003963E9"/>
    <w:rsid w:val="003A0109"/>
    <w:rsid w:val="003A4D88"/>
    <w:rsid w:val="003A5635"/>
    <w:rsid w:val="003B3BF3"/>
    <w:rsid w:val="003B6DF7"/>
    <w:rsid w:val="003C2D0D"/>
    <w:rsid w:val="003C3265"/>
    <w:rsid w:val="003D1EC6"/>
    <w:rsid w:val="003D3F79"/>
    <w:rsid w:val="003D427C"/>
    <w:rsid w:val="003D4F6F"/>
    <w:rsid w:val="003D59E8"/>
    <w:rsid w:val="003D60C4"/>
    <w:rsid w:val="003E0265"/>
    <w:rsid w:val="003E27A8"/>
    <w:rsid w:val="003F0B18"/>
    <w:rsid w:val="003F3EA9"/>
    <w:rsid w:val="003F531C"/>
    <w:rsid w:val="00400BC3"/>
    <w:rsid w:val="004037E1"/>
    <w:rsid w:val="00405578"/>
    <w:rsid w:val="00406C9A"/>
    <w:rsid w:val="00410BFD"/>
    <w:rsid w:val="0041102D"/>
    <w:rsid w:val="00412A5D"/>
    <w:rsid w:val="00412B25"/>
    <w:rsid w:val="00414201"/>
    <w:rsid w:val="00421864"/>
    <w:rsid w:val="00426C67"/>
    <w:rsid w:val="004275F0"/>
    <w:rsid w:val="00431785"/>
    <w:rsid w:val="00435D9A"/>
    <w:rsid w:val="00440A61"/>
    <w:rsid w:val="00443A1D"/>
    <w:rsid w:val="00445CCA"/>
    <w:rsid w:val="00450763"/>
    <w:rsid w:val="00452A5E"/>
    <w:rsid w:val="00453E62"/>
    <w:rsid w:val="00454337"/>
    <w:rsid w:val="00456122"/>
    <w:rsid w:val="00456CD9"/>
    <w:rsid w:val="00457FA3"/>
    <w:rsid w:val="00461E6E"/>
    <w:rsid w:val="004644C5"/>
    <w:rsid w:val="00466198"/>
    <w:rsid w:val="00466269"/>
    <w:rsid w:val="00466AE9"/>
    <w:rsid w:val="004714F1"/>
    <w:rsid w:val="00471B1E"/>
    <w:rsid w:val="00475D3E"/>
    <w:rsid w:val="00476195"/>
    <w:rsid w:val="004802EF"/>
    <w:rsid w:val="004860A8"/>
    <w:rsid w:val="004861C9"/>
    <w:rsid w:val="00493079"/>
    <w:rsid w:val="004970FD"/>
    <w:rsid w:val="004A0B68"/>
    <w:rsid w:val="004A14C2"/>
    <w:rsid w:val="004A4B45"/>
    <w:rsid w:val="004B1316"/>
    <w:rsid w:val="004B4644"/>
    <w:rsid w:val="004B73DB"/>
    <w:rsid w:val="004C2069"/>
    <w:rsid w:val="004C4B3E"/>
    <w:rsid w:val="004C6AA1"/>
    <w:rsid w:val="004C6C2E"/>
    <w:rsid w:val="004D1EE9"/>
    <w:rsid w:val="004D5749"/>
    <w:rsid w:val="004D6B00"/>
    <w:rsid w:val="004E0137"/>
    <w:rsid w:val="004E4999"/>
    <w:rsid w:val="004E4F6D"/>
    <w:rsid w:val="004E669F"/>
    <w:rsid w:val="004F42DC"/>
    <w:rsid w:val="005025B3"/>
    <w:rsid w:val="00502BC5"/>
    <w:rsid w:val="00505CB4"/>
    <w:rsid w:val="00507B00"/>
    <w:rsid w:val="00512F89"/>
    <w:rsid w:val="005160F5"/>
    <w:rsid w:val="00521819"/>
    <w:rsid w:val="005363AF"/>
    <w:rsid w:val="00543DD5"/>
    <w:rsid w:val="005523BD"/>
    <w:rsid w:val="005524EF"/>
    <w:rsid w:val="00552F96"/>
    <w:rsid w:val="005535B2"/>
    <w:rsid w:val="005571F2"/>
    <w:rsid w:val="00560046"/>
    <w:rsid w:val="00560FB3"/>
    <w:rsid w:val="00562C97"/>
    <w:rsid w:val="00563056"/>
    <w:rsid w:val="0056355E"/>
    <w:rsid w:val="00571B46"/>
    <w:rsid w:val="00574756"/>
    <w:rsid w:val="00581066"/>
    <w:rsid w:val="005820F9"/>
    <w:rsid w:val="0058470F"/>
    <w:rsid w:val="00585A12"/>
    <w:rsid w:val="0058744B"/>
    <w:rsid w:val="00591F81"/>
    <w:rsid w:val="005931A4"/>
    <w:rsid w:val="00595EFE"/>
    <w:rsid w:val="005A51F4"/>
    <w:rsid w:val="005A56D0"/>
    <w:rsid w:val="005B216D"/>
    <w:rsid w:val="005B2600"/>
    <w:rsid w:val="005B772E"/>
    <w:rsid w:val="005C09D4"/>
    <w:rsid w:val="005C1806"/>
    <w:rsid w:val="005C23D8"/>
    <w:rsid w:val="005C2B0A"/>
    <w:rsid w:val="005C34B7"/>
    <w:rsid w:val="005C4A25"/>
    <w:rsid w:val="005C4E5D"/>
    <w:rsid w:val="005D12F1"/>
    <w:rsid w:val="005D689A"/>
    <w:rsid w:val="005D6E06"/>
    <w:rsid w:val="005E1D6C"/>
    <w:rsid w:val="005E41AB"/>
    <w:rsid w:val="005E5348"/>
    <w:rsid w:val="005E5826"/>
    <w:rsid w:val="005E6339"/>
    <w:rsid w:val="005F2099"/>
    <w:rsid w:val="005F3AF5"/>
    <w:rsid w:val="005F3EBF"/>
    <w:rsid w:val="005F7677"/>
    <w:rsid w:val="0060036A"/>
    <w:rsid w:val="00602569"/>
    <w:rsid w:val="006034D7"/>
    <w:rsid w:val="006124D0"/>
    <w:rsid w:val="00614EDC"/>
    <w:rsid w:val="006151D9"/>
    <w:rsid w:val="006164D2"/>
    <w:rsid w:val="00623682"/>
    <w:rsid w:val="00634F3A"/>
    <w:rsid w:val="006402FF"/>
    <w:rsid w:val="00642129"/>
    <w:rsid w:val="00645975"/>
    <w:rsid w:val="0064694B"/>
    <w:rsid w:val="00647552"/>
    <w:rsid w:val="006542B6"/>
    <w:rsid w:val="006575D7"/>
    <w:rsid w:val="00661B85"/>
    <w:rsid w:val="0066397B"/>
    <w:rsid w:val="00682446"/>
    <w:rsid w:val="006829F9"/>
    <w:rsid w:val="00683892"/>
    <w:rsid w:val="00683990"/>
    <w:rsid w:val="00683999"/>
    <w:rsid w:val="0068752E"/>
    <w:rsid w:val="00691A1D"/>
    <w:rsid w:val="00693DBA"/>
    <w:rsid w:val="006946D8"/>
    <w:rsid w:val="00695BA6"/>
    <w:rsid w:val="006A0061"/>
    <w:rsid w:val="006A35A1"/>
    <w:rsid w:val="006A7A0C"/>
    <w:rsid w:val="006B01EA"/>
    <w:rsid w:val="006B1BA6"/>
    <w:rsid w:val="006B257D"/>
    <w:rsid w:val="006B5DE0"/>
    <w:rsid w:val="006B66B4"/>
    <w:rsid w:val="006C22F5"/>
    <w:rsid w:val="006C3C24"/>
    <w:rsid w:val="006C3D60"/>
    <w:rsid w:val="006C7949"/>
    <w:rsid w:val="006D12AB"/>
    <w:rsid w:val="006D13FE"/>
    <w:rsid w:val="006D2A0A"/>
    <w:rsid w:val="006E3E1F"/>
    <w:rsid w:val="006E4D76"/>
    <w:rsid w:val="006E59F4"/>
    <w:rsid w:val="006E5A73"/>
    <w:rsid w:val="006E754C"/>
    <w:rsid w:val="006E7C46"/>
    <w:rsid w:val="006F2776"/>
    <w:rsid w:val="006F3689"/>
    <w:rsid w:val="006F5A83"/>
    <w:rsid w:val="006F7E61"/>
    <w:rsid w:val="00703EF1"/>
    <w:rsid w:val="0070562C"/>
    <w:rsid w:val="0071041F"/>
    <w:rsid w:val="007142DE"/>
    <w:rsid w:val="00715BF0"/>
    <w:rsid w:val="00726E67"/>
    <w:rsid w:val="00732A9E"/>
    <w:rsid w:val="00733EDD"/>
    <w:rsid w:val="00737698"/>
    <w:rsid w:val="00740B45"/>
    <w:rsid w:val="00747D5D"/>
    <w:rsid w:val="0077645A"/>
    <w:rsid w:val="00780799"/>
    <w:rsid w:val="00783ACA"/>
    <w:rsid w:val="00783DE4"/>
    <w:rsid w:val="007853C3"/>
    <w:rsid w:val="00796761"/>
    <w:rsid w:val="00796B44"/>
    <w:rsid w:val="007A0127"/>
    <w:rsid w:val="007A1E24"/>
    <w:rsid w:val="007A3FAA"/>
    <w:rsid w:val="007A45CB"/>
    <w:rsid w:val="007A48E9"/>
    <w:rsid w:val="007A56D6"/>
    <w:rsid w:val="007A5971"/>
    <w:rsid w:val="007A5A78"/>
    <w:rsid w:val="007B19B6"/>
    <w:rsid w:val="007C5706"/>
    <w:rsid w:val="007C74E9"/>
    <w:rsid w:val="007D7B49"/>
    <w:rsid w:val="007E0E79"/>
    <w:rsid w:val="007E13B4"/>
    <w:rsid w:val="007E1C32"/>
    <w:rsid w:val="007E3875"/>
    <w:rsid w:val="007E78B6"/>
    <w:rsid w:val="007F7201"/>
    <w:rsid w:val="00801E7A"/>
    <w:rsid w:val="008037C5"/>
    <w:rsid w:val="00803B09"/>
    <w:rsid w:val="008042C8"/>
    <w:rsid w:val="008056D8"/>
    <w:rsid w:val="0082008A"/>
    <w:rsid w:val="00822AE5"/>
    <w:rsid w:val="00822FF4"/>
    <w:rsid w:val="00825646"/>
    <w:rsid w:val="00826941"/>
    <w:rsid w:val="008303DE"/>
    <w:rsid w:val="00834340"/>
    <w:rsid w:val="008366BA"/>
    <w:rsid w:val="008369D1"/>
    <w:rsid w:val="00841A1D"/>
    <w:rsid w:val="00841BF7"/>
    <w:rsid w:val="00842388"/>
    <w:rsid w:val="00844752"/>
    <w:rsid w:val="00845279"/>
    <w:rsid w:val="00862184"/>
    <w:rsid w:val="00863C8C"/>
    <w:rsid w:val="00866F16"/>
    <w:rsid w:val="008773DA"/>
    <w:rsid w:val="00877A1F"/>
    <w:rsid w:val="0088055A"/>
    <w:rsid w:val="00881B29"/>
    <w:rsid w:val="008831D9"/>
    <w:rsid w:val="00883776"/>
    <w:rsid w:val="008847E7"/>
    <w:rsid w:val="00891ED8"/>
    <w:rsid w:val="0089401A"/>
    <w:rsid w:val="008A3185"/>
    <w:rsid w:val="008B12A2"/>
    <w:rsid w:val="008B3573"/>
    <w:rsid w:val="008B7B7A"/>
    <w:rsid w:val="008C119C"/>
    <w:rsid w:val="008D16BC"/>
    <w:rsid w:val="008D4735"/>
    <w:rsid w:val="008D6D1A"/>
    <w:rsid w:val="008D6F88"/>
    <w:rsid w:val="008E0C1F"/>
    <w:rsid w:val="008E2E64"/>
    <w:rsid w:val="008E4CB2"/>
    <w:rsid w:val="008E5394"/>
    <w:rsid w:val="008E6086"/>
    <w:rsid w:val="008E6DF7"/>
    <w:rsid w:val="008E6FC8"/>
    <w:rsid w:val="008E726C"/>
    <w:rsid w:val="008F27A5"/>
    <w:rsid w:val="008F475A"/>
    <w:rsid w:val="009028FD"/>
    <w:rsid w:val="00905D34"/>
    <w:rsid w:val="0090701B"/>
    <w:rsid w:val="0091748F"/>
    <w:rsid w:val="0092046D"/>
    <w:rsid w:val="00921E7E"/>
    <w:rsid w:val="0092391F"/>
    <w:rsid w:val="009312D7"/>
    <w:rsid w:val="00936161"/>
    <w:rsid w:val="00937DCE"/>
    <w:rsid w:val="00940C40"/>
    <w:rsid w:val="0094196C"/>
    <w:rsid w:val="00942593"/>
    <w:rsid w:val="00946428"/>
    <w:rsid w:val="00951946"/>
    <w:rsid w:val="00954DC0"/>
    <w:rsid w:val="00957B5E"/>
    <w:rsid w:val="00961CFF"/>
    <w:rsid w:val="00961F89"/>
    <w:rsid w:val="0096237E"/>
    <w:rsid w:val="00965676"/>
    <w:rsid w:val="00966FFA"/>
    <w:rsid w:val="009707EC"/>
    <w:rsid w:val="00970DD4"/>
    <w:rsid w:val="00973F9B"/>
    <w:rsid w:val="009773BE"/>
    <w:rsid w:val="00980575"/>
    <w:rsid w:val="00980A1B"/>
    <w:rsid w:val="009813B4"/>
    <w:rsid w:val="00983896"/>
    <w:rsid w:val="00983E42"/>
    <w:rsid w:val="00992D03"/>
    <w:rsid w:val="009939F9"/>
    <w:rsid w:val="00994B1A"/>
    <w:rsid w:val="009A12EC"/>
    <w:rsid w:val="009A251A"/>
    <w:rsid w:val="009A270E"/>
    <w:rsid w:val="009A50BC"/>
    <w:rsid w:val="009A53CA"/>
    <w:rsid w:val="009B42F9"/>
    <w:rsid w:val="009B7B2B"/>
    <w:rsid w:val="009B7BF3"/>
    <w:rsid w:val="009C0524"/>
    <w:rsid w:val="009C28CD"/>
    <w:rsid w:val="009D100B"/>
    <w:rsid w:val="009D35E8"/>
    <w:rsid w:val="009E0C9B"/>
    <w:rsid w:val="009E2082"/>
    <w:rsid w:val="009E25FA"/>
    <w:rsid w:val="009E27CC"/>
    <w:rsid w:val="009E402E"/>
    <w:rsid w:val="009E503B"/>
    <w:rsid w:val="009E787E"/>
    <w:rsid w:val="009F24C9"/>
    <w:rsid w:val="009F4901"/>
    <w:rsid w:val="00A00C57"/>
    <w:rsid w:val="00A0364E"/>
    <w:rsid w:val="00A07265"/>
    <w:rsid w:val="00A21C01"/>
    <w:rsid w:val="00A2648E"/>
    <w:rsid w:val="00A3002F"/>
    <w:rsid w:val="00A37958"/>
    <w:rsid w:val="00A41284"/>
    <w:rsid w:val="00A436D7"/>
    <w:rsid w:val="00A44982"/>
    <w:rsid w:val="00A450A2"/>
    <w:rsid w:val="00A51F7D"/>
    <w:rsid w:val="00A5391C"/>
    <w:rsid w:val="00A55063"/>
    <w:rsid w:val="00A61274"/>
    <w:rsid w:val="00A61EA1"/>
    <w:rsid w:val="00A64DB6"/>
    <w:rsid w:val="00A66FED"/>
    <w:rsid w:val="00A71DBB"/>
    <w:rsid w:val="00A725B9"/>
    <w:rsid w:val="00A75A98"/>
    <w:rsid w:val="00A75FFF"/>
    <w:rsid w:val="00A77227"/>
    <w:rsid w:val="00A772DC"/>
    <w:rsid w:val="00A82641"/>
    <w:rsid w:val="00A846EE"/>
    <w:rsid w:val="00A9303D"/>
    <w:rsid w:val="00A95CB1"/>
    <w:rsid w:val="00AA12FF"/>
    <w:rsid w:val="00AA545B"/>
    <w:rsid w:val="00AA6F47"/>
    <w:rsid w:val="00AB66BF"/>
    <w:rsid w:val="00AC0449"/>
    <w:rsid w:val="00AC1C8E"/>
    <w:rsid w:val="00AC2A6E"/>
    <w:rsid w:val="00AC7BC4"/>
    <w:rsid w:val="00AD2FF1"/>
    <w:rsid w:val="00AD6072"/>
    <w:rsid w:val="00AE1813"/>
    <w:rsid w:val="00AE53EE"/>
    <w:rsid w:val="00AE56EC"/>
    <w:rsid w:val="00AE5CD8"/>
    <w:rsid w:val="00AE66D7"/>
    <w:rsid w:val="00AE7961"/>
    <w:rsid w:val="00AE7C99"/>
    <w:rsid w:val="00AF4E40"/>
    <w:rsid w:val="00B05203"/>
    <w:rsid w:val="00B0609C"/>
    <w:rsid w:val="00B0795A"/>
    <w:rsid w:val="00B132AD"/>
    <w:rsid w:val="00B14B06"/>
    <w:rsid w:val="00B15842"/>
    <w:rsid w:val="00B15B47"/>
    <w:rsid w:val="00B16C41"/>
    <w:rsid w:val="00B177D8"/>
    <w:rsid w:val="00B21D38"/>
    <w:rsid w:val="00B223EF"/>
    <w:rsid w:val="00B23E37"/>
    <w:rsid w:val="00B32F93"/>
    <w:rsid w:val="00B3494D"/>
    <w:rsid w:val="00B34B01"/>
    <w:rsid w:val="00B3556D"/>
    <w:rsid w:val="00B3595A"/>
    <w:rsid w:val="00B36D70"/>
    <w:rsid w:val="00B47ADA"/>
    <w:rsid w:val="00B47E19"/>
    <w:rsid w:val="00B50BAF"/>
    <w:rsid w:val="00B66BFC"/>
    <w:rsid w:val="00B67AD0"/>
    <w:rsid w:val="00B713D1"/>
    <w:rsid w:val="00B7225D"/>
    <w:rsid w:val="00B72777"/>
    <w:rsid w:val="00B74C21"/>
    <w:rsid w:val="00B76174"/>
    <w:rsid w:val="00B81D8A"/>
    <w:rsid w:val="00B831C5"/>
    <w:rsid w:val="00B8539E"/>
    <w:rsid w:val="00B86F61"/>
    <w:rsid w:val="00B87496"/>
    <w:rsid w:val="00B951B6"/>
    <w:rsid w:val="00BA085B"/>
    <w:rsid w:val="00BA0A12"/>
    <w:rsid w:val="00BA1096"/>
    <w:rsid w:val="00BA702F"/>
    <w:rsid w:val="00BB1592"/>
    <w:rsid w:val="00BB18F9"/>
    <w:rsid w:val="00BC0594"/>
    <w:rsid w:val="00BC121B"/>
    <w:rsid w:val="00BC2836"/>
    <w:rsid w:val="00BC4290"/>
    <w:rsid w:val="00BD24FC"/>
    <w:rsid w:val="00BD476F"/>
    <w:rsid w:val="00BE136F"/>
    <w:rsid w:val="00BE6530"/>
    <w:rsid w:val="00BF2777"/>
    <w:rsid w:val="00BF3E79"/>
    <w:rsid w:val="00BF40CE"/>
    <w:rsid w:val="00BF5C40"/>
    <w:rsid w:val="00BF61D5"/>
    <w:rsid w:val="00C006D2"/>
    <w:rsid w:val="00C00D38"/>
    <w:rsid w:val="00C043E2"/>
    <w:rsid w:val="00C047B1"/>
    <w:rsid w:val="00C06B2F"/>
    <w:rsid w:val="00C06F18"/>
    <w:rsid w:val="00C16BED"/>
    <w:rsid w:val="00C20EDA"/>
    <w:rsid w:val="00C21553"/>
    <w:rsid w:val="00C224E2"/>
    <w:rsid w:val="00C32744"/>
    <w:rsid w:val="00C353B1"/>
    <w:rsid w:val="00C4136C"/>
    <w:rsid w:val="00C44499"/>
    <w:rsid w:val="00C464AE"/>
    <w:rsid w:val="00C5068D"/>
    <w:rsid w:val="00C50F16"/>
    <w:rsid w:val="00C52F89"/>
    <w:rsid w:val="00C535C1"/>
    <w:rsid w:val="00C537DC"/>
    <w:rsid w:val="00C571AD"/>
    <w:rsid w:val="00C57C05"/>
    <w:rsid w:val="00C607EB"/>
    <w:rsid w:val="00C628C4"/>
    <w:rsid w:val="00C72BB6"/>
    <w:rsid w:val="00C749B7"/>
    <w:rsid w:val="00C7650D"/>
    <w:rsid w:val="00C819AF"/>
    <w:rsid w:val="00C9350F"/>
    <w:rsid w:val="00C96832"/>
    <w:rsid w:val="00C96EBA"/>
    <w:rsid w:val="00C97027"/>
    <w:rsid w:val="00CA08B4"/>
    <w:rsid w:val="00CA3C5A"/>
    <w:rsid w:val="00CA43D4"/>
    <w:rsid w:val="00CA68A3"/>
    <w:rsid w:val="00CB2172"/>
    <w:rsid w:val="00CB637C"/>
    <w:rsid w:val="00CC0185"/>
    <w:rsid w:val="00CC0F17"/>
    <w:rsid w:val="00CD1472"/>
    <w:rsid w:val="00CD2A8C"/>
    <w:rsid w:val="00CD3C12"/>
    <w:rsid w:val="00CD481D"/>
    <w:rsid w:val="00CD5119"/>
    <w:rsid w:val="00CD52D7"/>
    <w:rsid w:val="00CD5597"/>
    <w:rsid w:val="00CD6C0C"/>
    <w:rsid w:val="00CE056E"/>
    <w:rsid w:val="00CE1568"/>
    <w:rsid w:val="00CE24A5"/>
    <w:rsid w:val="00CE2E6F"/>
    <w:rsid w:val="00CE377B"/>
    <w:rsid w:val="00CF0DA7"/>
    <w:rsid w:val="00CF2FCA"/>
    <w:rsid w:val="00CF3301"/>
    <w:rsid w:val="00CF48B1"/>
    <w:rsid w:val="00CF77DC"/>
    <w:rsid w:val="00D026C0"/>
    <w:rsid w:val="00D034BB"/>
    <w:rsid w:val="00D0558C"/>
    <w:rsid w:val="00D13EF7"/>
    <w:rsid w:val="00D14E5C"/>
    <w:rsid w:val="00D15507"/>
    <w:rsid w:val="00D2120A"/>
    <w:rsid w:val="00D23201"/>
    <w:rsid w:val="00D25348"/>
    <w:rsid w:val="00D378FF"/>
    <w:rsid w:val="00D40458"/>
    <w:rsid w:val="00D40800"/>
    <w:rsid w:val="00D435F9"/>
    <w:rsid w:val="00D441F0"/>
    <w:rsid w:val="00D454BA"/>
    <w:rsid w:val="00D464F6"/>
    <w:rsid w:val="00D515EF"/>
    <w:rsid w:val="00D5199F"/>
    <w:rsid w:val="00D54A37"/>
    <w:rsid w:val="00D55050"/>
    <w:rsid w:val="00D558E1"/>
    <w:rsid w:val="00D572B5"/>
    <w:rsid w:val="00D613C0"/>
    <w:rsid w:val="00D62C9E"/>
    <w:rsid w:val="00D67B7B"/>
    <w:rsid w:val="00D85F2F"/>
    <w:rsid w:val="00DA53EA"/>
    <w:rsid w:val="00DA6676"/>
    <w:rsid w:val="00DA7A88"/>
    <w:rsid w:val="00DB15BA"/>
    <w:rsid w:val="00DB1D85"/>
    <w:rsid w:val="00DB235E"/>
    <w:rsid w:val="00DB4145"/>
    <w:rsid w:val="00DB5F34"/>
    <w:rsid w:val="00DB7149"/>
    <w:rsid w:val="00DC17D9"/>
    <w:rsid w:val="00DC474B"/>
    <w:rsid w:val="00DC69D9"/>
    <w:rsid w:val="00DC6ECD"/>
    <w:rsid w:val="00DC749E"/>
    <w:rsid w:val="00DD1463"/>
    <w:rsid w:val="00DD1A6D"/>
    <w:rsid w:val="00DD2E19"/>
    <w:rsid w:val="00DD41C9"/>
    <w:rsid w:val="00DD4CA0"/>
    <w:rsid w:val="00DD7333"/>
    <w:rsid w:val="00DE1CD3"/>
    <w:rsid w:val="00DE4DCC"/>
    <w:rsid w:val="00DE5D07"/>
    <w:rsid w:val="00DE5F26"/>
    <w:rsid w:val="00DF0882"/>
    <w:rsid w:val="00DF7CA6"/>
    <w:rsid w:val="00E01B06"/>
    <w:rsid w:val="00E023CC"/>
    <w:rsid w:val="00E03716"/>
    <w:rsid w:val="00E0734F"/>
    <w:rsid w:val="00E11A12"/>
    <w:rsid w:val="00E125E4"/>
    <w:rsid w:val="00E159EA"/>
    <w:rsid w:val="00E24D90"/>
    <w:rsid w:val="00E25DD3"/>
    <w:rsid w:val="00E276B1"/>
    <w:rsid w:val="00E328A1"/>
    <w:rsid w:val="00E33BDB"/>
    <w:rsid w:val="00E33DC3"/>
    <w:rsid w:val="00E40F09"/>
    <w:rsid w:val="00E47857"/>
    <w:rsid w:val="00E522DD"/>
    <w:rsid w:val="00E541F0"/>
    <w:rsid w:val="00E60C09"/>
    <w:rsid w:val="00E65CE5"/>
    <w:rsid w:val="00E65DDE"/>
    <w:rsid w:val="00E66857"/>
    <w:rsid w:val="00E7277F"/>
    <w:rsid w:val="00E732BB"/>
    <w:rsid w:val="00E73E40"/>
    <w:rsid w:val="00E76529"/>
    <w:rsid w:val="00E77922"/>
    <w:rsid w:val="00E81446"/>
    <w:rsid w:val="00E87866"/>
    <w:rsid w:val="00E92C38"/>
    <w:rsid w:val="00EA1225"/>
    <w:rsid w:val="00EA1527"/>
    <w:rsid w:val="00EA3F29"/>
    <w:rsid w:val="00EB1B6B"/>
    <w:rsid w:val="00EB371F"/>
    <w:rsid w:val="00EB4102"/>
    <w:rsid w:val="00EB6E8F"/>
    <w:rsid w:val="00EB78EE"/>
    <w:rsid w:val="00EC02C0"/>
    <w:rsid w:val="00EC18F1"/>
    <w:rsid w:val="00EC61C2"/>
    <w:rsid w:val="00EC7939"/>
    <w:rsid w:val="00EE3510"/>
    <w:rsid w:val="00EE35BA"/>
    <w:rsid w:val="00EE41F6"/>
    <w:rsid w:val="00EE5B08"/>
    <w:rsid w:val="00EF01C7"/>
    <w:rsid w:val="00EF55AA"/>
    <w:rsid w:val="00EF5718"/>
    <w:rsid w:val="00F001E1"/>
    <w:rsid w:val="00F024AB"/>
    <w:rsid w:val="00F02DAF"/>
    <w:rsid w:val="00F11C5A"/>
    <w:rsid w:val="00F12E70"/>
    <w:rsid w:val="00F2671D"/>
    <w:rsid w:val="00F33E0C"/>
    <w:rsid w:val="00F3411F"/>
    <w:rsid w:val="00F34BE1"/>
    <w:rsid w:val="00F357B3"/>
    <w:rsid w:val="00F36C14"/>
    <w:rsid w:val="00F4016F"/>
    <w:rsid w:val="00F4063D"/>
    <w:rsid w:val="00F40D81"/>
    <w:rsid w:val="00F42BB6"/>
    <w:rsid w:val="00F46B14"/>
    <w:rsid w:val="00F5363B"/>
    <w:rsid w:val="00F54AED"/>
    <w:rsid w:val="00F550EC"/>
    <w:rsid w:val="00F5784B"/>
    <w:rsid w:val="00F57B94"/>
    <w:rsid w:val="00F61B66"/>
    <w:rsid w:val="00F66888"/>
    <w:rsid w:val="00F7287F"/>
    <w:rsid w:val="00F72970"/>
    <w:rsid w:val="00F761A8"/>
    <w:rsid w:val="00F82405"/>
    <w:rsid w:val="00F866AD"/>
    <w:rsid w:val="00F90B39"/>
    <w:rsid w:val="00F92561"/>
    <w:rsid w:val="00F93111"/>
    <w:rsid w:val="00F94567"/>
    <w:rsid w:val="00F9482B"/>
    <w:rsid w:val="00F94F0C"/>
    <w:rsid w:val="00F97FC8"/>
    <w:rsid w:val="00FA0C69"/>
    <w:rsid w:val="00FA2781"/>
    <w:rsid w:val="00FA294E"/>
    <w:rsid w:val="00FA640A"/>
    <w:rsid w:val="00FA65D0"/>
    <w:rsid w:val="00FA7740"/>
    <w:rsid w:val="00FC38C1"/>
    <w:rsid w:val="00FC58DB"/>
    <w:rsid w:val="00FD09D9"/>
    <w:rsid w:val="00FE1A0C"/>
    <w:rsid w:val="00FE2205"/>
    <w:rsid w:val="00FE5CAC"/>
    <w:rsid w:val="00FE78B4"/>
    <w:rsid w:val="00FF031E"/>
    <w:rsid w:val="00FF12C9"/>
    <w:rsid w:val="00FF1F05"/>
    <w:rsid w:val="00FF3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0615E90"/>
  <w15:docId w15:val="{5BB62D90-8668-0C40-A0FA-0EBA981BA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z w:val="24"/>
        <w:szCs w:val="24"/>
        <w:lang w:val="en-GB" w:eastAsia="en-US" w:bidi="ar-SA"/>
      </w:rPr>
    </w:rPrDefault>
    <w:pPrDefault>
      <w:pPr>
        <w:spacing w:after="20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0127"/>
    <w:pPr>
      <w:spacing w:after="0"/>
    </w:pPr>
    <w:rPr>
      <w:rFonts w:ascii="Times New Roman" w:eastAsia="Times New Roman" w:hAnsi="Times New Roman" w:cs="Times New Roman"/>
    </w:rPr>
  </w:style>
  <w:style w:type="paragraph" w:styleId="Heading1">
    <w:name w:val="heading 1"/>
    <w:basedOn w:val="Normal"/>
    <w:next w:val="Normal"/>
    <w:link w:val="Heading1Char"/>
    <w:uiPriority w:val="9"/>
    <w:qFormat/>
    <w:rsid w:val="003315F2"/>
    <w:pPr>
      <w:keepNext/>
      <w:keepLines/>
      <w:spacing w:before="240"/>
      <w:outlineLvl w:val="0"/>
    </w:pPr>
    <w:rPr>
      <w:rFonts w:asciiTheme="majorHAnsi" w:eastAsiaTheme="majorEastAsia" w:hAnsiTheme="majorHAnsi" w:cstheme="majorBidi"/>
      <w:color w:val="365F91" w:themeColor="accent1" w:themeShade="BF"/>
      <w:sz w:val="32"/>
      <w:szCs w:val="32"/>
      <w:lang w:val="en-US"/>
    </w:rPr>
  </w:style>
  <w:style w:type="paragraph" w:styleId="Heading3">
    <w:name w:val="heading 3"/>
    <w:basedOn w:val="Normal"/>
    <w:link w:val="Heading3Char"/>
    <w:qFormat/>
    <w:rsid w:val="0066397B"/>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0B18"/>
    <w:rPr>
      <w:color w:val="0000FF"/>
      <w:u w:val="single"/>
    </w:rPr>
  </w:style>
  <w:style w:type="paragraph" w:styleId="FootnoteText">
    <w:name w:val="footnote text"/>
    <w:basedOn w:val="Normal"/>
    <w:link w:val="FootnoteTextChar"/>
    <w:uiPriority w:val="99"/>
    <w:unhideWhenUsed/>
    <w:rsid w:val="00DD2E19"/>
    <w:pPr>
      <w:spacing w:after="200"/>
    </w:pPr>
    <w:rPr>
      <w:sz w:val="20"/>
      <w:szCs w:val="20"/>
      <w:lang w:val="en-US"/>
    </w:rPr>
  </w:style>
  <w:style w:type="character" w:customStyle="1" w:styleId="FootnoteTextChar">
    <w:name w:val="Footnote Text Char"/>
    <w:basedOn w:val="DefaultParagraphFont"/>
    <w:link w:val="FootnoteText"/>
    <w:uiPriority w:val="99"/>
    <w:rsid w:val="00DD2E19"/>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unhideWhenUsed/>
    <w:rsid w:val="00DD2E19"/>
    <w:rPr>
      <w:vertAlign w:val="superscript"/>
    </w:rPr>
  </w:style>
  <w:style w:type="paragraph" w:customStyle="1" w:styleId="Default">
    <w:name w:val="Default"/>
    <w:rsid w:val="00392098"/>
    <w:pPr>
      <w:autoSpaceDE w:val="0"/>
      <w:autoSpaceDN w:val="0"/>
      <w:adjustRightInd w:val="0"/>
      <w:spacing w:after="0"/>
    </w:pPr>
    <w:rPr>
      <w:rFonts w:ascii="Times New Roman" w:hAnsi="Times New Roman" w:cs="Times New Roman"/>
      <w:color w:val="000000"/>
    </w:rPr>
  </w:style>
  <w:style w:type="character" w:customStyle="1" w:styleId="Heading3Char">
    <w:name w:val="Heading 3 Char"/>
    <w:basedOn w:val="DefaultParagraphFont"/>
    <w:link w:val="Heading3"/>
    <w:rsid w:val="0066397B"/>
    <w:rPr>
      <w:rFonts w:ascii="Tahoma" w:eastAsia="SimSun" w:hAnsi="Tahoma" w:cs="Tahoma"/>
      <w:b/>
      <w:bCs/>
      <w:sz w:val="20"/>
      <w:szCs w:val="20"/>
      <w:lang w:eastAsia="zh-CN"/>
    </w:rPr>
  </w:style>
  <w:style w:type="paragraph" w:styleId="NormalWeb">
    <w:name w:val="Normal (Web)"/>
    <w:basedOn w:val="Normal"/>
    <w:uiPriority w:val="99"/>
    <w:rsid w:val="0066397B"/>
    <w:pPr>
      <w:spacing w:before="100" w:beforeAutospacing="1" w:after="100" w:afterAutospacing="1"/>
    </w:pPr>
    <w:rPr>
      <w:rFonts w:ascii="Georgia" w:eastAsia="SimSun" w:hAnsi="Georgia"/>
      <w:color w:val="000000"/>
      <w:sz w:val="21"/>
      <w:szCs w:val="21"/>
      <w:lang w:eastAsia="zh-CN"/>
    </w:rPr>
  </w:style>
  <w:style w:type="paragraph" w:styleId="BalloonText">
    <w:name w:val="Balloon Text"/>
    <w:basedOn w:val="Normal"/>
    <w:link w:val="BalloonTextChar"/>
    <w:uiPriority w:val="99"/>
    <w:semiHidden/>
    <w:unhideWhenUsed/>
    <w:rsid w:val="0066397B"/>
    <w:rPr>
      <w:rFonts w:ascii="Tahoma" w:hAnsi="Tahoma" w:cs="Tahoma"/>
      <w:sz w:val="16"/>
      <w:szCs w:val="16"/>
    </w:rPr>
  </w:style>
  <w:style w:type="character" w:customStyle="1" w:styleId="BalloonTextChar">
    <w:name w:val="Balloon Text Char"/>
    <w:basedOn w:val="DefaultParagraphFont"/>
    <w:link w:val="BalloonText"/>
    <w:uiPriority w:val="99"/>
    <w:semiHidden/>
    <w:rsid w:val="0066397B"/>
    <w:rPr>
      <w:rFonts w:ascii="Tahoma" w:eastAsia="Times New Roman" w:hAnsi="Tahoma" w:cs="Tahoma"/>
      <w:sz w:val="16"/>
      <w:szCs w:val="16"/>
      <w:lang w:val="en-US"/>
    </w:rPr>
  </w:style>
  <w:style w:type="paragraph" w:styleId="Header">
    <w:name w:val="header"/>
    <w:basedOn w:val="Normal"/>
    <w:link w:val="HeaderChar"/>
    <w:uiPriority w:val="99"/>
    <w:unhideWhenUsed/>
    <w:rsid w:val="00FA294E"/>
    <w:pPr>
      <w:tabs>
        <w:tab w:val="center" w:pos="4513"/>
        <w:tab w:val="right" w:pos="9026"/>
      </w:tabs>
    </w:pPr>
    <w:rPr>
      <w:lang w:val="en-US"/>
    </w:rPr>
  </w:style>
  <w:style w:type="character" w:customStyle="1" w:styleId="HeaderChar">
    <w:name w:val="Header Char"/>
    <w:basedOn w:val="DefaultParagraphFont"/>
    <w:link w:val="Header"/>
    <w:uiPriority w:val="99"/>
    <w:rsid w:val="00FA294E"/>
    <w:rPr>
      <w:rFonts w:ascii="Times New Roman" w:eastAsia="Times New Roman" w:hAnsi="Times New Roman" w:cs="Times New Roman"/>
      <w:lang w:val="en-US"/>
    </w:rPr>
  </w:style>
  <w:style w:type="paragraph" w:styleId="Footer">
    <w:name w:val="footer"/>
    <w:basedOn w:val="Normal"/>
    <w:link w:val="FooterChar"/>
    <w:uiPriority w:val="99"/>
    <w:unhideWhenUsed/>
    <w:rsid w:val="00FA294E"/>
    <w:pPr>
      <w:tabs>
        <w:tab w:val="center" w:pos="4513"/>
        <w:tab w:val="right" w:pos="9026"/>
      </w:tabs>
    </w:pPr>
    <w:rPr>
      <w:lang w:val="en-US"/>
    </w:rPr>
  </w:style>
  <w:style w:type="character" w:customStyle="1" w:styleId="FooterChar">
    <w:name w:val="Footer Char"/>
    <w:basedOn w:val="DefaultParagraphFont"/>
    <w:link w:val="Footer"/>
    <w:uiPriority w:val="99"/>
    <w:rsid w:val="00FA294E"/>
    <w:rPr>
      <w:rFonts w:ascii="Times New Roman" w:eastAsia="Times New Roman" w:hAnsi="Times New Roman" w:cs="Times New Roman"/>
      <w:lang w:val="en-US"/>
    </w:rPr>
  </w:style>
  <w:style w:type="character" w:styleId="Emphasis">
    <w:name w:val="Emphasis"/>
    <w:basedOn w:val="DefaultParagraphFont"/>
    <w:uiPriority w:val="20"/>
    <w:qFormat/>
    <w:rsid w:val="006B5DE0"/>
    <w:rPr>
      <w:i/>
      <w:iCs/>
    </w:rPr>
  </w:style>
  <w:style w:type="character" w:customStyle="1" w:styleId="Heading1Char">
    <w:name w:val="Heading 1 Char"/>
    <w:basedOn w:val="DefaultParagraphFont"/>
    <w:link w:val="Heading1"/>
    <w:uiPriority w:val="9"/>
    <w:rsid w:val="003315F2"/>
    <w:rPr>
      <w:rFonts w:asciiTheme="majorHAnsi" w:eastAsiaTheme="majorEastAsia" w:hAnsiTheme="majorHAnsi" w:cstheme="majorBidi"/>
      <w:color w:val="365F91" w:themeColor="accent1" w:themeShade="BF"/>
      <w:sz w:val="32"/>
      <w:szCs w:val="32"/>
      <w:lang w:val="en-US"/>
    </w:rPr>
  </w:style>
  <w:style w:type="character" w:customStyle="1" w:styleId="a-size-large">
    <w:name w:val="a-size-large"/>
    <w:basedOn w:val="DefaultParagraphFont"/>
    <w:rsid w:val="003315F2"/>
  </w:style>
  <w:style w:type="character" w:customStyle="1" w:styleId="apple-converted-space">
    <w:name w:val="apple-converted-space"/>
    <w:basedOn w:val="DefaultParagraphFont"/>
    <w:rsid w:val="003315F2"/>
  </w:style>
  <w:style w:type="character" w:customStyle="1" w:styleId="a-size-medium">
    <w:name w:val="a-size-medium"/>
    <w:basedOn w:val="DefaultParagraphFont"/>
    <w:rsid w:val="003315F2"/>
  </w:style>
  <w:style w:type="paragraph" w:styleId="ListParagraph">
    <w:name w:val="List Paragraph"/>
    <w:basedOn w:val="Normal"/>
    <w:uiPriority w:val="34"/>
    <w:qFormat/>
    <w:rsid w:val="0012587B"/>
    <w:pPr>
      <w:spacing w:after="200"/>
      <w:ind w:left="720"/>
      <w:contextualSpacing/>
    </w:pPr>
    <w:rPr>
      <w:lang w:val="en-US"/>
    </w:rPr>
  </w:style>
  <w:style w:type="paragraph" w:styleId="Caption">
    <w:name w:val="caption"/>
    <w:basedOn w:val="Normal"/>
    <w:next w:val="Normal"/>
    <w:uiPriority w:val="35"/>
    <w:unhideWhenUsed/>
    <w:qFormat/>
    <w:rsid w:val="00CD2A8C"/>
    <w:pPr>
      <w:spacing w:after="200"/>
    </w:pPr>
    <w:rPr>
      <w:b/>
      <w:bCs/>
      <w:color w:val="4F81BD" w:themeColor="accent1"/>
      <w:sz w:val="18"/>
      <w:szCs w:val="18"/>
      <w:lang w:val="en-US"/>
    </w:rPr>
  </w:style>
  <w:style w:type="character" w:styleId="Strong">
    <w:name w:val="Strong"/>
    <w:basedOn w:val="DefaultParagraphFont"/>
    <w:uiPriority w:val="22"/>
    <w:qFormat/>
    <w:rsid w:val="00AF4E40"/>
    <w:rPr>
      <w:b/>
      <w:bCs/>
    </w:rPr>
  </w:style>
  <w:style w:type="character" w:styleId="UnresolvedMention">
    <w:name w:val="Unresolved Mention"/>
    <w:basedOn w:val="DefaultParagraphFont"/>
    <w:uiPriority w:val="99"/>
    <w:semiHidden/>
    <w:unhideWhenUsed/>
    <w:rsid w:val="007E1C32"/>
    <w:rPr>
      <w:color w:val="605E5C"/>
      <w:shd w:val="clear" w:color="auto" w:fill="E1DFDD"/>
    </w:rPr>
  </w:style>
  <w:style w:type="character" w:styleId="HTMLCite">
    <w:name w:val="HTML Cite"/>
    <w:basedOn w:val="DefaultParagraphFont"/>
    <w:uiPriority w:val="99"/>
    <w:semiHidden/>
    <w:unhideWhenUsed/>
    <w:rsid w:val="00A71DBB"/>
    <w:rPr>
      <w:i/>
      <w:iCs/>
    </w:rPr>
  </w:style>
  <w:style w:type="character" w:styleId="FollowedHyperlink">
    <w:name w:val="FollowedHyperlink"/>
    <w:basedOn w:val="DefaultParagraphFont"/>
    <w:uiPriority w:val="99"/>
    <w:semiHidden/>
    <w:unhideWhenUsed/>
    <w:rsid w:val="00A71DB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0695008">
      <w:bodyDiv w:val="1"/>
      <w:marLeft w:val="0"/>
      <w:marRight w:val="0"/>
      <w:marTop w:val="0"/>
      <w:marBottom w:val="0"/>
      <w:divBdr>
        <w:top w:val="none" w:sz="0" w:space="0" w:color="auto"/>
        <w:left w:val="none" w:sz="0" w:space="0" w:color="auto"/>
        <w:bottom w:val="none" w:sz="0" w:space="0" w:color="auto"/>
        <w:right w:val="none" w:sz="0" w:space="0" w:color="auto"/>
      </w:divBdr>
      <w:divsChild>
        <w:div w:id="632251097">
          <w:marLeft w:val="0"/>
          <w:marRight w:val="0"/>
          <w:marTop w:val="0"/>
          <w:marBottom w:val="0"/>
          <w:divBdr>
            <w:top w:val="none" w:sz="0" w:space="0" w:color="auto"/>
            <w:left w:val="none" w:sz="0" w:space="0" w:color="auto"/>
            <w:bottom w:val="none" w:sz="0" w:space="0" w:color="auto"/>
            <w:right w:val="none" w:sz="0" w:space="0" w:color="auto"/>
          </w:divBdr>
        </w:div>
      </w:divsChild>
    </w:div>
    <w:div w:id="1065759927">
      <w:bodyDiv w:val="1"/>
      <w:marLeft w:val="0"/>
      <w:marRight w:val="0"/>
      <w:marTop w:val="0"/>
      <w:marBottom w:val="0"/>
      <w:divBdr>
        <w:top w:val="none" w:sz="0" w:space="0" w:color="auto"/>
        <w:left w:val="none" w:sz="0" w:space="0" w:color="auto"/>
        <w:bottom w:val="none" w:sz="0" w:space="0" w:color="auto"/>
        <w:right w:val="none" w:sz="0" w:space="0" w:color="auto"/>
      </w:divBdr>
    </w:div>
    <w:div w:id="1386295293">
      <w:bodyDiv w:val="1"/>
      <w:marLeft w:val="0"/>
      <w:marRight w:val="0"/>
      <w:marTop w:val="0"/>
      <w:marBottom w:val="0"/>
      <w:divBdr>
        <w:top w:val="none" w:sz="0" w:space="0" w:color="auto"/>
        <w:left w:val="none" w:sz="0" w:space="0" w:color="auto"/>
        <w:bottom w:val="none" w:sz="0" w:space="0" w:color="auto"/>
        <w:right w:val="none" w:sz="0" w:space="0" w:color="auto"/>
      </w:divBdr>
      <w:divsChild>
        <w:div w:id="502401230">
          <w:marLeft w:val="0"/>
          <w:marRight w:val="0"/>
          <w:marTop w:val="0"/>
          <w:marBottom w:val="0"/>
          <w:divBdr>
            <w:top w:val="none" w:sz="0" w:space="0" w:color="auto"/>
            <w:left w:val="none" w:sz="0" w:space="0" w:color="auto"/>
            <w:bottom w:val="none" w:sz="0" w:space="0" w:color="auto"/>
            <w:right w:val="none" w:sz="0" w:space="0" w:color="auto"/>
          </w:divBdr>
        </w:div>
      </w:divsChild>
    </w:div>
    <w:div w:id="1546016661">
      <w:bodyDiv w:val="1"/>
      <w:marLeft w:val="0"/>
      <w:marRight w:val="0"/>
      <w:marTop w:val="0"/>
      <w:marBottom w:val="0"/>
      <w:divBdr>
        <w:top w:val="none" w:sz="0" w:space="0" w:color="auto"/>
        <w:left w:val="none" w:sz="0" w:space="0" w:color="auto"/>
        <w:bottom w:val="none" w:sz="0" w:space="0" w:color="auto"/>
        <w:right w:val="none" w:sz="0" w:space="0" w:color="auto"/>
      </w:divBdr>
      <w:divsChild>
        <w:div w:id="781190567">
          <w:marLeft w:val="0"/>
          <w:marRight w:val="0"/>
          <w:marTop w:val="0"/>
          <w:marBottom w:val="0"/>
          <w:divBdr>
            <w:top w:val="none" w:sz="0" w:space="0" w:color="auto"/>
            <w:left w:val="none" w:sz="0" w:space="0" w:color="auto"/>
            <w:bottom w:val="none" w:sz="0" w:space="0" w:color="auto"/>
            <w:right w:val="none" w:sz="0" w:space="0" w:color="auto"/>
          </w:divBdr>
        </w:div>
      </w:divsChild>
    </w:div>
    <w:div w:id="1557621463">
      <w:bodyDiv w:val="1"/>
      <w:marLeft w:val="0"/>
      <w:marRight w:val="0"/>
      <w:marTop w:val="0"/>
      <w:marBottom w:val="0"/>
      <w:divBdr>
        <w:top w:val="none" w:sz="0" w:space="0" w:color="auto"/>
        <w:left w:val="none" w:sz="0" w:space="0" w:color="auto"/>
        <w:bottom w:val="none" w:sz="0" w:space="0" w:color="auto"/>
        <w:right w:val="none" w:sz="0" w:space="0" w:color="auto"/>
      </w:divBdr>
      <w:divsChild>
        <w:div w:id="2023314473">
          <w:marLeft w:val="0"/>
          <w:marRight w:val="0"/>
          <w:marTop w:val="0"/>
          <w:marBottom w:val="0"/>
          <w:divBdr>
            <w:top w:val="none" w:sz="0" w:space="0" w:color="auto"/>
            <w:left w:val="none" w:sz="0" w:space="0" w:color="auto"/>
            <w:bottom w:val="none" w:sz="0" w:space="0" w:color="auto"/>
            <w:right w:val="none" w:sz="0" w:space="0" w:color="auto"/>
          </w:divBdr>
        </w:div>
      </w:divsChild>
    </w:div>
    <w:div w:id="1635064685">
      <w:bodyDiv w:val="1"/>
      <w:marLeft w:val="0"/>
      <w:marRight w:val="0"/>
      <w:marTop w:val="0"/>
      <w:marBottom w:val="0"/>
      <w:divBdr>
        <w:top w:val="none" w:sz="0" w:space="0" w:color="auto"/>
        <w:left w:val="none" w:sz="0" w:space="0" w:color="auto"/>
        <w:bottom w:val="none" w:sz="0" w:space="0" w:color="auto"/>
        <w:right w:val="none" w:sz="0" w:space="0" w:color="auto"/>
      </w:divBdr>
    </w:div>
    <w:div w:id="1750879629">
      <w:bodyDiv w:val="1"/>
      <w:marLeft w:val="0"/>
      <w:marRight w:val="0"/>
      <w:marTop w:val="0"/>
      <w:marBottom w:val="0"/>
      <w:divBdr>
        <w:top w:val="none" w:sz="0" w:space="0" w:color="auto"/>
        <w:left w:val="none" w:sz="0" w:space="0" w:color="auto"/>
        <w:bottom w:val="none" w:sz="0" w:space="0" w:color="auto"/>
        <w:right w:val="none" w:sz="0" w:space="0" w:color="auto"/>
      </w:divBdr>
    </w:div>
    <w:div w:id="1891766539">
      <w:bodyDiv w:val="1"/>
      <w:marLeft w:val="0"/>
      <w:marRight w:val="0"/>
      <w:marTop w:val="0"/>
      <w:marBottom w:val="0"/>
      <w:divBdr>
        <w:top w:val="none" w:sz="0" w:space="0" w:color="auto"/>
        <w:left w:val="none" w:sz="0" w:space="0" w:color="auto"/>
        <w:bottom w:val="none" w:sz="0" w:space="0" w:color="auto"/>
        <w:right w:val="none" w:sz="0" w:space="0" w:color="auto"/>
      </w:divBdr>
      <w:divsChild>
        <w:div w:id="616568309">
          <w:marLeft w:val="0"/>
          <w:marRight w:val="0"/>
          <w:marTop w:val="0"/>
          <w:marBottom w:val="0"/>
          <w:divBdr>
            <w:top w:val="none" w:sz="0" w:space="0" w:color="auto"/>
            <w:left w:val="none" w:sz="0" w:space="0" w:color="auto"/>
            <w:bottom w:val="none" w:sz="0" w:space="0" w:color="auto"/>
            <w:right w:val="none" w:sz="0" w:space="0" w:color="auto"/>
          </w:divBdr>
          <w:divsChild>
            <w:div w:id="692999628">
              <w:marLeft w:val="0"/>
              <w:marRight w:val="0"/>
              <w:marTop w:val="0"/>
              <w:marBottom w:val="0"/>
              <w:divBdr>
                <w:top w:val="none" w:sz="0" w:space="0" w:color="auto"/>
                <w:left w:val="none" w:sz="0" w:space="0" w:color="auto"/>
                <w:bottom w:val="none" w:sz="0" w:space="0" w:color="auto"/>
                <w:right w:val="none" w:sz="0" w:space="0" w:color="auto"/>
              </w:divBdr>
              <w:divsChild>
                <w:div w:id="1297562909">
                  <w:marLeft w:val="0"/>
                  <w:marRight w:val="0"/>
                  <w:marTop w:val="0"/>
                  <w:marBottom w:val="0"/>
                  <w:divBdr>
                    <w:top w:val="none" w:sz="0" w:space="0" w:color="auto"/>
                    <w:left w:val="none" w:sz="0" w:space="0" w:color="auto"/>
                    <w:bottom w:val="none" w:sz="0" w:space="0" w:color="auto"/>
                    <w:right w:val="none" w:sz="0" w:space="0" w:color="auto"/>
                  </w:divBdr>
                  <w:divsChild>
                    <w:div w:id="1809401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237955">
      <w:bodyDiv w:val="1"/>
      <w:marLeft w:val="0"/>
      <w:marRight w:val="0"/>
      <w:marTop w:val="0"/>
      <w:marBottom w:val="0"/>
      <w:divBdr>
        <w:top w:val="none" w:sz="0" w:space="0" w:color="auto"/>
        <w:left w:val="none" w:sz="0" w:space="0" w:color="auto"/>
        <w:bottom w:val="none" w:sz="0" w:space="0" w:color="auto"/>
        <w:right w:val="none" w:sz="0" w:space="0" w:color="auto"/>
      </w:divBdr>
    </w:div>
    <w:div w:id="2127918481">
      <w:bodyDiv w:val="1"/>
      <w:marLeft w:val="0"/>
      <w:marRight w:val="0"/>
      <w:marTop w:val="0"/>
      <w:marBottom w:val="0"/>
      <w:divBdr>
        <w:top w:val="none" w:sz="0" w:space="0" w:color="auto"/>
        <w:left w:val="none" w:sz="0" w:space="0" w:color="auto"/>
        <w:bottom w:val="none" w:sz="0" w:space="0" w:color="auto"/>
        <w:right w:val="none" w:sz="0" w:space="0" w:color="auto"/>
      </w:divBdr>
      <w:divsChild>
        <w:div w:id="962886332">
          <w:marLeft w:val="0"/>
          <w:marRight w:val="0"/>
          <w:marTop w:val="0"/>
          <w:marBottom w:val="0"/>
          <w:divBdr>
            <w:top w:val="none" w:sz="0" w:space="0" w:color="auto"/>
            <w:left w:val="none" w:sz="0" w:space="0" w:color="auto"/>
            <w:bottom w:val="none" w:sz="0" w:space="0" w:color="auto"/>
            <w:right w:val="none" w:sz="0" w:space="0" w:color="auto"/>
          </w:divBdr>
        </w:div>
        <w:div w:id="791097474">
          <w:marLeft w:val="0"/>
          <w:marRight w:val="0"/>
          <w:marTop w:val="0"/>
          <w:marBottom w:val="0"/>
          <w:divBdr>
            <w:top w:val="none" w:sz="0" w:space="0" w:color="auto"/>
            <w:left w:val="none" w:sz="0" w:space="0" w:color="auto"/>
            <w:bottom w:val="none" w:sz="0" w:space="0" w:color="auto"/>
            <w:right w:val="none" w:sz="0" w:space="0" w:color="auto"/>
          </w:divBdr>
          <w:divsChild>
            <w:div w:id="569198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norse-mythology.org/concepts/seidr/" TargetMode="External"/><Relationship Id="rId4" Type="http://schemas.openxmlformats.org/officeDocument/2006/relationships/settings" Target="settings.xml"/><Relationship Id="rId9" Type="http://schemas.openxmlformats.org/officeDocument/2006/relationships/hyperlink" Target="mailto:1603401@student.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3CD425-DC2E-DB41-B215-FCF1B5254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543</TotalTime>
  <Pages>7</Pages>
  <Words>1488</Words>
  <Characters>8483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c:creator>
  <cp:lastModifiedBy>Andrew Spencer</cp:lastModifiedBy>
  <cp:revision>19</cp:revision>
  <cp:lastPrinted>2019-03-14T15:23:00Z</cp:lastPrinted>
  <dcterms:created xsi:type="dcterms:W3CDTF">2019-03-04T20:27:00Z</dcterms:created>
  <dcterms:modified xsi:type="dcterms:W3CDTF">2019-03-15T08:55:00Z</dcterms:modified>
</cp:coreProperties>
</file>