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6C268D92" w:rsidR="003B3F9D" w:rsidRPr="00A406E5" w:rsidRDefault="005E4797" w:rsidP="001E57C1">
            <w:pPr>
              <w:spacing w:before="120" w:after="120"/>
              <w:jc w:val="both"/>
              <w:rPr>
                <w:rFonts w:ascii="Arial" w:hAnsi="Arial" w:cs="Arial"/>
                <w:b/>
                <w:sz w:val="22"/>
                <w:szCs w:val="22"/>
              </w:rPr>
            </w:pPr>
            <w:r>
              <w:rPr>
                <w:rFonts w:ascii="Arial" w:hAnsi="Arial" w:cs="Arial"/>
                <w:b/>
                <w:sz w:val="22"/>
                <w:szCs w:val="22"/>
              </w:rPr>
              <w:t>Callum James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69D66676" w:rsidR="003B3F9D" w:rsidRPr="00A406E5" w:rsidRDefault="007D1279" w:rsidP="001E57C1">
            <w:pPr>
              <w:spacing w:before="120" w:after="120"/>
              <w:jc w:val="both"/>
              <w:rPr>
                <w:rFonts w:ascii="Arial" w:hAnsi="Arial" w:cs="Arial"/>
                <w:b/>
                <w:sz w:val="22"/>
                <w:szCs w:val="22"/>
              </w:rPr>
            </w:pPr>
            <w:r w:rsidRPr="007D1279">
              <w:rPr>
                <w:rFonts w:ascii="Arial" w:hAnsi="Arial" w:cs="Arial"/>
                <w:b/>
                <w:sz w:val="22"/>
                <w:szCs w:val="22"/>
              </w:rPr>
              <w:t>244576</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523F5CA"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90516F">
              <w:rPr>
                <w:rFonts w:ascii="Arial" w:hAnsi="Arial" w:cs="Arial"/>
                <w:b/>
                <w:sz w:val="22"/>
                <w:szCs w:val="22"/>
              </w:rPr>
              <w:t xml:space="preserve"> 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C6CC7A9" w:rsidR="00DB116D" w:rsidRPr="00A406E5" w:rsidRDefault="009051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36E73415" w:rsidR="00B84B5B" w:rsidRPr="00A406E5" w:rsidRDefault="007D1279" w:rsidP="005F0579">
            <w:pPr>
              <w:spacing w:before="120" w:after="120"/>
              <w:jc w:val="both"/>
              <w:rPr>
                <w:rFonts w:ascii="Arial" w:hAnsi="Arial" w:cs="Arial"/>
                <w:b/>
                <w:sz w:val="22"/>
                <w:szCs w:val="22"/>
              </w:rPr>
            </w:pPr>
            <w:r>
              <w:rPr>
                <w:rFonts w:ascii="Arial" w:hAnsi="Arial" w:cs="Arial"/>
                <w:b/>
                <w:sz w:val="22"/>
                <w:szCs w:val="22"/>
              </w:rPr>
              <w:t>16/5/25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9C59B55" w:rsidR="00B84B5B" w:rsidRPr="00A406E5" w:rsidRDefault="007D1279" w:rsidP="005F0579">
            <w:pPr>
              <w:spacing w:before="120" w:after="120"/>
              <w:jc w:val="both"/>
              <w:rPr>
                <w:rFonts w:ascii="Arial" w:hAnsi="Arial" w:cs="Arial"/>
                <w:b/>
                <w:sz w:val="22"/>
                <w:szCs w:val="22"/>
              </w:rPr>
            </w:pPr>
            <w:r>
              <w:rPr>
                <w:rFonts w:ascii="Arial" w:hAnsi="Arial" w:cs="Arial"/>
                <w:b/>
                <w:sz w:val="22"/>
                <w:szCs w:val="22"/>
              </w:rPr>
              <w:t>23/5/25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555FCCC" w14:textId="77777777" w:rsidR="00CB41D8" w:rsidRPr="00DC4C74" w:rsidRDefault="00CB41D8" w:rsidP="00CB41D8">
            <w:pPr>
              <w:pStyle w:val="ListParagraph"/>
              <w:numPr>
                <w:ilvl w:val="0"/>
                <w:numId w:val="18"/>
              </w:numPr>
              <w:contextualSpacing w:val="0"/>
              <w:rPr>
                <w:rFonts w:ascii="Arial" w:hAnsi="Arial" w:cs="Arial"/>
                <w:sz w:val="22"/>
                <w:szCs w:val="22"/>
              </w:rPr>
            </w:pPr>
            <w:r w:rsidRPr="00DC4C74">
              <w:rPr>
                <w:rFonts w:ascii="Arial" w:hAnsi="Arial" w:cs="Arial"/>
                <w:sz w:val="22"/>
                <w:szCs w:val="22"/>
              </w:rPr>
              <w:t xml:space="preserve">Critically appraise the major concepts, principles and practice to design </w:t>
            </w:r>
            <w:r>
              <w:rPr>
                <w:rFonts w:ascii="Arial" w:hAnsi="Arial" w:cs="Arial"/>
                <w:sz w:val="22"/>
                <w:szCs w:val="22"/>
              </w:rPr>
              <w:t>web services</w:t>
            </w:r>
            <w:r w:rsidRPr="00DC4C74">
              <w:rPr>
                <w:rFonts w:ascii="Arial" w:hAnsi="Arial" w:cs="Arial"/>
                <w:sz w:val="22"/>
                <w:szCs w:val="22"/>
              </w:rPr>
              <w:t>.</w:t>
            </w:r>
          </w:p>
          <w:p w14:paraId="275EF718" w14:textId="77777777" w:rsidR="00C01A3F" w:rsidRPr="00CB41D8" w:rsidRDefault="00C01A3F" w:rsidP="00CB41D8">
            <w:pPr>
              <w:ind w:left="360"/>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08F38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D053EF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60FE86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9A9130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F5E0B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49C3A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52313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0516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596DA19D" w14:textId="77777777" w:rsidR="0090516F" w:rsidRDefault="0090516F" w:rsidP="0090516F">
      <w:pPr>
        <w:ind w:left="720"/>
        <w:rPr>
          <w:rFonts w:ascii="Arial" w:hAnsi="Arial" w:cs="Arial"/>
          <w:sz w:val="24"/>
          <w:szCs w:val="24"/>
        </w:rPr>
      </w:pPr>
      <w:r>
        <w:rPr>
          <w:rFonts w:ascii="Arial" w:hAnsi="Arial" w:cs="Arial"/>
          <w:sz w:val="24"/>
          <w:szCs w:val="24"/>
        </w:rPr>
        <w:t>You are to write a research-driven essay of 3000 words which explores the following topics:</w:t>
      </w:r>
    </w:p>
    <w:p w14:paraId="5DDDD781" w14:textId="77777777" w:rsidR="0090516F" w:rsidRDefault="0090516F" w:rsidP="0090516F">
      <w:pPr>
        <w:ind w:left="720"/>
        <w:rPr>
          <w:rFonts w:ascii="Arial" w:hAnsi="Arial" w:cs="Arial"/>
          <w:sz w:val="24"/>
          <w:szCs w:val="24"/>
        </w:rPr>
      </w:pPr>
    </w:p>
    <w:p w14:paraId="22A157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lastRenderedPageBreak/>
        <w:t>How the Transmission Control Protocol operates and endeavours to guarantee delivery of data.  Refer to the three-way handshake and so-called “Two Generals’ Problem”.</w:t>
      </w:r>
    </w:p>
    <w:p w14:paraId="2294F9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t>The impact of the m</w:t>
      </w:r>
      <w:r w:rsidRPr="00D14998">
        <w:rPr>
          <w:rFonts w:ascii="Arial" w:hAnsi="Arial" w:cs="Arial"/>
          <w:sz w:val="24"/>
          <w:szCs w:val="24"/>
        </w:rPr>
        <w:t>aximum transmission unit</w:t>
      </w:r>
      <w:r>
        <w:rPr>
          <w:rFonts w:ascii="Arial" w:hAnsi="Arial" w:cs="Arial"/>
          <w:sz w:val="24"/>
          <w:szCs w:val="24"/>
        </w:rPr>
        <w:t xml:space="preserve"> (MTU) size on the transfer of data.  You should consider associated factors such as the size of the protocol data unit (PDU), their relative positions in the OSI model and the practicalities of IP fragmentation.</w:t>
      </w:r>
    </w:p>
    <w:p w14:paraId="4822EFBD" w14:textId="77777777" w:rsidR="0090516F" w:rsidRPr="00AB2727" w:rsidRDefault="0090516F" w:rsidP="0090516F">
      <w:pPr>
        <w:pStyle w:val="ListParagraph"/>
        <w:numPr>
          <w:ilvl w:val="0"/>
          <w:numId w:val="17"/>
        </w:numPr>
        <w:rPr>
          <w:rFonts w:ascii="Arial" w:hAnsi="Arial" w:cs="Arial"/>
          <w:sz w:val="24"/>
          <w:szCs w:val="24"/>
        </w:rPr>
      </w:pPr>
      <w:r>
        <w:rPr>
          <w:rFonts w:ascii="Arial" w:hAnsi="Arial" w:cs="Arial"/>
          <w:sz w:val="24"/>
          <w:szCs w:val="24"/>
        </w:rPr>
        <w:t xml:space="preserve">Synchronicity and </w:t>
      </w:r>
      <w:proofErr w:type="spellStart"/>
      <w:r>
        <w:rPr>
          <w:rFonts w:ascii="Arial" w:hAnsi="Arial" w:cs="Arial"/>
          <w:sz w:val="24"/>
          <w:szCs w:val="24"/>
        </w:rPr>
        <w:t>asynchronicity</w:t>
      </w:r>
      <w:proofErr w:type="spellEnd"/>
      <w:r>
        <w:rPr>
          <w:rFonts w:ascii="Arial" w:hAnsi="Arial" w:cs="Arial"/>
          <w:sz w:val="24"/>
          <w:szCs w:val="24"/>
        </w:rPr>
        <w:t xml:space="preserve"> in network protocols.  Consider the sorts of applications you might use with each.  Consider I/O dispatch models.</w:t>
      </w:r>
    </w:p>
    <w:p w14:paraId="7F541034" w14:textId="77777777" w:rsidR="0090516F" w:rsidRPr="00481F85" w:rsidRDefault="0090516F" w:rsidP="0090516F">
      <w:pPr>
        <w:pStyle w:val="ListParagraph"/>
        <w:numPr>
          <w:ilvl w:val="0"/>
          <w:numId w:val="17"/>
        </w:numPr>
        <w:rPr>
          <w:rFonts w:ascii="Arial" w:hAnsi="Arial" w:cs="Arial"/>
          <w:sz w:val="24"/>
          <w:szCs w:val="24"/>
        </w:rPr>
      </w:pPr>
      <w:r>
        <w:rPr>
          <w:rFonts w:ascii="Arial" w:hAnsi="Arial" w:cs="Arial"/>
          <w:sz w:val="24"/>
          <w:szCs w:val="24"/>
        </w:rPr>
        <w:t>The meaning of interoperability for networked applications and how it is best achieved.</w:t>
      </w:r>
    </w:p>
    <w:p w14:paraId="56FEA655" w14:textId="77777777" w:rsidR="0090516F" w:rsidRPr="00A406E5" w:rsidRDefault="0090516F" w:rsidP="0090516F">
      <w:pPr>
        <w:ind w:left="720"/>
        <w:rPr>
          <w:rFonts w:ascii="Arial" w:hAnsi="Arial" w:cs="Arial"/>
          <w:sz w:val="24"/>
          <w:szCs w:val="24"/>
        </w:rPr>
      </w:pPr>
    </w:p>
    <w:p w14:paraId="023FE612" w14:textId="77777777" w:rsidR="0090516F" w:rsidRPr="00A406E5" w:rsidRDefault="0090516F" w:rsidP="0090516F">
      <w:pPr>
        <w:ind w:left="720"/>
        <w:rPr>
          <w:rFonts w:ascii="Arial" w:hAnsi="Arial" w:cs="Arial"/>
          <w:sz w:val="24"/>
          <w:szCs w:val="24"/>
        </w:rPr>
      </w:pPr>
      <w:r>
        <w:rPr>
          <w:rFonts w:ascii="Arial" w:hAnsi="Arial" w:cs="Arial"/>
          <w:sz w:val="24"/>
          <w:szCs w:val="24"/>
        </w:rPr>
        <w:t>Consider how these are relevant to us as programmers and how they may impact on our design decisions for development of networked applications.</w:t>
      </w: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9376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93764">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93764" w:rsidRPr="00A406E5" w14:paraId="61DBE375" w14:textId="77777777" w:rsidTr="00693764">
        <w:trPr>
          <w:trHeight w:val="1500"/>
        </w:trPr>
        <w:tc>
          <w:tcPr>
            <w:tcW w:w="4169" w:type="pct"/>
            <w:tcBorders>
              <w:top w:val="single" w:sz="4" w:space="0" w:color="auto"/>
              <w:left w:val="single" w:sz="4" w:space="0" w:color="auto"/>
              <w:right w:val="single" w:sz="4" w:space="0" w:color="auto"/>
            </w:tcBorders>
          </w:tcPr>
          <w:p w14:paraId="402AFC0E" w14:textId="41E7E2BE" w:rsidR="00693764" w:rsidRPr="003E4D77" w:rsidRDefault="00693764" w:rsidP="003E4D77">
            <w:pPr>
              <w:spacing w:after="120"/>
              <w:rPr>
                <w:rFonts w:ascii="Arial" w:hAnsi="Arial" w:cs="Arial"/>
                <w:sz w:val="24"/>
                <w:szCs w:val="24"/>
              </w:rPr>
            </w:pPr>
            <w:r>
              <w:rPr>
                <w:rFonts w:ascii="Arial" w:hAnsi="Arial" w:cs="Arial"/>
                <w:sz w:val="24"/>
                <w:szCs w:val="24"/>
              </w:rPr>
              <w:t>Evidence of a wide range of reading including authoritative and academic sources.  Given the subject matter, many of the sources are a little older but as the technologies involved have not changed significantly, this is less of an issue here.</w:t>
            </w:r>
            <w:r>
              <w:t xml:space="preserve"> </w:t>
            </w:r>
            <w:r w:rsidRPr="003E4D77">
              <w:rPr>
                <w:rFonts w:ascii="Arial" w:hAnsi="Arial" w:cs="Arial"/>
                <w:sz w:val="24"/>
                <w:szCs w:val="24"/>
              </w:rPr>
              <w:t>Engagement with an extensive range of relevant and credible literature</w:t>
            </w:r>
            <w:r>
              <w:rPr>
                <w:rFonts w:ascii="Arial" w:hAnsi="Arial" w:cs="Arial"/>
                <w:sz w:val="24"/>
                <w:szCs w:val="24"/>
              </w:rPr>
              <w:t xml:space="preserve">. </w:t>
            </w:r>
            <w:r w:rsidRPr="003E4D77">
              <w:rPr>
                <w:rFonts w:ascii="Arial" w:hAnsi="Arial" w:cs="Arial"/>
                <w:sz w:val="24"/>
                <w:szCs w:val="24"/>
              </w:rPr>
              <w:t>Consistently accurate application of referencing.</w:t>
            </w:r>
          </w:p>
        </w:tc>
        <w:tc>
          <w:tcPr>
            <w:tcW w:w="416" w:type="pct"/>
            <w:tcBorders>
              <w:top w:val="single" w:sz="4" w:space="0" w:color="auto"/>
              <w:left w:val="single" w:sz="4" w:space="0" w:color="auto"/>
              <w:right w:val="single" w:sz="4" w:space="0" w:color="auto"/>
            </w:tcBorders>
            <w:vAlign w:val="center"/>
          </w:tcPr>
          <w:p w14:paraId="4C14861E" w14:textId="7C1C573D" w:rsidR="00693764" w:rsidRPr="00A406E5" w:rsidRDefault="00693764" w:rsidP="0069376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2FEAEE5C" w:rsidR="00693764" w:rsidRPr="00A406E5" w:rsidRDefault="00693764" w:rsidP="00693764">
            <w:pPr>
              <w:jc w:val="center"/>
              <w:rPr>
                <w:rFonts w:ascii="Arial" w:hAnsi="Arial" w:cs="Arial"/>
                <w:sz w:val="32"/>
              </w:rPr>
            </w:pPr>
            <w:r>
              <w:rPr>
                <w:rFonts w:ascii="Arial" w:hAnsi="Arial" w:cs="Arial"/>
                <w:sz w:val="32"/>
              </w:rPr>
              <w:t>15</w:t>
            </w:r>
          </w:p>
        </w:tc>
      </w:tr>
      <w:tr w:rsidR="00152E9D" w:rsidRPr="00A406E5" w14:paraId="446F486E" w14:textId="77777777" w:rsidTr="00693764">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804AF6" w:rsidRPr="00A406E5" w14:paraId="50BE116E" w14:textId="77777777" w:rsidTr="00804AF6">
        <w:trPr>
          <w:trHeight w:val="1801"/>
        </w:trPr>
        <w:tc>
          <w:tcPr>
            <w:tcW w:w="4169" w:type="pct"/>
            <w:tcBorders>
              <w:top w:val="single" w:sz="4" w:space="0" w:color="auto"/>
              <w:left w:val="single" w:sz="4" w:space="0" w:color="auto"/>
              <w:right w:val="single" w:sz="4" w:space="0" w:color="auto"/>
            </w:tcBorders>
          </w:tcPr>
          <w:p w14:paraId="327C6895" w14:textId="5C859C04" w:rsidR="00804AF6" w:rsidRPr="00B350E2" w:rsidRDefault="008C5C89" w:rsidP="00152E9D">
            <w:pPr>
              <w:spacing w:after="120"/>
              <w:rPr>
                <w:rFonts w:ascii="Arial" w:hAnsi="Arial" w:cs="Arial"/>
                <w:sz w:val="24"/>
                <w:szCs w:val="24"/>
              </w:rPr>
            </w:pPr>
            <w:r>
              <w:rPr>
                <w:rFonts w:ascii="Arial" w:hAnsi="Arial" w:cs="Arial"/>
                <w:sz w:val="24"/>
                <w:szCs w:val="24"/>
              </w:rPr>
              <w:t xml:space="preserve">A clear description is made of TCP connection method and how this relates to the 2 generals problem.  </w:t>
            </w:r>
            <w:r w:rsidR="00102642">
              <w:rPr>
                <w:rFonts w:ascii="Arial" w:hAnsi="Arial" w:cs="Arial"/>
                <w:sz w:val="24"/>
                <w:szCs w:val="24"/>
              </w:rPr>
              <w:t>Packet size, MTU, PDU, OSI layers, and fragmentation are discussed clearly and accurately.</w:t>
            </w:r>
            <w:r w:rsidR="00157C8E">
              <w:rPr>
                <w:rFonts w:ascii="Arial" w:hAnsi="Arial" w:cs="Arial"/>
                <w:sz w:val="24"/>
                <w:szCs w:val="24"/>
              </w:rPr>
              <w:t xml:space="preserve">  Synchronicity, </w:t>
            </w:r>
            <w:proofErr w:type="spellStart"/>
            <w:r w:rsidR="00157C8E">
              <w:rPr>
                <w:rFonts w:ascii="Arial" w:hAnsi="Arial" w:cs="Arial"/>
                <w:sz w:val="24"/>
                <w:szCs w:val="24"/>
              </w:rPr>
              <w:t>asychronicity</w:t>
            </w:r>
            <w:proofErr w:type="spellEnd"/>
            <w:r w:rsidR="00157C8E">
              <w:rPr>
                <w:rFonts w:ascii="Arial" w:hAnsi="Arial" w:cs="Arial"/>
                <w:sz w:val="24"/>
                <w:szCs w:val="24"/>
              </w:rPr>
              <w:t>, and interoperability are handled similarly.  The standard of communication is clear and confident throughout.</w:t>
            </w:r>
            <w:r w:rsidR="0093211D">
              <w:rPr>
                <w:rFonts w:ascii="Arial" w:hAnsi="Arial" w:cs="Arial"/>
                <w:sz w:val="24"/>
                <w:szCs w:val="24"/>
              </w:rPr>
              <w:t xml:space="preserve"> </w:t>
            </w:r>
            <w:r w:rsidR="0093211D">
              <w:rPr>
                <w:rFonts w:ascii="Arial" w:hAnsi="Arial" w:cs="Arial"/>
                <w:sz w:val="24"/>
                <w:szCs w:val="24"/>
              </w:rPr>
              <w:t xml:space="preserve">A demonstration of </w:t>
            </w:r>
            <w:r w:rsidR="0093211D" w:rsidRPr="00157C8E">
              <w:rPr>
                <w:rFonts w:ascii="Arial" w:hAnsi="Arial" w:cs="Arial"/>
                <w:sz w:val="24"/>
                <w:szCs w:val="24"/>
              </w:rPr>
              <w:t>Excellent coherent and detailed knowledge and systematic understanding of the principles and theories</w:t>
            </w:r>
            <w:r w:rsidR="0093211D">
              <w:rPr>
                <w:rFonts w:ascii="Arial" w:hAnsi="Arial" w:cs="Arial"/>
                <w:sz w:val="24"/>
                <w:szCs w:val="24"/>
              </w:rPr>
              <w:t>.</w:t>
            </w:r>
          </w:p>
        </w:tc>
        <w:tc>
          <w:tcPr>
            <w:tcW w:w="416" w:type="pct"/>
            <w:tcBorders>
              <w:top w:val="single" w:sz="4" w:space="0" w:color="auto"/>
              <w:left w:val="single" w:sz="4" w:space="0" w:color="auto"/>
              <w:right w:val="single" w:sz="4" w:space="0" w:color="auto"/>
            </w:tcBorders>
            <w:vAlign w:val="center"/>
          </w:tcPr>
          <w:p w14:paraId="69C4EA6D" w14:textId="3B4A3816" w:rsidR="00804AF6" w:rsidRPr="00A406E5" w:rsidRDefault="00804AF6" w:rsidP="00804AF6">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54FE0940" w:rsidR="00804AF6" w:rsidRPr="00A406E5" w:rsidRDefault="00B350E2" w:rsidP="00804AF6">
            <w:pPr>
              <w:jc w:val="center"/>
              <w:rPr>
                <w:rFonts w:ascii="Arial" w:hAnsi="Arial" w:cs="Arial"/>
                <w:sz w:val="32"/>
              </w:rPr>
            </w:pPr>
            <w:r>
              <w:rPr>
                <w:rFonts w:ascii="Arial" w:hAnsi="Arial" w:cs="Arial"/>
                <w:sz w:val="32"/>
              </w:rPr>
              <w:t>2</w:t>
            </w:r>
            <w:r w:rsidR="007943AC">
              <w:rPr>
                <w:rFonts w:ascii="Arial" w:hAnsi="Arial" w:cs="Arial"/>
                <w:sz w:val="32"/>
              </w:rPr>
              <w:t>4</w:t>
            </w:r>
          </w:p>
        </w:tc>
      </w:tr>
      <w:tr w:rsidR="00152E9D" w:rsidRPr="00A406E5" w14:paraId="10FADD6A" w14:textId="77777777" w:rsidTr="00693764">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8C5C89" w:rsidRPr="00A406E5" w14:paraId="0BB7806D" w14:textId="77777777" w:rsidTr="008C5C89">
        <w:trPr>
          <w:trHeight w:val="1686"/>
        </w:trPr>
        <w:tc>
          <w:tcPr>
            <w:tcW w:w="4169" w:type="pct"/>
            <w:tcBorders>
              <w:top w:val="single" w:sz="4" w:space="0" w:color="auto"/>
              <w:left w:val="single" w:sz="4" w:space="0" w:color="auto"/>
              <w:right w:val="single" w:sz="4" w:space="0" w:color="auto"/>
            </w:tcBorders>
          </w:tcPr>
          <w:p w14:paraId="675C423B" w14:textId="7A11F762" w:rsidR="008C5C89" w:rsidRPr="00B350E2" w:rsidRDefault="008C5C89" w:rsidP="00B350E2">
            <w:pPr>
              <w:spacing w:after="120"/>
              <w:rPr>
                <w:rFonts w:ascii="Arial" w:hAnsi="Arial" w:cs="Arial"/>
                <w:sz w:val="24"/>
                <w:szCs w:val="24"/>
              </w:rPr>
            </w:pPr>
            <w:r>
              <w:rPr>
                <w:rFonts w:ascii="Arial" w:hAnsi="Arial" w:cs="Arial"/>
                <w:sz w:val="24"/>
                <w:szCs w:val="24"/>
              </w:rPr>
              <w:t xml:space="preserve">The 2 generals problem is related correctly to a recent real-world example of a network communication glitch.  </w:t>
            </w:r>
            <w:r w:rsidR="00D22D00" w:rsidRPr="00D22D00">
              <w:rPr>
                <w:rFonts w:ascii="Arial" w:hAnsi="Arial" w:cs="Arial"/>
                <w:sz w:val="24"/>
                <w:szCs w:val="24"/>
              </w:rPr>
              <w:t>Excellent analysis</w:t>
            </w:r>
            <w:r w:rsidR="00D22D00">
              <w:rPr>
                <w:rFonts w:ascii="Arial" w:hAnsi="Arial" w:cs="Arial"/>
                <w:sz w:val="24"/>
                <w:szCs w:val="24"/>
              </w:rPr>
              <w:t xml:space="preserve"> and</w:t>
            </w:r>
            <w:r w:rsidR="00D22D00" w:rsidRPr="00D22D00">
              <w:rPr>
                <w:rFonts w:ascii="Arial" w:hAnsi="Arial" w:cs="Arial"/>
                <w:sz w:val="24"/>
                <w:szCs w:val="24"/>
              </w:rPr>
              <w:t xml:space="preserve"> synthesis </w:t>
            </w:r>
            <w:r w:rsidR="00D22D00">
              <w:rPr>
                <w:rFonts w:ascii="Arial" w:hAnsi="Arial" w:cs="Arial"/>
                <w:sz w:val="24"/>
                <w:szCs w:val="24"/>
              </w:rPr>
              <w:t>of information</w:t>
            </w:r>
            <w:r w:rsidR="00D22D00" w:rsidRPr="00D22D00">
              <w:rPr>
                <w:rFonts w:ascii="Arial" w:hAnsi="Arial" w:cs="Arial"/>
                <w:sz w:val="24"/>
                <w:szCs w:val="24"/>
              </w:rPr>
              <w:t>. Ability to investigate contradictory or incomplete information and make strong, persuasive, arguments and sophisticated judgements. Some evidence of independent thought and ability to ‘see beyond the question’, suggesting a grasp of the broader field and wider concepts.</w:t>
            </w:r>
          </w:p>
        </w:tc>
        <w:tc>
          <w:tcPr>
            <w:tcW w:w="416" w:type="pct"/>
            <w:tcBorders>
              <w:top w:val="single" w:sz="4" w:space="0" w:color="auto"/>
              <w:left w:val="single" w:sz="4" w:space="0" w:color="auto"/>
              <w:right w:val="single" w:sz="4" w:space="0" w:color="auto"/>
            </w:tcBorders>
            <w:vAlign w:val="center"/>
          </w:tcPr>
          <w:p w14:paraId="5965BAA2" w14:textId="51502290" w:rsidR="008C5C89" w:rsidRPr="00A406E5" w:rsidRDefault="008C5C89" w:rsidP="008C5C89">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72824B69" w:rsidR="008C5C89" w:rsidRPr="00A406E5" w:rsidRDefault="00B350E2" w:rsidP="008C5C89">
            <w:pPr>
              <w:jc w:val="center"/>
              <w:rPr>
                <w:rFonts w:ascii="Arial" w:hAnsi="Arial" w:cs="Arial"/>
                <w:sz w:val="32"/>
              </w:rPr>
            </w:pPr>
            <w:r>
              <w:rPr>
                <w:rFonts w:ascii="Arial" w:hAnsi="Arial" w:cs="Arial"/>
                <w:sz w:val="32"/>
              </w:rPr>
              <w:t>23</w:t>
            </w:r>
          </w:p>
        </w:tc>
      </w:tr>
      <w:tr w:rsidR="00152E9D" w:rsidRPr="00A406E5" w14:paraId="434EDEC9" w14:textId="77777777" w:rsidTr="00693764">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7C8E" w:rsidRPr="00A406E5" w14:paraId="4105CEE0" w14:textId="77777777" w:rsidTr="00157C8E">
        <w:trPr>
          <w:trHeight w:val="1686"/>
        </w:trPr>
        <w:tc>
          <w:tcPr>
            <w:tcW w:w="4169" w:type="pct"/>
            <w:tcBorders>
              <w:top w:val="single" w:sz="4" w:space="0" w:color="auto"/>
              <w:left w:val="single" w:sz="4" w:space="0" w:color="auto"/>
              <w:right w:val="single" w:sz="4" w:space="0" w:color="auto"/>
            </w:tcBorders>
          </w:tcPr>
          <w:p w14:paraId="43C58CCD" w14:textId="77777777" w:rsidR="00157C8E" w:rsidRPr="00A406E5" w:rsidRDefault="00157C8E" w:rsidP="00152E9D">
            <w:pPr>
              <w:spacing w:after="120"/>
              <w:rPr>
                <w:rFonts w:ascii="Arial" w:hAnsi="Arial" w:cs="Arial"/>
                <w:sz w:val="14"/>
                <w:szCs w:val="14"/>
              </w:rPr>
            </w:pPr>
          </w:p>
          <w:p w14:paraId="0CB76EC4" w14:textId="77777777" w:rsidR="00157C8E" w:rsidRPr="00A406E5" w:rsidRDefault="00157C8E" w:rsidP="00152E9D">
            <w:pPr>
              <w:spacing w:after="120"/>
              <w:rPr>
                <w:rFonts w:ascii="Arial" w:hAnsi="Arial" w:cs="Arial"/>
                <w:sz w:val="14"/>
                <w:szCs w:val="14"/>
              </w:rPr>
            </w:pPr>
          </w:p>
          <w:p w14:paraId="742103F5" w14:textId="77777777" w:rsidR="00157C8E" w:rsidRPr="00A406E5" w:rsidRDefault="00157C8E" w:rsidP="00152E9D">
            <w:pPr>
              <w:spacing w:after="120"/>
              <w:rPr>
                <w:rFonts w:ascii="Arial" w:hAnsi="Arial" w:cs="Arial"/>
                <w:sz w:val="14"/>
                <w:szCs w:val="14"/>
              </w:rPr>
            </w:pPr>
          </w:p>
          <w:p w14:paraId="31A1B508" w14:textId="77777777" w:rsidR="00157C8E" w:rsidRPr="00A406E5" w:rsidRDefault="00157C8E" w:rsidP="00152E9D">
            <w:pPr>
              <w:spacing w:after="120"/>
              <w:rPr>
                <w:rFonts w:ascii="Arial" w:hAnsi="Arial" w:cs="Arial"/>
                <w:sz w:val="14"/>
                <w:szCs w:val="14"/>
              </w:rPr>
            </w:pPr>
          </w:p>
          <w:p w14:paraId="23AAC475" w14:textId="77777777" w:rsidR="00157C8E" w:rsidRPr="00A406E5" w:rsidRDefault="00157C8E" w:rsidP="00152E9D">
            <w:pPr>
              <w:spacing w:after="120"/>
              <w:rPr>
                <w:rFonts w:ascii="Arial" w:hAnsi="Arial" w:cs="Arial"/>
                <w:sz w:val="14"/>
                <w:szCs w:val="14"/>
              </w:rPr>
            </w:pPr>
          </w:p>
          <w:p w14:paraId="693F7A18" w14:textId="77777777" w:rsidR="00157C8E" w:rsidRPr="00A406E5" w:rsidRDefault="00157C8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33BD066" w14:textId="6C85935F" w:rsidR="00157C8E" w:rsidRPr="00A406E5" w:rsidRDefault="00157C8E" w:rsidP="00157C8E">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77777777" w:rsidR="00157C8E" w:rsidRPr="00A406E5" w:rsidRDefault="00157C8E" w:rsidP="00157C8E">
            <w:pPr>
              <w:jc w:val="center"/>
              <w:rPr>
                <w:rFonts w:ascii="Arial" w:hAnsi="Arial" w:cs="Arial"/>
                <w:sz w:val="32"/>
              </w:rPr>
            </w:pPr>
          </w:p>
        </w:tc>
      </w:tr>
      <w:tr w:rsidR="00152E9D" w:rsidRPr="00A406E5" w14:paraId="60999925" w14:textId="77777777" w:rsidTr="006C5764">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6C5764" w:rsidRPr="00A406E5" w14:paraId="3CE1AC40" w14:textId="77777777" w:rsidTr="00903704">
        <w:trPr>
          <w:trHeight w:val="1891"/>
        </w:trPr>
        <w:tc>
          <w:tcPr>
            <w:tcW w:w="4169" w:type="pct"/>
            <w:tcBorders>
              <w:top w:val="single" w:sz="4" w:space="0" w:color="auto"/>
              <w:left w:val="single" w:sz="4" w:space="0" w:color="auto"/>
              <w:bottom w:val="single" w:sz="4" w:space="0" w:color="auto"/>
              <w:right w:val="single" w:sz="4" w:space="0" w:color="auto"/>
            </w:tcBorders>
          </w:tcPr>
          <w:p w14:paraId="2155C1EC" w14:textId="74AED13B" w:rsidR="006C5764" w:rsidRPr="006C5764" w:rsidRDefault="006C5764" w:rsidP="006C5764">
            <w:pPr>
              <w:spacing w:after="120"/>
              <w:rPr>
                <w:rFonts w:ascii="Arial" w:hAnsi="Arial" w:cs="Arial"/>
                <w:sz w:val="24"/>
                <w:szCs w:val="24"/>
              </w:rPr>
            </w:pPr>
            <w:r>
              <w:rPr>
                <w:rFonts w:ascii="Arial" w:hAnsi="Arial" w:cs="Arial"/>
                <w:sz w:val="24"/>
                <w:szCs w:val="24"/>
              </w:rPr>
              <w:t xml:space="preserve">The essay has been edited carefully to meet the set word limit exactly.  The standard of communication is high throughout. Complex and technical subject matter is related clearly.  A consistent application is made of the Vancouver referencing style. Evidence of the ability to </w:t>
            </w:r>
            <w:r w:rsidRPr="006C5764">
              <w:rPr>
                <w:rFonts w:ascii="Arial" w:hAnsi="Arial" w:cs="Arial"/>
                <w:sz w:val="24"/>
                <w:szCs w:val="24"/>
              </w:rPr>
              <w:t>communicat</w:t>
            </w:r>
            <w:r>
              <w:rPr>
                <w:rFonts w:ascii="Arial" w:hAnsi="Arial" w:cs="Arial"/>
                <w:sz w:val="24"/>
                <w:szCs w:val="24"/>
              </w:rPr>
              <w:t>e</w:t>
            </w:r>
            <w:r w:rsidRPr="006C5764">
              <w:rPr>
                <w:rFonts w:ascii="Arial" w:hAnsi="Arial" w:cs="Arial"/>
                <w:sz w:val="24"/>
                <w:szCs w:val="24"/>
              </w:rPr>
              <w:t xml:space="preserve"> professionally confidently and consistently in a suitable format.</w:t>
            </w:r>
            <w:r>
              <w:rPr>
                <w:rFonts w:ascii="Arial" w:hAnsi="Arial" w:cs="Arial"/>
                <w:sz w:val="24"/>
                <w:szCs w:val="24"/>
              </w:rPr>
              <w:t xml:space="preserve"> The essay </w:t>
            </w:r>
            <w:r w:rsidRPr="006C5764">
              <w:rPr>
                <w:rFonts w:ascii="Arial" w:hAnsi="Arial" w:cs="Arial"/>
                <w:sz w:val="24"/>
                <w:szCs w:val="24"/>
              </w:rPr>
              <w:t>is coherent, very fluent and is presented professionally.</w:t>
            </w: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64BC7FAD" w:rsidR="006C5764" w:rsidRPr="00A406E5" w:rsidRDefault="006C5764" w:rsidP="006C576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33471E8F" w:rsidR="006C5764" w:rsidRPr="00A406E5" w:rsidRDefault="00F81A4F" w:rsidP="006C5764">
            <w:pPr>
              <w:jc w:val="center"/>
              <w:rPr>
                <w:rFonts w:ascii="Arial" w:hAnsi="Arial" w:cs="Arial"/>
                <w:sz w:val="32"/>
              </w:rPr>
            </w:pPr>
            <w:r>
              <w:rPr>
                <w:rFonts w:ascii="Arial" w:hAnsi="Arial" w:cs="Arial"/>
                <w:sz w:val="32"/>
              </w:rPr>
              <w:t>15</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w:t>
            </w:r>
            <w:r w:rsidR="00152E9D" w:rsidRPr="00A406E5">
              <w:rPr>
                <w:rFonts w:ascii="Arial" w:hAnsi="Arial" w:cs="Arial"/>
                <w:sz w:val="16"/>
                <w:szCs w:val="16"/>
              </w:rPr>
              <w:lastRenderedPageBreak/>
              <w:t>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14:paraId="59911724" w14:textId="564F58E5" w:rsidR="00152E9D" w:rsidRPr="00A406E5" w:rsidRDefault="00903704"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D4C1E" w14:textId="77777777" w:rsidR="00624846" w:rsidRDefault="00624846">
      <w:r>
        <w:separator/>
      </w:r>
    </w:p>
  </w:endnote>
  <w:endnote w:type="continuationSeparator" w:id="0">
    <w:p w14:paraId="00373860" w14:textId="77777777" w:rsidR="00624846" w:rsidRDefault="00624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14F84" w14:textId="77777777" w:rsidR="00624846" w:rsidRDefault="00624846">
      <w:r>
        <w:separator/>
      </w:r>
    </w:p>
  </w:footnote>
  <w:footnote w:type="continuationSeparator" w:id="0">
    <w:p w14:paraId="57AAB829" w14:textId="77777777" w:rsidR="00624846" w:rsidRDefault="006248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385104668">
    <w:abstractNumId w:val="9"/>
  </w:num>
  <w:num w:numId="18" w16cid:durableId="20661028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642"/>
    <w:rsid w:val="00103507"/>
    <w:rsid w:val="001106E9"/>
    <w:rsid w:val="00124CA5"/>
    <w:rsid w:val="00134F77"/>
    <w:rsid w:val="00152E9D"/>
    <w:rsid w:val="00154487"/>
    <w:rsid w:val="00157C8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20C9"/>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4D77"/>
    <w:rsid w:val="003E5751"/>
    <w:rsid w:val="004046A9"/>
    <w:rsid w:val="00404C50"/>
    <w:rsid w:val="00411B62"/>
    <w:rsid w:val="00423934"/>
    <w:rsid w:val="00426244"/>
    <w:rsid w:val="00470A38"/>
    <w:rsid w:val="004874DE"/>
    <w:rsid w:val="004B5334"/>
    <w:rsid w:val="004B6C14"/>
    <w:rsid w:val="004C4F19"/>
    <w:rsid w:val="004D5E9B"/>
    <w:rsid w:val="004D63D9"/>
    <w:rsid w:val="004E6585"/>
    <w:rsid w:val="0050027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4797"/>
    <w:rsid w:val="005E72F8"/>
    <w:rsid w:val="005F0579"/>
    <w:rsid w:val="005F3A53"/>
    <w:rsid w:val="006062A3"/>
    <w:rsid w:val="00610E08"/>
    <w:rsid w:val="006140BF"/>
    <w:rsid w:val="006161BE"/>
    <w:rsid w:val="00620787"/>
    <w:rsid w:val="00624846"/>
    <w:rsid w:val="00632434"/>
    <w:rsid w:val="0063478F"/>
    <w:rsid w:val="00644256"/>
    <w:rsid w:val="00661D6F"/>
    <w:rsid w:val="006628E9"/>
    <w:rsid w:val="0066725E"/>
    <w:rsid w:val="006716C7"/>
    <w:rsid w:val="00681208"/>
    <w:rsid w:val="00681FA9"/>
    <w:rsid w:val="00691EA9"/>
    <w:rsid w:val="006934D4"/>
    <w:rsid w:val="00693764"/>
    <w:rsid w:val="006A6DC3"/>
    <w:rsid w:val="006C1480"/>
    <w:rsid w:val="006C5764"/>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43AC"/>
    <w:rsid w:val="007A2657"/>
    <w:rsid w:val="007C682C"/>
    <w:rsid w:val="007D1279"/>
    <w:rsid w:val="007D2385"/>
    <w:rsid w:val="007E6F99"/>
    <w:rsid w:val="007F214F"/>
    <w:rsid w:val="00800069"/>
    <w:rsid w:val="008042F0"/>
    <w:rsid w:val="00804AF6"/>
    <w:rsid w:val="008310A0"/>
    <w:rsid w:val="00835D29"/>
    <w:rsid w:val="00842E7F"/>
    <w:rsid w:val="00852933"/>
    <w:rsid w:val="008566E5"/>
    <w:rsid w:val="008566FE"/>
    <w:rsid w:val="00865B46"/>
    <w:rsid w:val="00896134"/>
    <w:rsid w:val="008A62BC"/>
    <w:rsid w:val="008B43E7"/>
    <w:rsid w:val="008C5C89"/>
    <w:rsid w:val="008D763F"/>
    <w:rsid w:val="008F036F"/>
    <w:rsid w:val="008F1308"/>
    <w:rsid w:val="008F78C2"/>
    <w:rsid w:val="00903704"/>
    <w:rsid w:val="00904568"/>
    <w:rsid w:val="0090516F"/>
    <w:rsid w:val="00911394"/>
    <w:rsid w:val="00923EF2"/>
    <w:rsid w:val="00926D25"/>
    <w:rsid w:val="00926E9D"/>
    <w:rsid w:val="0093211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3FB6"/>
    <w:rsid w:val="00A4641C"/>
    <w:rsid w:val="00A55876"/>
    <w:rsid w:val="00A67FB1"/>
    <w:rsid w:val="00A85BFE"/>
    <w:rsid w:val="00AB6FE7"/>
    <w:rsid w:val="00AB7AD7"/>
    <w:rsid w:val="00AC5F32"/>
    <w:rsid w:val="00AD2430"/>
    <w:rsid w:val="00AE2C8E"/>
    <w:rsid w:val="00AE41A6"/>
    <w:rsid w:val="00AE6A92"/>
    <w:rsid w:val="00AF0E34"/>
    <w:rsid w:val="00AF271D"/>
    <w:rsid w:val="00AF56C2"/>
    <w:rsid w:val="00B004E6"/>
    <w:rsid w:val="00B0744D"/>
    <w:rsid w:val="00B350E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C42"/>
    <w:rsid w:val="00C8667A"/>
    <w:rsid w:val="00C93BCB"/>
    <w:rsid w:val="00CB41D8"/>
    <w:rsid w:val="00CC241A"/>
    <w:rsid w:val="00CE4035"/>
    <w:rsid w:val="00CE65AB"/>
    <w:rsid w:val="00CF4266"/>
    <w:rsid w:val="00D22D00"/>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1A4F"/>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B41D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5C1830-6B96-47CE-9D82-78D4DBE2353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F0F2D464-1FAB-4FE7-9890-F7DC2E735DEE}">
  <ds:schemaRefs>
    <ds:schemaRef ds:uri="http://schemas.microsoft.com/sharepoint/v3/contenttype/forms"/>
  </ds:schemaRefs>
</ds:datastoreItem>
</file>

<file path=customXml/itemProps3.xml><?xml version="1.0" encoding="utf-8"?>
<ds:datastoreItem xmlns:ds="http://schemas.openxmlformats.org/officeDocument/2006/customXml" ds:itemID="{848CD0B1-F284-4F72-890E-78E9B17D8A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3899</Words>
  <Characters>22229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38</cp:revision>
  <cp:lastPrinted>2014-10-10T07:42:00Z</cp:lastPrinted>
  <dcterms:created xsi:type="dcterms:W3CDTF">2015-10-01T16:41:00Z</dcterms:created>
  <dcterms:modified xsi:type="dcterms:W3CDTF">2025-05-17T10:55:00Z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