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E5B4BA" w14:textId="77777777" w:rsidR="00042261" w:rsidRPr="00B76AD5" w:rsidRDefault="00042261" w:rsidP="00E17394">
      <w:pPr>
        <w:jc w:val="center"/>
        <w:rPr>
          <w:rFonts w:cstheme="minorHAnsi"/>
          <w:sz w:val="32"/>
          <w:szCs w:val="32"/>
        </w:rPr>
      </w:pPr>
    </w:p>
    <w:p w14:paraId="5925B377" w14:textId="77777777" w:rsidR="00042261" w:rsidRPr="00B76AD5" w:rsidRDefault="00042261" w:rsidP="00042261">
      <w:pPr>
        <w:spacing w:after="160" w:line="259" w:lineRule="auto"/>
        <w:rPr>
          <w:rFonts w:cstheme="minorHAnsi"/>
          <w:sz w:val="22"/>
          <w:szCs w:val="22"/>
        </w:rPr>
      </w:pPr>
      <w:r w:rsidRPr="00B76AD5">
        <w:rPr>
          <w:rFonts w:cstheme="minorHAnsi"/>
          <w:sz w:val="22"/>
          <w:szCs w:val="22"/>
        </w:rPr>
        <w:t xml:space="preserve">Name student: Mariana Cocos </w:t>
      </w:r>
    </w:p>
    <w:p w14:paraId="1662C548" w14:textId="77777777" w:rsidR="00042261" w:rsidRPr="00B76AD5" w:rsidRDefault="00042261" w:rsidP="00042261">
      <w:pPr>
        <w:spacing w:after="160" w:line="259" w:lineRule="auto"/>
        <w:rPr>
          <w:rFonts w:cstheme="minorHAnsi"/>
          <w:sz w:val="22"/>
          <w:szCs w:val="22"/>
        </w:rPr>
      </w:pPr>
      <w:r w:rsidRPr="00B76AD5">
        <w:rPr>
          <w:rFonts w:cstheme="minorHAnsi"/>
          <w:sz w:val="22"/>
          <w:szCs w:val="22"/>
        </w:rPr>
        <w:t>Student Number: 2024061</w:t>
      </w:r>
    </w:p>
    <w:p w14:paraId="663727F5" w14:textId="77777777" w:rsidR="00042261" w:rsidRPr="00B76AD5" w:rsidRDefault="00042261" w:rsidP="00042261">
      <w:pPr>
        <w:spacing w:after="160" w:line="259" w:lineRule="auto"/>
        <w:rPr>
          <w:rFonts w:cstheme="minorHAnsi"/>
          <w:sz w:val="22"/>
          <w:szCs w:val="22"/>
        </w:rPr>
      </w:pPr>
      <w:r w:rsidRPr="00B76AD5">
        <w:rPr>
          <w:rFonts w:cstheme="minorHAnsi"/>
          <w:sz w:val="22"/>
          <w:szCs w:val="22"/>
        </w:rPr>
        <w:t>Module Title: Assessment 1- Essay LCBB6001</w:t>
      </w:r>
    </w:p>
    <w:p w14:paraId="6D04C2CF" w14:textId="77777777" w:rsidR="00042261" w:rsidRPr="00B76AD5" w:rsidRDefault="00042261" w:rsidP="00042261">
      <w:pPr>
        <w:spacing w:after="160" w:line="259" w:lineRule="auto"/>
        <w:rPr>
          <w:rFonts w:cstheme="minorHAnsi"/>
          <w:sz w:val="22"/>
          <w:szCs w:val="22"/>
        </w:rPr>
      </w:pPr>
      <w:r w:rsidRPr="00B76AD5">
        <w:rPr>
          <w:rFonts w:cstheme="minorHAnsi"/>
          <w:sz w:val="22"/>
          <w:szCs w:val="22"/>
        </w:rPr>
        <w:t xml:space="preserve">Lecturer: Toyin </w:t>
      </w:r>
      <w:proofErr w:type="spellStart"/>
      <w:r w:rsidRPr="00B76AD5">
        <w:rPr>
          <w:rFonts w:cstheme="minorHAnsi"/>
          <w:sz w:val="22"/>
          <w:szCs w:val="22"/>
        </w:rPr>
        <w:t>Adisa</w:t>
      </w:r>
      <w:proofErr w:type="spellEnd"/>
    </w:p>
    <w:p w14:paraId="00BBB566" w14:textId="77777777" w:rsidR="00042261" w:rsidRDefault="00042261" w:rsidP="00E17394">
      <w:pPr>
        <w:jc w:val="center"/>
        <w:rPr>
          <w:sz w:val="32"/>
          <w:szCs w:val="32"/>
        </w:rPr>
      </w:pPr>
    </w:p>
    <w:p w14:paraId="4D9948E2" w14:textId="77777777" w:rsidR="00042261" w:rsidRDefault="00042261" w:rsidP="00E17394">
      <w:pPr>
        <w:jc w:val="center"/>
        <w:rPr>
          <w:sz w:val="32"/>
          <w:szCs w:val="32"/>
        </w:rPr>
      </w:pPr>
    </w:p>
    <w:p w14:paraId="3961F765" w14:textId="77777777" w:rsidR="00042261" w:rsidRDefault="00042261" w:rsidP="00E17394">
      <w:pPr>
        <w:jc w:val="center"/>
        <w:rPr>
          <w:sz w:val="32"/>
          <w:szCs w:val="32"/>
        </w:rPr>
      </w:pPr>
    </w:p>
    <w:p w14:paraId="479D5B32" w14:textId="77777777" w:rsidR="00042261" w:rsidRDefault="00042261" w:rsidP="00E17394">
      <w:pPr>
        <w:jc w:val="center"/>
        <w:rPr>
          <w:sz w:val="32"/>
          <w:szCs w:val="32"/>
        </w:rPr>
      </w:pPr>
    </w:p>
    <w:p w14:paraId="43FCCEDC" w14:textId="77777777" w:rsidR="00042261" w:rsidRDefault="00042261" w:rsidP="00E17394">
      <w:pPr>
        <w:jc w:val="center"/>
        <w:rPr>
          <w:sz w:val="32"/>
          <w:szCs w:val="32"/>
        </w:rPr>
      </w:pPr>
    </w:p>
    <w:p w14:paraId="00C1A5FF" w14:textId="77777777" w:rsidR="00042261" w:rsidRDefault="00042261" w:rsidP="00E17394">
      <w:pPr>
        <w:jc w:val="center"/>
        <w:rPr>
          <w:sz w:val="32"/>
          <w:szCs w:val="32"/>
        </w:rPr>
      </w:pPr>
    </w:p>
    <w:p w14:paraId="35B772BE" w14:textId="77777777" w:rsidR="00042261" w:rsidRDefault="00042261" w:rsidP="00E17394">
      <w:pPr>
        <w:jc w:val="center"/>
        <w:rPr>
          <w:sz w:val="32"/>
          <w:szCs w:val="32"/>
        </w:rPr>
      </w:pPr>
    </w:p>
    <w:p w14:paraId="4515117E" w14:textId="77777777" w:rsidR="00042261" w:rsidRDefault="00042261" w:rsidP="00E17394">
      <w:pPr>
        <w:jc w:val="center"/>
        <w:rPr>
          <w:sz w:val="32"/>
          <w:szCs w:val="32"/>
        </w:rPr>
      </w:pPr>
    </w:p>
    <w:p w14:paraId="2379783F" w14:textId="77777777" w:rsidR="00042261" w:rsidRDefault="00042261" w:rsidP="00E17394">
      <w:pPr>
        <w:jc w:val="center"/>
        <w:rPr>
          <w:sz w:val="32"/>
          <w:szCs w:val="32"/>
        </w:rPr>
      </w:pPr>
    </w:p>
    <w:p w14:paraId="4E8E69C3" w14:textId="77777777" w:rsidR="00042261" w:rsidRDefault="00042261" w:rsidP="00E17394">
      <w:pPr>
        <w:jc w:val="center"/>
        <w:rPr>
          <w:sz w:val="32"/>
          <w:szCs w:val="32"/>
        </w:rPr>
      </w:pPr>
    </w:p>
    <w:p w14:paraId="62650961" w14:textId="77777777" w:rsidR="00042261" w:rsidRPr="00B76AD5" w:rsidRDefault="00042261" w:rsidP="00E17394">
      <w:pPr>
        <w:jc w:val="center"/>
        <w:rPr>
          <w:sz w:val="72"/>
          <w:szCs w:val="72"/>
        </w:rPr>
      </w:pPr>
    </w:p>
    <w:p w14:paraId="4609241F" w14:textId="487C44B7" w:rsidR="00A46A53" w:rsidRPr="00B76AD5" w:rsidRDefault="00E17394" w:rsidP="00E17394">
      <w:pPr>
        <w:jc w:val="center"/>
        <w:rPr>
          <w:sz w:val="72"/>
          <w:szCs w:val="72"/>
        </w:rPr>
      </w:pPr>
      <w:r w:rsidRPr="00B76AD5">
        <w:rPr>
          <w:sz w:val="72"/>
          <w:szCs w:val="72"/>
        </w:rPr>
        <w:t>International</w:t>
      </w:r>
      <w:r w:rsidRPr="00B76AD5">
        <w:rPr>
          <w:spacing w:val="-1"/>
          <w:sz w:val="72"/>
          <w:szCs w:val="72"/>
        </w:rPr>
        <w:t xml:space="preserve"> </w:t>
      </w:r>
      <w:r w:rsidRPr="00B76AD5">
        <w:rPr>
          <w:sz w:val="72"/>
          <w:szCs w:val="72"/>
        </w:rPr>
        <w:t>Business</w:t>
      </w:r>
      <w:r w:rsidRPr="00B76AD5">
        <w:rPr>
          <w:spacing w:val="-4"/>
          <w:sz w:val="72"/>
          <w:szCs w:val="72"/>
        </w:rPr>
        <w:t xml:space="preserve"> </w:t>
      </w:r>
      <w:r w:rsidRPr="00B76AD5">
        <w:rPr>
          <w:sz w:val="72"/>
          <w:szCs w:val="72"/>
        </w:rPr>
        <w:t>Communications</w:t>
      </w:r>
    </w:p>
    <w:p w14:paraId="272951C2" w14:textId="394E383F" w:rsidR="00E17394" w:rsidRPr="00B76AD5" w:rsidRDefault="00E17394" w:rsidP="00E17394">
      <w:pPr>
        <w:jc w:val="center"/>
        <w:rPr>
          <w:sz w:val="72"/>
          <w:szCs w:val="72"/>
        </w:rPr>
      </w:pPr>
    </w:p>
    <w:p w14:paraId="08D09C5C" w14:textId="460B363C" w:rsidR="00E17394" w:rsidRPr="00B76AD5" w:rsidRDefault="00E17394" w:rsidP="00E17394">
      <w:pPr>
        <w:jc w:val="center"/>
        <w:rPr>
          <w:sz w:val="72"/>
          <w:szCs w:val="72"/>
        </w:rPr>
      </w:pPr>
    </w:p>
    <w:p w14:paraId="372C7A35" w14:textId="40591800" w:rsidR="00E17394" w:rsidRPr="00B76AD5" w:rsidRDefault="00E17394" w:rsidP="00E17394">
      <w:pPr>
        <w:jc w:val="center"/>
        <w:rPr>
          <w:sz w:val="72"/>
          <w:szCs w:val="72"/>
        </w:rPr>
      </w:pPr>
    </w:p>
    <w:p w14:paraId="34FA7C30" w14:textId="087AFC28" w:rsidR="00E17394" w:rsidRPr="00B76AD5" w:rsidRDefault="00E17394" w:rsidP="00E17394">
      <w:pPr>
        <w:jc w:val="center"/>
        <w:rPr>
          <w:sz w:val="72"/>
          <w:szCs w:val="72"/>
        </w:rPr>
      </w:pPr>
    </w:p>
    <w:p w14:paraId="71283F47" w14:textId="30108233" w:rsidR="00E17394" w:rsidRPr="00B76AD5" w:rsidRDefault="00E17394" w:rsidP="00E17394">
      <w:pPr>
        <w:jc w:val="center"/>
        <w:rPr>
          <w:sz w:val="72"/>
          <w:szCs w:val="72"/>
        </w:rPr>
      </w:pPr>
    </w:p>
    <w:p w14:paraId="2FF4DAE8" w14:textId="5F7EB080" w:rsidR="00E17394" w:rsidRDefault="00E17394" w:rsidP="00B76AD5">
      <w:pPr>
        <w:rPr>
          <w:sz w:val="32"/>
          <w:szCs w:val="32"/>
        </w:rPr>
      </w:pPr>
    </w:p>
    <w:p w14:paraId="1A45FD83" w14:textId="0A1B4A5C" w:rsidR="00E17394" w:rsidRDefault="00E17394" w:rsidP="00E17394">
      <w:pPr>
        <w:spacing w:line="480" w:lineRule="auto"/>
      </w:pPr>
    </w:p>
    <w:sdt>
      <w:sdtPr>
        <w:rPr>
          <w:rFonts w:asciiTheme="minorHAnsi" w:eastAsiaTheme="minorHAnsi" w:hAnsiTheme="minorHAnsi" w:cstheme="minorBidi"/>
          <w:b w:val="0"/>
          <w:bCs w:val="0"/>
          <w:color w:val="auto"/>
          <w:sz w:val="24"/>
          <w:szCs w:val="24"/>
          <w:lang w:val="en-GB"/>
        </w:rPr>
        <w:id w:val="-365987219"/>
        <w:docPartObj>
          <w:docPartGallery w:val="Table of Contents"/>
          <w:docPartUnique/>
        </w:docPartObj>
      </w:sdtPr>
      <w:sdtEndPr>
        <w:rPr>
          <w:noProof/>
        </w:rPr>
      </w:sdtEndPr>
      <w:sdtContent>
        <w:p w14:paraId="1A31F1DF" w14:textId="4652E496" w:rsidR="001F45A9" w:rsidRDefault="001F45A9" w:rsidP="001F45A9">
          <w:pPr>
            <w:pStyle w:val="TOCHeading"/>
            <w:jc w:val="center"/>
          </w:pPr>
          <w:r>
            <w:t>Table of Contents</w:t>
          </w:r>
        </w:p>
        <w:p w14:paraId="7378596C" w14:textId="67F9CCCC" w:rsidR="001F45A9" w:rsidRPr="001F45A9" w:rsidRDefault="001F45A9" w:rsidP="001F45A9">
          <w:pPr>
            <w:pStyle w:val="TOC1"/>
            <w:tabs>
              <w:tab w:val="left" w:pos="480"/>
              <w:tab w:val="right" w:leader="dot" w:pos="9010"/>
            </w:tabs>
            <w:spacing w:line="276" w:lineRule="auto"/>
            <w:rPr>
              <w:rFonts w:eastAsiaTheme="minorEastAsia" w:cstheme="minorBidi"/>
              <w:b w:val="0"/>
              <w:bCs w:val="0"/>
              <w:i w:val="0"/>
              <w:iCs w:val="0"/>
              <w:noProof/>
              <w:lang w:eastAsia="en-GB"/>
            </w:rPr>
          </w:pPr>
          <w:r w:rsidRPr="001F45A9">
            <w:rPr>
              <w:b w:val="0"/>
              <w:bCs w:val="0"/>
            </w:rPr>
            <w:fldChar w:fldCharType="begin"/>
          </w:r>
          <w:r w:rsidRPr="001F45A9">
            <w:rPr>
              <w:b w:val="0"/>
              <w:bCs w:val="0"/>
            </w:rPr>
            <w:instrText xml:space="preserve"> TOC \o "1-3" \h \z \u </w:instrText>
          </w:r>
          <w:r w:rsidRPr="001F45A9">
            <w:rPr>
              <w:b w:val="0"/>
              <w:bCs w:val="0"/>
            </w:rPr>
            <w:fldChar w:fldCharType="separate"/>
          </w:r>
          <w:hyperlink w:anchor="_Toc130207990" w:history="1">
            <w:r w:rsidRPr="001F45A9">
              <w:rPr>
                <w:rStyle w:val="Hyperlink"/>
                <w:b w:val="0"/>
                <w:bCs w:val="0"/>
                <w:noProof/>
                <w:lang w:val="en-US"/>
              </w:rPr>
              <w:t>1.</w:t>
            </w:r>
            <w:r w:rsidRPr="001F45A9">
              <w:rPr>
                <w:rFonts w:eastAsiaTheme="minorEastAsia" w:cstheme="minorBidi"/>
                <w:b w:val="0"/>
                <w:bCs w:val="0"/>
                <w:i w:val="0"/>
                <w:iCs w:val="0"/>
                <w:noProof/>
                <w:lang w:eastAsia="en-GB"/>
              </w:rPr>
              <w:tab/>
            </w:r>
            <w:r w:rsidRPr="001F45A9">
              <w:rPr>
                <w:rStyle w:val="Hyperlink"/>
                <w:b w:val="0"/>
                <w:bCs w:val="0"/>
                <w:noProof/>
                <w:lang w:val="en-US"/>
              </w:rPr>
              <w:t>Introduction</w:t>
            </w:r>
            <w:r w:rsidRPr="001F45A9">
              <w:rPr>
                <w:b w:val="0"/>
                <w:bCs w:val="0"/>
                <w:noProof/>
                <w:webHidden/>
              </w:rPr>
              <w:tab/>
            </w:r>
            <w:r w:rsidRPr="001F45A9">
              <w:rPr>
                <w:b w:val="0"/>
                <w:bCs w:val="0"/>
                <w:noProof/>
                <w:webHidden/>
              </w:rPr>
              <w:fldChar w:fldCharType="begin"/>
            </w:r>
            <w:r w:rsidRPr="001F45A9">
              <w:rPr>
                <w:b w:val="0"/>
                <w:bCs w:val="0"/>
                <w:noProof/>
                <w:webHidden/>
              </w:rPr>
              <w:instrText xml:space="preserve"> PAGEREF _Toc130207990 \h </w:instrText>
            </w:r>
            <w:r w:rsidRPr="001F45A9">
              <w:rPr>
                <w:b w:val="0"/>
                <w:bCs w:val="0"/>
                <w:noProof/>
                <w:webHidden/>
              </w:rPr>
            </w:r>
            <w:r w:rsidRPr="001F45A9">
              <w:rPr>
                <w:b w:val="0"/>
                <w:bCs w:val="0"/>
                <w:noProof/>
                <w:webHidden/>
              </w:rPr>
              <w:fldChar w:fldCharType="separate"/>
            </w:r>
            <w:r w:rsidR="00B76AD5">
              <w:rPr>
                <w:b w:val="0"/>
                <w:bCs w:val="0"/>
                <w:noProof/>
                <w:webHidden/>
              </w:rPr>
              <w:t>3</w:t>
            </w:r>
            <w:r w:rsidRPr="001F45A9">
              <w:rPr>
                <w:b w:val="0"/>
                <w:bCs w:val="0"/>
                <w:noProof/>
                <w:webHidden/>
              </w:rPr>
              <w:fldChar w:fldCharType="end"/>
            </w:r>
          </w:hyperlink>
        </w:p>
        <w:p w14:paraId="6B0B8B2E" w14:textId="33FFC89D" w:rsidR="001F45A9" w:rsidRPr="001F45A9" w:rsidRDefault="00000000" w:rsidP="001F45A9">
          <w:pPr>
            <w:pStyle w:val="TOC2"/>
            <w:tabs>
              <w:tab w:val="right" w:leader="dot" w:pos="9010"/>
            </w:tabs>
            <w:spacing w:line="276" w:lineRule="auto"/>
            <w:rPr>
              <w:rFonts w:eastAsiaTheme="minorEastAsia" w:cstheme="minorBidi"/>
              <w:b w:val="0"/>
              <w:bCs w:val="0"/>
              <w:noProof/>
              <w:sz w:val="24"/>
              <w:szCs w:val="24"/>
              <w:lang w:eastAsia="en-GB"/>
            </w:rPr>
          </w:pPr>
          <w:hyperlink w:anchor="_Toc130207991" w:history="1">
            <w:r w:rsidR="001F45A9" w:rsidRPr="001F45A9">
              <w:rPr>
                <w:rStyle w:val="Hyperlink"/>
                <w:b w:val="0"/>
                <w:bCs w:val="0"/>
                <w:noProof/>
                <w:lang w:val="en-US"/>
              </w:rPr>
              <w:t>1.1 The importance of efficient international business communication</w:t>
            </w:r>
            <w:r w:rsidR="001F45A9" w:rsidRPr="001F45A9">
              <w:rPr>
                <w:b w:val="0"/>
                <w:bCs w:val="0"/>
                <w:noProof/>
                <w:webHidden/>
              </w:rPr>
              <w:tab/>
            </w:r>
            <w:r w:rsidR="001F45A9" w:rsidRPr="001F45A9">
              <w:rPr>
                <w:b w:val="0"/>
                <w:bCs w:val="0"/>
                <w:noProof/>
                <w:webHidden/>
              </w:rPr>
              <w:fldChar w:fldCharType="begin"/>
            </w:r>
            <w:r w:rsidR="001F45A9" w:rsidRPr="001F45A9">
              <w:rPr>
                <w:b w:val="0"/>
                <w:bCs w:val="0"/>
                <w:noProof/>
                <w:webHidden/>
              </w:rPr>
              <w:instrText xml:space="preserve"> PAGEREF _Toc130207991 \h </w:instrText>
            </w:r>
            <w:r w:rsidR="001F45A9" w:rsidRPr="001F45A9">
              <w:rPr>
                <w:b w:val="0"/>
                <w:bCs w:val="0"/>
                <w:noProof/>
                <w:webHidden/>
              </w:rPr>
            </w:r>
            <w:r w:rsidR="001F45A9" w:rsidRPr="001F45A9">
              <w:rPr>
                <w:b w:val="0"/>
                <w:bCs w:val="0"/>
                <w:noProof/>
                <w:webHidden/>
              </w:rPr>
              <w:fldChar w:fldCharType="separate"/>
            </w:r>
            <w:r w:rsidR="00B76AD5">
              <w:rPr>
                <w:b w:val="0"/>
                <w:bCs w:val="0"/>
                <w:noProof/>
                <w:webHidden/>
              </w:rPr>
              <w:t>3</w:t>
            </w:r>
            <w:r w:rsidR="001F45A9" w:rsidRPr="001F45A9">
              <w:rPr>
                <w:b w:val="0"/>
                <w:bCs w:val="0"/>
                <w:noProof/>
                <w:webHidden/>
              </w:rPr>
              <w:fldChar w:fldCharType="end"/>
            </w:r>
          </w:hyperlink>
        </w:p>
        <w:p w14:paraId="34E742CC" w14:textId="4157BD14" w:rsidR="001F45A9" w:rsidRPr="001F45A9" w:rsidRDefault="00000000" w:rsidP="001F45A9">
          <w:pPr>
            <w:pStyle w:val="TOC2"/>
            <w:tabs>
              <w:tab w:val="right" w:leader="dot" w:pos="9010"/>
            </w:tabs>
            <w:spacing w:line="276" w:lineRule="auto"/>
            <w:rPr>
              <w:rFonts w:eastAsiaTheme="minorEastAsia" w:cstheme="minorBidi"/>
              <w:b w:val="0"/>
              <w:bCs w:val="0"/>
              <w:noProof/>
              <w:sz w:val="24"/>
              <w:szCs w:val="24"/>
              <w:lang w:eastAsia="en-GB"/>
            </w:rPr>
          </w:pPr>
          <w:hyperlink w:anchor="_Toc130207992" w:history="1">
            <w:r w:rsidR="001F45A9" w:rsidRPr="001F45A9">
              <w:rPr>
                <w:rStyle w:val="Hyperlink"/>
                <w:b w:val="0"/>
                <w:bCs w:val="0"/>
                <w:noProof/>
                <w:lang w:val="en-US"/>
              </w:rPr>
              <w:t>1.2 The aim and objectives of the report</w:t>
            </w:r>
            <w:r w:rsidR="001F45A9" w:rsidRPr="001F45A9">
              <w:rPr>
                <w:b w:val="0"/>
                <w:bCs w:val="0"/>
                <w:noProof/>
                <w:webHidden/>
              </w:rPr>
              <w:tab/>
            </w:r>
            <w:r w:rsidR="001F45A9" w:rsidRPr="001F45A9">
              <w:rPr>
                <w:b w:val="0"/>
                <w:bCs w:val="0"/>
                <w:noProof/>
                <w:webHidden/>
              </w:rPr>
              <w:fldChar w:fldCharType="begin"/>
            </w:r>
            <w:r w:rsidR="001F45A9" w:rsidRPr="001F45A9">
              <w:rPr>
                <w:b w:val="0"/>
                <w:bCs w:val="0"/>
                <w:noProof/>
                <w:webHidden/>
              </w:rPr>
              <w:instrText xml:space="preserve"> PAGEREF _Toc130207992 \h </w:instrText>
            </w:r>
            <w:r w:rsidR="001F45A9" w:rsidRPr="001F45A9">
              <w:rPr>
                <w:b w:val="0"/>
                <w:bCs w:val="0"/>
                <w:noProof/>
                <w:webHidden/>
              </w:rPr>
            </w:r>
            <w:r w:rsidR="001F45A9" w:rsidRPr="001F45A9">
              <w:rPr>
                <w:b w:val="0"/>
                <w:bCs w:val="0"/>
                <w:noProof/>
                <w:webHidden/>
              </w:rPr>
              <w:fldChar w:fldCharType="separate"/>
            </w:r>
            <w:r w:rsidR="00B76AD5">
              <w:rPr>
                <w:b w:val="0"/>
                <w:bCs w:val="0"/>
                <w:noProof/>
                <w:webHidden/>
              </w:rPr>
              <w:t>3</w:t>
            </w:r>
            <w:r w:rsidR="001F45A9" w:rsidRPr="001F45A9">
              <w:rPr>
                <w:b w:val="0"/>
                <w:bCs w:val="0"/>
                <w:noProof/>
                <w:webHidden/>
              </w:rPr>
              <w:fldChar w:fldCharType="end"/>
            </w:r>
          </w:hyperlink>
        </w:p>
        <w:p w14:paraId="26FA52EB" w14:textId="63B3FD9D" w:rsidR="001F45A9" w:rsidRPr="001F45A9" w:rsidRDefault="00000000" w:rsidP="001F45A9">
          <w:pPr>
            <w:pStyle w:val="TOC2"/>
            <w:tabs>
              <w:tab w:val="right" w:leader="dot" w:pos="9010"/>
            </w:tabs>
            <w:spacing w:line="276" w:lineRule="auto"/>
            <w:rPr>
              <w:rFonts w:eastAsiaTheme="minorEastAsia" w:cstheme="minorBidi"/>
              <w:b w:val="0"/>
              <w:bCs w:val="0"/>
              <w:noProof/>
              <w:sz w:val="24"/>
              <w:szCs w:val="24"/>
              <w:lang w:eastAsia="en-GB"/>
            </w:rPr>
          </w:pPr>
          <w:hyperlink w:anchor="_Toc130207993" w:history="1">
            <w:r w:rsidR="001F45A9" w:rsidRPr="001F45A9">
              <w:rPr>
                <w:rStyle w:val="Hyperlink"/>
                <w:b w:val="0"/>
                <w:bCs w:val="0"/>
                <w:noProof/>
                <w:lang w:val="en-US"/>
              </w:rPr>
              <w:t>1.3 The report structure</w:t>
            </w:r>
            <w:r w:rsidR="001F45A9" w:rsidRPr="001F45A9">
              <w:rPr>
                <w:b w:val="0"/>
                <w:bCs w:val="0"/>
                <w:noProof/>
                <w:webHidden/>
              </w:rPr>
              <w:tab/>
            </w:r>
            <w:r w:rsidR="001F45A9" w:rsidRPr="001F45A9">
              <w:rPr>
                <w:b w:val="0"/>
                <w:bCs w:val="0"/>
                <w:noProof/>
                <w:webHidden/>
              </w:rPr>
              <w:fldChar w:fldCharType="begin"/>
            </w:r>
            <w:r w:rsidR="001F45A9" w:rsidRPr="001F45A9">
              <w:rPr>
                <w:b w:val="0"/>
                <w:bCs w:val="0"/>
                <w:noProof/>
                <w:webHidden/>
              </w:rPr>
              <w:instrText xml:space="preserve"> PAGEREF _Toc130207993 \h </w:instrText>
            </w:r>
            <w:r w:rsidR="001F45A9" w:rsidRPr="001F45A9">
              <w:rPr>
                <w:b w:val="0"/>
                <w:bCs w:val="0"/>
                <w:noProof/>
                <w:webHidden/>
              </w:rPr>
            </w:r>
            <w:r w:rsidR="001F45A9" w:rsidRPr="001F45A9">
              <w:rPr>
                <w:b w:val="0"/>
                <w:bCs w:val="0"/>
                <w:noProof/>
                <w:webHidden/>
              </w:rPr>
              <w:fldChar w:fldCharType="separate"/>
            </w:r>
            <w:r w:rsidR="00B76AD5">
              <w:rPr>
                <w:b w:val="0"/>
                <w:bCs w:val="0"/>
                <w:noProof/>
                <w:webHidden/>
              </w:rPr>
              <w:t>3</w:t>
            </w:r>
            <w:r w:rsidR="001F45A9" w:rsidRPr="001F45A9">
              <w:rPr>
                <w:b w:val="0"/>
                <w:bCs w:val="0"/>
                <w:noProof/>
                <w:webHidden/>
              </w:rPr>
              <w:fldChar w:fldCharType="end"/>
            </w:r>
          </w:hyperlink>
        </w:p>
        <w:p w14:paraId="6C4BCDCC" w14:textId="4DA586AE" w:rsidR="001F45A9" w:rsidRPr="001F45A9" w:rsidRDefault="00000000" w:rsidP="001F45A9">
          <w:pPr>
            <w:pStyle w:val="TOC1"/>
            <w:tabs>
              <w:tab w:val="left" w:pos="480"/>
              <w:tab w:val="right" w:leader="dot" w:pos="9010"/>
            </w:tabs>
            <w:spacing w:line="276" w:lineRule="auto"/>
            <w:rPr>
              <w:rFonts w:eastAsiaTheme="minorEastAsia" w:cstheme="minorBidi"/>
              <w:b w:val="0"/>
              <w:bCs w:val="0"/>
              <w:i w:val="0"/>
              <w:iCs w:val="0"/>
              <w:noProof/>
              <w:lang w:eastAsia="en-GB"/>
            </w:rPr>
          </w:pPr>
          <w:hyperlink w:anchor="_Toc130207994" w:history="1">
            <w:r w:rsidR="001F45A9" w:rsidRPr="001F45A9">
              <w:rPr>
                <w:rStyle w:val="Hyperlink"/>
                <w:b w:val="0"/>
                <w:bCs w:val="0"/>
                <w:noProof/>
                <w:lang w:val="en-US"/>
              </w:rPr>
              <w:t>2.</w:t>
            </w:r>
            <w:r w:rsidR="001F45A9" w:rsidRPr="001F45A9">
              <w:rPr>
                <w:rFonts w:eastAsiaTheme="minorEastAsia" w:cstheme="minorBidi"/>
                <w:b w:val="0"/>
                <w:bCs w:val="0"/>
                <w:i w:val="0"/>
                <w:iCs w:val="0"/>
                <w:noProof/>
                <w:lang w:eastAsia="en-GB"/>
              </w:rPr>
              <w:tab/>
            </w:r>
            <w:r w:rsidR="001F45A9" w:rsidRPr="001F45A9">
              <w:rPr>
                <w:rStyle w:val="Hyperlink"/>
                <w:b w:val="0"/>
                <w:bCs w:val="0"/>
                <w:noProof/>
                <w:lang w:val="en-US"/>
              </w:rPr>
              <w:t>British business communications</w:t>
            </w:r>
            <w:r w:rsidR="001F45A9" w:rsidRPr="001F45A9">
              <w:rPr>
                <w:b w:val="0"/>
                <w:bCs w:val="0"/>
                <w:noProof/>
                <w:webHidden/>
              </w:rPr>
              <w:tab/>
            </w:r>
            <w:r w:rsidR="001F45A9" w:rsidRPr="001F45A9">
              <w:rPr>
                <w:b w:val="0"/>
                <w:bCs w:val="0"/>
                <w:noProof/>
                <w:webHidden/>
              </w:rPr>
              <w:fldChar w:fldCharType="begin"/>
            </w:r>
            <w:r w:rsidR="001F45A9" w:rsidRPr="001F45A9">
              <w:rPr>
                <w:b w:val="0"/>
                <w:bCs w:val="0"/>
                <w:noProof/>
                <w:webHidden/>
              </w:rPr>
              <w:instrText xml:space="preserve"> PAGEREF _Toc130207994 \h </w:instrText>
            </w:r>
            <w:r w:rsidR="001F45A9" w:rsidRPr="001F45A9">
              <w:rPr>
                <w:b w:val="0"/>
                <w:bCs w:val="0"/>
                <w:noProof/>
                <w:webHidden/>
              </w:rPr>
            </w:r>
            <w:r w:rsidR="001F45A9" w:rsidRPr="001F45A9">
              <w:rPr>
                <w:b w:val="0"/>
                <w:bCs w:val="0"/>
                <w:noProof/>
                <w:webHidden/>
              </w:rPr>
              <w:fldChar w:fldCharType="separate"/>
            </w:r>
            <w:r w:rsidR="00B76AD5">
              <w:rPr>
                <w:b w:val="0"/>
                <w:bCs w:val="0"/>
                <w:noProof/>
                <w:webHidden/>
              </w:rPr>
              <w:t>4</w:t>
            </w:r>
            <w:r w:rsidR="001F45A9" w:rsidRPr="001F45A9">
              <w:rPr>
                <w:b w:val="0"/>
                <w:bCs w:val="0"/>
                <w:noProof/>
                <w:webHidden/>
              </w:rPr>
              <w:fldChar w:fldCharType="end"/>
            </w:r>
          </w:hyperlink>
        </w:p>
        <w:p w14:paraId="3322EF71" w14:textId="65D78149" w:rsidR="001F45A9" w:rsidRPr="001F45A9" w:rsidRDefault="00000000" w:rsidP="001F45A9">
          <w:pPr>
            <w:pStyle w:val="TOC2"/>
            <w:tabs>
              <w:tab w:val="right" w:leader="dot" w:pos="9010"/>
            </w:tabs>
            <w:spacing w:line="276" w:lineRule="auto"/>
            <w:rPr>
              <w:rFonts w:eastAsiaTheme="minorEastAsia" w:cstheme="minorBidi"/>
              <w:b w:val="0"/>
              <w:bCs w:val="0"/>
              <w:noProof/>
              <w:sz w:val="24"/>
              <w:szCs w:val="24"/>
              <w:lang w:eastAsia="en-GB"/>
            </w:rPr>
          </w:pPr>
          <w:hyperlink w:anchor="_Toc130207995" w:history="1">
            <w:r w:rsidR="001F45A9" w:rsidRPr="001F45A9">
              <w:rPr>
                <w:rStyle w:val="Hyperlink"/>
                <w:b w:val="0"/>
                <w:bCs w:val="0"/>
                <w:noProof/>
                <w:lang w:val="en-US"/>
              </w:rPr>
              <w:t>2.1 The characteristics of British business communication</w:t>
            </w:r>
            <w:r w:rsidR="001F45A9" w:rsidRPr="001F45A9">
              <w:rPr>
                <w:b w:val="0"/>
                <w:bCs w:val="0"/>
                <w:noProof/>
                <w:webHidden/>
              </w:rPr>
              <w:tab/>
            </w:r>
            <w:r w:rsidR="001F45A9" w:rsidRPr="001F45A9">
              <w:rPr>
                <w:b w:val="0"/>
                <w:bCs w:val="0"/>
                <w:noProof/>
                <w:webHidden/>
              </w:rPr>
              <w:fldChar w:fldCharType="begin"/>
            </w:r>
            <w:r w:rsidR="001F45A9" w:rsidRPr="001F45A9">
              <w:rPr>
                <w:b w:val="0"/>
                <w:bCs w:val="0"/>
                <w:noProof/>
                <w:webHidden/>
              </w:rPr>
              <w:instrText xml:space="preserve"> PAGEREF _Toc130207995 \h </w:instrText>
            </w:r>
            <w:r w:rsidR="001F45A9" w:rsidRPr="001F45A9">
              <w:rPr>
                <w:b w:val="0"/>
                <w:bCs w:val="0"/>
                <w:noProof/>
                <w:webHidden/>
              </w:rPr>
            </w:r>
            <w:r w:rsidR="001F45A9" w:rsidRPr="001F45A9">
              <w:rPr>
                <w:b w:val="0"/>
                <w:bCs w:val="0"/>
                <w:noProof/>
                <w:webHidden/>
              </w:rPr>
              <w:fldChar w:fldCharType="separate"/>
            </w:r>
            <w:r w:rsidR="00B76AD5">
              <w:rPr>
                <w:b w:val="0"/>
                <w:bCs w:val="0"/>
                <w:noProof/>
                <w:webHidden/>
              </w:rPr>
              <w:t>4</w:t>
            </w:r>
            <w:r w:rsidR="001F45A9" w:rsidRPr="001F45A9">
              <w:rPr>
                <w:b w:val="0"/>
                <w:bCs w:val="0"/>
                <w:noProof/>
                <w:webHidden/>
              </w:rPr>
              <w:fldChar w:fldCharType="end"/>
            </w:r>
          </w:hyperlink>
        </w:p>
        <w:p w14:paraId="5E487DEB" w14:textId="4FA1473E" w:rsidR="001F45A9" w:rsidRPr="001F45A9" w:rsidRDefault="00000000" w:rsidP="001F45A9">
          <w:pPr>
            <w:pStyle w:val="TOC2"/>
            <w:tabs>
              <w:tab w:val="right" w:leader="dot" w:pos="9010"/>
            </w:tabs>
            <w:spacing w:line="276" w:lineRule="auto"/>
            <w:rPr>
              <w:rFonts w:eastAsiaTheme="minorEastAsia" w:cstheme="minorBidi"/>
              <w:b w:val="0"/>
              <w:bCs w:val="0"/>
              <w:noProof/>
              <w:sz w:val="24"/>
              <w:szCs w:val="24"/>
              <w:lang w:eastAsia="en-GB"/>
            </w:rPr>
          </w:pPr>
          <w:hyperlink w:anchor="_Toc130207996" w:history="1">
            <w:r w:rsidR="001F45A9" w:rsidRPr="001F45A9">
              <w:rPr>
                <w:rStyle w:val="Hyperlink"/>
                <w:b w:val="0"/>
                <w:bCs w:val="0"/>
                <w:noProof/>
              </w:rPr>
              <w:t>2.2 Starling Bank brief background</w:t>
            </w:r>
            <w:r w:rsidR="001F45A9" w:rsidRPr="001F45A9">
              <w:rPr>
                <w:b w:val="0"/>
                <w:bCs w:val="0"/>
                <w:noProof/>
                <w:webHidden/>
              </w:rPr>
              <w:tab/>
            </w:r>
            <w:r w:rsidR="001F45A9" w:rsidRPr="001F45A9">
              <w:rPr>
                <w:b w:val="0"/>
                <w:bCs w:val="0"/>
                <w:noProof/>
                <w:webHidden/>
              </w:rPr>
              <w:fldChar w:fldCharType="begin"/>
            </w:r>
            <w:r w:rsidR="001F45A9" w:rsidRPr="001F45A9">
              <w:rPr>
                <w:b w:val="0"/>
                <w:bCs w:val="0"/>
                <w:noProof/>
                <w:webHidden/>
              </w:rPr>
              <w:instrText xml:space="preserve"> PAGEREF _Toc130207996 \h </w:instrText>
            </w:r>
            <w:r w:rsidR="001F45A9" w:rsidRPr="001F45A9">
              <w:rPr>
                <w:b w:val="0"/>
                <w:bCs w:val="0"/>
                <w:noProof/>
                <w:webHidden/>
              </w:rPr>
            </w:r>
            <w:r w:rsidR="001F45A9" w:rsidRPr="001F45A9">
              <w:rPr>
                <w:b w:val="0"/>
                <w:bCs w:val="0"/>
                <w:noProof/>
                <w:webHidden/>
              </w:rPr>
              <w:fldChar w:fldCharType="separate"/>
            </w:r>
            <w:r w:rsidR="00B76AD5">
              <w:rPr>
                <w:b w:val="0"/>
                <w:bCs w:val="0"/>
                <w:noProof/>
                <w:webHidden/>
              </w:rPr>
              <w:t>4</w:t>
            </w:r>
            <w:r w:rsidR="001F45A9" w:rsidRPr="001F45A9">
              <w:rPr>
                <w:b w:val="0"/>
                <w:bCs w:val="0"/>
                <w:noProof/>
                <w:webHidden/>
              </w:rPr>
              <w:fldChar w:fldCharType="end"/>
            </w:r>
          </w:hyperlink>
        </w:p>
        <w:p w14:paraId="1E137F3C" w14:textId="4A47A2F1" w:rsidR="001F45A9" w:rsidRPr="001F45A9" w:rsidRDefault="00000000" w:rsidP="001F45A9">
          <w:pPr>
            <w:pStyle w:val="TOC1"/>
            <w:tabs>
              <w:tab w:val="left" w:pos="480"/>
              <w:tab w:val="right" w:leader="dot" w:pos="9010"/>
            </w:tabs>
            <w:spacing w:line="276" w:lineRule="auto"/>
            <w:rPr>
              <w:rFonts w:eastAsiaTheme="minorEastAsia" w:cstheme="minorBidi"/>
              <w:b w:val="0"/>
              <w:bCs w:val="0"/>
              <w:i w:val="0"/>
              <w:iCs w:val="0"/>
              <w:noProof/>
              <w:lang w:eastAsia="en-GB"/>
            </w:rPr>
          </w:pPr>
          <w:hyperlink w:anchor="_Toc130207997" w:history="1">
            <w:r w:rsidR="001F45A9" w:rsidRPr="001F45A9">
              <w:rPr>
                <w:rStyle w:val="Hyperlink"/>
                <w:b w:val="0"/>
                <w:bCs w:val="0"/>
                <w:noProof/>
                <w:lang w:val="en-US"/>
              </w:rPr>
              <w:t>3.</w:t>
            </w:r>
            <w:r w:rsidR="001F45A9" w:rsidRPr="001F45A9">
              <w:rPr>
                <w:rFonts w:eastAsiaTheme="minorEastAsia" w:cstheme="minorBidi"/>
                <w:b w:val="0"/>
                <w:bCs w:val="0"/>
                <w:i w:val="0"/>
                <w:iCs w:val="0"/>
                <w:noProof/>
                <w:lang w:eastAsia="en-GB"/>
              </w:rPr>
              <w:tab/>
            </w:r>
            <w:r w:rsidR="001F45A9" w:rsidRPr="001F45A9">
              <w:rPr>
                <w:rStyle w:val="Hyperlink"/>
                <w:b w:val="0"/>
                <w:bCs w:val="0"/>
                <w:noProof/>
                <w:lang w:val="en-US"/>
              </w:rPr>
              <w:t>Application of theories of international and intercultural communication</w:t>
            </w:r>
            <w:r w:rsidR="001F45A9" w:rsidRPr="001F45A9">
              <w:rPr>
                <w:b w:val="0"/>
                <w:bCs w:val="0"/>
                <w:noProof/>
                <w:webHidden/>
              </w:rPr>
              <w:tab/>
            </w:r>
            <w:r w:rsidR="001F45A9" w:rsidRPr="001F45A9">
              <w:rPr>
                <w:b w:val="0"/>
                <w:bCs w:val="0"/>
                <w:noProof/>
                <w:webHidden/>
              </w:rPr>
              <w:fldChar w:fldCharType="begin"/>
            </w:r>
            <w:r w:rsidR="001F45A9" w:rsidRPr="001F45A9">
              <w:rPr>
                <w:b w:val="0"/>
                <w:bCs w:val="0"/>
                <w:noProof/>
                <w:webHidden/>
              </w:rPr>
              <w:instrText xml:space="preserve"> PAGEREF _Toc130207997 \h </w:instrText>
            </w:r>
            <w:r w:rsidR="001F45A9" w:rsidRPr="001F45A9">
              <w:rPr>
                <w:b w:val="0"/>
                <w:bCs w:val="0"/>
                <w:noProof/>
                <w:webHidden/>
              </w:rPr>
            </w:r>
            <w:r w:rsidR="001F45A9" w:rsidRPr="001F45A9">
              <w:rPr>
                <w:b w:val="0"/>
                <w:bCs w:val="0"/>
                <w:noProof/>
                <w:webHidden/>
              </w:rPr>
              <w:fldChar w:fldCharType="separate"/>
            </w:r>
            <w:r w:rsidR="00B76AD5">
              <w:rPr>
                <w:b w:val="0"/>
                <w:bCs w:val="0"/>
                <w:noProof/>
                <w:webHidden/>
              </w:rPr>
              <w:t>5</w:t>
            </w:r>
            <w:r w:rsidR="001F45A9" w:rsidRPr="001F45A9">
              <w:rPr>
                <w:b w:val="0"/>
                <w:bCs w:val="0"/>
                <w:noProof/>
                <w:webHidden/>
              </w:rPr>
              <w:fldChar w:fldCharType="end"/>
            </w:r>
          </w:hyperlink>
        </w:p>
        <w:p w14:paraId="6D04D29F" w14:textId="538A3972" w:rsidR="001F45A9" w:rsidRPr="001F45A9" w:rsidRDefault="00000000" w:rsidP="001F45A9">
          <w:pPr>
            <w:pStyle w:val="TOC2"/>
            <w:tabs>
              <w:tab w:val="right" w:leader="dot" w:pos="9010"/>
            </w:tabs>
            <w:spacing w:line="276" w:lineRule="auto"/>
            <w:rPr>
              <w:rFonts w:eastAsiaTheme="minorEastAsia" w:cstheme="minorBidi"/>
              <w:b w:val="0"/>
              <w:bCs w:val="0"/>
              <w:noProof/>
              <w:sz w:val="24"/>
              <w:szCs w:val="24"/>
              <w:lang w:eastAsia="en-GB"/>
            </w:rPr>
          </w:pPr>
          <w:hyperlink w:anchor="_Toc130207998" w:history="1">
            <w:r w:rsidR="001F45A9" w:rsidRPr="001F45A9">
              <w:rPr>
                <w:rStyle w:val="Hyperlink"/>
                <w:b w:val="0"/>
                <w:bCs w:val="0"/>
                <w:noProof/>
                <w:lang w:val="en-US"/>
              </w:rPr>
              <w:t>3.1 Hofstede Cultural dimensions</w:t>
            </w:r>
            <w:r w:rsidR="001F45A9" w:rsidRPr="001F45A9">
              <w:rPr>
                <w:b w:val="0"/>
                <w:bCs w:val="0"/>
                <w:noProof/>
                <w:webHidden/>
              </w:rPr>
              <w:tab/>
            </w:r>
            <w:r w:rsidR="001F45A9" w:rsidRPr="001F45A9">
              <w:rPr>
                <w:b w:val="0"/>
                <w:bCs w:val="0"/>
                <w:noProof/>
                <w:webHidden/>
              </w:rPr>
              <w:fldChar w:fldCharType="begin"/>
            </w:r>
            <w:r w:rsidR="001F45A9" w:rsidRPr="001F45A9">
              <w:rPr>
                <w:b w:val="0"/>
                <w:bCs w:val="0"/>
                <w:noProof/>
                <w:webHidden/>
              </w:rPr>
              <w:instrText xml:space="preserve"> PAGEREF _Toc130207998 \h </w:instrText>
            </w:r>
            <w:r w:rsidR="001F45A9" w:rsidRPr="001F45A9">
              <w:rPr>
                <w:b w:val="0"/>
                <w:bCs w:val="0"/>
                <w:noProof/>
                <w:webHidden/>
              </w:rPr>
            </w:r>
            <w:r w:rsidR="001F45A9" w:rsidRPr="001F45A9">
              <w:rPr>
                <w:b w:val="0"/>
                <w:bCs w:val="0"/>
                <w:noProof/>
                <w:webHidden/>
              </w:rPr>
              <w:fldChar w:fldCharType="separate"/>
            </w:r>
            <w:r w:rsidR="00B76AD5">
              <w:rPr>
                <w:b w:val="0"/>
                <w:bCs w:val="0"/>
                <w:noProof/>
                <w:webHidden/>
              </w:rPr>
              <w:t>5</w:t>
            </w:r>
            <w:r w:rsidR="001F45A9" w:rsidRPr="001F45A9">
              <w:rPr>
                <w:b w:val="0"/>
                <w:bCs w:val="0"/>
                <w:noProof/>
                <w:webHidden/>
              </w:rPr>
              <w:fldChar w:fldCharType="end"/>
            </w:r>
          </w:hyperlink>
        </w:p>
        <w:p w14:paraId="6D1115F2" w14:textId="151134FD" w:rsidR="001F45A9" w:rsidRPr="001F45A9" w:rsidRDefault="00000000" w:rsidP="001F45A9">
          <w:pPr>
            <w:pStyle w:val="TOC2"/>
            <w:tabs>
              <w:tab w:val="right" w:leader="dot" w:pos="9010"/>
            </w:tabs>
            <w:spacing w:line="276" w:lineRule="auto"/>
            <w:rPr>
              <w:rFonts w:eastAsiaTheme="minorEastAsia" w:cstheme="minorBidi"/>
              <w:b w:val="0"/>
              <w:bCs w:val="0"/>
              <w:noProof/>
              <w:sz w:val="24"/>
              <w:szCs w:val="24"/>
              <w:lang w:eastAsia="en-GB"/>
            </w:rPr>
          </w:pPr>
          <w:hyperlink w:anchor="_Toc130207999" w:history="1">
            <w:r w:rsidR="001F45A9" w:rsidRPr="001F45A9">
              <w:rPr>
                <w:rStyle w:val="Hyperlink"/>
                <w:b w:val="0"/>
                <w:bCs w:val="0"/>
                <w:noProof/>
                <w:lang w:val="en-US"/>
              </w:rPr>
              <w:t>3.1 The analysis of British cultural dimensions</w:t>
            </w:r>
            <w:r w:rsidR="001F45A9" w:rsidRPr="001F45A9">
              <w:rPr>
                <w:b w:val="0"/>
                <w:bCs w:val="0"/>
                <w:noProof/>
                <w:webHidden/>
              </w:rPr>
              <w:tab/>
            </w:r>
            <w:r w:rsidR="001F45A9" w:rsidRPr="001F45A9">
              <w:rPr>
                <w:b w:val="0"/>
                <w:bCs w:val="0"/>
                <w:noProof/>
                <w:webHidden/>
              </w:rPr>
              <w:fldChar w:fldCharType="begin"/>
            </w:r>
            <w:r w:rsidR="001F45A9" w:rsidRPr="001F45A9">
              <w:rPr>
                <w:b w:val="0"/>
                <w:bCs w:val="0"/>
                <w:noProof/>
                <w:webHidden/>
              </w:rPr>
              <w:instrText xml:space="preserve"> PAGEREF _Toc130207999 \h </w:instrText>
            </w:r>
            <w:r w:rsidR="001F45A9" w:rsidRPr="001F45A9">
              <w:rPr>
                <w:b w:val="0"/>
                <w:bCs w:val="0"/>
                <w:noProof/>
                <w:webHidden/>
              </w:rPr>
            </w:r>
            <w:r w:rsidR="001F45A9" w:rsidRPr="001F45A9">
              <w:rPr>
                <w:b w:val="0"/>
                <w:bCs w:val="0"/>
                <w:noProof/>
                <w:webHidden/>
              </w:rPr>
              <w:fldChar w:fldCharType="separate"/>
            </w:r>
            <w:r w:rsidR="00B76AD5">
              <w:rPr>
                <w:b w:val="0"/>
                <w:bCs w:val="0"/>
                <w:noProof/>
                <w:webHidden/>
              </w:rPr>
              <w:t>5</w:t>
            </w:r>
            <w:r w:rsidR="001F45A9" w:rsidRPr="001F45A9">
              <w:rPr>
                <w:b w:val="0"/>
                <w:bCs w:val="0"/>
                <w:noProof/>
                <w:webHidden/>
              </w:rPr>
              <w:fldChar w:fldCharType="end"/>
            </w:r>
          </w:hyperlink>
        </w:p>
        <w:p w14:paraId="4383CC3E" w14:textId="0CC06177" w:rsidR="001F45A9" w:rsidRPr="001F45A9" w:rsidRDefault="00000000" w:rsidP="001F45A9">
          <w:pPr>
            <w:pStyle w:val="TOC2"/>
            <w:tabs>
              <w:tab w:val="right" w:leader="dot" w:pos="9010"/>
            </w:tabs>
            <w:spacing w:line="276" w:lineRule="auto"/>
            <w:rPr>
              <w:rFonts w:eastAsiaTheme="minorEastAsia" w:cstheme="minorBidi"/>
              <w:b w:val="0"/>
              <w:bCs w:val="0"/>
              <w:noProof/>
              <w:sz w:val="24"/>
              <w:szCs w:val="24"/>
              <w:lang w:eastAsia="en-GB"/>
            </w:rPr>
          </w:pPr>
          <w:hyperlink w:anchor="_Toc130208000" w:history="1">
            <w:r w:rsidR="001F45A9" w:rsidRPr="001F45A9">
              <w:rPr>
                <w:rStyle w:val="Hyperlink"/>
                <w:b w:val="0"/>
                <w:bCs w:val="0"/>
                <w:noProof/>
                <w:lang w:val="en-US"/>
              </w:rPr>
              <w:t>3.2 Examples</w:t>
            </w:r>
            <w:r w:rsidR="001F45A9" w:rsidRPr="001F45A9">
              <w:rPr>
                <w:b w:val="0"/>
                <w:bCs w:val="0"/>
                <w:noProof/>
                <w:webHidden/>
              </w:rPr>
              <w:tab/>
            </w:r>
            <w:r w:rsidR="001F45A9" w:rsidRPr="001F45A9">
              <w:rPr>
                <w:b w:val="0"/>
                <w:bCs w:val="0"/>
                <w:noProof/>
                <w:webHidden/>
              </w:rPr>
              <w:fldChar w:fldCharType="begin"/>
            </w:r>
            <w:r w:rsidR="001F45A9" w:rsidRPr="001F45A9">
              <w:rPr>
                <w:b w:val="0"/>
                <w:bCs w:val="0"/>
                <w:noProof/>
                <w:webHidden/>
              </w:rPr>
              <w:instrText xml:space="preserve"> PAGEREF _Toc130208000 \h </w:instrText>
            </w:r>
            <w:r w:rsidR="001F45A9" w:rsidRPr="001F45A9">
              <w:rPr>
                <w:b w:val="0"/>
                <w:bCs w:val="0"/>
                <w:noProof/>
                <w:webHidden/>
              </w:rPr>
            </w:r>
            <w:r w:rsidR="001F45A9" w:rsidRPr="001F45A9">
              <w:rPr>
                <w:b w:val="0"/>
                <w:bCs w:val="0"/>
                <w:noProof/>
                <w:webHidden/>
              </w:rPr>
              <w:fldChar w:fldCharType="separate"/>
            </w:r>
            <w:r w:rsidR="00B76AD5">
              <w:rPr>
                <w:b w:val="0"/>
                <w:bCs w:val="0"/>
                <w:noProof/>
                <w:webHidden/>
              </w:rPr>
              <w:t>6</w:t>
            </w:r>
            <w:r w:rsidR="001F45A9" w:rsidRPr="001F45A9">
              <w:rPr>
                <w:b w:val="0"/>
                <w:bCs w:val="0"/>
                <w:noProof/>
                <w:webHidden/>
              </w:rPr>
              <w:fldChar w:fldCharType="end"/>
            </w:r>
          </w:hyperlink>
        </w:p>
        <w:p w14:paraId="323F2C95" w14:textId="65C551AF" w:rsidR="001F45A9" w:rsidRPr="001F45A9" w:rsidRDefault="00000000" w:rsidP="001F45A9">
          <w:pPr>
            <w:pStyle w:val="TOC1"/>
            <w:tabs>
              <w:tab w:val="left" w:pos="480"/>
              <w:tab w:val="right" w:leader="dot" w:pos="9010"/>
            </w:tabs>
            <w:spacing w:line="276" w:lineRule="auto"/>
            <w:rPr>
              <w:rFonts w:eastAsiaTheme="minorEastAsia" w:cstheme="minorBidi"/>
              <w:b w:val="0"/>
              <w:bCs w:val="0"/>
              <w:i w:val="0"/>
              <w:iCs w:val="0"/>
              <w:noProof/>
              <w:lang w:eastAsia="en-GB"/>
            </w:rPr>
          </w:pPr>
          <w:hyperlink w:anchor="_Toc130208001" w:history="1">
            <w:r w:rsidR="001F45A9" w:rsidRPr="001F45A9">
              <w:rPr>
                <w:rStyle w:val="Hyperlink"/>
                <w:b w:val="0"/>
                <w:bCs w:val="0"/>
                <w:noProof/>
                <w:lang w:val="en-US"/>
              </w:rPr>
              <w:t>4.</w:t>
            </w:r>
            <w:r w:rsidR="001F45A9" w:rsidRPr="001F45A9">
              <w:rPr>
                <w:rFonts w:eastAsiaTheme="minorEastAsia" w:cstheme="minorBidi"/>
                <w:b w:val="0"/>
                <w:bCs w:val="0"/>
                <w:i w:val="0"/>
                <w:iCs w:val="0"/>
                <w:noProof/>
                <w:lang w:eastAsia="en-GB"/>
              </w:rPr>
              <w:tab/>
            </w:r>
            <w:r w:rsidR="001F45A9" w:rsidRPr="001F45A9">
              <w:rPr>
                <w:rStyle w:val="Hyperlink"/>
                <w:b w:val="0"/>
                <w:bCs w:val="0"/>
                <w:noProof/>
                <w:lang w:val="en-US"/>
              </w:rPr>
              <w:t>Evaluation of cultural sensitivity while doing business in the UK</w:t>
            </w:r>
            <w:r w:rsidR="001F45A9" w:rsidRPr="001F45A9">
              <w:rPr>
                <w:b w:val="0"/>
                <w:bCs w:val="0"/>
                <w:noProof/>
                <w:webHidden/>
              </w:rPr>
              <w:tab/>
            </w:r>
            <w:r w:rsidR="001F45A9" w:rsidRPr="001F45A9">
              <w:rPr>
                <w:b w:val="0"/>
                <w:bCs w:val="0"/>
                <w:noProof/>
                <w:webHidden/>
              </w:rPr>
              <w:fldChar w:fldCharType="begin"/>
            </w:r>
            <w:r w:rsidR="001F45A9" w:rsidRPr="001F45A9">
              <w:rPr>
                <w:b w:val="0"/>
                <w:bCs w:val="0"/>
                <w:noProof/>
                <w:webHidden/>
              </w:rPr>
              <w:instrText xml:space="preserve"> PAGEREF _Toc130208001 \h </w:instrText>
            </w:r>
            <w:r w:rsidR="001F45A9" w:rsidRPr="001F45A9">
              <w:rPr>
                <w:b w:val="0"/>
                <w:bCs w:val="0"/>
                <w:noProof/>
                <w:webHidden/>
              </w:rPr>
            </w:r>
            <w:r w:rsidR="001F45A9" w:rsidRPr="001F45A9">
              <w:rPr>
                <w:b w:val="0"/>
                <w:bCs w:val="0"/>
                <w:noProof/>
                <w:webHidden/>
              </w:rPr>
              <w:fldChar w:fldCharType="separate"/>
            </w:r>
            <w:r w:rsidR="00B76AD5">
              <w:rPr>
                <w:b w:val="0"/>
                <w:bCs w:val="0"/>
                <w:noProof/>
                <w:webHidden/>
              </w:rPr>
              <w:t>7</w:t>
            </w:r>
            <w:r w:rsidR="001F45A9" w:rsidRPr="001F45A9">
              <w:rPr>
                <w:b w:val="0"/>
                <w:bCs w:val="0"/>
                <w:noProof/>
                <w:webHidden/>
              </w:rPr>
              <w:fldChar w:fldCharType="end"/>
            </w:r>
          </w:hyperlink>
        </w:p>
        <w:p w14:paraId="3C9E2399" w14:textId="4CAB8835" w:rsidR="001F45A9" w:rsidRPr="001F45A9" w:rsidRDefault="00000000" w:rsidP="001F45A9">
          <w:pPr>
            <w:pStyle w:val="TOC2"/>
            <w:tabs>
              <w:tab w:val="right" w:leader="dot" w:pos="9010"/>
            </w:tabs>
            <w:spacing w:line="276" w:lineRule="auto"/>
            <w:rPr>
              <w:rFonts w:eastAsiaTheme="minorEastAsia" w:cstheme="minorBidi"/>
              <w:b w:val="0"/>
              <w:bCs w:val="0"/>
              <w:noProof/>
              <w:sz w:val="24"/>
              <w:szCs w:val="24"/>
              <w:lang w:eastAsia="en-GB"/>
            </w:rPr>
          </w:pPr>
          <w:hyperlink w:anchor="_Toc130208002" w:history="1">
            <w:r w:rsidR="001F45A9" w:rsidRPr="001F45A9">
              <w:rPr>
                <w:rStyle w:val="Hyperlink"/>
                <w:b w:val="0"/>
                <w:bCs w:val="0"/>
                <w:noProof/>
                <w:lang w:val="en-US"/>
              </w:rPr>
              <w:t>4.1 The importance of cultural sensitivity</w:t>
            </w:r>
            <w:r w:rsidR="001F45A9" w:rsidRPr="001F45A9">
              <w:rPr>
                <w:b w:val="0"/>
                <w:bCs w:val="0"/>
                <w:noProof/>
                <w:webHidden/>
              </w:rPr>
              <w:tab/>
            </w:r>
            <w:r w:rsidR="001F45A9" w:rsidRPr="001F45A9">
              <w:rPr>
                <w:b w:val="0"/>
                <w:bCs w:val="0"/>
                <w:noProof/>
                <w:webHidden/>
              </w:rPr>
              <w:fldChar w:fldCharType="begin"/>
            </w:r>
            <w:r w:rsidR="001F45A9" w:rsidRPr="001F45A9">
              <w:rPr>
                <w:b w:val="0"/>
                <w:bCs w:val="0"/>
                <w:noProof/>
                <w:webHidden/>
              </w:rPr>
              <w:instrText xml:space="preserve"> PAGEREF _Toc130208002 \h </w:instrText>
            </w:r>
            <w:r w:rsidR="001F45A9" w:rsidRPr="001F45A9">
              <w:rPr>
                <w:b w:val="0"/>
                <w:bCs w:val="0"/>
                <w:noProof/>
                <w:webHidden/>
              </w:rPr>
            </w:r>
            <w:r w:rsidR="001F45A9" w:rsidRPr="001F45A9">
              <w:rPr>
                <w:b w:val="0"/>
                <w:bCs w:val="0"/>
                <w:noProof/>
                <w:webHidden/>
              </w:rPr>
              <w:fldChar w:fldCharType="separate"/>
            </w:r>
            <w:r w:rsidR="00B76AD5">
              <w:rPr>
                <w:b w:val="0"/>
                <w:bCs w:val="0"/>
                <w:noProof/>
                <w:webHidden/>
              </w:rPr>
              <w:t>7</w:t>
            </w:r>
            <w:r w:rsidR="001F45A9" w:rsidRPr="001F45A9">
              <w:rPr>
                <w:b w:val="0"/>
                <w:bCs w:val="0"/>
                <w:noProof/>
                <w:webHidden/>
              </w:rPr>
              <w:fldChar w:fldCharType="end"/>
            </w:r>
          </w:hyperlink>
        </w:p>
        <w:p w14:paraId="19C88BC3" w14:textId="5882129C" w:rsidR="001F45A9" w:rsidRPr="001F45A9" w:rsidRDefault="00000000" w:rsidP="001F45A9">
          <w:pPr>
            <w:pStyle w:val="TOC2"/>
            <w:tabs>
              <w:tab w:val="right" w:leader="dot" w:pos="9010"/>
            </w:tabs>
            <w:spacing w:line="276" w:lineRule="auto"/>
            <w:rPr>
              <w:rFonts w:eastAsiaTheme="minorEastAsia" w:cstheme="minorBidi"/>
              <w:b w:val="0"/>
              <w:bCs w:val="0"/>
              <w:noProof/>
              <w:sz w:val="24"/>
              <w:szCs w:val="24"/>
              <w:lang w:eastAsia="en-GB"/>
            </w:rPr>
          </w:pPr>
          <w:hyperlink w:anchor="_Toc130208003" w:history="1">
            <w:r w:rsidR="001F45A9" w:rsidRPr="001F45A9">
              <w:rPr>
                <w:rStyle w:val="Hyperlink"/>
                <w:b w:val="0"/>
                <w:bCs w:val="0"/>
                <w:noProof/>
              </w:rPr>
              <w:t>4.2 The analysis of different communication barriers</w:t>
            </w:r>
            <w:r w:rsidR="001F45A9" w:rsidRPr="001F45A9">
              <w:rPr>
                <w:b w:val="0"/>
                <w:bCs w:val="0"/>
                <w:noProof/>
                <w:webHidden/>
              </w:rPr>
              <w:tab/>
            </w:r>
            <w:r w:rsidR="001F45A9" w:rsidRPr="001F45A9">
              <w:rPr>
                <w:b w:val="0"/>
                <w:bCs w:val="0"/>
                <w:noProof/>
                <w:webHidden/>
              </w:rPr>
              <w:fldChar w:fldCharType="begin"/>
            </w:r>
            <w:r w:rsidR="001F45A9" w:rsidRPr="001F45A9">
              <w:rPr>
                <w:b w:val="0"/>
                <w:bCs w:val="0"/>
                <w:noProof/>
                <w:webHidden/>
              </w:rPr>
              <w:instrText xml:space="preserve"> PAGEREF _Toc130208003 \h </w:instrText>
            </w:r>
            <w:r w:rsidR="001F45A9" w:rsidRPr="001F45A9">
              <w:rPr>
                <w:b w:val="0"/>
                <w:bCs w:val="0"/>
                <w:noProof/>
                <w:webHidden/>
              </w:rPr>
            </w:r>
            <w:r w:rsidR="001F45A9" w:rsidRPr="001F45A9">
              <w:rPr>
                <w:b w:val="0"/>
                <w:bCs w:val="0"/>
                <w:noProof/>
                <w:webHidden/>
              </w:rPr>
              <w:fldChar w:fldCharType="separate"/>
            </w:r>
            <w:r w:rsidR="00B76AD5">
              <w:rPr>
                <w:b w:val="0"/>
                <w:bCs w:val="0"/>
                <w:noProof/>
                <w:webHidden/>
              </w:rPr>
              <w:t>8</w:t>
            </w:r>
            <w:r w:rsidR="001F45A9" w:rsidRPr="001F45A9">
              <w:rPr>
                <w:b w:val="0"/>
                <w:bCs w:val="0"/>
                <w:noProof/>
                <w:webHidden/>
              </w:rPr>
              <w:fldChar w:fldCharType="end"/>
            </w:r>
          </w:hyperlink>
        </w:p>
        <w:p w14:paraId="3DA66FE3" w14:textId="4DBC8B54" w:rsidR="001F45A9" w:rsidRPr="001F45A9" w:rsidRDefault="00000000" w:rsidP="001F45A9">
          <w:pPr>
            <w:pStyle w:val="TOC2"/>
            <w:tabs>
              <w:tab w:val="right" w:leader="dot" w:pos="9010"/>
            </w:tabs>
            <w:spacing w:line="276" w:lineRule="auto"/>
            <w:rPr>
              <w:rFonts w:eastAsiaTheme="minorEastAsia" w:cstheme="minorBidi"/>
              <w:b w:val="0"/>
              <w:bCs w:val="0"/>
              <w:noProof/>
              <w:sz w:val="24"/>
              <w:szCs w:val="24"/>
              <w:lang w:eastAsia="en-GB"/>
            </w:rPr>
          </w:pPr>
          <w:hyperlink w:anchor="_Toc130208004" w:history="1">
            <w:r w:rsidR="001F45A9" w:rsidRPr="001F45A9">
              <w:rPr>
                <w:rStyle w:val="Hyperlink"/>
                <w:b w:val="0"/>
                <w:bCs w:val="0"/>
                <w:noProof/>
                <w:lang w:val="en-US"/>
              </w:rPr>
              <w:t xml:space="preserve">4.3 </w:t>
            </w:r>
            <w:r w:rsidR="001F45A9" w:rsidRPr="001F45A9">
              <w:rPr>
                <w:rStyle w:val="Hyperlink"/>
                <w:b w:val="0"/>
                <w:bCs w:val="0"/>
                <w:noProof/>
              </w:rPr>
              <w:t>Communication strategies and recommendations</w:t>
            </w:r>
            <w:r w:rsidR="001F45A9" w:rsidRPr="001F45A9">
              <w:rPr>
                <w:b w:val="0"/>
                <w:bCs w:val="0"/>
                <w:noProof/>
                <w:webHidden/>
              </w:rPr>
              <w:tab/>
            </w:r>
            <w:r w:rsidR="001F45A9" w:rsidRPr="001F45A9">
              <w:rPr>
                <w:b w:val="0"/>
                <w:bCs w:val="0"/>
                <w:noProof/>
                <w:webHidden/>
              </w:rPr>
              <w:fldChar w:fldCharType="begin"/>
            </w:r>
            <w:r w:rsidR="001F45A9" w:rsidRPr="001F45A9">
              <w:rPr>
                <w:b w:val="0"/>
                <w:bCs w:val="0"/>
                <w:noProof/>
                <w:webHidden/>
              </w:rPr>
              <w:instrText xml:space="preserve"> PAGEREF _Toc130208004 \h </w:instrText>
            </w:r>
            <w:r w:rsidR="001F45A9" w:rsidRPr="001F45A9">
              <w:rPr>
                <w:b w:val="0"/>
                <w:bCs w:val="0"/>
                <w:noProof/>
                <w:webHidden/>
              </w:rPr>
            </w:r>
            <w:r w:rsidR="001F45A9" w:rsidRPr="001F45A9">
              <w:rPr>
                <w:b w:val="0"/>
                <w:bCs w:val="0"/>
                <w:noProof/>
                <w:webHidden/>
              </w:rPr>
              <w:fldChar w:fldCharType="separate"/>
            </w:r>
            <w:r w:rsidR="00B76AD5">
              <w:rPr>
                <w:b w:val="0"/>
                <w:bCs w:val="0"/>
                <w:noProof/>
                <w:webHidden/>
              </w:rPr>
              <w:t>9</w:t>
            </w:r>
            <w:r w:rsidR="001F45A9" w:rsidRPr="001F45A9">
              <w:rPr>
                <w:b w:val="0"/>
                <w:bCs w:val="0"/>
                <w:noProof/>
                <w:webHidden/>
              </w:rPr>
              <w:fldChar w:fldCharType="end"/>
            </w:r>
          </w:hyperlink>
        </w:p>
        <w:p w14:paraId="351F2C36" w14:textId="296415F5" w:rsidR="001F45A9" w:rsidRPr="001F45A9" w:rsidRDefault="00000000" w:rsidP="001F45A9">
          <w:pPr>
            <w:pStyle w:val="TOC1"/>
            <w:tabs>
              <w:tab w:val="left" w:pos="480"/>
              <w:tab w:val="right" w:leader="dot" w:pos="9010"/>
            </w:tabs>
            <w:spacing w:line="276" w:lineRule="auto"/>
            <w:rPr>
              <w:rFonts w:eastAsiaTheme="minorEastAsia" w:cstheme="minorBidi"/>
              <w:b w:val="0"/>
              <w:bCs w:val="0"/>
              <w:i w:val="0"/>
              <w:iCs w:val="0"/>
              <w:noProof/>
              <w:lang w:eastAsia="en-GB"/>
            </w:rPr>
          </w:pPr>
          <w:hyperlink w:anchor="_Toc130208005" w:history="1">
            <w:r w:rsidR="001F45A9" w:rsidRPr="001F45A9">
              <w:rPr>
                <w:rStyle w:val="Hyperlink"/>
                <w:b w:val="0"/>
                <w:bCs w:val="0"/>
                <w:noProof/>
                <w:lang w:val="en-US"/>
              </w:rPr>
              <w:t>5.</w:t>
            </w:r>
            <w:r w:rsidR="001F45A9" w:rsidRPr="001F45A9">
              <w:rPr>
                <w:rFonts w:eastAsiaTheme="minorEastAsia" w:cstheme="minorBidi"/>
                <w:b w:val="0"/>
                <w:bCs w:val="0"/>
                <w:i w:val="0"/>
                <w:iCs w:val="0"/>
                <w:noProof/>
                <w:lang w:eastAsia="en-GB"/>
              </w:rPr>
              <w:tab/>
            </w:r>
            <w:r w:rsidR="001F45A9" w:rsidRPr="001F45A9">
              <w:rPr>
                <w:rStyle w:val="Hyperlink"/>
                <w:b w:val="0"/>
                <w:bCs w:val="0"/>
                <w:noProof/>
                <w:lang w:val="en-US"/>
              </w:rPr>
              <w:t>Conclusion</w:t>
            </w:r>
            <w:r w:rsidR="001F45A9" w:rsidRPr="001F45A9">
              <w:rPr>
                <w:b w:val="0"/>
                <w:bCs w:val="0"/>
                <w:noProof/>
                <w:webHidden/>
              </w:rPr>
              <w:tab/>
            </w:r>
            <w:r w:rsidR="001F45A9" w:rsidRPr="001F45A9">
              <w:rPr>
                <w:b w:val="0"/>
                <w:bCs w:val="0"/>
                <w:noProof/>
                <w:webHidden/>
              </w:rPr>
              <w:fldChar w:fldCharType="begin"/>
            </w:r>
            <w:r w:rsidR="001F45A9" w:rsidRPr="001F45A9">
              <w:rPr>
                <w:b w:val="0"/>
                <w:bCs w:val="0"/>
                <w:noProof/>
                <w:webHidden/>
              </w:rPr>
              <w:instrText xml:space="preserve"> PAGEREF _Toc130208005 \h </w:instrText>
            </w:r>
            <w:r w:rsidR="001F45A9" w:rsidRPr="001F45A9">
              <w:rPr>
                <w:b w:val="0"/>
                <w:bCs w:val="0"/>
                <w:noProof/>
                <w:webHidden/>
              </w:rPr>
            </w:r>
            <w:r w:rsidR="001F45A9" w:rsidRPr="001F45A9">
              <w:rPr>
                <w:b w:val="0"/>
                <w:bCs w:val="0"/>
                <w:noProof/>
                <w:webHidden/>
              </w:rPr>
              <w:fldChar w:fldCharType="separate"/>
            </w:r>
            <w:r w:rsidR="00B76AD5">
              <w:rPr>
                <w:b w:val="0"/>
                <w:bCs w:val="0"/>
                <w:noProof/>
                <w:webHidden/>
              </w:rPr>
              <w:t>10</w:t>
            </w:r>
            <w:r w:rsidR="001F45A9" w:rsidRPr="001F45A9">
              <w:rPr>
                <w:b w:val="0"/>
                <w:bCs w:val="0"/>
                <w:noProof/>
                <w:webHidden/>
              </w:rPr>
              <w:fldChar w:fldCharType="end"/>
            </w:r>
          </w:hyperlink>
        </w:p>
        <w:p w14:paraId="07EFD7CE" w14:textId="64848A12" w:rsidR="001F45A9" w:rsidRPr="001F45A9" w:rsidRDefault="00000000" w:rsidP="001F45A9">
          <w:pPr>
            <w:pStyle w:val="TOC1"/>
            <w:tabs>
              <w:tab w:val="right" w:leader="dot" w:pos="9010"/>
            </w:tabs>
            <w:spacing w:line="276" w:lineRule="auto"/>
            <w:rPr>
              <w:rFonts w:eastAsiaTheme="minorEastAsia" w:cstheme="minorBidi"/>
              <w:b w:val="0"/>
              <w:bCs w:val="0"/>
              <w:i w:val="0"/>
              <w:iCs w:val="0"/>
              <w:noProof/>
              <w:lang w:eastAsia="en-GB"/>
            </w:rPr>
          </w:pPr>
          <w:hyperlink w:anchor="_Toc130208006" w:history="1">
            <w:r w:rsidR="001F45A9" w:rsidRPr="001F45A9">
              <w:rPr>
                <w:rStyle w:val="Hyperlink"/>
                <w:b w:val="0"/>
                <w:bCs w:val="0"/>
                <w:noProof/>
              </w:rPr>
              <w:t>Bibliography</w:t>
            </w:r>
            <w:r w:rsidR="001F45A9" w:rsidRPr="001F45A9">
              <w:rPr>
                <w:b w:val="0"/>
                <w:bCs w:val="0"/>
                <w:noProof/>
                <w:webHidden/>
              </w:rPr>
              <w:tab/>
            </w:r>
            <w:r w:rsidR="001F45A9" w:rsidRPr="001F45A9">
              <w:rPr>
                <w:b w:val="0"/>
                <w:bCs w:val="0"/>
                <w:noProof/>
                <w:webHidden/>
              </w:rPr>
              <w:fldChar w:fldCharType="begin"/>
            </w:r>
            <w:r w:rsidR="001F45A9" w:rsidRPr="001F45A9">
              <w:rPr>
                <w:b w:val="0"/>
                <w:bCs w:val="0"/>
                <w:noProof/>
                <w:webHidden/>
              </w:rPr>
              <w:instrText xml:space="preserve"> PAGEREF _Toc130208006 \h </w:instrText>
            </w:r>
            <w:r w:rsidR="001F45A9" w:rsidRPr="001F45A9">
              <w:rPr>
                <w:b w:val="0"/>
                <w:bCs w:val="0"/>
                <w:noProof/>
                <w:webHidden/>
              </w:rPr>
            </w:r>
            <w:r w:rsidR="001F45A9" w:rsidRPr="001F45A9">
              <w:rPr>
                <w:b w:val="0"/>
                <w:bCs w:val="0"/>
                <w:noProof/>
                <w:webHidden/>
              </w:rPr>
              <w:fldChar w:fldCharType="separate"/>
            </w:r>
            <w:r w:rsidR="00B76AD5">
              <w:rPr>
                <w:b w:val="0"/>
                <w:bCs w:val="0"/>
                <w:noProof/>
                <w:webHidden/>
              </w:rPr>
              <w:t>11</w:t>
            </w:r>
            <w:r w:rsidR="001F45A9" w:rsidRPr="001F45A9">
              <w:rPr>
                <w:b w:val="0"/>
                <w:bCs w:val="0"/>
                <w:noProof/>
                <w:webHidden/>
              </w:rPr>
              <w:fldChar w:fldCharType="end"/>
            </w:r>
          </w:hyperlink>
        </w:p>
        <w:p w14:paraId="0918C4F7" w14:textId="7AEF3861" w:rsidR="001F45A9" w:rsidRPr="001F45A9" w:rsidRDefault="001F45A9" w:rsidP="001F45A9">
          <w:pPr>
            <w:spacing w:line="276" w:lineRule="auto"/>
          </w:pPr>
          <w:r w:rsidRPr="001F45A9">
            <w:rPr>
              <w:noProof/>
            </w:rPr>
            <w:fldChar w:fldCharType="end"/>
          </w:r>
        </w:p>
      </w:sdtContent>
    </w:sdt>
    <w:p w14:paraId="3205EC35" w14:textId="77777777" w:rsidR="00E17394" w:rsidRDefault="00E17394" w:rsidP="00E17394">
      <w:pPr>
        <w:pStyle w:val="Heading1"/>
        <w:rPr>
          <w:lang w:val="en-US"/>
        </w:rPr>
      </w:pPr>
    </w:p>
    <w:p w14:paraId="02D9FAA1" w14:textId="07185E6F" w:rsidR="001F45A9" w:rsidRPr="001F45A9" w:rsidRDefault="001F45A9" w:rsidP="001F45A9">
      <w:pPr>
        <w:pStyle w:val="TableofFigures"/>
        <w:tabs>
          <w:tab w:val="right" w:leader="dot" w:pos="9010"/>
        </w:tabs>
        <w:spacing w:line="276" w:lineRule="auto"/>
        <w:rPr>
          <w:rFonts w:asciiTheme="majorHAnsi" w:hAnsiTheme="majorHAnsi" w:cstheme="majorHAnsi"/>
          <w:noProof/>
        </w:rPr>
      </w:pPr>
      <w:r w:rsidRPr="001F45A9">
        <w:rPr>
          <w:rFonts w:asciiTheme="majorHAnsi" w:hAnsiTheme="majorHAnsi" w:cstheme="majorHAnsi"/>
          <w:lang w:val="en-US"/>
        </w:rPr>
        <w:fldChar w:fldCharType="begin"/>
      </w:r>
      <w:r w:rsidRPr="001F45A9">
        <w:rPr>
          <w:rFonts w:asciiTheme="majorHAnsi" w:hAnsiTheme="majorHAnsi" w:cstheme="majorHAnsi"/>
          <w:lang w:val="en-US"/>
        </w:rPr>
        <w:instrText xml:space="preserve"> TOC \h \z \c "Table" </w:instrText>
      </w:r>
      <w:r w:rsidRPr="001F45A9">
        <w:rPr>
          <w:rFonts w:asciiTheme="majorHAnsi" w:hAnsiTheme="majorHAnsi" w:cstheme="majorHAnsi"/>
          <w:lang w:val="en-US"/>
        </w:rPr>
        <w:fldChar w:fldCharType="separate"/>
      </w:r>
      <w:hyperlink w:anchor="_Toc130208007" w:history="1">
        <w:r w:rsidRPr="001F45A9">
          <w:rPr>
            <w:rStyle w:val="Hyperlink"/>
            <w:rFonts w:asciiTheme="majorHAnsi" w:hAnsiTheme="majorHAnsi" w:cstheme="majorHAnsi"/>
            <w:noProof/>
          </w:rPr>
          <w:t>Table 1.Stages of cultural sensitivity. Source: (Shah &amp; Yeoh, 2018)</w:t>
        </w:r>
        <w:r w:rsidRPr="001F45A9">
          <w:rPr>
            <w:rFonts w:asciiTheme="majorHAnsi" w:hAnsiTheme="majorHAnsi" w:cstheme="majorHAnsi"/>
            <w:noProof/>
            <w:webHidden/>
          </w:rPr>
          <w:tab/>
        </w:r>
        <w:r w:rsidRPr="001F45A9">
          <w:rPr>
            <w:rFonts w:asciiTheme="majorHAnsi" w:hAnsiTheme="majorHAnsi" w:cstheme="majorHAnsi"/>
            <w:noProof/>
            <w:webHidden/>
          </w:rPr>
          <w:fldChar w:fldCharType="begin"/>
        </w:r>
        <w:r w:rsidRPr="001F45A9">
          <w:rPr>
            <w:rFonts w:asciiTheme="majorHAnsi" w:hAnsiTheme="majorHAnsi" w:cstheme="majorHAnsi"/>
            <w:noProof/>
            <w:webHidden/>
          </w:rPr>
          <w:instrText xml:space="preserve"> PAGEREF _Toc130208007 \h </w:instrText>
        </w:r>
        <w:r w:rsidRPr="001F45A9">
          <w:rPr>
            <w:rFonts w:asciiTheme="majorHAnsi" w:hAnsiTheme="majorHAnsi" w:cstheme="majorHAnsi"/>
            <w:noProof/>
            <w:webHidden/>
          </w:rPr>
        </w:r>
        <w:r w:rsidRPr="001F45A9">
          <w:rPr>
            <w:rFonts w:asciiTheme="majorHAnsi" w:hAnsiTheme="majorHAnsi" w:cstheme="majorHAnsi"/>
            <w:noProof/>
            <w:webHidden/>
          </w:rPr>
          <w:fldChar w:fldCharType="separate"/>
        </w:r>
        <w:r w:rsidRPr="001F45A9">
          <w:rPr>
            <w:rFonts w:asciiTheme="majorHAnsi" w:hAnsiTheme="majorHAnsi" w:cstheme="majorHAnsi"/>
            <w:noProof/>
            <w:webHidden/>
          </w:rPr>
          <w:t>8</w:t>
        </w:r>
        <w:r w:rsidRPr="001F45A9">
          <w:rPr>
            <w:rFonts w:asciiTheme="majorHAnsi" w:hAnsiTheme="majorHAnsi" w:cstheme="majorHAnsi"/>
            <w:noProof/>
            <w:webHidden/>
          </w:rPr>
          <w:fldChar w:fldCharType="end"/>
        </w:r>
      </w:hyperlink>
    </w:p>
    <w:p w14:paraId="7CEDABFE" w14:textId="77777777" w:rsidR="001F45A9" w:rsidRPr="001F45A9" w:rsidRDefault="001F45A9" w:rsidP="001F45A9">
      <w:pPr>
        <w:pStyle w:val="Heading1"/>
        <w:spacing w:line="276" w:lineRule="auto"/>
        <w:rPr>
          <w:rFonts w:cstheme="majorHAnsi"/>
          <w:noProof/>
        </w:rPr>
      </w:pPr>
      <w:r w:rsidRPr="001F45A9">
        <w:rPr>
          <w:rFonts w:cstheme="majorHAnsi"/>
          <w:lang w:val="en-US"/>
        </w:rPr>
        <w:fldChar w:fldCharType="end"/>
      </w:r>
      <w:r w:rsidRPr="001F45A9">
        <w:rPr>
          <w:rFonts w:cstheme="majorHAnsi"/>
          <w:lang w:val="en-US"/>
        </w:rPr>
        <w:fldChar w:fldCharType="begin"/>
      </w:r>
      <w:r w:rsidRPr="001F45A9">
        <w:rPr>
          <w:rFonts w:cstheme="majorHAnsi"/>
          <w:lang w:val="en-US"/>
        </w:rPr>
        <w:instrText xml:space="preserve"> TOC \h \z \c "Figure" </w:instrText>
      </w:r>
      <w:r w:rsidRPr="001F45A9">
        <w:rPr>
          <w:rFonts w:cstheme="majorHAnsi"/>
          <w:lang w:val="en-US"/>
        </w:rPr>
        <w:fldChar w:fldCharType="separate"/>
      </w:r>
    </w:p>
    <w:p w14:paraId="44EC29EE" w14:textId="6FD7F5CD" w:rsidR="001F45A9" w:rsidRPr="001F45A9" w:rsidRDefault="00000000" w:rsidP="001F45A9">
      <w:pPr>
        <w:pStyle w:val="TableofFigures"/>
        <w:tabs>
          <w:tab w:val="right" w:leader="dot" w:pos="9010"/>
        </w:tabs>
        <w:spacing w:line="276" w:lineRule="auto"/>
        <w:rPr>
          <w:rFonts w:asciiTheme="majorHAnsi" w:eastAsiaTheme="minorEastAsia" w:hAnsiTheme="majorHAnsi" w:cstheme="majorHAnsi"/>
          <w:noProof/>
          <w:lang w:eastAsia="en-GB"/>
        </w:rPr>
      </w:pPr>
      <w:hyperlink w:anchor="_Toc130208008" w:history="1">
        <w:r w:rsidR="001F45A9" w:rsidRPr="001F45A9">
          <w:rPr>
            <w:rStyle w:val="Hyperlink"/>
            <w:rFonts w:asciiTheme="majorHAnsi" w:hAnsiTheme="majorHAnsi" w:cstheme="majorHAnsi"/>
            <w:noProof/>
          </w:rPr>
          <w:t xml:space="preserve">Figure 1. Cultural dimensions UK. Source: Hofstede Insights (2023) </w:t>
        </w:r>
        <w:r w:rsidR="001F45A9" w:rsidRPr="001F45A9">
          <w:rPr>
            <w:rFonts w:asciiTheme="majorHAnsi" w:hAnsiTheme="majorHAnsi" w:cstheme="majorHAnsi"/>
            <w:noProof/>
            <w:webHidden/>
          </w:rPr>
          <w:tab/>
        </w:r>
        <w:r w:rsidR="001F45A9" w:rsidRPr="001F45A9">
          <w:rPr>
            <w:rFonts w:asciiTheme="majorHAnsi" w:hAnsiTheme="majorHAnsi" w:cstheme="majorHAnsi"/>
            <w:noProof/>
            <w:webHidden/>
          </w:rPr>
          <w:fldChar w:fldCharType="begin"/>
        </w:r>
        <w:r w:rsidR="001F45A9" w:rsidRPr="001F45A9">
          <w:rPr>
            <w:rFonts w:asciiTheme="majorHAnsi" w:hAnsiTheme="majorHAnsi" w:cstheme="majorHAnsi"/>
            <w:noProof/>
            <w:webHidden/>
          </w:rPr>
          <w:instrText xml:space="preserve"> PAGEREF _Toc130208008 \h </w:instrText>
        </w:r>
        <w:r w:rsidR="001F45A9" w:rsidRPr="001F45A9">
          <w:rPr>
            <w:rFonts w:asciiTheme="majorHAnsi" w:hAnsiTheme="majorHAnsi" w:cstheme="majorHAnsi"/>
            <w:noProof/>
            <w:webHidden/>
          </w:rPr>
        </w:r>
        <w:r w:rsidR="001F45A9" w:rsidRPr="001F45A9">
          <w:rPr>
            <w:rFonts w:asciiTheme="majorHAnsi" w:hAnsiTheme="majorHAnsi" w:cstheme="majorHAnsi"/>
            <w:noProof/>
            <w:webHidden/>
          </w:rPr>
          <w:fldChar w:fldCharType="separate"/>
        </w:r>
        <w:r w:rsidR="001F45A9" w:rsidRPr="001F45A9">
          <w:rPr>
            <w:rFonts w:asciiTheme="majorHAnsi" w:hAnsiTheme="majorHAnsi" w:cstheme="majorHAnsi"/>
            <w:noProof/>
            <w:webHidden/>
          </w:rPr>
          <w:t>7</w:t>
        </w:r>
        <w:r w:rsidR="001F45A9" w:rsidRPr="001F45A9">
          <w:rPr>
            <w:rFonts w:asciiTheme="majorHAnsi" w:hAnsiTheme="majorHAnsi" w:cstheme="majorHAnsi"/>
            <w:noProof/>
            <w:webHidden/>
          </w:rPr>
          <w:fldChar w:fldCharType="end"/>
        </w:r>
      </w:hyperlink>
    </w:p>
    <w:p w14:paraId="331176A3" w14:textId="74A0FAFE" w:rsidR="001F45A9" w:rsidRPr="001F45A9" w:rsidRDefault="00000000" w:rsidP="001F45A9">
      <w:pPr>
        <w:pStyle w:val="TableofFigures"/>
        <w:tabs>
          <w:tab w:val="right" w:leader="dot" w:pos="9010"/>
        </w:tabs>
        <w:spacing w:line="276" w:lineRule="auto"/>
        <w:rPr>
          <w:rFonts w:asciiTheme="majorHAnsi" w:eastAsiaTheme="minorEastAsia" w:hAnsiTheme="majorHAnsi" w:cstheme="majorHAnsi"/>
          <w:noProof/>
          <w:lang w:eastAsia="en-GB"/>
        </w:rPr>
      </w:pPr>
      <w:hyperlink w:anchor="_Toc130208009" w:history="1">
        <w:r w:rsidR="001F45A9" w:rsidRPr="001F45A9">
          <w:rPr>
            <w:rStyle w:val="Hyperlink"/>
            <w:rFonts w:asciiTheme="majorHAnsi" w:hAnsiTheme="majorHAnsi" w:cstheme="majorHAnsi"/>
            <w:noProof/>
          </w:rPr>
          <w:t>Figure 2. Hofstede’s cultural dimensions. India, Romania, Russia, United Kingdom. Source: (Hofstede Insights , 2023)</w:t>
        </w:r>
        <w:r w:rsidR="001F45A9" w:rsidRPr="001F45A9">
          <w:rPr>
            <w:rFonts w:asciiTheme="majorHAnsi" w:hAnsiTheme="majorHAnsi" w:cstheme="majorHAnsi"/>
            <w:noProof/>
            <w:webHidden/>
          </w:rPr>
          <w:tab/>
        </w:r>
        <w:r w:rsidR="001F45A9" w:rsidRPr="001F45A9">
          <w:rPr>
            <w:rFonts w:asciiTheme="majorHAnsi" w:hAnsiTheme="majorHAnsi" w:cstheme="majorHAnsi"/>
            <w:noProof/>
            <w:webHidden/>
          </w:rPr>
          <w:fldChar w:fldCharType="begin"/>
        </w:r>
        <w:r w:rsidR="001F45A9" w:rsidRPr="001F45A9">
          <w:rPr>
            <w:rFonts w:asciiTheme="majorHAnsi" w:hAnsiTheme="majorHAnsi" w:cstheme="majorHAnsi"/>
            <w:noProof/>
            <w:webHidden/>
          </w:rPr>
          <w:instrText xml:space="preserve"> PAGEREF _Toc130208009 \h </w:instrText>
        </w:r>
        <w:r w:rsidR="001F45A9" w:rsidRPr="001F45A9">
          <w:rPr>
            <w:rFonts w:asciiTheme="majorHAnsi" w:hAnsiTheme="majorHAnsi" w:cstheme="majorHAnsi"/>
            <w:noProof/>
            <w:webHidden/>
          </w:rPr>
        </w:r>
        <w:r w:rsidR="001F45A9" w:rsidRPr="001F45A9">
          <w:rPr>
            <w:rFonts w:asciiTheme="majorHAnsi" w:hAnsiTheme="majorHAnsi" w:cstheme="majorHAnsi"/>
            <w:noProof/>
            <w:webHidden/>
          </w:rPr>
          <w:fldChar w:fldCharType="separate"/>
        </w:r>
        <w:r w:rsidR="001F45A9" w:rsidRPr="001F45A9">
          <w:rPr>
            <w:rFonts w:asciiTheme="majorHAnsi" w:hAnsiTheme="majorHAnsi" w:cstheme="majorHAnsi"/>
            <w:noProof/>
            <w:webHidden/>
          </w:rPr>
          <w:t>7</w:t>
        </w:r>
        <w:r w:rsidR="001F45A9" w:rsidRPr="001F45A9">
          <w:rPr>
            <w:rFonts w:asciiTheme="majorHAnsi" w:hAnsiTheme="majorHAnsi" w:cstheme="majorHAnsi"/>
            <w:noProof/>
            <w:webHidden/>
          </w:rPr>
          <w:fldChar w:fldCharType="end"/>
        </w:r>
      </w:hyperlink>
    </w:p>
    <w:p w14:paraId="1C89CB54" w14:textId="59189A86" w:rsidR="00E17394" w:rsidRDefault="001F45A9" w:rsidP="001F45A9">
      <w:pPr>
        <w:pStyle w:val="Heading1"/>
        <w:spacing w:line="276" w:lineRule="auto"/>
        <w:rPr>
          <w:rFonts w:cstheme="majorHAnsi"/>
          <w:lang w:val="en-US"/>
        </w:rPr>
      </w:pPr>
      <w:r w:rsidRPr="001F45A9">
        <w:rPr>
          <w:rFonts w:cstheme="majorHAnsi"/>
          <w:lang w:val="en-US"/>
        </w:rPr>
        <w:fldChar w:fldCharType="end"/>
      </w:r>
    </w:p>
    <w:p w14:paraId="5FEC4347" w14:textId="77777777" w:rsidR="001F45A9" w:rsidRDefault="001F45A9" w:rsidP="001F45A9">
      <w:pPr>
        <w:rPr>
          <w:lang w:val="en-US"/>
        </w:rPr>
      </w:pPr>
    </w:p>
    <w:p w14:paraId="2B021337" w14:textId="77777777" w:rsidR="001F45A9" w:rsidRDefault="001F45A9" w:rsidP="001F45A9">
      <w:pPr>
        <w:rPr>
          <w:lang w:val="en-US"/>
        </w:rPr>
      </w:pPr>
    </w:p>
    <w:p w14:paraId="089D815E" w14:textId="77777777" w:rsidR="001F45A9" w:rsidRDefault="001F45A9" w:rsidP="001F45A9">
      <w:pPr>
        <w:rPr>
          <w:lang w:val="en-US"/>
        </w:rPr>
      </w:pPr>
    </w:p>
    <w:p w14:paraId="38BF983F" w14:textId="77777777" w:rsidR="001F45A9" w:rsidRDefault="001F45A9" w:rsidP="001F45A9">
      <w:pPr>
        <w:rPr>
          <w:lang w:val="en-US"/>
        </w:rPr>
      </w:pPr>
    </w:p>
    <w:p w14:paraId="29293F29" w14:textId="77777777" w:rsidR="001F45A9" w:rsidRPr="001F45A9" w:rsidRDefault="001F45A9" w:rsidP="001F45A9">
      <w:pPr>
        <w:rPr>
          <w:lang w:val="en-US"/>
        </w:rPr>
      </w:pPr>
    </w:p>
    <w:p w14:paraId="3FD2F5DE" w14:textId="77777777" w:rsidR="00D35736" w:rsidRPr="00E17394" w:rsidRDefault="00D35736" w:rsidP="00E17394">
      <w:pPr>
        <w:rPr>
          <w:lang w:val="en-US"/>
        </w:rPr>
      </w:pPr>
    </w:p>
    <w:p w14:paraId="7DD9E184" w14:textId="0B4B0781" w:rsidR="00E17394" w:rsidRPr="003B50AE" w:rsidRDefault="00E17394" w:rsidP="003B50AE">
      <w:pPr>
        <w:pStyle w:val="Heading1"/>
        <w:numPr>
          <w:ilvl w:val="0"/>
          <w:numId w:val="2"/>
        </w:numPr>
        <w:jc w:val="center"/>
        <w:rPr>
          <w:lang w:val="en-US"/>
        </w:rPr>
      </w:pPr>
      <w:bookmarkStart w:id="0" w:name="_Toc130204155"/>
      <w:bookmarkStart w:id="1" w:name="_Toc130207990"/>
      <w:r>
        <w:rPr>
          <w:lang w:val="en-US"/>
        </w:rPr>
        <w:lastRenderedPageBreak/>
        <w:t>I</w:t>
      </w:r>
      <w:r w:rsidRPr="00E17394">
        <w:rPr>
          <w:lang w:val="en-US"/>
        </w:rPr>
        <w:t>ntroduction</w:t>
      </w:r>
      <w:bookmarkEnd w:id="0"/>
      <w:bookmarkEnd w:id="1"/>
    </w:p>
    <w:p w14:paraId="7B1890F1" w14:textId="10073248" w:rsidR="00B15ED8" w:rsidRDefault="005C2CED" w:rsidP="00B15ED8">
      <w:pPr>
        <w:spacing w:line="276" w:lineRule="auto"/>
        <w:jc w:val="both"/>
        <w:rPr>
          <w:lang w:val="en-US"/>
        </w:rPr>
      </w:pPr>
      <w:r>
        <w:rPr>
          <w:lang w:val="en-US"/>
        </w:rPr>
        <w:t xml:space="preserve">       </w:t>
      </w:r>
    </w:p>
    <w:p w14:paraId="1681C037" w14:textId="6BD5F06F" w:rsidR="00EF714B" w:rsidRPr="00EF714B" w:rsidRDefault="00D35736" w:rsidP="00B15ED8">
      <w:pPr>
        <w:pStyle w:val="Heading2"/>
        <w:spacing w:line="276" w:lineRule="auto"/>
        <w:rPr>
          <w:lang w:val="en-US"/>
        </w:rPr>
      </w:pPr>
      <w:bookmarkStart w:id="2" w:name="_Toc130204156"/>
      <w:bookmarkStart w:id="3" w:name="_Toc130207991"/>
      <w:r>
        <w:rPr>
          <w:lang w:val="en-US"/>
        </w:rPr>
        <w:t xml:space="preserve">1.1 </w:t>
      </w:r>
      <w:r w:rsidR="00CE2C5C">
        <w:rPr>
          <w:lang w:val="en-US"/>
        </w:rPr>
        <w:t>The importance of efficient international business communication</w:t>
      </w:r>
      <w:bookmarkEnd w:id="2"/>
      <w:bookmarkEnd w:id="3"/>
      <w:r w:rsidR="00CE2C5C">
        <w:rPr>
          <w:lang w:val="en-US"/>
        </w:rPr>
        <w:t xml:space="preserve"> </w:t>
      </w:r>
    </w:p>
    <w:p w14:paraId="22380CE0" w14:textId="0C8CC8FC" w:rsidR="00B15ED8" w:rsidRDefault="005C2CED" w:rsidP="00B15ED8">
      <w:pPr>
        <w:spacing w:line="276" w:lineRule="auto"/>
        <w:jc w:val="both"/>
        <w:rPr>
          <w:lang w:val="en-US"/>
        </w:rPr>
      </w:pPr>
      <w:r>
        <w:t xml:space="preserve">    </w:t>
      </w:r>
      <w:r w:rsidR="00B15ED8">
        <w:t xml:space="preserve">    </w:t>
      </w:r>
      <w:r w:rsidR="00B15ED8">
        <w:rPr>
          <w:lang w:val="en-US"/>
        </w:rPr>
        <w:t xml:space="preserve">Effective international business communication plays an important role for the organisation success and must not be neglected particularly for organisation’s that aim to expand in different countries or have a diverse team. It is an essential determinant of business working culture and it has a huge impact on the company performance. It is not only about understanding different languages required to conduct international business, but it is also about knowledge of cultural differences, a vital function to create and maintain relationships.  Based on </w:t>
      </w:r>
      <w:r w:rsidR="00B15ED8" w:rsidRPr="009B4F87">
        <w:rPr>
          <w:noProof/>
        </w:rPr>
        <w:t xml:space="preserve">Charles </w:t>
      </w:r>
      <w:r w:rsidR="00B15ED8">
        <w:rPr>
          <w:noProof/>
        </w:rPr>
        <w:t>(</w:t>
      </w:r>
      <w:r w:rsidR="00B15ED8" w:rsidRPr="009B4F87">
        <w:rPr>
          <w:noProof/>
        </w:rPr>
        <w:t>2009)</w:t>
      </w:r>
      <w:r w:rsidR="00B15ED8">
        <w:rPr>
          <w:lang w:val="en-US"/>
        </w:rPr>
        <w:t xml:space="preserve"> perspective the organisation is created by means of the discourse, communication though which it operates, in other words it is the essence of the organisation.</w:t>
      </w:r>
    </w:p>
    <w:p w14:paraId="45020759" w14:textId="40A8AE6B" w:rsidR="00CE2C5C" w:rsidRDefault="00B15ED8" w:rsidP="00B15ED8">
      <w:pPr>
        <w:spacing w:line="276" w:lineRule="auto"/>
        <w:jc w:val="both"/>
      </w:pPr>
      <w:r>
        <w:rPr>
          <w:lang w:val="en-US"/>
        </w:rPr>
        <w:t xml:space="preserve"> </w:t>
      </w:r>
      <w:r w:rsidR="005C2CED">
        <w:t xml:space="preserve"> </w:t>
      </w:r>
      <w:r>
        <w:t xml:space="preserve">     </w:t>
      </w:r>
      <w:r w:rsidR="00EF714B" w:rsidRPr="003979A7">
        <w:t xml:space="preserve">Efficient international business communication not only helps improve performance but also contributes to long term sustainability of the organisation, </w:t>
      </w:r>
      <w:r w:rsidR="005C2CED">
        <w:t xml:space="preserve">continuous progress and </w:t>
      </w:r>
      <w:r w:rsidR="00EF714B" w:rsidRPr="003979A7">
        <w:t xml:space="preserve">innovation, and overall success. As discussed by </w:t>
      </w:r>
      <w:proofErr w:type="spellStart"/>
      <w:r w:rsidR="00EF714B" w:rsidRPr="003979A7">
        <w:t>Hajela</w:t>
      </w:r>
      <w:proofErr w:type="spellEnd"/>
      <w:r w:rsidR="00EF714B" w:rsidRPr="003979A7">
        <w:t xml:space="preserve"> (2020) international business communication enables effective relationships, helps break trade barriers, enables efficient communication between stakeholders. </w:t>
      </w:r>
      <w:r w:rsidR="003979A7" w:rsidRPr="003979A7">
        <w:t xml:space="preserve">On the other hand, if international business communication is not considered it can trigger various issues for the organisation and wellbeing of the staff.  </w:t>
      </w:r>
    </w:p>
    <w:p w14:paraId="7B6D3EF3" w14:textId="77777777" w:rsidR="00B15ED8" w:rsidRPr="003979A7" w:rsidRDefault="00B15ED8" w:rsidP="00B15ED8">
      <w:pPr>
        <w:spacing w:line="276" w:lineRule="auto"/>
        <w:jc w:val="both"/>
      </w:pPr>
    </w:p>
    <w:p w14:paraId="6999C2A0" w14:textId="4B38C22A" w:rsidR="00CE2C5C" w:rsidRPr="00EC0AD7" w:rsidRDefault="00D35736" w:rsidP="00B15ED8">
      <w:pPr>
        <w:pStyle w:val="Heading2"/>
        <w:spacing w:line="276" w:lineRule="auto"/>
        <w:rPr>
          <w:lang w:val="en-US"/>
        </w:rPr>
      </w:pPr>
      <w:bookmarkStart w:id="4" w:name="_Toc130204157"/>
      <w:bookmarkStart w:id="5" w:name="_Toc130207992"/>
      <w:r>
        <w:rPr>
          <w:lang w:val="en-US"/>
        </w:rPr>
        <w:t xml:space="preserve">1.2 </w:t>
      </w:r>
      <w:r w:rsidR="00CE2C5C">
        <w:rPr>
          <w:lang w:val="en-US"/>
        </w:rPr>
        <w:t>The aim and objectives of the report</w:t>
      </w:r>
      <w:bookmarkEnd w:id="4"/>
      <w:bookmarkEnd w:id="5"/>
      <w:r w:rsidR="00CE2C5C">
        <w:rPr>
          <w:lang w:val="en-US"/>
        </w:rPr>
        <w:t xml:space="preserve"> </w:t>
      </w:r>
    </w:p>
    <w:p w14:paraId="5BEBE2C5" w14:textId="7ACAFAAF" w:rsidR="00CE2C5C" w:rsidRDefault="005C2CED" w:rsidP="00B15ED8">
      <w:pPr>
        <w:spacing w:line="276" w:lineRule="auto"/>
        <w:jc w:val="both"/>
      </w:pPr>
      <w:r>
        <w:t xml:space="preserve">     </w:t>
      </w:r>
      <w:r w:rsidR="003979A7" w:rsidRPr="003979A7">
        <w:t xml:space="preserve">The aim of this report is to emphasise the importance of fostering the growth of an inclusive workplace policies and procedures. The objectives of the report are to identify and analyse British communication characteristic and practices, apply theories of international and intercultural communication, critically evaluate cultural sensitivity when conducting business in the UK and analyse communication barriers experienced by diverse staff. </w:t>
      </w:r>
    </w:p>
    <w:p w14:paraId="6CA0D925" w14:textId="77777777" w:rsidR="00B15ED8" w:rsidRPr="003979A7" w:rsidRDefault="00B15ED8" w:rsidP="00B15ED8">
      <w:pPr>
        <w:spacing w:line="276" w:lineRule="auto"/>
        <w:jc w:val="both"/>
      </w:pPr>
    </w:p>
    <w:p w14:paraId="39E93B0E" w14:textId="6D406D01" w:rsidR="00CE2C5C" w:rsidRDefault="00D35736" w:rsidP="00B15ED8">
      <w:pPr>
        <w:pStyle w:val="Heading2"/>
        <w:spacing w:line="276" w:lineRule="auto"/>
        <w:rPr>
          <w:lang w:val="en-US"/>
        </w:rPr>
      </w:pPr>
      <w:bookmarkStart w:id="6" w:name="_Toc130204158"/>
      <w:bookmarkStart w:id="7" w:name="_Toc130207993"/>
      <w:r>
        <w:rPr>
          <w:lang w:val="en-US"/>
        </w:rPr>
        <w:t xml:space="preserve">1.3 </w:t>
      </w:r>
      <w:r w:rsidR="00CE2C5C">
        <w:rPr>
          <w:lang w:val="en-US"/>
        </w:rPr>
        <w:t>The report structure</w:t>
      </w:r>
      <w:bookmarkEnd w:id="6"/>
      <w:bookmarkEnd w:id="7"/>
    </w:p>
    <w:p w14:paraId="2BD9F1B6" w14:textId="232A488E" w:rsidR="00CE2C5C" w:rsidRDefault="00B15ED8" w:rsidP="00B15ED8">
      <w:pPr>
        <w:spacing w:line="276" w:lineRule="auto"/>
        <w:jc w:val="both"/>
        <w:rPr>
          <w:lang w:val="en-US"/>
        </w:rPr>
      </w:pPr>
      <w:r>
        <w:rPr>
          <w:lang w:val="en-US"/>
        </w:rPr>
        <w:t xml:space="preserve">     </w:t>
      </w:r>
      <w:r w:rsidR="003979A7" w:rsidRPr="00EC0AD7">
        <w:rPr>
          <w:lang w:val="en-US"/>
        </w:rPr>
        <w:t xml:space="preserve">The </w:t>
      </w:r>
      <w:r w:rsidR="00EC0AD7" w:rsidRPr="00EC0AD7">
        <w:rPr>
          <w:lang w:val="en-US"/>
        </w:rPr>
        <w:t xml:space="preserve">Introductory part of the report covers brief analysis of the efficiency of international communication, the aim and objectives of the report and the report synopsis.  </w:t>
      </w:r>
      <w:r w:rsidR="00EC0AD7">
        <w:rPr>
          <w:lang w:val="en-US"/>
        </w:rPr>
        <w:t xml:space="preserve">The second part “British business communication” briefly discusses the characteristics of British working culture including various practices used. Additionally, in this section the background of the organisation is discussed </w:t>
      </w:r>
      <w:r w:rsidR="00330FDA">
        <w:rPr>
          <w:lang w:val="en-US"/>
        </w:rPr>
        <w:t>to</w:t>
      </w:r>
      <w:r w:rsidR="00EC0AD7">
        <w:rPr>
          <w:lang w:val="en-US"/>
        </w:rPr>
        <w:t xml:space="preserve"> understand patterns that may be useful in the selections of relevant recommendations specific to the company. The next section of the report discusses </w:t>
      </w:r>
      <w:r>
        <w:rPr>
          <w:lang w:val="en-US"/>
        </w:rPr>
        <w:t>Hofstede’s</w:t>
      </w:r>
      <w:r w:rsidR="00245748">
        <w:rPr>
          <w:lang w:val="en-US"/>
        </w:rPr>
        <w:t xml:space="preserve">’ theory on cultural </w:t>
      </w:r>
      <w:proofErr w:type="gramStart"/>
      <w:r w:rsidR="00245748">
        <w:rPr>
          <w:lang w:val="en-US"/>
        </w:rPr>
        <w:t>dimension</w:t>
      </w:r>
      <w:proofErr w:type="gramEnd"/>
      <w:r w:rsidR="00245748">
        <w:rPr>
          <w:lang w:val="en-US"/>
        </w:rPr>
        <w:t xml:space="preserve"> </w:t>
      </w:r>
      <w:proofErr w:type="gramStart"/>
      <w:r w:rsidR="00245748">
        <w:rPr>
          <w:lang w:val="en-US"/>
        </w:rPr>
        <w:t>in order to</w:t>
      </w:r>
      <w:proofErr w:type="gramEnd"/>
      <w:r w:rsidR="00245748">
        <w:rPr>
          <w:lang w:val="en-US"/>
        </w:rPr>
        <w:t xml:space="preserve"> understand the impact cultural characteristics have on working practices and how this impact the policies. The following section critical</w:t>
      </w:r>
      <w:r w:rsidR="003B50AE">
        <w:rPr>
          <w:lang w:val="en-US"/>
        </w:rPr>
        <w:t>ly evaluates the</w:t>
      </w:r>
      <w:r w:rsidR="00245748">
        <w:rPr>
          <w:lang w:val="en-US"/>
        </w:rPr>
        <w:t xml:space="preserve"> </w:t>
      </w:r>
      <w:r w:rsidR="00245748" w:rsidRPr="00245748">
        <w:rPr>
          <w:lang w:val="en-US"/>
        </w:rPr>
        <w:t>cultural sensitivity when doing business in the UK</w:t>
      </w:r>
      <w:r w:rsidR="003B50AE">
        <w:rPr>
          <w:lang w:val="en-US"/>
        </w:rPr>
        <w:t xml:space="preserve">. Also, this section provides </w:t>
      </w:r>
      <w:r w:rsidR="00245748">
        <w:rPr>
          <w:lang w:val="en-US"/>
        </w:rPr>
        <w:t xml:space="preserve">useful </w:t>
      </w:r>
      <w:r w:rsidR="003B50AE">
        <w:rPr>
          <w:lang w:val="en-US"/>
        </w:rPr>
        <w:t xml:space="preserve">communication strategies and </w:t>
      </w:r>
      <w:r w:rsidR="00245748">
        <w:rPr>
          <w:lang w:val="en-US"/>
        </w:rPr>
        <w:t xml:space="preserve">recommendations </w:t>
      </w:r>
      <w:r w:rsidR="00330FDA">
        <w:rPr>
          <w:lang w:val="en-US"/>
        </w:rPr>
        <w:t>to create</w:t>
      </w:r>
      <w:r w:rsidR="00245748" w:rsidRPr="00245748">
        <w:rPr>
          <w:lang w:val="en-US"/>
        </w:rPr>
        <w:t xml:space="preserve"> a positive environment for everyone to thrive </w:t>
      </w:r>
      <w:r w:rsidR="00245748">
        <w:rPr>
          <w:lang w:val="en-US"/>
        </w:rPr>
        <w:t xml:space="preserve">and overcome potential communication barriers that may arise due to cultural differences. </w:t>
      </w:r>
    </w:p>
    <w:p w14:paraId="0E2FC2F3" w14:textId="77777777" w:rsidR="00B15ED8" w:rsidRPr="00330FDA" w:rsidRDefault="00B15ED8" w:rsidP="00B15ED8">
      <w:pPr>
        <w:spacing w:line="276" w:lineRule="auto"/>
        <w:jc w:val="both"/>
        <w:rPr>
          <w:lang w:val="en-US"/>
        </w:rPr>
      </w:pPr>
    </w:p>
    <w:p w14:paraId="7C939292" w14:textId="5CF905D2" w:rsidR="00E17394" w:rsidRDefault="00E17394" w:rsidP="00D35736">
      <w:pPr>
        <w:pStyle w:val="Heading1"/>
        <w:numPr>
          <w:ilvl w:val="0"/>
          <w:numId w:val="2"/>
        </w:numPr>
        <w:jc w:val="center"/>
        <w:rPr>
          <w:lang w:val="en-US"/>
        </w:rPr>
      </w:pPr>
      <w:bookmarkStart w:id="8" w:name="_Toc130204159"/>
      <w:bookmarkStart w:id="9" w:name="_Toc130207994"/>
      <w:r w:rsidRPr="00E17394">
        <w:rPr>
          <w:lang w:val="en-US"/>
        </w:rPr>
        <w:lastRenderedPageBreak/>
        <w:t>British business communications</w:t>
      </w:r>
      <w:bookmarkEnd w:id="8"/>
      <w:bookmarkEnd w:id="9"/>
    </w:p>
    <w:p w14:paraId="2BAF6BE3" w14:textId="77777777" w:rsidR="00D35736" w:rsidRPr="00D35736" w:rsidRDefault="00D35736" w:rsidP="00B15ED8">
      <w:pPr>
        <w:spacing w:line="276" w:lineRule="auto"/>
        <w:rPr>
          <w:lang w:val="en-US"/>
        </w:rPr>
      </w:pPr>
    </w:p>
    <w:p w14:paraId="23BB2193" w14:textId="718141F2" w:rsidR="00D35736" w:rsidRPr="00D35736" w:rsidRDefault="00D35736" w:rsidP="00B15ED8">
      <w:pPr>
        <w:pStyle w:val="Heading2"/>
        <w:spacing w:line="276" w:lineRule="auto"/>
        <w:rPr>
          <w:lang w:val="en-US"/>
        </w:rPr>
      </w:pPr>
      <w:bookmarkStart w:id="10" w:name="_Toc130204160"/>
      <w:bookmarkStart w:id="11" w:name="_Toc130207995"/>
      <w:r>
        <w:rPr>
          <w:lang w:val="en-US"/>
        </w:rPr>
        <w:t>2.1 The characteristics of British business communication</w:t>
      </w:r>
      <w:bookmarkEnd w:id="10"/>
      <w:bookmarkEnd w:id="11"/>
      <w:r>
        <w:rPr>
          <w:lang w:val="en-US"/>
        </w:rPr>
        <w:t xml:space="preserve"> </w:t>
      </w:r>
    </w:p>
    <w:p w14:paraId="477A9896" w14:textId="1DA0EBEE" w:rsidR="00DE583E" w:rsidRDefault="0079151E" w:rsidP="00B15ED8">
      <w:pPr>
        <w:spacing w:line="276" w:lineRule="auto"/>
        <w:jc w:val="both"/>
        <w:rPr>
          <w:lang w:val="en-US"/>
        </w:rPr>
      </w:pPr>
      <w:r>
        <w:rPr>
          <w:lang w:val="en-US"/>
        </w:rPr>
        <w:t xml:space="preserve">     </w:t>
      </w:r>
      <w:r w:rsidR="00330FDA">
        <w:rPr>
          <w:lang w:val="en-US"/>
        </w:rPr>
        <w:t xml:space="preserve">Generally, British business communication are </w:t>
      </w:r>
      <w:r w:rsidR="00397FC9">
        <w:rPr>
          <w:lang w:val="en-US"/>
        </w:rPr>
        <w:t>characterized</w:t>
      </w:r>
      <w:r w:rsidR="00330FDA">
        <w:rPr>
          <w:lang w:val="en-US"/>
        </w:rPr>
        <w:t xml:space="preserve"> by openness</w:t>
      </w:r>
      <w:r w:rsidR="00397FC9">
        <w:rPr>
          <w:lang w:val="en-US"/>
        </w:rPr>
        <w:t xml:space="preserve">, clear language application of a constructive feedback and building trust and close relationship through formal and informal communication. According to Rennoldson (2021) compared to EU countries British communication style involves short messages and repetitions </w:t>
      </w:r>
      <w:proofErr w:type="gramStart"/>
      <w:r w:rsidR="00397FC9">
        <w:rPr>
          <w:lang w:val="en-US"/>
        </w:rPr>
        <w:t>in order to</w:t>
      </w:r>
      <w:proofErr w:type="gramEnd"/>
      <w:r w:rsidR="00397FC9">
        <w:rPr>
          <w:lang w:val="en-US"/>
        </w:rPr>
        <w:t xml:space="preserve"> transmit the message.  Besides that, the author suggests that British people </w:t>
      </w:r>
      <w:r w:rsidR="00397FC9" w:rsidRPr="00397FC9">
        <w:rPr>
          <w:lang w:val="en-US"/>
        </w:rPr>
        <w:t xml:space="preserve">focus on small talk rituals and socialising in the office </w:t>
      </w:r>
      <w:r w:rsidR="00397FC9">
        <w:rPr>
          <w:lang w:val="en-US"/>
        </w:rPr>
        <w:t xml:space="preserve">as well as </w:t>
      </w:r>
      <w:r w:rsidR="00397FC9" w:rsidRPr="00397FC9">
        <w:rPr>
          <w:lang w:val="en-US"/>
        </w:rPr>
        <w:t xml:space="preserve">the pub </w:t>
      </w:r>
      <w:r w:rsidR="00397FC9">
        <w:rPr>
          <w:lang w:val="en-US"/>
        </w:rPr>
        <w:t xml:space="preserve">which is </w:t>
      </w:r>
      <w:r w:rsidR="00DE583E">
        <w:rPr>
          <w:lang w:val="en-US"/>
        </w:rPr>
        <w:t xml:space="preserve">a way </w:t>
      </w:r>
      <w:r w:rsidR="00DE583E" w:rsidRPr="00397FC9">
        <w:rPr>
          <w:lang w:val="en-US"/>
        </w:rPr>
        <w:t>to</w:t>
      </w:r>
      <w:r w:rsidR="00397FC9" w:rsidRPr="00397FC9">
        <w:rPr>
          <w:lang w:val="en-US"/>
        </w:rPr>
        <w:t xml:space="preserve"> get to know colleagues and build </w:t>
      </w:r>
      <w:r w:rsidR="00397FC9">
        <w:rPr>
          <w:lang w:val="en-US"/>
        </w:rPr>
        <w:t xml:space="preserve">a close </w:t>
      </w:r>
      <w:r w:rsidR="00397FC9" w:rsidRPr="00397FC9">
        <w:rPr>
          <w:lang w:val="en-US"/>
        </w:rPr>
        <w:t>relationship</w:t>
      </w:r>
      <w:r w:rsidR="00DE583E" w:rsidRPr="00DE583E">
        <w:rPr>
          <w:lang w:val="en-US"/>
        </w:rPr>
        <w:t xml:space="preserve"> </w:t>
      </w:r>
      <w:sdt>
        <w:sdtPr>
          <w:rPr>
            <w:lang w:val="en-US"/>
          </w:rPr>
          <w:id w:val="-780340737"/>
          <w:citation/>
        </w:sdtPr>
        <w:sdtContent>
          <w:r w:rsidR="00DE583E">
            <w:rPr>
              <w:lang w:val="en-US"/>
            </w:rPr>
            <w:fldChar w:fldCharType="begin"/>
          </w:r>
          <w:r w:rsidR="00DE583E">
            <w:instrText xml:space="preserve"> CITATION Vic21 \l 2057 </w:instrText>
          </w:r>
          <w:r w:rsidR="00DE583E">
            <w:rPr>
              <w:lang w:val="en-US"/>
            </w:rPr>
            <w:fldChar w:fldCharType="separate"/>
          </w:r>
          <w:r w:rsidR="00DE583E" w:rsidRPr="00DE583E">
            <w:rPr>
              <w:noProof/>
            </w:rPr>
            <w:t>(Rennoldson, 2021)</w:t>
          </w:r>
          <w:r w:rsidR="00DE583E">
            <w:rPr>
              <w:lang w:val="en-US"/>
            </w:rPr>
            <w:fldChar w:fldCharType="end"/>
          </w:r>
        </w:sdtContent>
      </w:sdt>
      <w:r w:rsidR="00397FC9" w:rsidRPr="00397FC9">
        <w:rPr>
          <w:lang w:val="en-US"/>
        </w:rPr>
        <w:t>.</w:t>
      </w:r>
      <w:r w:rsidR="00397FC9">
        <w:rPr>
          <w:lang w:val="en-US"/>
        </w:rPr>
        <w:t xml:space="preserve">  It would seem a </w:t>
      </w:r>
      <w:r w:rsidR="00DE583E">
        <w:rPr>
          <w:lang w:val="en-US"/>
        </w:rPr>
        <w:t>positive aspect</w:t>
      </w:r>
      <w:r w:rsidR="00397FC9">
        <w:rPr>
          <w:lang w:val="en-US"/>
        </w:rPr>
        <w:t xml:space="preserve"> that aim to increase the efficiency of the team and working culture on the other it is important to </w:t>
      </w:r>
      <w:r w:rsidR="00DE583E">
        <w:rPr>
          <w:lang w:val="en-US"/>
        </w:rPr>
        <w:t xml:space="preserve">acknowledge that it may have damaging effects as well including but not limited to gossiping or </w:t>
      </w:r>
      <w:r w:rsidR="00DE583E" w:rsidRPr="00DE583E">
        <w:rPr>
          <w:lang w:val="en-US"/>
        </w:rPr>
        <w:t>oversharing your personal problems</w:t>
      </w:r>
      <w:r w:rsidR="00DE583E">
        <w:rPr>
          <w:lang w:val="en-US"/>
        </w:rPr>
        <w:t xml:space="preserve"> (The Guardian, 2023). </w:t>
      </w:r>
    </w:p>
    <w:p w14:paraId="4C79EF10" w14:textId="77777777" w:rsidR="00B15ED8" w:rsidRPr="00DE583E" w:rsidRDefault="00B15ED8" w:rsidP="00B15ED8">
      <w:pPr>
        <w:spacing w:line="276" w:lineRule="auto"/>
        <w:jc w:val="both"/>
        <w:rPr>
          <w:lang w:val="en-US"/>
        </w:rPr>
      </w:pPr>
    </w:p>
    <w:p w14:paraId="48F7DC08" w14:textId="1543CDE8" w:rsidR="00CE2C5C" w:rsidRPr="006E2A43" w:rsidRDefault="00D35736" w:rsidP="00B15ED8">
      <w:pPr>
        <w:pStyle w:val="Heading2"/>
        <w:spacing w:line="276" w:lineRule="auto"/>
      </w:pPr>
      <w:bookmarkStart w:id="12" w:name="_Toc130204161"/>
      <w:bookmarkStart w:id="13" w:name="_Toc130207996"/>
      <w:r w:rsidRPr="00D35736">
        <w:rPr>
          <w:rStyle w:val="Heading1Char"/>
          <w:sz w:val="26"/>
          <w:szCs w:val="26"/>
        </w:rPr>
        <w:t xml:space="preserve">2.2 </w:t>
      </w:r>
      <w:r w:rsidR="00353935" w:rsidRPr="00D35736">
        <w:rPr>
          <w:rStyle w:val="Heading1Char"/>
          <w:sz w:val="26"/>
          <w:szCs w:val="26"/>
        </w:rPr>
        <w:t>Starling Bank brief</w:t>
      </w:r>
      <w:r w:rsidR="00CE2C5C" w:rsidRPr="00D35736">
        <w:rPr>
          <w:rStyle w:val="Heading1Char"/>
          <w:sz w:val="26"/>
          <w:szCs w:val="26"/>
        </w:rPr>
        <w:t xml:space="preserve"> background</w:t>
      </w:r>
      <w:bookmarkEnd w:id="12"/>
      <w:bookmarkEnd w:id="13"/>
    </w:p>
    <w:p w14:paraId="7CC0C867" w14:textId="645D4903" w:rsidR="00353935" w:rsidRDefault="006E2A43" w:rsidP="00B15ED8">
      <w:pPr>
        <w:spacing w:line="276" w:lineRule="auto"/>
        <w:jc w:val="both"/>
        <w:rPr>
          <w:lang w:val="en-US"/>
        </w:rPr>
      </w:pPr>
      <w:r>
        <w:rPr>
          <w:lang w:val="en-US"/>
        </w:rPr>
        <w:t xml:space="preserve">      </w:t>
      </w:r>
      <w:r w:rsidR="00353935">
        <w:rPr>
          <w:lang w:val="en-US"/>
        </w:rPr>
        <w:t xml:space="preserve">Starling Bank is an award-winning Bank that has a vision to provide fast </w:t>
      </w:r>
      <w:r w:rsidR="00353935" w:rsidRPr="00353935">
        <w:rPr>
          <w:lang w:val="en-US"/>
        </w:rPr>
        <w:t xml:space="preserve">technology, fair </w:t>
      </w:r>
      <w:r w:rsidR="003B50AE" w:rsidRPr="00353935">
        <w:rPr>
          <w:lang w:val="en-US"/>
        </w:rPr>
        <w:t>service,</w:t>
      </w:r>
      <w:r w:rsidR="00353935" w:rsidRPr="00353935">
        <w:rPr>
          <w:lang w:val="en-US"/>
        </w:rPr>
        <w:t xml:space="preserve"> and honest values</w:t>
      </w:r>
      <w:r w:rsidR="00353935">
        <w:rPr>
          <w:lang w:val="en-US"/>
        </w:rPr>
        <w:t>, all</w:t>
      </w:r>
      <w:r w:rsidR="00353935" w:rsidRPr="00353935">
        <w:rPr>
          <w:lang w:val="en-US"/>
        </w:rPr>
        <w:t xml:space="preserve"> at the tap of a phone, all the time</w:t>
      </w:r>
      <w:r w:rsidR="00353935">
        <w:rPr>
          <w:lang w:val="en-US"/>
        </w:rPr>
        <w:t xml:space="preserve"> (Starling Bank, 2023). The company has grown significantly in the last few years including expansion and building partnerships outside UK. Since the start of 2022 the </w:t>
      </w:r>
      <w:r w:rsidR="00353935" w:rsidRPr="00353935">
        <w:rPr>
          <w:lang w:val="en-US"/>
        </w:rPr>
        <w:t>headcount</w:t>
      </w:r>
      <w:r w:rsidR="00353935">
        <w:rPr>
          <w:lang w:val="en-US"/>
        </w:rPr>
        <w:t xml:space="preserve"> has </w:t>
      </w:r>
      <w:r w:rsidR="004A6B37">
        <w:rPr>
          <w:lang w:val="en-US"/>
        </w:rPr>
        <w:t xml:space="preserve">increased </w:t>
      </w:r>
      <w:r w:rsidR="004A6B37" w:rsidRPr="00353935">
        <w:rPr>
          <w:lang w:val="en-US"/>
        </w:rPr>
        <w:t>by</w:t>
      </w:r>
      <w:r w:rsidR="00353935" w:rsidRPr="00353935">
        <w:rPr>
          <w:lang w:val="en-US"/>
        </w:rPr>
        <w:t xml:space="preserve"> 20% </w:t>
      </w:r>
      <w:r w:rsidR="004A6B37">
        <w:rPr>
          <w:lang w:val="en-US"/>
        </w:rPr>
        <w:t xml:space="preserve">Additionally, Starling Bank is a diverse company, its practices including benefits are designed to accommodate the needs of all employees.  For example, Starling Bank </w:t>
      </w:r>
      <w:r>
        <w:rPr>
          <w:lang w:val="en-US"/>
        </w:rPr>
        <w:t>provides.</w:t>
      </w:r>
      <w:r w:rsidR="004A6B37">
        <w:rPr>
          <w:lang w:val="en-US"/>
        </w:rPr>
        <w:t xml:space="preserve"> </w:t>
      </w:r>
    </w:p>
    <w:p w14:paraId="590A9635" w14:textId="0B596F61" w:rsidR="00E17394" w:rsidRPr="004A6B37" w:rsidRDefault="00353935" w:rsidP="00B15ED8">
      <w:pPr>
        <w:spacing w:line="276" w:lineRule="auto"/>
        <w:jc w:val="both"/>
      </w:pPr>
      <w:r>
        <w:rPr>
          <w:rFonts w:ascii="Arial" w:hAnsi="Arial" w:cs="Arial"/>
          <w:color w:val="192851"/>
          <w:sz w:val="26"/>
          <w:szCs w:val="26"/>
        </w:rPr>
        <w:t>H</w:t>
      </w:r>
      <w:r w:rsidRPr="004A6B37">
        <w:t xml:space="preserve">ealth Insurance by Vitality,  Life Insurance with </w:t>
      </w:r>
      <w:r w:rsidR="004A6B37" w:rsidRPr="004A6B37">
        <w:t>MetLife, Employee</w:t>
      </w:r>
      <w:r w:rsidRPr="004A6B37">
        <w:t xml:space="preserve"> Assistance Programme (EAP) offers 24/7 specialist support or structured counselling for those who </w:t>
      </w:r>
      <w:r w:rsidR="004A6B37" w:rsidRPr="004A6B37">
        <w:t>need it</w:t>
      </w:r>
      <w:sdt>
        <w:sdtPr>
          <w:id w:val="-708946525"/>
          <w:citation/>
        </w:sdtPr>
        <w:sdtContent>
          <w:r w:rsidR="004A6B37" w:rsidRPr="004A6B37">
            <w:fldChar w:fldCharType="begin"/>
          </w:r>
          <w:r w:rsidR="004A6B37" w:rsidRPr="004A6B37">
            <w:instrText xml:space="preserve"> CITATION Sta23 \l 2057 </w:instrText>
          </w:r>
          <w:r w:rsidR="004A6B37" w:rsidRPr="004A6B37">
            <w:fldChar w:fldCharType="separate"/>
          </w:r>
          <w:r w:rsidR="004A6B37" w:rsidRPr="004A6B37">
            <w:t xml:space="preserve"> (Starling Bank , 2023)</w:t>
          </w:r>
          <w:r w:rsidR="004A6B37" w:rsidRPr="004A6B37">
            <w:fldChar w:fldCharType="end"/>
          </w:r>
        </w:sdtContent>
      </w:sdt>
      <w:r w:rsidR="004A6B37" w:rsidRPr="004A6B37">
        <w:t xml:space="preserve">. </w:t>
      </w:r>
      <w:r w:rsidRPr="004A6B37">
        <w:t xml:space="preserve"> </w:t>
      </w:r>
      <w:r w:rsidR="004A6B37">
        <w:t xml:space="preserve">The communication between employees is facilitated through Slack including channels to discuss with leadership the company founder.  Despite providing an innovative and efficient channel for communication it is questionable whether this channel is enough to understand the communication needs of the diverse team and understanding cultural differences that impact the behaviour and actions of workers which has an important role in company performance and overall working culture. </w:t>
      </w:r>
    </w:p>
    <w:p w14:paraId="2CD71A60" w14:textId="77777777" w:rsidR="00EC0AD7" w:rsidRDefault="00EC0AD7" w:rsidP="00E17394">
      <w:pPr>
        <w:spacing w:line="480" w:lineRule="auto"/>
        <w:rPr>
          <w:b/>
          <w:bCs/>
          <w:lang w:val="en-US"/>
        </w:rPr>
      </w:pPr>
    </w:p>
    <w:p w14:paraId="17C3051D" w14:textId="77777777" w:rsidR="00B15ED8" w:rsidRDefault="00B15ED8" w:rsidP="00E17394">
      <w:pPr>
        <w:spacing w:line="480" w:lineRule="auto"/>
        <w:rPr>
          <w:b/>
          <w:bCs/>
          <w:lang w:val="en-US"/>
        </w:rPr>
      </w:pPr>
    </w:p>
    <w:p w14:paraId="6719EE77" w14:textId="77777777" w:rsidR="00B15ED8" w:rsidRDefault="00B15ED8" w:rsidP="00E17394">
      <w:pPr>
        <w:spacing w:line="480" w:lineRule="auto"/>
        <w:rPr>
          <w:b/>
          <w:bCs/>
          <w:lang w:val="en-US"/>
        </w:rPr>
      </w:pPr>
    </w:p>
    <w:p w14:paraId="46B31BA9" w14:textId="77777777" w:rsidR="00B15ED8" w:rsidRDefault="00B15ED8" w:rsidP="00E17394">
      <w:pPr>
        <w:spacing w:line="480" w:lineRule="auto"/>
        <w:rPr>
          <w:b/>
          <w:bCs/>
          <w:lang w:val="en-US"/>
        </w:rPr>
      </w:pPr>
    </w:p>
    <w:p w14:paraId="43756D45" w14:textId="77777777" w:rsidR="00B15ED8" w:rsidRPr="00E17394" w:rsidRDefault="00B15ED8" w:rsidP="00E17394">
      <w:pPr>
        <w:spacing w:line="480" w:lineRule="auto"/>
        <w:rPr>
          <w:b/>
          <w:bCs/>
          <w:lang w:val="en-US"/>
        </w:rPr>
      </w:pPr>
    </w:p>
    <w:p w14:paraId="66D672F7" w14:textId="6F1D7D18" w:rsidR="00E17394" w:rsidRPr="00B15ED8" w:rsidRDefault="00E17394" w:rsidP="00D35736">
      <w:pPr>
        <w:pStyle w:val="Heading1"/>
        <w:numPr>
          <w:ilvl w:val="0"/>
          <w:numId w:val="2"/>
        </w:numPr>
        <w:jc w:val="center"/>
        <w:rPr>
          <w:lang w:val="en-US"/>
        </w:rPr>
      </w:pPr>
      <w:bookmarkStart w:id="14" w:name="_Toc130204162"/>
      <w:bookmarkStart w:id="15" w:name="_Toc130207997"/>
      <w:r w:rsidRPr="00E17394">
        <w:rPr>
          <w:lang w:val="en-US"/>
        </w:rPr>
        <w:lastRenderedPageBreak/>
        <w:t>Application of theories of international and intercultural communication</w:t>
      </w:r>
      <w:bookmarkEnd w:id="14"/>
      <w:bookmarkEnd w:id="15"/>
    </w:p>
    <w:p w14:paraId="7264E992" w14:textId="664A1459" w:rsidR="00D35736" w:rsidRPr="00B15ED8" w:rsidRDefault="00D35736" w:rsidP="00B15ED8">
      <w:pPr>
        <w:pStyle w:val="Heading2"/>
        <w:spacing w:line="276" w:lineRule="auto"/>
        <w:rPr>
          <w:lang w:val="en-US"/>
        </w:rPr>
      </w:pPr>
      <w:bookmarkStart w:id="16" w:name="_Toc130204163"/>
      <w:bookmarkStart w:id="17" w:name="_Toc130207998"/>
      <w:r>
        <w:rPr>
          <w:lang w:val="en-US"/>
        </w:rPr>
        <w:t>3.1 Hofstede Cultural dimensions</w:t>
      </w:r>
      <w:bookmarkEnd w:id="16"/>
      <w:bookmarkEnd w:id="17"/>
      <w:r>
        <w:rPr>
          <w:lang w:val="en-US"/>
        </w:rPr>
        <w:t xml:space="preserve"> </w:t>
      </w:r>
      <w:r w:rsidR="00B15ED8">
        <w:rPr>
          <w:lang w:val="en-US"/>
        </w:rPr>
        <w:t xml:space="preserve"> </w:t>
      </w:r>
    </w:p>
    <w:p w14:paraId="1FA60BA0" w14:textId="4435FAC5" w:rsidR="00D35736" w:rsidRDefault="00D35736" w:rsidP="00B15ED8">
      <w:pPr>
        <w:spacing w:line="276" w:lineRule="auto"/>
        <w:jc w:val="both"/>
        <w:rPr>
          <w:lang w:val="en-US"/>
        </w:rPr>
      </w:pPr>
      <w:r>
        <w:rPr>
          <w:lang w:val="en-US"/>
        </w:rPr>
        <w:t xml:space="preserve">     </w:t>
      </w:r>
      <w:r w:rsidR="005C2CED" w:rsidRPr="00D35736">
        <w:rPr>
          <w:lang w:val="en-US"/>
        </w:rPr>
        <w:t xml:space="preserve">As pointed out in previous section Starling Bank </w:t>
      </w:r>
      <w:r w:rsidR="005966A8" w:rsidRPr="00D35736">
        <w:rPr>
          <w:lang w:val="en-US"/>
        </w:rPr>
        <w:t xml:space="preserve">has grown significantly including the number of employees, however the policies and procedures to foster the growth of an inclusive workplace has not shifted, this </w:t>
      </w:r>
      <w:r>
        <w:rPr>
          <w:lang w:val="en-US"/>
        </w:rPr>
        <w:t xml:space="preserve">could </w:t>
      </w:r>
      <w:r w:rsidRPr="00D35736">
        <w:rPr>
          <w:lang w:val="en-US"/>
        </w:rPr>
        <w:t>mean</w:t>
      </w:r>
      <w:r w:rsidR="005966A8" w:rsidRPr="00D35736">
        <w:rPr>
          <w:lang w:val="en-US"/>
        </w:rPr>
        <w:t xml:space="preserve"> less consideration to cultural sensitivity which may impact company reputation or staff retention. </w:t>
      </w:r>
      <w:r>
        <w:rPr>
          <w:lang w:val="en-US"/>
        </w:rPr>
        <w:t xml:space="preserve">With consideration to </w:t>
      </w:r>
      <w:r w:rsidR="003B50AE" w:rsidRPr="00D35736">
        <w:rPr>
          <w:lang w:val="en-US"/>
        </w:rPr>
        <w:t>Hofstede’s</w:t>
      </w:r>
      <w:r w:rsidR="005C2CED" w:rsidRPr="00D35736">
        <w:rPr>
          <w:lang w:val="en-US"/>
        </w:rPr>
        <w:t>’ theory on cultural dimension</w:t>
      </w:r>
      <w:r w:rsidR="005966A8" w:rsidRPr="00D35736">
        <w:rPr>
          <w:lang w:val="en-US"/>
        </w:rPr>
        <w:t xml:space="preserve">, this section will shed light on British working culture with additional references and examples to other cultures </w:t>
      </w:r>
      <w:r w:rsidRPr="00D35736">
        <w:rPr>
          <w:lang w:val="en-US"/>
        </w:rPr>
        <w:t>to</w:t>
      </w:r>
      <w:r w:rsidR="005966A8" w:rsidRPr="00D35736">
        <w:rPr>
          <w:lang w:val="en-US"/>
        </w:rPr>
        <w:t xml:space="preserve"> improve strategies at Starling Bank. </w:t>
      </w:r>
    </w:p>
    <w:p w14:paraId="0B835AC4" w14:textId="33752356" w:rsidR="00D35736" w:rsidRDefault="00D35736" w:rsidP="00B15ED8">
      <w:pPr>
        <w:spacing w:line="276" w:lineRule="auto"/>
        <w:jc w:val="both"/>
        <w:rPr>
          <w:lang w:val="en-US"/>
        </w:rPr>
      </w:pPr>
      <w:r>
        <w:rPr>
          <w:lang w:val="en-US"/>
        </w:rPr>
        <w:t xml:space="preserve">Hofstede cultural dimension theory has been widely used by organisations to understand cultural patterns and increase the collaboration and efficiency of teams. It is among the most prominent theories that provides such a vast analysis of </w:t>
      </w:r>
      <w:r w:rsidR="001419C8">
        <w:rPr>
          <w:lang w:val="en-US"/>
        </w:rPr>
        <w:t xml:space="preserve">cultural dimensions of multiple countries. The six dimensions comprise </w:t>
      </w:r>
      <w:r w:rsidR="001419C8" w:rsidRPr="001419C8">
        <w:rPr>
          <w:lang w:val="en-US"/>
        </w:rPr>
        <w:t xml:space="preserve">power distance, individualism, masculinity, uncertainty avoidance, long-term orientation, long-term orientation, and indulgence </w:t>
      </w:r>
      <w:sdt>
        <w:sdtPr>
          <w:rPr>
            <w:lang w:val="en-US"/>
          </w:rPr>
          <w:id w:val="-1803843249"/>
          <w:citation/>
        </w:sdtPr>
        <w:sdtContent>
          <w:r w:rsidR="001419C8">
            <w:rPr>
              <w:lang w:val="en-US"/>
            </w:rPr>
            <w:fldChar w:fldCharType="begin"/>
          </w:r>
          <w:r w:rsidR="001419C8">
            <w:instrText xml:space="preserve"> CITATION Hof10 \l 2057 </w:instrText>
          </w:r>
          <w:r w:rsidR="001419C8">
            <w:rPr>
              <w:lang w:val="en-US"/>
            </w:rPr>
            <w:fldChar w:fldCharType="separate"/>
          </w:r>
          <w:r w:rsidR="001419C8" w:rsidRPr="001419C8">
            <w:rPr>
              <w:noProof/>
            </w:rPr>
            <w:t>(Hofstede, 2010)</w:t>
          </w:r>
          <w:r w:rsidR="001419C8">
            <w:rPr>
              <w:lang w:val="en-US"/>
            </w:rPr>
            <w:fldChar w:fldCharType="end"/>
          </w:r>
        </w:sdtContent>
      </w:sdt>
      <w:r w:rsidR="001419C8">
        <w:rPr>
          <w:lang w:val="en-US"/>
        </w:rPr>
        <w:t xml:space="preserve">. </w:t>
      </w:r>
    </w:p>
    <w:p w14:paraId="34433384" w14:textId="012DC342" w:rsidR="00F15E02" w:rsidRPr="00F15E02" w:rsidRDefault="00F15E02" w:rsidP="00B15ED8">
      <w:pPr>
        <w:spacing w:line="276" w:lineRule="auto"/>
        <w:jc w:val="both"/>
      </w:pPr>
      <w:r w:rsidRPr="00F15E02">
        <w:t xml:space="preserve">     The power distance means the differences in views on the relationships influenced by the culture they belong to. The next dimension, the level of individualism indicates how well employees collaborate as a team or they place their careers and interests above teamwork.  The Masculinity/Femininity dimension refers to the priorities of the members. For example, masculine cultures have distinct roles for women and men whereas feminine social gender roles overlap. The time orientation dimension refers to the future orientation it can be long or short-term. For example, countries with a lower score perceive the changes in society as suspicious, they prefer traditions over innovations. The states with a higher score are long-term oriented and embrace modernisation.</w:t>
      </w:r>
    </w:p>
    <w:p w14:paraId="2C3DB67D" w14:textId="3F61152C" w:rsidR="00F15E02" w:rsidRDefault="00F15E02" w:rsidP="00B15ED8">
      <w:pPr>
        <w:spacing w:line="276" w:lineRule="auto"/>
        <w:jc w:val="both"/>
      </w:pPr>
      <w:r w:rsidRPr="00F15E02">
        <w:t>Indulgence vs Restraint is the sixth dimension of Hofstede’s Cultural Dimension theory and considers the tendency of society to accomplish its desires. Higher scores would mean the fulfilment of an individual’s emotions and drives. Society encourages dialogues, coaching, and constructive feedback, and prioritises work-life balance</w:t>
      </w:r>
      <w:sdt>
        <w:sdtPr>
          <w:id w:val="416295988"/>
          <w:citation/>
        </w:sdtPr>
        <w:sdtContent>
          <w:r>
            <w:fldChar w:fldCharType="begin"/>
          </w:r>
          <w:r>
            <w:instrText xml:space="preserve"> CITATION Hof10 \l 2057 </w:instrText>
          </w:r>
          <w:r>
            <w:fldChar w:fldCharType="separate"/>
          </w:r>
          <w:r>
            <w:rPr>
              <w:noProof/>
            </w:rPr>
            <w:t xml:space="preserve"> </w:t>
          </w:r>
          <w:r w:rsidRPr="00F15E02">
            <w:rPr>
              <w:noProof/>
            </w:rPr>
            <w:t>(Hofstede, 2010)</w:t>
          </w:r>
          <w:r>
            <w:fldChar w:fldCharType="end"/>
          </w:r>
        </w:sdtContent>
      </w:sdt>
      <w:r w:rsidRPr="00F15E02">
        <w:t>.</w:t>
      </w:r>
    </w:p>
    <w:p w14:paraId="6C671539" w14:textId="77777777" w:rsidR="00B15ED8" w:rsidRPr="00F15E02" w:rsidRDefault="00B15ED8" w:rsidP="00B15ED8">
      <w:pPr>
        <w:spacing w:line="276" w:lineRule="auto"/>
        <w:jc w:val="both"/>
      </w:pPr>
    </w:p>
    <w:p w14:paraId="0E999680" w14:textId="1D7D5E9D" w:rsidR="00D35736" w:rsidRDefault="00D35736" w:rsidP="00D35736">
      <w:pPr>
        <w:pStyle w:val="Heading2"/>
        <w:rPr>
          <w:lang w:val="en-US"/>
        </w:rPr>
      </w:pPr>
      <w:bookmarkStart w:id="18" w:name="_Toc130204164"/>
      <w:bookmarkStart w:id="19" w:name="_Toc130207999"/>
      <w:r>
        <w:rPr>
          <w:lang w:val="en-US"/>
        </w:rPr>
        <w:t>3.1 The analysis of British cultural dimensions</w:t>
      </w:r>
      <w:bookmarkEnd w:id="18"/>
      <w:bookmarkEnd w:id="19"/>
      <w:r>
        <w:rPr>
          <w:lang w:val="en-US"/>
        </w:rPr>
        <w:t xml:space="preserve"> </w:t>
      </w:r>
    </w:p>
    <w:p w14:paraId="227325E1" w14:textId="6F900790" w:rsidR="00910FCA" w:rsidRPr="00BD50C6" w:rsidRDefault="009F1C98" w:rsidP="00B15ED8">
      <w:pPr>
        <w:spacing w:line="276" w:lineRule="auto"/>
        <w:jc w:val="both"/>
        <w:rPr>
          <w:rFonts w:ascii="Calibri" w:hAnsi="Calibri" w:cs="Calibri"/>
          <w:color w:val="000000" w:themeColor="text1"/>
          <w:shd w:val="clear" w:color="auto" w:fill="FFFFFF"/>
        </w:rPr>
      </w:pPr>
      <w:r>
        <w:rPr>
          <w:lang w:val="en-US"/>
        </w:rPr>
        <w:t xml:space="preserve">        </w:t>
      </w:r>
      <w:r w:rsidR="00F319FF" w:rsidRPr="00910FCA">
        <w:rPr>
          <w:lang w:val="en-US"/>
        </w:rPr>
        <w:t xml:space="preserve">At 35 Britain sits in </w:t>
      </w:r>
      <w:r w:rsidR="005C65D5">
        <w:rPr>
          <w:lang w:val="en-US"/>
        </w:rPr>
        <w:t xml:space="preserve">a </w:t>
      </w:r>
      <w:r w:rsidR="005C65D5" w:rsidRPr="00910FCA">
        <w:rPr>
          <w:lang w:val="en-US"/>
        </w:rPr>
        <w:t>lower</w:t>
      </w:r>
      <w:r w:rsidR="00F319FF" w:rsidRPr="00910FCA">
        <w:rPr>
          <w:lang w:val="en-US"/>
        </w:rPr>
        <w:t xml:space="preserve"> rankings of P</w:t>
      </w:r>
      <w:r w:rsidR="005C65D5">
        <w:rPr>
          <w:lang w:val="en-US"/>
        </w:rPr>
        <w:t xml:space="preserve">ower distance indicator which means that the </w:t>
      </w:r>
      <w:r w:rsidR="005C65D5" w:rsidRPr="00910FCA">
        <w:rPr>
          <w:lang w:val="en-US"/>
        </w:rPr>
        <w:t>society</w:t>
      </w:r>
      <w:r w:rsidR="00F319FF" w:rsidRPr="00910FCA">
        <w:rPr>
          <w:lang w:val="en-US"/>
        </w:rPr>
        <w:t xml:space="preserve"> believes that inequalities amongst people should be minimi</w:t>
      </w:r>
      <w:r w:rsidR="005C65D5">
        <w:rPr>
          <w:lang w:val="en-US"/>
        </w:rPr>
        <w:t>s</w:t>
      </w:r>
      <w:r w:rsidR="00F319FF" w:rsidRPr="00910FCA">
        <w:rPr>
          <w:lang w:val="en-US"/>
        </w:rPr>
        <w:t>ed.</w:t>
      </w:r>
      <w:r w:rsidR="005C65D5">
        <w:rPr>
          <w:lang w:val="en-US"/>
        </w:rPr>
        <w:t xml:space="preserve"> People are driven by a sense of fair play, in a sense of equality</w:t>
      </w:r>
      <w:sdt>
        <w:sdtPr>
          <w:rPr>
            <w:lang w:val="en-US"/>
          </w:rPr>
          <w:id w:val="504164111"/>
          <w:citation/>
        </w:sdtPr>
        <w:sdtContent>
          <w:r w:rsidR="005C65D5">
            <w:rPr>
              <w:lang w:val="en-US"/>
            </w:rPr>
            <w:fldChar w:fldCharType="begin"/>
          </w:r>
          <w:r w:rsidR="005C65D5">
            <w:instrText xml:space="preserve"> CITATION Hof23 \l 2057 </w:instrText>
          </w:r>
          <w:r w:rsidR="005C65D5">
            <w:rPr>
              <w:lang w:val="en-US"/>
            </w:rPr>
            <w:fldChar w:fldCharType="separate"/>
          </w:r>
          <w:r w:rsidR="005C65D5">
            <w:rPr>
              <w:noProof/>
            </w:rPr>
            <w:t xml:space="preserve"> </w:t>
          </w:r>
          <w:r w:rsidR="005C65D5" w:rsidRPr="005C65D5">
            <w:rPr>
              <w:noProof/>
            </w:rPr>
            <w:t>(Hofstede Insights , 2023)</w:t>
          </w:r>
          <w:r w:rsidR="005C65D5">
            <w:rPr>
              <w:lang w:val="en-US"/>
            </w:rPr>
            <w:fldChar w:fldCharType="end"/>
          </w:r>
        </w:sdtContent>
      </w:sdt>
      <w:r w:rsidR="005C65D5">
        <w:rPr>
          <w:lang w:val="en-US"/>
        </w:rPr>
        <w:t xml:space="preserve">.  In term of individualism dimension, UK scored 89 which is quite high, that would mean British are individualists, personal fulfilment is prioritised. The results for femininity/masculinity </w:t>
      </w:r>
      <w:r>
        <w:rPr>
          <w:lang w:val="en-US"/>
        </w:rPr>
        <w:t xml:space="preserve">dimension Britain </w:t>
      </w:r>
      <w:proofErr w:type="gramStart"/>
      <w:r>
        <w:rPr>
          <w:lang w:val="en-US"/>
        </w:rPr>
        <w:t>is</w:t>
      </w:r>
      <w:proofErr w:type="gramEnd"/>
      <w:r>
        <w:rPr>
          <w:lang w:val="en-US"/>
        </w:rPr>
        <w:t xml:space="preserve"> at 66 which means the society is driven to achievement in contrast to feminine which is caring for others, group solidarity. In term of uncertainty </w:t>
      </w:r>
      <w:r w:rsidR="00910FCA" w:rsidRPr="00BD50C6">
        <w:rPr>
          <w:rFonts w:ascii="Calibri" w:hAnsi="Calibri" w:cs="Calibri"/>
          <w:color w:val="000000" w:themeColor="text1"/>
          <w:shd w:val="clear" w:color="auto" w:fill="FFFFFF"/>
        </w:rPr>
        <w:t xml:space="preserve">the UK </w:t>
      </w:r>
      <w:r w:rsidRPr="00BD50C6">
        <w:rPr>
          <w:rFonts w:ascii="Calibri" w:hAnsi="Calibri" w:cs="Calibri"/>
          <w:color w:val="000000" w:themeColor="text1"/>
          <w:shd w:val="clear" w:color="auto" w:fill="FFFFFF"/>
        </w:rPr>
        <w:t xml:space="preserve">is at 35, </w:t>
      </w:r>
      <w:r w:rsidR="00910FCA" w:rsidRPr="00BD50C6">
        <w:rPr>
          <w:rFonts w:ascii="Calibri" w:hAnsi="Calibri" w:cs="Calibri"/>
          <w:color w:val="000000" w:themeColor="text1"/>
          <w:shd w:val="clear" w:color="auto" w:fill="FFFFFF"/>
        </w:rPr>
        <w:t xml:space="preserve">a low score on </w:t>
      </w:r>
      <w:r w:rsidRPr="00BD50C6">
        <w:rPr>
          <w:rFonts w:ascii="Calibri" w:hAnsi="Calibri" w:cs="Calibri"/>
          <w:color w:val="000000" w:themeColor="text1"/>
          <w:shd w:val="clear" w:color="auto" w:fill="FFFFFF"/>
        </w:rPr>
        <w:t>u</w:t>
      </w:r>
      <w:r w:rsidR="00910FCA" w:rsidRPr="00BD50C6">
        <w:rPr>
          <w:rFonts w:ascii="Calibri" w:hAnsi="Calibri" w:cs="Calibri"/>
          <w:color w:val="000000" w:themeColor="text1"/>
          <w:shd w:val="clear" w:color="auto" w:fill="FFFFFF"/>
        </w:rPr>
        <w:t xml:space="preserve">ncertainty </w:t>
      </w:r>
      <w:r w:rsidRPr="00BD50C6">
        <w:rPr>
          <w:rFonts w:ascii="Calibri" w:hAnsi="Calibri" w:cs="Calibri"/>
          <w:color w:val="000000" w:themeColor="text1"/>
          <w:shd w:val="clear" w:color="auto" w:fill="FFFFFF"/>
        </w:rPr>
        <w:t>is an indicator of a</w:t>
      </w:r>
      <w:r w:rsidR="00910FCA" w:rsidRPr="00BD50C6">
        <w:rPr>
          <w:rFonts w:ascii="Calibri" w:hAnsi="Calibri" w:cs="Calibri"/>
          <w:color w:val="000000" w:themeColor="text1"/>
          <w:shd w:val="clear" w:color="auto" w:fill="FFFFFF"/>
        </w:rPr>
        <w:t xml:space="preserve">voidance which means they </w:t>
      </w:r>
      <w:r w:rsidRPr="00BD50C6">
        <w:rPr>
          <w:rFonts w:ascii="Calibri" w:hAnsi="Calibri" w:cs="Calibri"/>
          <w:color w:val="000000" w:themeColor="text1"/>
          <w:shd w:val="clear" w:color="auto" w:fill="FFFFFF"/>
        </w:rPr>
        <w:t>can be quite</w:t>
      </w:r>
      <w:r w:rsidR="00910FCA" w:rsidRPr="00BD50C6">
        <w:rPr>
          <w:rFonts w:ascii="Calibri" w:hAnsi="Calibri" w:cs="Calibri"/>
          <w:color w:val="000000" w:themeColor="text1"/>
          <w:shd w:val="clear" w:color="auto" w:fill="FFFFFF"/>
        </w:rPr>
        <w:t xml:space="preserve"> happy to not </w:t>
      </w:r>
      <w:r w:rsidRPr="00BD50C6">
        <w:rPr>
          <w:rFonts w:ascii="Calibri" w:hAnsi="Calibri" w:cs="Calibri"/>
          <w:color w:val="000000" w:themeColor="text1"/>
          <w:shd w:val="clear" w:color="auto" w:fill="FFFFFF"/>
        </w:rPr>
        <w:t>know</w:t>
      </w:r>
      <w:r w:rsidR="00910FCA" w:rsidRPr="00BD50C6">
        <w:rPr>
          <w:rFonts w:ascii="Calibri" w:hAnsi="Calibri" w:cs="Calibri"/>
          <w:color w:val="000000" w:themeColor="text1"/>
          <w:shd w:val="clear" w:color="auto" w:fill="FFFFFF"/>
        </w:rPr>
        <w:t xml:space="preserve"> what the day </w:t>
      </w:r>
      <w:r w:rsidRPr="00BD50C6">
        <w:rPr>
          <w:rFonts w:ascii="Calibri" w:hAnsi="Calibri" w:cs="Calibri"/>
          <w:color w:val="000000" w:themeColor="text1"/>
          <w:shd w:val="clear" w:color="auto" w:fill="FFFFFF"/>
        </w:rPr>
        <w:t>brings,</w:t>
      </w:r>
      <w:r w:rsidR="00910FCA" w:rsidRPr="00BD50C6">
        <w:rPr>
          <w:rFonts w:ascii="Calibri" w:hAnsi="Calibri" w:cs="Calibri"/>
          <w:color w:val="000000" w:themeColor="text1"/>
          <w:shd w:val="clear" w:color="auto" w:fill="FFFFFF"/>
        </w:rPr>
        <w:t xml:space="preserve"> and they </w:t>
      </w:r>
      <w:r w:rsidRPr="00BD50C6">
        <w:rPr>
          <w:rFonts w:ascii="Calibri" w:hAnsi="Calibri" w:cs="Calibri"/>
          <w:color w:val="000000" w:themeColor="text1"/>
          <w:shd w:val="clear" w:color="auto" w:fill="FFFFFF"/>
        </w:rPr>
        <w:t xml:space="preserve">go along with uncertain situations. </w:t>
      </w:r>
    </w:p>
    <w:p w14:paraId="02CD152F" w14:textId="2BA9E7CC" w:rsidR="00910FCA" w:rsidRPr="00BD50C6" w:rsidRDefault="009F1C98" w:rsidP="00B15ED8">
      <w:pPr>
        <w:spacing w:line="276" w:lineRule="auto"/>
        <w:jc w:val="both"/>
        <w:rPr>
          <w:rFonts w:ascii="Calibri" w:hAnsi="Calibri" w:cs="Calibri"/>
          <w:color w:val="000000" w:themeColor="text1"/>
          <w:shd w:val="clear" w:color="auto" w:fill="FFFFFF"/>
        </w:rPr>
      </w:pPr>
      <w:r w:rsidRPr="00BD50C6">
        <w:rPr>
          <w:rFonts w:ascii="Calibri" w:hAnsi="Calibri" w:cs="Calibri"/>
          <w:color w:val="000000" w:themeColor="text1"/>
          <w:shd w:val="clear" w:color="auto" w:fill="FFFFFF"/>
        </w:rPr>
        <w:lastRenderedPageBreak/>
        <w:t xml:space="preserve">       </w:t>
      </w:r>
      <w:r w:rsidR="00910FCA" w:rsidRPr="00BD50C6">
        <w:rPr>
          <w:rFonts w:ascii="Calibri" w:hAnsi="Calibri" w:cs="Calibri"/>
          <w:color w:val="000000" w:themeColor="text1"/>
          <w:shd w:val="clear" w:color="auto" w:fill="FFFFFF"/>
        </w:rPr>
        <w:t xml:space="preserve">With an intermediate score of 51 in </w:t>
      </w:r>
      <w:r w:rsidRPr="00BD50C6">
        <w:rPr>
          <w:rFonts w:ascii="Calibri" w:hAnsi="Calibri" w:cs="Calibri"/>
          <w:color w:val="000000" w:themeColor="text1"/>
          <w:shd w:val="clear" w:color="auto" w:fill="FFFFFF"/>
        </w:rPr>
        <w:t>orientation dimension</w:t>
      </w:r>
      <w:r w:rsidR="00910FCA" w:rsidRPr="00BD50C6">
        <w:rPr>
          <w:rFonts w:ascii="Calibri" w:hAnsi="Calibri" w:cs="Calibri"/>
          <w:color w:val="000000" w:themeColor="text1"/>
          <w:shd w:val="clear" w:color="auto" w:fill="FFFFFF"/>
        </w:rPr>
        <w:t>, a dominant preference in British culture cannot be determined.</w:t>
      </w:r>
      <w:r w:rsidRPr="00BD50C6">
        <w:rPr>
          <w:rFonts w:ascii="Calibri" w:hAnsi="Calibri" w:cs="Calibri"/>
          <w:color w:val="000000" w:themeColor="text1"/>
          <w:shd w:val="clear" w:color="auto" w:fill="FFFFFF"/>
        </w:rPr>
        <w:t xml:space="preserve">  </w:t>
      </w:r>
      <w:r w:rsidR="00910FCA" w:rsidRPr="00BD50C6">
        <w:rPr>
          <w:rFonts w:ascii="Calibri" w:hAnsi="Calibri" w:cs="Calibri"/>
          <w:color w:val="000000" w:themeColor="text1"/>
          <w:shd w:val="clear" w:color="auto" w:fill="FFFFFF"/>
        </w:rPr>
        <w:t xml:space="preserve">A high score of 69 </w:t>
      </w:r>
      <w:r w:rsidRPr="00BD50C6">
        <w:rPr>
          <w:rFonts w:ascii="Calibri" w:hAnsi="Calibri" w:cs="Calibri"/>
          <w:color w:val="000000" w:themeColor="text1"/>
          <w:shd w:val="clear" w:color="auto" w:fill="FFFFFF"/>
        </w:rPr>
        <w:t>suggests that</w:t>
      </w:r>
      <w:r w:rsidR="00910FCA" w:rsidRPr="00BD50C6">
        <w:rPr>
          <w:rFonts w:ascii="Calibri" w:hAnsi="Calibri" w:cs="Calibri"/>
          <w:color w:val="000000" w:themeColor="text1"/>
          <w:shd w:val="clear" w:color="auto" w:fill="FFFFFF"/>
        </w:rPr>
        <w:t xml:space="preserve"> the British culture is one that is classified as Indulgent</w:t>
      </w:r>
      <w:r w:rsidRPr="00BD50C6">
        <w:rPr>
          <w:rFonts w:ascii="Calibri" w:hAnsi="Calibri" w:cs="Calibri"/>
          <w:color w:val="000000" w:themeColor="text1"/>
          <w:shd w:val="clear" w:color="auto" w:fill="FFFFFF"/>
        </w:rPr>
        <w:t xml:space="preserve">. Society </w:t>
      </w:r>
      <w:r w:rsidR="00910FCA" w:rsidRPr="00BD50C6">
        <w:rPr>
          <w:rFonts w:ascii="Calibri" w:hAnsi="Calibri" w:cs="Calibri"/>
          <w:color w:val="000000" w:themeColor="text1"/>
          <w:shd w:val="clear" w:color="auto" w:fill="FFFFFF"/>
        </w:rPr>
        <w:t>exhibit</w:t>
      </w:r>
      <w:r w:rsidRPr="00BD50C6">
        <w:rPr>
          <w:rFonts w:ascii="Calibri" w:hAnsi="Calibri" w:cs="Calibri"/>
          <w:color w:val="000000" w:themeColor="text1"/>
          <w:shd w:val="clear" w:color="auto" w:fill="FFFFFF"/>
        </w:rPr>
        <w:t>s</w:t>
      </w:r>
      <w:r w:rsidR="00910FCA" w:rsidRPr="00BD50C6">
        <w:rPr>
          <w:rFonts w:ascii="Calibri" w:hAnsi="Calibri" w:cs="Calibri"/>
          <w:color w:val="000000" w:themeColor="text1"/>
          <w:shd w:val="clear" w:color="auto" w:fill="FFFFFF"/>
        </w:rPr>
        <w:t xml:space="preserve"> a willingness to realise their impulses and desires </w:t>
      </w:r>
      <w:r w:rsidRPr="00BD50C6">
        <w:rPr>
          <w:rFonts w:ascii="Calibri" w:hAnsi="Calibri" w:cs="Calibri"/>
          <w:color w:val="000000" w:themeColor="text1"/>
          <w:shd w:val="clear" w:color="auto" w:fill="FFFFFF"/>
        </w:rPr>
        <w:t>about</w:t>
      </w:r>
      <w:r w:rsidR="00910FCA" w:rsidRPr="00BD50C6">
        <w:rPr>
          <w:rFonts w:ascii="Calibri" w:hAnsi="Calibri" w:cs="Calibri"/>
          <w:color w:val="000000" w:themeColor="text1"/>
          <w:shd w:val="clear" w:color="auto" w:fill="FFFFFF"/>
        </w:rPr>
        <w:t xml:space="preserve"> enjoying life. </w:t>
      </w:r>
      <w:r w:rsidRPr="00BD50C6">
        <w:rPr>
          <w:rFonts w:ascii="Calibri" w:hAnsi="Calibri" w:cs="Calibri"/>
          <w:color w:val="000000" w:themeColor="text1"/>
          <w:shd w:val="clear" w:color="auto" w:fill="FFFFFF"/>
        </w:rPr>
        <w:t>Additionally, they</w:t>
      </w:r>
      <w:r w:rsidR="00910FCA" w:rsidRPr="00BD50C6">
        <w:rPr>
          <w:rFonts w:ascii="Calibri" w:hAnsi="Calibri" w:cs="Calibri"/>
          <w:color w:val="000000" w:themeColor="text1"/>
          <w:shd w:val="clear" w:color="auto" w:fill="FFFFFF"/>
        </w:rPr>
        <w:t xml:space="preserve"> possess a positive attitude and have a tendency towards optimism</w:t>
      </w:r>
      <w:r w:rsidRPr="00BD50C6">
        <w:rPr>
          <w:rFonts w:ascii="Calibri" w:hAnsi="Calibri" w:cs="Calibri"/>
          <w:color w:val="000000" w:themeColor="text1"/>
          <w:shd w:val="clear" w:color="auto" w:fill="FFFFFF"/>
        </w:rPr>
        <w:t xml:space="preserve">, </w:t>
      </w:r>
      <w:r w:rsidR="00910FCA" w:rsidRPr="00BD50C6">
        <w:rPr>
          <w:rFonts w:ascii="Calibri" w:hAnsi="Calibri" w:cs="Calibri"/>
          <w:color w:val="000000" w:themeColor="text1"/>
          <w:shd w:val="clear" w:color="auto" w:fill="FFFFFF"/>
        </w:rPr>
        <w:t>they place a higher degree of importance on leisure time, act as they please and spend money as they wish</w:t>
      </w:r>
      <w:sdt>
        <w:sdtPr>
          <w:rPr>
            <w:rFonts w:ascii="Calibri" w:hAnsi="Calibri" w:cs="Calibri"/>
            <w:color w:val="000000" w:themeColor="text1"/>
            <w:shd w:val="clear" w:color="auto" w:fill="FFFFFF"/>
          </w:rPr>
          <w:id w:val="-320963677"/>
          <w:citation/>
        </w:sdtPr>
        <w:sdtContent>
          <w:r w:rsidRPr="00BD50C6">
            <w:rPr>
              <w:rFonts w:ascii="Calibri" w:hAnsi="Calibri" w:cs="Calibri"/>
              <w:color w:val="000000" w:themeColor="text1"/>
              <w:shd w:val="clear" w:color="auto" w:fill="FFFFFF"/>
            </w:rPr>
            <w:fldChar w:fldCharType="begin"/>
          </w:r>
          <w:r w:rsidRPr="00BD50C6">
            <w:rPr>
              <w:rFonts w:ascii="Calibri" w:hAnsi="Calibri" w:cs="Calibri"/>
              <w:color w:val="000000" w:themeColor="text1"/>
              <w:shd w:val="clear" w:color="auto" w:fill="FFFFFF"/>
            </w:rPr>
            <w:instrText xml:space="preserve"> CITATION Hof23 \l 2057 </w:instrText>
          </w:r>
          <w:r w:rsidRPr="00BD50C6">
            <w:rPr>
              <w:rFonts w:ascii="Calibri" w:hAnsi="Calibri" w:cs="Calibri"/>
              <w:color w:val="000000" w:themeColor="text1"/>
              <w:shd w:val="clear" w:color="auto" w:fill="FFFFFF"/>
            </w:rPr>
            <w:fldChar w:fldCharType="separate"/>
          </w:r>
          <w:r w:rsidRPr="00BD50C6">
            <w:rPr>
              <w:rFonts w:ascii="Calibri" w:hAnsi="Calibri" w:cs="Calibri"/>
              <w:noProof/>
              <w:color w:val="000000" w:themeColor="text1"/>
              <w:shd w:val="clear" w:color="auto" w:fill="FFFFFF"/>
            </w:rPr>
            <w:t xml:space="preserve"> (Hofstede Insights , 2023)</w:t>
          </w:r>
          <w:r w:rsidRPr="00BD50C6">
            <w:rPr>
              <w:rFonts w:ascii="Calibri" w:hAnsi="Calibri" w:cs="Calibri"/>
              <w:color w:val="000000" w:themeColor="text1"/>
              <w:shd w:val="clear" w:color="auto" w:fill="FFFFFF"/>
            </w:rPr>
            <w:fldChar w:fldCharType="end"/>
          </w:r>
        </w:sdtContent>
      </w:sdt>
      <w:r w:rsidR="00910FCA" w:rsidRPr="00BD50C6">
        <w:rPr>
          <w:rFonts w:ascii="Calibri" w:hAnsi="Calibri" w:cs="Calibri"/>
          <w:color w:val="000000" w:themeColor="text1"/>
          <w:shd w:val="clear" w:color="auto" w:fill="FFFFFF"/>
        </w:rPr>
        <w:t>.</w:t>
      </w:r>
    </w:p>
    <w:p w14:paraId="7FF4CB8B" w14:textId="64C34BD9" w:rsidR="00F15E02" w:rsidRDefault="00F15E02" w:rsidP="00B15ED8">
      <w:pPr>
        <w:spacing w:line="276" w:lineRule="auto"/>
        <w:jc w:val="center"/>
        <w:rPr>
          <w:lang w:val="en-US"/>
        </w:rPr>
      </w:pPr>
    </w:p>
    <w:p w14:paraId="3E732278" w14:textId="2B6DB82F" w:rsidR="00F15E02" w:rsidRDefault="001F45A9" w:rsidP="001F45A9">
      <w:pPr>
        <w:spacing w:line="276" w:lineRule="auto"/>
        <w:jc w:val="center"/>
        <w:rPr>
          <w:lang w:val="en-US"/>
        </w:rPr>
      </w:pPr>
      <w:r>
        <w:rPr>
          <w:noProof/>
          <w:lang w:val="en-US"/>
        </w:rPr>
        <w:drawing>
          <wp:inline distT="0" distB="0" distL="0" distR="0" wp14:anchorId="2B3FAF0E" wp14:editId="623EF776">
            <wp:extent cx="5417611" cy="2684678"/>
            <wp:effectExtent l="0" t="0" r="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581321" cy="2765804"/>
                    </a:xfrm>
                    <a:prstGeom prst="rect">
                      <a:avLst/>
                    </a:prstGeom>
                  </pic:spPr>
                </pic:pic>
              </a:graphicData>
            </a:graphic>
          </wp:inline>
        </w:drawing>
      </w:r>
    </w:p>
    <w:p w14:paraId="761EA0D3" w14:textId="5169B5B0" w:rsidR="00F15E02" w:rsidRDefault="00F319FF" w:rsidP="00B15ED8">
      <w:pPr>
        <w:pStyle w:val="Caption"/>
        <w:spacing w:line="276" w:lineRule="auto"/>
        <w:jc w:val="center"/>
      </w:pPr>
      <w:bookmarkStart w:id="20" w:name="_Toc130208008"/>
      <w:r>
        <w:t xml:space="preserve">Figure </w:t>
      </w:r>
      <w:fldSimple w:instr=" SEQ Figure \* ARABIC ">
        <w:r w:rsidR="000A20BF">
          <w:rPr>
            <w:noProof/>
          </w:rPr>
          <w:t>1</w:t>
        </w:r>
      </w:fldSimple>
      <w:r>
        <w:t>. Cultural dimensions UK. Source: Hofstede Insights (2023)</w:t>
      </w:r>
      <w:sdt>
        <w:sdtPr>
          <w:id w:val="692733809"/>
          <w:citation/>
        </w:sdtPr>
        <w:sdtContent>
          <w:r>
            <w:fldChar w:fldCharType="begin"/>
          </w:r>
          <w:r>
            <w:instrText xml:space="preserve"> CITATION Hof23 \l 2057 </w:instrText>
          </w:r>
          <w:r>
            <w:fldChar w:fldCharType="separate"/>
          </w:r>
          <w:r>
            <w:rPr>
              <w:noProof/>
            </w:rPr>
            <w:t xml:space="preserve"> </w:t>
          </w:r>
          <w:r w:rsidRPr="00F319FF">
            <w:rPr>
              <w:noProof/>
            </w:rPr>
            <w:t>(Hofstede Insights , 2023)</w:t>
          </w:r>
          <w:r>
            <w:fldChar w:fldCharType="end"/>
          </w:r>
        </w:sdtContent>
      </w:sdt>
      <w:bookmarkEnd w:id="20"/>
    </w:p>
    <w:p w14:paraId="477C5C50" w14:textId="77777777" w:rsidR="001F45A9" w:rsidRPr="001F45A9" w:rsidRDefault="001F45A9" w:rsidP="001F45A9"/>
    <w:p w14:paraId="7411DC0B" w14:textId="3D57B18D" w:rsidR="00D35736" w:rsidRDefault="00D35736" w:rsidP="00B15ED8">
      <w:pPr>
        <w:pStyle w:val="Heading2"/>
        <w:spacing w:line="276" w:lineRule="auto"/>
        <w:rPr>
          <w:lang w:val="en-US"/>
        </w:rPr>
      </w:pPr>
      <w:bookmarkStart w:id="21" w:name="_Toc130204165"/>
      <w:bookmarkStart w:id="22" w:name="_Toc130208000"/>
      <w:r>
        <w:rPr>
          <w:lang w:val="en-US"/>
        </w:rPr>
        <w:t>3.2 Examples</w:t>
      </w:r>
      <w:bookmarkEnd w:id="21"/>
      <w:bookmarkEnd w:id="22"/>
      <w:r>
        <w:rPr>
          <w:lang w:val="en-US"/>
        </w:rPr>
        <w:t xml:space="preserve"> </w:t>
      </w:r>
    </w:p>
    <w:p w14:paraId="3357B5E8" w14:textId="24244695" w:rsidR="00E17394" w:rsidRDefault="001F45A9" w:rsidP="00B15ED8">
      <w:pPr>
        <w:spacing w:line="276" w:lineRule="auto"/>
        <w:jc w:val="both"/>
        <w:rPr>
          <w:lang w:val="en-US"/>
        </w:rPr>
      </w:pPr>
      <w:r>
        <w:rPr>
          <w:lang w:val="en-US"/>
        </w:rPr>
        <w:t xml:space="preserve">      </w:t>
      </w:r>
      <w:r w:rsidR="001D0E4A">
        <w:rPr>
          <w:lang w:val="en-US"/>
        </w:rPr>
        <w:t xml:space="preserve">Considering that Starling bank has a diverse team with employees from different nationalities such as Romanian, Russian, Indian few examples will be provided below in relation to Hofstede’s theory which is applied to countries of interest </w:t>
      </w:r>
      <w:r w:rsidR="003B50AE">
        <w:rPr>
          <w:lang w:val="en-US"/>
        </w:rPr>
        <w:t>to</w:t>
      </w:r>
      <w:r w:rsidR="001D0E4A">
        <w:rPr>
          <w:lang w:val="en-US"/>
        </w:rPr>
        <w:t xml:space="preserve"> understand </w:t>
      </w:r>
      <w:r w:rsidR="000A20BF">
        <w:rPr>
          <w:lang w:val="en-US"/>
        </w:rPr>
        <w:t>employee’s</w:t>
      </w:r>
      <w:r w:rsidR="001D0E4A">
        <w:rPr>
          <w:lang w:val="en-US"/>
        </w:rPr>
        <w:t xml:space="preserve"> behavior and provide relevant fair and relevant </w:t>
      </w:r>
      <w:r w:rsidR="000A20BF">
        <w:rPr>
          <w:lang w:val="en-US"/>
        </w:rPr>
        <w:t>opportunities,</w:t>
      </w:r>
      <w:r w:rsidR="001D0E4A">
        <w:rPr>
          <w:lang w:val="en-US"/>
        </w:rPr>
        <w:t xml:space="preserve"> </w:t>
      </w:r>
      <w:proofErr w:type="gramStart"/>
      <w:r w:rsidR="000A20BF">
        <w:rPr>
          <w:lang w:val="en-US"/>
        </w:rPr>
        <w:t>activities</w:t>
      </w:r>
      <w:proofErr w:type="gramEnd"/>
      <w:r w:rsidR="000A20BF">
        <w:rPr>
          <w:lang w:val="en-US"/>
        </w:rPr>
        <w:t xml:space="preserve"> and</w:t>
      </w:r>
      <w:r w:rsidR="001D0E4A">
        <w:rPr>
          <w:lang w:val="en-US"/>
        </w:rPr>
        <w:t xml:space="preserve"> communication strategies</w:t>
      </w:r>
      <w:r w:rsidR="000A20BF">
        <w:rPr>
          <w:lang w:val="en-US"/>
        </w:rPr>
        <w:t xml:space="preserve">. </w:t>
      </w:r>
      <w:r w:rsidR="001D0E4A">
        <w:rPr>
          <w:lang w:val="en-US"/>
        </w:rPr>
        <w:t xml:space="preserve"> </w:t>
      </w:r>
    </w:p>
    <w:p w14:paraId="2AD907B2" w14:textId="77777777" w:rsidR="00B15ED8" w:rsidRPr="001D0E4A" w:rsidRDefault="00B15ED8" w:rsidP="00B15ED8">
      <w:pPr>
        <w:spacing w:line="276" w:lineRule="auto"/>
        <w:jc w:val="both"/>
        <w:rPr>
          <w:lang w:val="en-US"/>
        </w:rPr>
      </w:pPr>
    </w:p>
    <w:p w14:paraId="2467A6F1" w14:textId="58BEA099" w:rsidR="00E17394" w:rsidRDefault="001D0E4A" w:rsidP="00B15ED8">
      <w:pPr>
        <w:spacing w:line="276" w:lineRule="auto"/>
        <w:rPr>
          <w:b/>
          <w:bCs/>
          <w:lang w:val="en-US"/>
        </w:rPr>
      </w:pPr>
      <w:r>
        <w:rPr>
          <w:b/>
          <w:bCs/>
          <w:lang w:val="en-US"/>
        </w:rPr>
        <w:t xml:space="preserve">Example A. </w:t>
      </w:r>
    </w:p>
    <w:p w14:paraId="6211D73A" w14:textId="76398C08" w:rsidR="001D0E4A" w:rsidRDefault="001F45A9" w:rsidP="00B15ED8">
      <w:pPr>
        <w:spacing w:line="276" w:lineRule="auto"/>
        <w:jc w:val="both"/>
        <w:rPr>
          <w:lang w:val="en-US"/>
        </w:rPr>
      </w:pPr>
      <w:r>
        <w:rPr>
          <w:lang w:val="en-US"/>
        </w:rPr>
        <w:t xml:space="preserve">      </w:t>
      </w:r>
      <w:r w:rsidR="001D0E4A" w:rsidRPr="000A20BF">
        <w:rPr>
          <w:lang w:val="en-US"/>
        </w:rPr>
        <w:t xml:space="preserve">In term of power </w:t>
      </w:r>
      <w:r w:rsidR="000A20BF" w:rsidRPr="000A20BF">
        <w:rPr>
          <w:lang w:val="en-US"/>
        </w:rPr>
        <w:t>distance indicator</w:t>
      </w:r>
      <w:r w:rsidR="001D0E4A" w:rsidRPr="000A20BF">
        <w:rPr>
          <w:lang w:val="en-US"/>
        </w:rPr>
        <w:t>, British</w:t>
      </w:r>
      <w:r w:rsidR="000A20BF" w:rsidRPr="000A20BF">
        <w:rPr>
          <w:lang w:val="en-US"/>
        </w:rPr>
        <w:t xml:space="preserve"> show small power distance that would mean more equality. For example, the superiors will treat subordinates with respects, liberal democracies are the norm. Compared to British, Indian, Romania and Russian culture shows high power distance which means that those in authority may demonstrate their rank, subordinates are expected to take the blame and class division are accepted. The employees are expected clear </w:t>
      </w:r>
      <w:r>
        <w:rPr>
          <w:lang w:val="en-US"/>
        </w:rPr>
        <w:t xml:space="preserve">guidance. [See: </w:t>
      </w:r>
      <w:r>
        <w:rPr>
          <w:lang w:val="en-US"/>
        </w:rPr>
        <w:fldChar w:fldCharType="begin"/>
      </w:r>
      <w:r>
        <w:rPr>
          <w:lang w:val="en-US"/>
        </w:rPr>
        <w:instrText xml:space="preserve"> REF _Ref130208185 \h </w:instrText>
      </w:r>
      <w:r>
        <w:rPr>
          <w:lang w:val="en-US"/>
        </w:rPr>
      </w:r>
      <w:r>
        <w:rPr>
          <w:lang w:val="en-US"/>
        </w:rPr>
        <w:fldChar w:fldCharType="separate"/>
      </w:r>
      <w:r>
        <w:t xml:space="preserve">Figure </w:t>
      </w:r>
      <w:r>
        <w:rPr>
          <w:noProof/>
        </w:rPr>
        <w:t>2</w:t>
      </w:r>
      <w:r>
        <w:t xml:space="preserve">. Hofstede’s cultural dimensions. India, Romania, Russia, United Kingdom. Source: </w:t>
      </w:r>
      <w:sdt>
        <w:sdtPr>
          <w:id w:val="248082723"/>
          <w:citation/>
        </w:sdtPr>
        <w:sdtContent>
          <w:r>
            <w:fldChar w:fldCharType="begin"/>
          </w:r>
          <w:r>
            <w:instrText xml:space="preserve"> CITATION Hof23 \l 2057 </w:instrText>
          </w:r>
          <w:r>
            <w:fldChar w:fldCharType="separate"/>
          </w:r>
          <w:r w:rsidRPr="000A20BF">
            <w:rPr>
              <w:noProof/>
            </w:rPr>
            <w:t>(Hofstede Insights , 2023)</w:t>
          </w:r>
          <w:r>
            <w:fldChar w:fldCharType="end"/>
          </w:r>
        </w:sdtContent>
      </w:sdt>
      <w:r>
        <w:rPr>
          <w:lang w:val="en-US"/>
        </w:rPr>
        <w:fldChar w:fldCharType="end"/>
      </w:r>
      <w:sdt>
        <w:sdtPr>
          <w:rPr>
            <w:lang w:val="en-US"/>
          </w:rPr>
          <w:id w:val="-53940588"/>
          <w:citation/>
        </w:sdtPr>
        <w:sdtContent>
          <w:r>
            <w:rPr>
              <w:lang w:val="en-US"/>
            </w:rPr>
            <w:fldChar w:fldCharType="begin"/>
          </w:r>
          <w:r>
            <w:instrText xml:space="preserve"> CITATION Hof23 \l 2057 </w:instrText>
          </w:r>
          <w:r>
            <w:rPr>
              <w:lang w:val="en-US"/>
            </w:rPr>
            <w:fldChar w:fldCharType="separate"/>
          </w:r>
          <w:r>
            <w:rPr>
              <w:noProof/>
            </w:rPr>
            <w:t xml:space="preserve"> </w:t>
          </w:r>
          <w:r w:rsidRPr="001F45A9">
            <w:rPr>
              <w:noProof/>
            </w:rPr>
            <w:t>(Hofstede Insights , 2023)</w:t>
          </w:r>
          <w:r>
            <w:rPr>
              <w:lang w:val="en-US"/>
            </w:rPr>
            <w:fldChar w:fldCharType="end"/>
          </w:r>
        </w:sdtContent>
      </w:sdt>
      <w:r>
        <w:rPr>
          <w:lang w:val="en-US"/>
        </w:rPr>
        <w:t>]</w:t>
      </w:r>
      <w:r w:rsidR="000A20BF" w:rsidRPr="000A20BF">
        <w:rPr>
          <w:lang w:val="en-US"/>
        </w:rPr>
        <w:t xml:space="preserve">. </w:t>
      </w:r>
    </w:p>
    <w:p w14:paraId="087967CF" w14:textId="77777777" w:rsidR="00BD50C6" w:rsidRDefault="00BD50C6" w:rsidP="00B15ED8">
      <w:pPr>
        <w:spacing w:line="276" w:lineRule="auto"/>
        <w:jc w:val="both"/>
        <w:rPr>
          <w:lang w:val="en-US"/>
        </w:rPr>
      </w:pPr>
    </w:p>
    <w:p w14:paraId="681A52D4" w14:textId="77777777" w:rsidR="001F45A9" w:rsidRDefault="001F45A9" w:rsidP="00B15ED8">
      <w:pPr>
        <w:spacing w:line="276" w:lineRule="auto"/>
        <w:jc w:val="both"/>
        <w:rPr>
          <w:lang w:val="en-US"/>
        </w:rPr>
      </w:pPr>
    </w:p>
    <w:p w14:paraId="13973519" w14:textId="77777777" w:rsidR="001F45A9" w:rsidRDefault="001F45A9" w:rsidP="00B15ED8">
      <w:pPr>
        <w:spacing w:line="276" w:lineRule="auto"/>
        <w:jc w:val="both"/>
        <w:rPr>
          <w:lang w:val="en-US"/>
        </w:rPr>
      </w:pPr>
    </w:p>
    <w:p w14:paraId="73E93831" w14:textId="77777777" w:rsidR="001F45A9" w:rsidRDefault="001F45A9" w:rsidP="00B15ED8">
      <w:pPr>
        <w:spacing w:line="276" w:lineRule="auto"/>
        <w:jc w:val="both"/>
        <w:rPr>
          <w:lang w:val="en-US"/>
        </w:rPr>
      </w:pPr>
    </w:p>
    <w:p w14:paraId="012507F5" w14:textId="77777777" w:rsidR="001F45A9" w:rsidRPr="000A20BF" w:rsidRDefault="001F45A9" w:rsidP="00B15ED8">
      <w:pPr>
        <w:spacing w:line="276" w:lineRule="auto"/>
        <w:jc w:val="both"/>
        <w:rPr>
          <w:lang w:val="en-US"/>
        </w:rPr>
      </w:pPr>
    </w:p>
    <w:p w14:paraId="3D54DE1D" w14:textId="238844FF" w:rsidR="001D0E4A" w:rsidRDefault="001D0E4A" w:rsidP="00B15ED8">
      <w:pPr>
        <w:spacing w:line="276" w:lineRule="auto"/>
        <w:rPr>
          <w:b/>
          <w:bCs/>
          <w:lang w:val="en-US"/>
        </w:rPr>
      </w:pPr>
      <w:r>
        <w:rPr>
          <w:b/>
          <w:bCs/>
          <w:lang w:val="en-US"/>
        </w:rPr>
        <w:t>Example B</w:t>
      </w:r>
      <w:r w:rsidR="00BD50C6">
        <w:rPr>
          <w:b/>
          <w:bCs/>
          <w:lang w:val="en-US"/>
        </w:rPr>
        <w:t xml:space="preserve">. </w:t>
      </w:r>
    </w:p>
    <w:p w14:paraId="26C0D376" w14:textId="6A0708CB" w:rsidR="001D0E4A" w:rsidRPr="003B50AE" w:rsidRDefault="00BD50C6" w:rsidP="00B15ED8">
      <w:pPr>
        <w:spacing w:line="276" w:lineRule="auto"/>
        <w:jc w:val="both"/>
        <w:rPr>
          <w:lang w:val="en-US"/>
        </w:rPr>
      </w:pPr>
      <w:r>
        <w:rPr>
          <w:lang w:val="en-US"/>
        </w:rPr>
        <w:t xml:space="preserve">    </w:t>
      </w:r>
      <w:r w:rsidRPr="00BD50C6">
        <w:rPr>
          <w:lang w:val="en-US"/>
        </w:rPr>
        <w:t xml:space="preserve">Another example is the high difference showed for individualism for the UK and much lower for the rest of the </w:t>
      </w:r>
      <w:r>
        <w:rPr>
          <w:lang w:val="en-US"/>
        </w:rPr>
        <w:t>states</w:t>
      </w:r>
      <w:r w:rsidRPr="00BD50C6">
        <w:rPr>
          <w:lang w:val="en-US"/>
        </w:rPr>
        <w:t xml:space="preserve"> mentioned. </w:t>
      </w:r>
      <w:r>
        <w:rPr>
          <w:lang w:val="en-US"/>
        </w:rPr>
        <w:t xml:space="preserve">The countries with lower score, in a collectivist society may easily sacrifice their individual benefits for the benefit of the company, public good. Thus, in term of communication employees from collectivistic culture may be more open to group discussions and responsibilities within a team rather than individual work. </w:t>
      </w:r>
    </w:p>
    <w:p w14:paraId="205437F3" w14:textId="59F330E1" w:rsidR="00E17394" w:rsidRDefault="00E17394" w:rsidP="00B15ED8">
      <w:pPr>
        <w:spacing w:line="276" w:lineRule="auto"/>
        <w:rPr>
          <w:b/>
          <w:bCs/>
          <w:lang w:val="en-US"/>
        </w:rPr>
      </w:pPr>
    </w:p>
    <w:p w14:paraId="61A70C24" w14:textId="045E379A" w:rsidR="00E17394" w:rsidRDefault="001D0E4A" w:rsidP="00B15ED8">
      <w:pPr>
        <w:spacing w:line="276" w:lineRule="auto"/>
        <w:jc w:val="center"/>
        <w:rPr>
          <w:b/>
          <w:bCs/>
          <w:lang w:val="en-US"/>
        </w:rPr>
      </w:pPr>
      <w:r>
        <w:rPr>
          <w:b/>
          <w:bCs/>
          <w:noProof/>
          <w:lang w:val="en-US"/>
        </w:rPr>
        <w:drawing>
          <wp:inline distT="0" distB="0" distL="0" distR="0" wp14:anchorId="2D87BC94" wp14:editId="6E9D6F51">
            <wp:extent cx="4313810" cy="2405743"/>
            <wp:effectExtent l="0" t="0" r="4445" b="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404414" cy="2456272"/>
                    </a:xfrm>
                    <a:prstGeom prst="rect">
                      <a:avLst/>
                    </a:prstGeom>
                  </pic:spPr>
                </pic:pic>
              </a:graphicData>
            </a:graphic>
          </wp:inline>
        </w:drawing>
      </w:r>
    </w:p>
    <w:p w14:paraId="301EEB09" w14:textId="499B8A14" w:rsidR="001D0E4A" w:rsidRDefault="000A20BF" w:rsidP="00B15ED8">
      <w:pPr>
        <w:pStyle w:val="Caption"/>
        <w:spacing w:line="276" w:lineRule="auto"/>
      </w:pPr>
      <w:bookmarkStart w:id="23" w:name="_Toc130208009"/>
      <w:bookmarkStart w:id="24" w:name="_Ref130208185"/>
      <w:r>
        <w:t xml:space="preserve">Figure </w:t>
      </w:r>
      <w:fldSimple w:instr=" SEQ Figure \* ARABIC ">
        <w:r>
          <w:rPr>
            <w:noProof/>
          </w:rPr>
          <w:t>2</w:t>
        </w:r>
      </w:fldSimple>
      <w:r>
        <w:t xml:space="preserve">. Hofstede’s cultural dimensions. India, Romania, Russia, United Kingdom. Source: </w:t>
      </w:r>
      <w:sdt>
        <w:sdtPr>
          <w:id w:val="-467209917"/>
          <w:citation/>
        </w:sdtPr>
        <w:sdtContent>
          <w:r>
            <w:fldChar w:fldCharType="begin"/>
          </w:r>
          <w:r>
            <w:instrText xml:space="preserve"> CITATION Hof23 \l 2057 </w:instrText>
          </w:r>
          <w:r>
            <w:fldChar w:fldCharType="separate"/>
          </w:r>
          <w:r w:rsidRPr="000A20BF">
            <w:rPr>
              <w:noProof/>
            </w:rPr>
            <w:t>(Hofstede Insights , 2023)</w:t>
          </w:r>
          <w:r>
            <w:fldChar w:fldCharType="end"/>
          </w:r>
        </w:sdtContent>
      </w:sdt>
      <w:bookmarkEnd w:id="23"/>
      <w:bookmarkEnd w:id="24"/>
    </w:p>
    <w:p w14:paraId="0244E698" w14:textId="77777777" w:rsidR="00B15ED8" w:rsidRPr="00B15ED8" w:rsidRDefault="00B15ED8" w:rsidP="00B15ED8"/>
    <w:p w14:paraId="033E1F6C" w14:textId="3ECD8A46" w:rsidR="00E17394" w:rsidRDefault="009B65EF" w:rsidP="00B15ED8">
      <w:pPr>
        <w:pStyle w:val="Heading1"/>
        <w:numPr>
          <w:ilvl w:val="0"/>
          <w:numId w:val="2"/>
        </w:numPr>
        <w:spacing w:line="276" w:lineRule="auto"/>
        <w:rPr>
          <w:lang w:val="en-US"/>
        </w:rPr>
      </w:pPr>
      <w:bookmarkStart w:id="25" w:name="_Toc130204166"/>
      <w:bookmarkStart w:id="26" w:name="_Toc130208001"/>
      <w:r>
        <w:rPr>
          <w:lang w:val="en-US"/>
        </w:rPr>
        <w:t>Evaluation of cultural sensitivity while doing business in the UK</w:t>
      </w:r>
      <w:bookmarkEnd w:id="25"/>
      <w:bookmarkEnd w:id="26"/>
      <w:r>
        <w:rPr>
          <w:lang w:val="en-US"/>
        </w:rPr>
        <w:t xml:space="preserve"> </w:t>
      </w:r>
    </w:p>
    <w:p w14:paraId="766F6A2E" w14:textId="3B4323FB" w:rsidR="00A13D2A" w:rsidRDefault="00B15ED8" w:rsidP="00B15ED8">
      <w:pPr>
        <w:spacing w:line="276" w:lineRule="auto"/>
        <w:jc w:val="both"/>
        <w:rPr>
          <w:lang w:val="en-US"/>
        </w:rPr>
      </w:pPr>
      <w:r>
        <w:rPr>
          <w:rFonts w:cstheme="minorHAnsi"/>
        </w:rPr>
        <w:t xml:space="preserve">        </w:t>
      </w:r>
      <w:r w:rsidRPr="00B15ED8">
        <w:rPr>
          <w:rFonts w:cstheme="minorHAnsi"/>
        </w:rPr>
        <w:t xml:space="preserve">Cultural sensitivity means acknowledging the differences in communication, behaviour of different groups to secure effective interaction. The failure to address these conflicts will ultimately show up in the performance. </w:t>
      </w:r>
      <w:r w:rsidR="001F6DA3" w:rsidRPr="00A4797D">
        <w:rPr>
          <w:lang w:val="en-US"/>
        </w:rPr>
        <w:t>Being sensitive of other people culture holds multiple advantages for the organisation such as avoidance of potential conflicts, better decision making and higher performance. This section critically evaluates the importance of cultural sensitivity for Starling Bank</w:t>
      </w:r>
      <w:r w:rsidR="00A4797D" w:rsidRPr="00A4797D">
        <w:rPr>
          <w:lang w:val="en-US"/>
        </w:rPr>
        <w:t xml:space="preserve">, analyses different communication barriers experienced by the diverse workforce and provides communication strategies and recommendations. </w:t>
      </w:r>
    </w:p>
    <w:p w14:paraId="331269BC" w14:textId="77777777" w:rsidR="001F45A9" w:rsidRPr="00B15ED8" w:rsidRDefault="001F45A9" w:rsidP="00B15ED8">
      <w:pPr>
        <w:spacing w:line="276" w:lineRule="auto"/>
        <w:jc w:val="both"/>
        <w:rPr>
          <w:rFonts w:cstheme="minorHAnsi"/>
        </w:rPr>
      </w:pPr>
    </w:p>
    <w:p w14:paraId="561A7A2B" w14:textId="3005D008" w:rsidR="00A4797D" w:rsidRDefault="00A13D2A" w:rsidP="001F45A9">
      <w:pPr>
        <w:pStyle w:val="Heading2"/>
        <w:spacing w:line="276" w:lineRule="auto"/>
        <w:rPr>
          <w:lang w:val="en-US"/>
        </w:rPr>
      </w:pPr>
      <w:bookmarkStart w:id="27" w:name="_Toc130204167"/>
      <w:bookmarkStart w:id="28" w:name="_Toc130208002"/>
      <w:r>
        <w:rPr>
          <w:lang w:val="en-US"/>
        </w:rPr>
        <w:t xml:space="preserve">4.1 </w:t>
      </w:r>
      <w:r w:rsidR="009B65EF">
        <w:rPr>
          <w:lang w:val="en-US"/>
        </w:rPr>
        <w:t>The importance of cultural sensitivity</w:t>
      </w:r>
      <w:bookmarkEnd w:id="27"/>
      <w:bookmarkEnd w:id="28"/>
      <w:r w:rsidR="009B65EF">
        <w:rPr>
          <w:lang w:val="en-US"/>
        </w:rPr>
        <w:t xml:space="preserve"> </w:t>
      </w:r>
    </w:p>
    <w:p w14:paraId="79A0319B" w14:textId="479FD2E0" w:rsidR="00A4797D" w:rsidRPr="00A4797D" w:rsidRDefault="00AB13E8" w:rsidP="00B15ED8">
      <w:pPr>
        <w:spacing w:line="276" w:lineRule="auto"/>
        <w:jc w:val="both"/>
        <w:rPr>
          <w:lang w:val="en-US"/>
        </w:rPr>
      </w:pPr>
      <w:r>
        <w:rPr>
          <w:lang w:val="en-US"/>
        </w:rPr>
        <w:t xml:space="preserve">    </w:t>
      </w:r>
      <w:r w:rsidR="00840515">
        <w:rPr>
          <w:lang w:val="en-US"/>
        </w:rPr>
        <w:t xml:space="preserve">Cultural sensitivity plays an important role in the success of every business and banking is no exception. It helps understand other people better and avoid judging them by own standards. As pointed out by Foronda (2008) an </w:t>
      </w:r>
      <w:r w:rsidR="00840515">
        <w:rPr>
          <w:shd w:val="clear" w:color="auto" w:fill="FFFFFF"/>
        </w:rPr>
        <w:t>improved understanding of the term would enhance understanding and communication with professionals and clients. </w:t>
      </w:r>
      <w:r w:rsidR="00A02C4B">
        <w:rPr>
          <w:shd w:val="clear" w:color="auto" w:fill="FFFFFF"/>
        </w:rPr>
        <w:t xml:space="preserve">The positive effects of being culturally sensitive is undeniable, however it is crucial for every manager or leader to be aware of the stages of cultural sensitivity. As discussed by </w:t>
      </w:r>
      <w:r w:rsidR="00A02C4B" w:rsidRPr="00A02C4B">
        <w:rPr>
          <w:noProof/>
          <w:shd w:val="clear" w:color="auto" w:fill="FFFFFF"/>
        </w:rPr>
        <w:t>Shah &amp; Yeoh</w:t>
      </w:r>
      <w:r w:rsidR="00A02C4B">
        <w:rPr>
          <w:noProof/>
          <w:shd w:val="clear" w:color="auto" w:fill="FFFFFF"/>
        </w:rPr>
        <w:t xml:space="preserve"> (</w:t>
      </w:r>
      <w:r w:rsidR="00A02C4B" w:rsidRPr="00A02C4B">
        <w:rPr>
          <w:noProof/>
          <w:shd w:val="clear" w:color="auto" w:fill="FFFFFF"/>
        </w:rPr>
        <w:t>2018)</w:t>
      </w:r>
      <w:r w:rsidR="00A02C4B">
        <w:rPr>
          <w:noProof/>
          <w:shd w:val="clear" w:color="auto" w:fill="FFFFFF"/>
        </w:rPr>
        <w:t xml:space="preserve"> there are four stages of cultural sensitivity; romantic, foreign worker, skilled worker and partner and to each stage different characteristics are atributed. For example, in the stage of </w:t>
      </w:r>
      <w:r w:rsidR="00A02C4B">
        <w:rPr>
          <w:noProof/>
          <w:shd w:val="clear" w:color="auto" w:fill="FFFFFF"/>
        </w:rPr>
        <w:lastRenderedPageBreak/>
        <w:t xml:space="preserve">a foreign worker the atitude and cultural depth is immersion in business culture, realistic attitude, ends in disenchantment and cultural shock. Aditionally, the frustration ends as emic knowledge structures developes. </w:t>
      </w:r>
      <w:r w:rsidR="00A54283">
        <w:rPr>
          <w:noProof/>
          <w:shd w:val="clear" w:color="auto" w:fill="FFFFFF"/>
        </w:rPr>
        <w:t>The business-relationships are bounded and expanding to interpersonal. It is also characterised by greater self-efficacy. In this stage the form of trust is reliability, integrity and competence trust. See the characteristics of all stage</w:t>
      </w:r>
      <w:r w:rsidR="00A54283" w:rsidRPr="00A54283">
        <w:rPr>
          <w:i/>
          <w:iCs/>
          <w:noProof/>
          <w:shd w:val="clear" w:color="auto" w:fill="FFFFFF"/>
        </w:rPr>
        <w:t xml:space="preserve">s </w:t>
      </w:r>
      <w:r w:rsidR="00A54283" w:rsidRPr="00A54283">
        <w:rPr>
          <w:i/>
          <w:iCs/>
          <w:noProof/>
          <w:shd w:val="clear" w:color="auto" w:fill="FFFFFF"/>
        </w:rPr>
        <w:fldChar w:fldCharType="begin"/>
      </w:r>
      <w:r w:rsidR="00A54283" w:rsidRPr="00A54283">
        <w:rPr>
          <w:i/>
          <w:iCs/>
          <w:noProof/>
          <w:shd w:val="clear" w:color="auto" w:fill="FFFFFF"/>
        </w:rPr>
        <w:instrText xml:space="preserve"> REF _Ref129880329 \h </w:instrText>
      </w:r>
      <w:r w:rsidR="00A54283">
        <w:rPr>
          <w:i/>
          <w:iCs/>
          <w:noProof/>
          <w:shd w:val="clear" w:color="auto" w:fill="FFFFFF"/>
        </w:rPr>
        <w:instrText xml:space="preserve"> \* MERGEFORMAT </w:instrText>
      </w:r>
      <w:r w:rsidR="00A54283" w:rsidRPr="00A54283">
        <w:rPr>
          <w:i/>
          <w:iCs/>
          <w:noProof/>
          <w:shd w:val="clear" w:color="auto" w:fill="FFFFFF"/>
        </w:rPr>
      </w:r>
      <w:r w:rsidR="00A54283" w:rsidRPr="00A54283">
        <w:rPr>
          <w:i/>
          <w:iCs/>
          <w:noProof/>
          <w:shd w:val="clear" w:color="auto" w:fill="FFFFFF"/>
        </w:rPr>
        <w:fldChar w:fldCharType="separate"/>
      </w:r>
      <w:r w:rsidR="00A54283" w:rsidRPr="00A54283">
        <w:rPr>
          <w:i/>
          <w:iCs/>
        </w:rPr>
        <w:t xml:space="preserve">Table </w:t>
      </w:r>
      <w:r w:rsidR="00A54283" w:rsidRPr="00A54283">
        <w:rPr>
          <w:i/>
          <w:iCs/>
          <w:noProof/>
        </w:rPr>
        <w:t>1</w:t>
      </w:r>
      <w:r w:rsidR="00A54283" w:rsidRPr="00A54283">
        <w:rPr>
          <w:i/>
          <w:iCs/>
        </w:rPr>
        <w:t xml:space="preserve">. Stages of cultural sensitivity. Source: </w:t>
      </w:r>
      <w:sdt>
        <w:sdtPr>
          <w:rPr>
            <w:i/>
            <w:iCs/>
          </w:rPr>
          <w:id w:val="-671035478"/>
          <w:citation/>
        </w:sdtPr>
        <w:sdtContent>
          <w:r w:rsidR="00A54283" w:rsidRPr="00A54283">
            <w:rPr>
              <w:i/>
              <w:iCs/>
            </w:rPr>
            <w:fldChar w:fldCharType="begin"/>
          </w:r>
          <w:r w:rsidR="00A54283" w:rsidRPr="00A54283">
            <w:rPr>
              <w:i/>
              <w:iCs/>
            </w:rPr>
            <w:instrText xml:space="preserve"> CITATION Sha182 \l 2057 </w:instrText>
          </w:r>
          <w:r w:rsidR="00A54283" w:rsidRPr="00A54283">
            <w:rPr>
              <w:i/>
              <w:iCs/>
            </w:rPr>
            <w:fldChar w:fldCharType="separate"/>
          </w:r>
          <w:r w:rsidR="00A54283" w:rsidRPr="00A54283">
            <w:rPr>
              <w:i/>
              <w:iCs/>
              <w:noProof/>
            </w:rPr>
            <w:t>(Shah &amp; Yeoh, 2018)</w:t>
          </w:r>
          <w:r w:rsidR="00A54283" w:rsidRPr="00A54283">
            <w:rPr>
              <w:i/>
              <w:iCs/>
            </w:rPr>
            <w:fldChar w:fldCharType="end"/>
          </w:r>
        </w:sdtContent>
      </w:sdt>
      <w:r w:rsidR="00A54283" w:rsidRPr="00A54283">
        <w:rPr>
          <w:i/>
          <w:iCs/>
          <w:noProof/>
          <w:shd w:val="clear" w:color="auto" w:fill="FFFFFF"/>
        </w:rPr>
        <w:fldChar w:fldCharType="end"/>
      </w:r>
    </w:p>
    <w:p w14:paraId="05418BA7" w14:textId="115ED1D9" w:rsidR="00E17394" w:rsidRDefault="00A4797D" w:rsidP="00B15ED8">
      <w:pPr>
        <w:spacing w:line="276" w:lineRule="auto"/>
        <w:jc w:val="center"/>
        <w:rPr>
          <w:b/>
          <w:bCs/>
          <w:lang w:val="en-US"/>
        </w:rPr>
      </w:pPr>
      <w:r>
        <w:rPr>
          <w:b/>
          <w:bCs/>
          <w:noProof/>
          <w:lang w:val="en-US"/>
        </w:rPr>
        <w:drawing>
          <wp:inline distT="0" distB="0" distL="0" distR="0" wp14:anchorId="7DA53EDB" wp14:editId="53FB1537">
            <wp:extent cx="5207082" cy="2289976"/>
            <wp:effectExtent l="0" t="0" r="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255753" cy="2311381"/>
                    </a:xfrm>
                    <a:prstGeom prst="rect">
                      <a:avLst/>
                    </a:prstGeom>
                  </pic:spPr>
                </pic:pic>
              </a:graphicData>
            </a:graphic>
          </wp:inline>
        </w:drawing>
      </w:r>
    </w:p>
    <w:p w14:paraId="248E00B0" w14:textId="77777777" w:rsidR="00A13D2A" w:rsidRDefault="00A4797D" w:rsidP="00B15ED8">
      <w:pPr>
        <w:pStyle w:val="Caption"/>
        <w:spacing w:line="276" w:lineRule="auto"/>
        <w:jc w:val="center"/>
      </w:pPr>
      <w:bookmarkStart w:id="29" w:name="_Ref129880329"/>
      <w:bookmarkStart w:id="30" w:name="_Toc130208007"/>
      <w:r>
        <w:t xml:space="preserve">Table </w:t>
      </w:r>
      <w:fldSimple w:instr=" SEQ Table \* ARABIC ">
        <w:r>
          <w:rPr>
            <w:noProof/>
          </w:rPr>
          <w:t>1</w:t>
        </w:r>
      </w:fldSimple>
      <w:r>
        <w:t xml:space="preserve">.Stages of cultural sensitivity. Source: </w:t>
      </w:r>
      <w:sdt>
        <w:sdtPr>
          <w:id w:val="1539935330"/>
          <w:citation/>
        </w:sdtPr>
        <w:sdtContent>
          <w:r>
            <w:fldChar w:fldCharType="begin"/>
          </w:r>
          <w:r>
            <w:instrText xml:space="preserve"> CITATION Sha182 \l 2057 </w:instrText>
          </w:r>
          <w:r>
            <w:fldChar w:fldCharType="separate"/>
          </w:r>
          <w:r w:rsidRPr="00A4797D">
            <w:rPr>
              <w:noProof/>
            </w:rPr>
            <w:t>(Shah &amp; Yeoh, 2018)</w:t>
          </w:r>
          <w:r>
            <w:fldChar w:fldCharType="end"/>
          </w:r>
        </w:sdtContent>
      </w:sdt>
      <w:bookmarkEnd w:id="29"/>
      <w:bookmarkEnd w:id="30"/>
    </w:p>
    <w:p w14:paraId="75A465B5" w14:textId="4ABEB1CD" w:rsidR="00E21283" w:rsidRPr="001F45A9" w:rsidRDefault="00A13D2A" w:rsidP="001F45A9">
      <w:pPr>
        <w:pStyle w:val="Heading2"/>
        <w:spacing w:line="276" w:lineRule="auto"/>
        <w:rPr>
          <w:b/>
          <w:bCs/>
          <w:lang w:val="en-US"/>
        </w:rPr>
      </w:pPr>
      <w:bookmarkStart w:id="31" w:name="_Toc130204168"/>
      <w:bookmarkStart w:id="32" w:name="_Toc130208003"/>
      <w:r>
        <w:t>4.2</w:t>
      </w:r>
      <w:r w:rsidR="001F45A9">
        <w:t xml:space="preserve"> </w:t>
      </w:r>
      <w:r w:rsidR="00E17394" w:rsidRPr="00E17394">
        <w:t>The analysis of different communication barriers</w:t>
      </w:r>
      <w:bookmarkEnd w:id="31"/>
      <w:bookmarkEnd w:id="32"/>
      <w:r w:rsidR="00E17394" w:rsidRPr="00E17394">
        <w:rPr>
          <w:lang w:val="en-US"/>
        </w:rPr>
        <w:t xml:space="preserve"> </w:t>
      </w:r>
    </w:p>
    <w:p w14:paraId="331CA0C5" w14:textId="77777777" w:rsidR="001F45A9" w:rsidRDefault="00AB13E8" w:rsidP="00B15ED8">
      <w:pPr>
        <w:spacing w:line="276" w:lineRule="auto"/>
        <w:jc w:val="both"/>
        <w:rPr>
          <w:lang w:val="en-US"/>
        </w:rPr>
      </w:pPr>
      <w:r>
        <w:rPr>
          <w:b/>
          <w:bCs/>
          <w:lang w:val="en-US"/>
        </w:rPr>
        <w:t xml:space="preserve"> </w:t>
      </w:r>
      <w:r w:rsidR="003829BB">
        <w:rPr>
          <w:b/>
          <w:bCs/>
          <w:lang w:val="en-US"/>
        </w:rPr>
        <w:t xml:space="preserve">         </w:t>
      </w:r>
      <w:r w:rsidRPr="00890B82">
        <w:rPr>
          <w:lang w:val="en-US"/>
        </w:rPr>
        <w:t>A diverse workforce may experience different communication barriers such as misunderstanding</w:t>
      </w:r>
      <w:r w:rsidR="00E21283">
        <w:rPr>
          <w:lang w:val="en-US"/>
        </w:rPr>
        <w:t>s</w:t>
      </w:r>
      <w:r w:rsidRPr="00890B82">
        <w:rPr>
          <w:lang w:val="en-US"/>
        </w:rPr>
        <w:t xml:space="preserve"> because of language barriers, potential conflicts because of stereotyping or using humour that may be offensive.  As suggested by</w:t>
      </w:r>
      <w:r w:rsidR="00890B82" w:rsidRPr="00890B82">
        <w:rPr>
          <w:lang w:val="en-US"/>
        </w:rPr>
        <w:t xml:space="preserve"> </w:t>
      </w:r>
      <w:r w:rsidR="00890B82" w:rsidRPr="00890B82">
        <w:rPr>
          <w:noProof/>
        </w:rPr>
        <w:t>Sadri &amp; Tran (2022)</w:t>
      </w:r>
      <w:r w:rsidRPr="00890B82">
        <w:rPr>
          <w:lang w:val="en-US"/>
        </w:rPr>
        <w:t xml:space="preserve">    subtle bias, micro inequities can also lead to ineffective communication. </w:t>
      </w:r>
    </w:p>
    <w:p w14:paraId="7A43A31E" w14:textId="114E1A1D" w:rsidR="001F45A9" w:rsidRDefault="001F45A9" w:rsidP="00B15ED8">
      <w:pPr>
        <w:spacing w:line="276" w:lineRule="auto"/>
        <w:jc w:val="both"/>
        <w:rPr>
          <w:lang w:val="en-US"/>
        </w:rPr>
      </w:pPr>
      <w:r>
        <w:rPr>
          <w:lang w:val="en-US"/>
        </w:rPr>
        <w:t xml:space="preserve">     </w:t>
      </w:r>
      <w:r w:rsidR="00AB13E8" w:rsidRPr="00890B82">
        <w:rPr>
          <w:lang w:val="en-US"/>
        </w:rPr>
        <w:t xml:space="preserve"> </w:t>
      </w:r>
      <w:r w:rsidR="00E21283">
        <w:rPr>
          <w:lang w:val="en-US"/>
        </w:rPr>
        <w:t xml:space="preserve">In addition to that, communication barriers may be a result of ineffective policies and procedures particularly lack of consideration of the minority groups. Policies tailored to British culture assuming that it is relevant for all groups may be damaging. </w:t>
      </w:r>
      <w:r w:rsidR="003829BB">
        <w:rPr>
          <w:lang w:val="en-US"/>
        </w:rPr>
        <w:t xml:space="preserve">Similarly, </w:t>
      </w:r>
      <w:r w:rsidR="00E21283">
        <w:rPr>
          <w:lang w:val="en-US"/>
        </w:rPr>
        <w:t xml:space="preserve">Formanek (2023) </w:t>
      </w:r>
      <w:r w:rsidR="003829BB">
        <w:rPr>
          <w:lang w:val="en-US"/>
        </w:rPr>
        <w:t xml:space="preserve">pointed out that </w:t>
      </w:r>
      <w:r w:rsidR="00E21283">
        <w:rPr>
          <w:lang w:val="en-US"/>
        </w:rPr>
        <w:t>leaders often i</w:t>
      </w:r>
      <w:r w:rsidR="00E21283" w:rsidRPr="00E21283">
        <w:rPr>
          <w:lang w:val="en-US"/>
        </w:rPr>
        <w:t xml:space="preserve">nstitute policies that apply to </w:t>
      </w:r>
      <w:r w:rsidR="00E21283">
        <w:rPr>
          <w:lang w:val="en-US"/>
        </w:rPr>
        <w:t xml:space="preserve">workforce </w:t>
      </w:r>
      <w:r w:rsidR="00E21283" w:rsidRPr="00E21283">
        <w:rPr>
          <w:lang w:val="en-US"/>
        </w:rPr>
        <w:t>of the organi</w:t>
      </w:r>
      <w:r w:rsidR="00E21283">
        <w:rPr>
          <w:lang w:val="en-US"/>
        </w:rPr>
        <w:t>s</w:t>
      </w:r>
      <w:r w:rsidR="00E21283" w:rsidRPr="00E21283">
        <w:rPr>
          <w:lang w:val="en-US"/>
        </w:rPr>
        <w:t xml:space="preserve">ation </w:t>
      </w:r>
      <w:r w:rsidR="00E21283">
        <w:rPr>
          <w:lang w:val="en-US"/>
        </w:rPr>
        <w:t xml:space="preserve">based </w:t>
      </w:r>
      <w:r w:rsidR="00E21283" w:rsidRPr="00E21283">
        <w:rPr>
          <w:lang w:val="en-US"/>
        </w:rPr>
        <w:t>on the assumption that these policies are equally valued by all</w:t>
      </w:r>
      <w:r w:rsidR="005C628F">
        <w:rPr>
          <w:lang w:val="en-US"/>
        </w:rPr>
        <w:t>.</w:t>
      </w:r>
      <w:r w:rsidR="000937CB">
        <w:rPr>
          <w:lang w:val="en-US"/>
        </w:rPr>
        <w:t xml:space="preserve"> </w:t>
      </w:r>
    </w:p>
    <w:p w14:paraId="04FE4F48" w14:textId="4E43380E" w:rsidR="00A13D2A" w:rsidRDefault="001F45A9" w:rsidP="00B15ED8">
      <w:pPr>
        <w:spacing w:line="276" w:lineRule="auto"/>
        <w:jc w:val="both"/>
        <w:rPr>
          <w:lang w:val="en-US"/>
        </w:rPr>
      </w:pPr>
      <w:r>
        <w:rPr>
          <w:lang w:val="en-US"/>
        </w:rPr>
        <w:t xml:space="preserve">      Moreover</w:t>
      </w:r>
      <w:r w:rsidR="000937CB">
        <w:rPr>
          <w:lang w:val="en-US"/>
        </w:rPr>
        <w:t xml:space="preserve">, adapting communication practices that clear for British group and difficult for minorities and assuming it clear for all may create confusion. For </w:t>
      </w:r>
      <w:r w:rsidR="005C628F">
        <w:rPr>
          <w:lang w:val="en-US"/>
        </w:rPr>
        <w:t>example, in India c</w:t>
      </w:r>
      <w:r w:rsidR="005C628F" w:rsidRPr="005C628F">
        <w:rPr>
          <w:lang w:val="en-US"/>
        </w:rPr>
        <w:t>ommunication is indirect and includes many euphemisms and hints</w:t>
      </w:r>
      <w:r w:rsidR="005C628F">
        <w:rPr>
          <w:lang w:val="en-US"/>
        </w:rPr>
        <w:t xml:space="preserve"> and reading </w:t>
      </w:r>
      <w:r w:rsidR="005C628F" w:rsidRPr="005C628F">
        <w:rPr>
          <w:lang w:val="en-US"/>
        </w:rPr>
        <w:t>between the lines</w:t>
      </w:r>
      <w:r w:rsidR="000937CB">
        <w:rPr>
          <w:lang w:val="en-US"/>
        </w:rPr>
        <w:t xml:space="preserve"> and subtle communication is practiced </w:t>
      </w:r>
      <w:r w:rsidR="005C628F" w:rsidRPr="005C628F">
        <w:rPr>
          <w:lang w:val="en-US"/>
        </w:rPr>
        <w:t>a lot</w:t>
      </w:r>
      <w:r w:rsidR="000937CB">
        <w:rPr>
          <w:lang w:val="en-US"/>
        </w:rPr>
        <w:t xml:space="preserve"> (Rappel, 2023) whereas British communication styles are more transparent</w:t>
      </w:r>
      <w:r w:rsidR="007A37F9">
        <w:rPr>
          <w:lang w:val="en-US"/>
        </w:rPr>
        <w:t xml:space="preserve">. Thus, advising all members to use clear language without providing explanations what this means in practice and for organisation may have little impact on achieving desired results as processes and policies may be interpreted differently by different groups. </w:t>
      </w:r>
    </w:p>
    <w:p w14:paraId="4C7F0C21" w14:textId="77777777" w:rsidR="001F45A9" w:rsidRDefault="001F45A9" w:rsidP="00B15ED8">
      <w:pPr>
        <w:spacing w:line="276" w:lineRule="auto"/>
        <w:jc w:val="both"/>
        <w:rPr>
          <w:lang w:val="en-US"/>
        </w:rPr>
      </w:pPr>
    </w:p>
    <w:p w14:paraId="63286FC8" w14:textId="77777777" w:rsidR="001F45A9" w:rsidRDefault="001F45A9" w:rsidP="00B15ED8">
      <w:pPr>
        <w:spacing w:line="276" w:lineRule="auto"/>
        <w:jc w:val="both"/>
        <w:rPr>
          <w:lang w:val="en-US"/>
        </w:rPr>
      </w:pPr>
    </w:p>
    <w:p w14:paraId="1D3B760F" w14:textId="77777777" w:rsidR="001F45A9" w:rsidRDefault="001F45A9" w:rsidP="00B15ED8">
      <w:pPr>
        <w:spacing w:line="276" w:lineRule="auto"/>
        <w:jc w:val="both"/>
        <w:rPr>
          <w:lang w:val="en-US"/>
        </w:rPr>
      </w:pPr>
    </w:p>
    <w:p w14:paraId="6E98CBC3" w14:textId="21240730" w:rsidR="00A14CF6" w:rsidRPr="00A13D2A" w:rsidRDefault="00A13D2A" w:rsidP="00B15ED8">
      <w:pPr>
        <w:pStyle w:val="Heading2"/>
        <w:spacing w:line="276" w:lineRule="auto"/>
        <w:rPr>
          <w:lang w:val="en-US"/>
        </w:rPr>
      </w:pPr>
      <w:bookmarkStart w:id="33" w:name="_Toc130204169"/>
      <w:bookmarkStart w:id="34" w:name="_Toc130208004"/>
      <w:r>
        <w:rPr>
          <w:lang w:val="en-US"/>
        </w:rPr>
        <w:lastRenderedPageBreak/>
        <w:t xml:space="preserve">4.3 </w:t>
      </w:r>
      <w:r w:rsidR="00E17394" w:rsidRPr="009B65EF">
        <w:rPr>
          <w:rStyle w:val="Heading1Char"/>
          <w:sz w:val="26"/>
          <w:szCs w:val="26"/>
        </w:rPr>
        <w:t>Communication strategies and recommendations</w:t>
      </w:r>
      <w:bookmarkEnd w:id="33"/>
      <w:bookmarkEnd w:id="34"/>
      <w:r w:rsidR="00E17394" w:rsidRPr="009B65EF">
        <w:t xml:space="preserve"> </w:t>
      </w:r>
    </w:p>
    <w:p w14:paraId="5D6C3125" w14:textId="4845D172" w:rsidR="00A14CF6" w:rsidRPr="009B6685" w:rsidRDefault="001F45A9" w:rsidP="00B15ED8">
      <w:pPr>
        <w:spacing w:line="276" w:lineRule="auto"/>
        <w:jc w:val="both"/>
        <w:rPr>
          <w:lang w:val="en-US"/>
        </w:rPr>
      </w:pPr>
      <w:r>
        <w:rPr>
          <w:lang w:val="en-US"/>
        </w:rPr>
        <w:t xml:space="preserve">     </w:t>
      </w:r>
      <w:r w:rsidR="00A14CF6">
        <w:rPr>
          <w:lang w:val="en-US"/>
        </w:rPr>
        <w:t xml:space="preserve"> </w:t>
      </w:r>
      <w:r w:rsidR="007A37F9" w:rsidRPr="009B6685">
        <w:rPr>
          <w:lang w:val="en-US"/>
        </w:rPr>
        <w:t xml:space="preserve">Applying effective communication strategies </w:t>
      </w:r>
      <w:r w:rsidR="00A14CF6" w:rsidRPr="009B6685">
        <w:rPr>
          <w:lang w:val="en-US"/>
        </w:rPr>
        <w:t xml:space="preserve">for everyone enables the organisation to succeed in providing a positive working environment. Implement training programs where all the details are discussed based on gathered information and not </w:t>
      </w:r>
      <w:r w:rsidR="009B6685" w:rsidRPr="009B6685">
        <w:rPr>
          <w:lang w:val="en-US"/>
        </w:rPr>
        <w:t>assumptions.</w:t>
      </w:r>
      <w:r w:rsidR="00A14CF6" w:rsidRPr="009B6685">
        <w:rPr>
          <w:lang w:val="en-US"/>
        </w:rPr>
        <w:t xml:space="preserve"> </w:t>
      </w:r>
      <w:r w:rsidR="009B6685" w:rsidRPr="009B6685">
        <w:rPr>
          <w:lang w:val="en-US"/>
        </w:rPr>
        <w:t xml:space="preserve"> </w:t>
      </w:r>
      <w:r w:rsidR="00657117" w:rsidRPr="009B6685">
        <w:rPr>
          <w:lang w:val="en-US"/>
        </w:rPr>
        <w:t>M</w:t>
      </w:r>
      <w:r w:rsidR="00657117">
        <w:rPr>
          <w:lang w:val="en-US"/>
        </w:rPr>
        <w:t xml:space="preserve">oreover, </w:t>
      </w:r>
      <w:r w:rsidR="009B6685" w:rsidRPr="009B6685">
        <w:rPr>
          <w:lang w:val="en-US"/>
        </w:rPr>
        <w:t>g</w:t>
      </w:r>
      <w:r w:rsidR="00A14CF6" w:rsidRPr="009B6685">
        <w:rPr>
          <w:lang w:val="en-US"/>
        </w:rPr>
        <w:t>ather</w:t>
      </w:r>
      <w:r w:rsidR="00657117">
        <w:rPr>
          <w:lang w:val="en-US"/>
        </w:rPr>
        <w:t>ing</w:t>
      </w:r>
      <w:r w:rsidR="00A14CF6" w:rsidRPr="009B6685">
        <w:rPr>
          <w:lang w:val="en-US"/>
        </w:rPr>
        <w:t xml:space="preserve"> regular feedback and recommendations </w:t>
      </w:r>
      <w:r w:rsidR="009B6685" w:rsidRPr="009B6685">
        <w:rPr>
          <w:lang w:val="en-US"/>
        </w:rPr>
        <w:t xml:space="preserve">can help make necessary improvement. </w:t>
      </w:r>
    </w:p>
    <w:p w14:paraId="10615E9F" w14:textId="31B60D59" w:rsidR="00657117" w:rsidRDefault="00A14CF6" w:rsidP="00B15ED8">
      <w:pPr>
        <w:spacing w:line="276" w:lineRule="auto"/>
        <w:jc w:val="both"/>
        <w:rPr>
          <w:lang w:val="en-US"/>
        </w:rPr>
      </w:pPr>
      <w:r w:rsidRPr="009B6685">
        <w:rPr>
          <w:lang w:val="en-US"/>
        </w:rPr>
        <w:t>A</w:t>
      </w:r>
      <w:r w:rsidR="0001017B">
        <w:rPr>
          <w:lang w:val="en-US"/>
        </w:rPr>
        <w:t>s discussed by Hall (2019)</w:t>
      </w:r>
      <w:r w:rsidR="0001017B" w:rsidRPr="009B6685">
        <w:rPr>
          <w:lang w:val="en-US"/>
        </w:rPr>
        <w:t xml:space="preserve"> apply</w:t>
      </w:r>
      <w:r w:rsidRPr="009B6685">
        <w:rPr>
          <w:lang w:val="en-US"/>
        </w:rPr>
        <w:t xml:space="preserve"> relevant communication policies with consideration to all </w:t>
      </w:r>
      <w:r w:rsidR="009B6685" w:rsidRPr="009B6685">
        <w:rPr>
          <w:lang w:val="en-US"/>
        </w:rPr>
        <w:t>groups</w:t>
      </w:r>
      <w:r w:rsidR="0001017B">
        <w:rPr>
          <w:lang w:val="en-US"/>
        </w:rPr>
        <w:t xml:space="preserve"> will</w:t>
      </w:r>
      <w:r w:rsidRPr="009B6685">
        <w:rPr>
          <w:lang w:val="en-US"/>
        </w:rPr>
        <w:t xml:space="preserve"> </w:t>
      </w:r>
      <w:r w:rsidR="0001017B">
        <w:rPr>
          <w:lang w:val="en-US"/>
        </w:rPr>
        <w:t>i</w:t>
      </w:r>
      <w:r w:rsidR="009B6685" w:rsidRPr="009B6685">
        <w:rPr>
          <w:lang w:val="en-US"/>
        </w:rPr>
        <w:t>ncrease awareness of cultural differences and promote inclusion.</w:t>
      </w:r>
      <w:r w:rsidR="00657117">
        <w:rPr>
          <w:lang w:val="en-US"/>
        </w:rPr>
        <w:t xml:space="preserve"> Careful consideration must not only apply to verbal communication but also to non-verbal. For </w:t>
      </w:r>
      <w:r w:rsidR="000715B8">
        <w:rPr>
          <w:lang w:val="en-US"/>
        </w:rPr>
        <w:t>example,</w:t>
      </w:r>
      <w:r w:rsidR="00657117">
        <w:rPr>
          <w:lang w:val="en-US"/>
        </w:rPr>
        <w:t xml:space="preserve"> some gestures may be acceptable in British culture however may be offensive and trigger conflicts if used in a different culture.  </w:t>
      </w:r>
      <w:r w:rsidR="000715B8">
        <w:rPr>
          <w:lang w:val="en-US"/>
        </w:rPr>
        <w:t xml:space="preserve">For example, thumbs up which are acceptable in British culture may be considered rude in Iran, Greece, </w:t>
      </w:r>
      <w:r w:rsidR="003B50AE">
        <w:rPr>
          <w:lang w:val="en-US"/>
        </w:rPr>
        <w:t>Sardinia,</w:t>
      </w:r>
      <w:r w:rsidR="000715B8">
        <w:rPr>
          <w:lang w:val="en-US"/>
        </w:rPr>
        <w:t xml:space="preserve"> and Russia (Gad, 2015). </w:t>
      </w:r>
    </w:p>
    <w:p w14:paraId="572691D4" w14:textId="715D8DE5" w:rsidR="00B15ED8" w:rsidRPr="002A7AAD" w:rsidRDefault="001F45A9" w:rsidP="00B15ED8">
      <w:pPr>
        <w:spacing w:line="276" w:lineRule="auto"/>
        <w:jc w:val="both"/>
        <w:rPr>
          <w:rFonts w:cstheme="minorHAnsi"/>
        </w:rPr>
      </w:pPr>
      <w:r>
        <w:rPr>
          <w:lang w:val="en-US"/>
        </w:rPr>
        <w:t xml:space="preserve">        </w:t>
      </w:r>
      <w:r w:rsidR="009B6685" w:rsidRPr="009B6685">
        <w:rPr>
          <w:lang w:val="en-US"/>
        </w:rPr>
        <w:t xml:space="preserve"> </w:t>
      </w:r>
      <w:r>
        <w:rPr>
          <w:lang w:val="en-US"/>
        </w:rPr>
        <w:t>Providing</w:t>
      </w:r>
      <w:r w:rsidR="009B6685" w:rsidRPr="009B6685">
        <w:rPr>
          <w:lang w:val="en-US"/>
        </w:rPr>
        <w:t xml:space="preserve"> transparent information on performance</w:t>
      </w:r>
      <w:r w:rsidR="0001017B">
        <w:rPr>
          <w:lang w:val="en-US"/>
        </w:rPr>
        <w:t xml:space="preserve"> and instituting tailored approaches to understand every individual will increase their satisfaction and motivation. This can be done through </w:t>
      </w:r>
      <w:r w:rsidR="009B6685" w:rsidRPr="009B6685">
        <w:rPr>
          <w:lang w:val="en-US"/>
        </w:rPr>
        <w:t>regular individual discussion and group discussions</w:t>
      </w:r>
      <w:r w:rsidR="0001017B">
        <w:rPr>
          <w:lang w:val="en-US"/>
        </w:rPr>
        <w:t xml:space="preserve">. </w:t>
      </w:r>
      <w:r w:rsidR="009B6685" w:rsidRPr="009B6685">
        <w:rPr>
          <w:lang w:val="en-US"/>
        </w:rPr>
        <w:t xml:space="preserve"> </w:t>
      </w:r>
      <w:r w:rsidR="0001017B">
        <w:rPr>
          <w:lang w:val="en-US"/>
        </w:rPr>
        <w:t>The management of Starling Bank must c</w:t>
      </w:r>
      <w:r w:rsidR="009B6685" w:rsidRPr="009B6685">
        <w:rPr>
          <w:lang w:val="en-US"/>
        </w:rPr>
        <w:t>onsider creating a trustworthy environment where everyone can openly share their thoughts on what’s working and what is not</w:t>
      </w:r>
      <w:r w:rsidR="0001017B">
        <w:rPr>
          <w:lang w:val="en-US"/>
        </w:rPr>
        <w:t>, including sharing the barriers they are facing and provide potential solutions to overcome these challenges.</w:t>
      </w:r>
      <w:r w:rsidR="00B15ED8">
        <w:rPr>
          <w:lang w:val="en-US"/>
        </w:rPr>
        <w:t xml:space="preserve"> Additionally, an</w:t>
      </w:r>
      <w:r w:rsidR="00B15ED8" w:rsidRPr="002A7AAD">
        <w:rPr>
          <w:rFonts w:cstheme="minorHAnsi"/>
          <w:lang w:val="en-US"/>
        </w:rPr>
        <w:t xml:space="preserve"> extensive planning </w:t>
      </w:r>
      <w:r w:rsidR="00B15ED8">
        <w:rPr>
          <w:rFonts w:cstheme="minorHAnsi"/>
          <w:lang w:val="en-US"/>
        </w:rPr>
        <w:t xml:space="preserve">to </w:t>
      </w:r>
      <w:r w:rsidR="00B15ED8" w:rsidRPr="002A7AAD">
        <w:rPr>
          <w:rFonts w:cstheme="minorHAnsi"/>
        </w:rPr>
        <w:t xml:space="preserve">develop cultural sensitivity, build trust, establish company systems and structure in </w:t>
      </w:r>
      <w:r w:rsidR="00B15ED8">
        <w:rPr>
          <w:rFonts w:cstheme="minorHAnsi"/>
        </w:rPr>
        <w:t>consideration to research data gathered from all groups may help increase efficiency. D</w:t>
      </w:r>
      <w:r w:rsidR="00B15ED8" w:rsidRPr="002A7AAD">
        <w:rPr>
          <w:rFonts w:cstheme="minorHAnsi"/>
        </w:rPr>
        <w:t xml:space="preserve">eveloping constructive leadership in governance, establish clearly defined initiatives and performance measures along with better information transparency will significantly contribute to </w:t>
      </w:r>
      <w:r w:rsidR="00B15ED8">
        <w:rPr>
          <w:rFonts w:cstheme="minorHAnsi"/>
        </w:rPr>
        <w:t xml:space="preserve">better communication, </w:t>
      </w:r>
      <w:r>
        <w:rPr>
          <w:rFonts w:cstheme="minorHAnsi"/>
        </w:rPr>
        <w:t>collaboration,</w:t>
      </w:r>
      <w:r w:rsidR="00B15ED8">
        <w:rPr>
          <w:rFonts w:cstheme="minorHAnsi"/>
        </w:rPr>
        <w:t xml:space="preserve"> and healthy working environment. </w:t>
      </w:r>
      <w:r w:rsidR="00B15ED8" w:rsidRPr="002A7AAD">
        <w:rPr>
          <w:rFonts w:cstheme="minorHAnsi"/>
        </w:rPr>
        <w:t xml:space="preserve"> </w:t>
      </w:r>
    </w:p>
    <w:p w14:paraId="6038C960" w14:textId="7DB56447" w:rsidR="00E17394" w:rsidRDefault="00E17394" w:rsidP="00B15ED8">
      <w:pPr>
        <w:spacing w:line="276" w:lineRule="auto"/>
        <w:jc w:val="both"/>
        <w:rPr>
          <w:lang w:val="en-US"/>
        </w:rPr>
      </w:pPr>
    </w:p>
    <w:p w14:paraId="47551CA5" w14:textId="77777777" w:rsidR="001F45A9" w:rsidRDefault="001F45A9" w:rsidP="00B15ED8">
      <w:pPr>
        <w:spacing w:line="276" w:lineRule="auto"/>
        <w:jc w:val="both"/>
        <w:rPr>
          <w:lang w:val="en-US"/>
        </w:rPr>
      </w:pPr>
    </w:p>
    <w:p w14:paraId="490237BB" w14:textId="77777777" w:rsidR="001F45A9" w:rsidRDefault="001F45A9" w:rsidP="00B15ED8">
      <w:pPr>
        <w:spacing w:line="276" w:lineRule="auto"/>
        <w:jc w:val="both"/>
        <w:rPr>
          <w:lang w:val="en-US"/>
        </w:rPr>
      </w:pPr>
    </w:p>
    <w:p w14:paraId="3664E668" w14:textId="77777777" w:rsidR="001F45A9" w:rsidRDefault="001F45A9" w:rsidP="00B15ED8">
      <w:pPr>
        <w:spacing w:line="276" w:lineRule="auto"/>
        <w:jc w:val="both"/>
        <w:rPr>
          <w:lang w:val="en-US"/>
        </w:rPr>
      </w:pPr>
    </w:p>
    <w:p w14:paraId="4F135FB5" w14:textId="77777777" w:rsidR="001F45A9" w:rsidRDefault="001F45A9" w:rsidP="00B15ED8">
      <w:pPr>
        <w:spacing w:line="276" w:lineRule="auto"/>
        <w:jc w:val="both"/>
        <w:rPr>
          <w:lang w:val="en-US"/>
        </w:rPr>
      </w:pPr>
    </w:p>
    <w:p w14:paraId="0D9698BF" w14:textId="77777777" w:rsidR="001F45A9" w:rsidRDefault="001F45A9" w:rsidP="00B15ED8">
      <w:pPr>
        <w:spacing w:line="276" w:lineRule="auto"/>
        <w:jc w:val="both"/>
        <w:rPr>
          <w:lang w:val="en-US"/>
        </w:rPr>
      </w:pPr>
    </w:p>
    <w:p w14:paraId="085389C6" w14:textId="77777777" w:rsidR="001F45A9" w:rsidRDefault="001F45A9" w:rsidP="00B15ED8">
      <w:pPr>
        <w:spacing w:line="276" w:lineRule="auto"/>
        <w:jc w:val="both"/>
        <w:rPr>
          <w:lang w:val="en-US"/>
        </w:rPr>
      </w:pPr>
    </w:p>
    <w:p w14:paraId="4ECF2E63" w14:textId="77777777" w:rsidR="001F45A9" w:rsidRDefault="001F45A9" w:rsidP="00B15ED8">
      <w:pPr>
        <w:spacing w:line="276" w:lineRule="auto"/>
        <w:jc w:val="both"/>
        <w:rPr>
          <w:lang w:val="en-US"/>
        </w:rPr>
      </w:pPr>
    </w:p>
    <w:p w14:paraId="2C0732E9" w14:textId="77777777" w:rsidR="001F45A9" w:rsidRDefault="001F45A9" w:rsidP="00B15ED8">
      <w:pPr>
        <w:spacing w:line="276" w:lineRule="auto"/>
        <w:jc w:val="both"/>
        <w:rPr>
          <w:lang w:val="en-US"/>
        </w:rPr>
      </w:pPr>
    </w:p>
    <w:p w14:paraId="37265F86" w14:textId="77777777" w:rsidR="001F45A9" w:rsidRDefault="001F45A9" w:rsidP="00B15ED8">
      <w:pPr>
        <w:spacing w:line="276" w:lineRule="auto"/>
        <w:jc w:val="both"/>
        <w:rPr>
          <w:lang w:val="en-US"/>
        </w:rPr>
      </w:pPr>
    </w:p>
    <w:p w14:paraId="4A2E6B6B" w14:textId="77777777" w:rsidR="001F45A9" w:rsidRDefault="001F45A9" w:rsidP="00B15ED8">
      <w:pPr>
        <w:spacing w:line="276" w:lineRule="auto"/>
        <w:jc w:val="both"/>
        <w:rPr>
          <w:lang w:val="en-US"/>
        </w:rPr>
      </w:pPr>
    </w:p>
    <w:p w14:paraId="57F451E8" w14:textId="77777777" w:rsidR="001F45A9" w:rsidRDefault="001F45A9" w:rsidP="00B15ED8">
      <w:pPr>
        <w:spacing w:line="276" w:lineRule="auto"/>
        <w:jc w:val="both"/>
        <w:rPr>
          <w:lang w:val="en-US"/>
        </w:rPr>
      </w:pPr>
    </w:p>
    <w:p w14:paraId="789AB9C4" w14:textId="77777777" w:rsidR="001F45A9" w:rsidRDefault="001F45A9" w:rsidP="00B15ED8">
      <w:pPr>
        <w:spacing w:line="276" w:lineRule="auto"/>
        <w:jc w:val="both"/>
        <w:rPr>
          <w:lang w:val="en-US"/>
        </w:rPr>
      </w:pPr>
    </w:p>
    <w:p w14:paraId="2224FA74" w14:textId="77777777" w:rsidR="001F45A9" w:rsidRDefault="001F45A9" w:rsidP="00B15ED8">
      <w:pPr>
        <w:spacing w:line="276" w:lineRule="auto"/>
        <w:jc w:val="both"/>
        <w:rPr>
          <w:lang w:val="en-US"/>
        </w:rPr>
      </w:pPr>
    </w:p>
    <w:p w14:paraId="40879A92" w14:textId="77777777" w:rsidR="001F45A9" w:rsidRDefault="001F45A9" w:rsidP="00B15ED8">
      <w:pPr>
        <w:spacing w:line="276" w:lineRule="auto"/>
        <w:jc w:val="both"/>
        <w:rPr>
          <w:lang w:val="en-US"/>
        </w:rPr>
      </w:pPr>
    </w:p>
    <w:p w14:paraId="0F6E1B8A" w14:textId="77777777" w:rsidR="001F45A9" w:rsidRDefault="001F45A9" w:rsidP="00B15ED8">
      <w:pPr>
        <w:spacing w:line="276" w:lineRule="auto"/>
        <w:jc w:val="both"/>
        <w:rPr>
          <w:lang w:val="en-US"/>
        </w:rPr>
      </w:pPr>
    </w:p>
    <w:p w14:paraId="51CB6BFA" w14:textId="77777777" w:rsidR="001F45A9" w:rsidRPr="003B50AE" w:rsidRDefault="001F45A9" w:rsidP="00B15ED8">
      <w:pPr>
        <w:spacing w:line="276" w:lineRule="auto"/>
        <w:jc w:val="both"/>
        <w:rPr>
          <w:lang w:val="en-US"/>
        </w:rPr>
      </w:pPr>
    </w:p>
    <w:p w14:paraId="1E708568" w14:textId="2CC2DD26" w:rsidR="00A23203" w:rsidRPr="001F45A9" w:rsidRDefault="00E17394" w:rsidP="00B15ED8">
      <w:pPr>
        <w:pStyle w:val="Heading1"/>
        <w:numPr>
          <w:ilvl w:val="0"/>
          <w:numId w:val="2"/>
        </w:numPr>
        <w:spacing w:line="276" w:lineRule="auto"/>
        <w:jc w:val="center"/>
        <w:rPr>
          <w:lang w:val="en-US"/>
        </w:rPr>
      </w:pPr>
      <w:bookmarkStart w:id="35" w:name="_Toc130204170"/>
      <w:bookmarkStart w:id="36" w:name="_Toc130208005"/>
      <w:r w:rsidRPr="00E17394">
        <w:rPr>
          <w:lang w:val="en-US"/>
        </w:rPr>
        <w:lastRenderedPageBreak/>
        <w:t>Conclu</w:t>
      </w:r>
      <w:r>
        <w:rPr>
          <w:lang w:val="en-US"/>
        </w:rPr>
        <w:t>sion</w:t>
      </w:r>
      <w:bookmarkEnd w:id="35"/>
      <w:bookmarkEnd w:id="36"/>
    </w:p>
    <w:p w14:paraId="23E09FF6" w14:textId="30E2AF52" w:rsidR="003B50AE" w:rsidRDefault="007B2FF8" w:rsidP="00B15ED8">
      <w:pPr>
        <w:spacing w:line="276" w:lineRule="auto"/>
        <w:jc w:val="both"/>
      </w:pPr>
      <w:r>
        <w:t xml:space="preserve">    </w:t>
      </w:r>
      <w:r w:rsidR="001F45A9">
        <w:t xml:space="preserve">      </w:t>
      </w:r>
      <w:r>
        <w:t xml:space="preserve"> </w:t>
      </w:r>
      <w:r w:rsidR="003B50AE" w:rsidRPr="003979A7">
        <w:t xml:space="preserve">The aim of this report </w:t>
      </w:r>
      <w:r w:rsidR="003B50AE">
        <w:t xml:space="preserve">was </w:t>
      </w:r>
      <w:r w:rsidR="00BC5255">
        <w:t xml:space="preserve">to </w:t>
      </w:r>
      <w:r w:rsidR="00BC5255" w:rsidRPr="003979A7">
        <w:t>emphasise</w:t>
      </w:r>
      <w:r w:rsidR="003B50AE" w:rsidRPr="003979A7">
        <w:t xml:space="preserve"> the </w:t>
      </w:r>
      <w:r w:rsidR="00BC5255">
        <w:t xml:space="preserve">role effective communication has in </w:t>
      </w:r>
      <w:r w:rsidR="003B50AE" w:rsidRPr="003979A7">
        <w:t>fostering the growth of an inclusive workplace</w:t>
      </w:r>
      <w:r w:rsidR="00BC5255">
        <w:t xml:space="preserve"> through relevant </w:t>
      </w:r>
      <w:r w:rsidR="00BC5255" w:rsidRPr="003979A7">
        <w:t>policies</w:t>
      </w:r>
      <w:r w:rsidR="003B50AE" w:rsidRPr="003979A7">
        <w:t xml:space="preserve"> and procedures</w:t>
      </w:r>
      <w:r w:rsidR="00BC5255">
        <w:t xml:space="preserve"> at Starling bank. </w:t>
      </w:r>
      <w:r w:rsidR="003B50AE" w:rsidRPr="003979A7">
        <w:t xml:space="preserve"> The objectives </w:t>
      </w:r>
      <w:r w:rsidR="00BC5255">
        <w:t xml:space="preserve">were to </w:t>
      </w:r>
      <w:r w:rsidR="00BC5255" w:rsidRPr="003979A7">
        <w:t>identify</w:t>
      </w:r>
      <w:r w:rsidR="003B50AE" w:rsidRPr="003979A7">
        <w:t xml:space="preserve"> and analyse British communication</w:t>
      </w:r>
      <w:r w:rsidR="00BC5255">
        <w:t xml:space="preserve">, the main </w:t>
      </w:r>
      <w:r w:rsidR="00BC5255" w:rsidRPr="003979A7">
        <w:t>characteristics,</w:t>
      </w:r>
      <w:r w:rsidR="00BC5255">
        <w:t xml:space="preserve"> </w:t>
      </w:r>
      <w:r w:rsidR="003B50AE" w:rsidRPr="003979A7">
        <w:t xml:space="preserve">and practices, </w:t>
      </w:r>
      <w:r w:rsidR="00BC5255">
        <w:t>use</w:t>
      </w:r>
      <w:r w:rsidR="003B50AE" w:rsidRPr="003979A7">
        <w:t xml:space="preserve"> theories of international and intercultural communication</w:t>
      </w:r>
      <w:r w:rsidR="00BC5255">
        <w:t xml:space="preserve"> and </w:t>
      </w:r>
      <w:r w:rsidR="00BC5255" w:rsidRPr="003979A7">
        <w:t>critically</w:t>
      </w:r>
      <w:r w:rsidR="003B50AE" w:rsidRPr="003979A7">
        <w:t xml:space="preserve"> evaluate cultural sensitivity when conducting business in the UK </w:t>
      </w:r>
      <w:r w:rsidR="00BC5255">
        <w:t xml:space="preserve">including </w:t>
      </w:r>
      <w:r w:rsidR="00BC5255" w:rsidRPr="003979A7">
        <w:t>analysi</w:t>
      </w:r>
      <w:r w:rsidR="00BC5255">
        <w:t xml:space="preserve">ng </w:t>
      </w:r>
      <w:r w:rsidR="003B50AE" w:rsidRPr="003979A7">
        <w:t xml:space="preserve">communication barriers experienced by diverse staff. </w:t>
      </w:r>
    </w:p>
    <w:p w14:paraId="1768462A" w14:textId="77777777" w:rsidR="001F45A9" w:rsidRDefault="007B2FF8" w:rsidP="00B15ED8">
      <w:pPr>
        <w:spacing w:line="276" w:lineRule="auto"/>
        <w:jc w:val="both"/>
        <w:rPr>
          <w:lang w:val="en-US"/>
        </w:rPr>
      </w:pPr>
      <w:r>
        <w:t xml:space="preserve">     </w:t>
      </w:r>
      <w:r w:rsidR="00BC5255">
        <w:t xml:space="preserve">The results show that </w:t>
      </w:r>
      <w:r w:rsidR="00BC5255" w:rsidRPr="003979A7">
        <w:t>British communication</w:t>
      </w:r>
      <w:r w:rsidR="00BC5255">
        <w:t xml:space="preserve"> </w:t>
      </w:r>
      <w:r w:rsidR="00BC5255">
        <w:rPr>
          <w:lang w:val="en-US"/>
        </w:rPr>
        <w:t xml:space="preserve">is characterized by openness, usage of a clear language, trust and close relationship build through different form of communication. To have a deeper understanding how British culture different from other Hofstede’s cultural dimensions have been applied. </w:t>
      </w:r>
      <w:r w:rsidR="00961D6B">
        <w:rPr>
          <w:lang w:val="en-US"/>
        </w:rPr>
        <w:t xml:space="preserve">The data shows that British society has a low power distance and is driven towards minimising inequalities. It is characterized by </w:t>
      </w:r>
      <w:r>
        <w:rPr>
          <w:lang w:val="en-US"/>
        </w:rPr>
        <w:t>individualism;</w:t>
      </w:r>
      <w:r w:rsidR="00961D6B">
        <w:rPr>
          <w:lang w:val="en-US"/>
        </w:rPr>
        <w:t xml:space="preserve"> the society is driven by achievement and </w:t>
      </w:r>
      <w:r>
        <w:rPr>
          <w:lang w:val="en-US"/>
        </w:rPr>
        <w:t xml:space="preserve">success. </w:t>
      </w:r>
    </w:p>
    <w:p w14:paraId="6D2CC496" w14:textId="02799C0D" w:rsidR="00BC5255" w:rsidRPr="003979A7" w:rsidRDefault="001F45A9" w:rsidP="00B15ED8">
      <w:pPr>
        <w:spacing w:line="276" w:lineRule="auto"/>
        <w:jc w:val="both"/>
      </w:pPr>
      <w:r>
        <w:rPr>
          <w:lang w:val="en-US"/>
        </w:rPr>
        <w:t xml:space="preserve">      </w:t>
      </w:r>
      <w:r w:rsidR="007B2FF8">
        <w:rPr>
          <w:lang w:val="en-US"/>
        </w:rPr>
        <w:t xml:space="preserve">People do not avoid uncertainty but rather embrace technological development and progress, they are indulgent and value the importance of leisure time. Understanding characteristics of various culture and being sensitive to other cultures is important in overcoming potential challenges and deliver high performance. </w:t>
      </w:r>
      <w:r>
        <w:rPr>
          <w:lang w:val="en-US"/>
        </w:rPr>
        <w:t xml:space="preserve">    </w:t>
      </w:r>
      <w:r w:rsidR="007B2FF8">
        <w:rPr>
          <w:lang w:val="en-US"/>
        </w:rPr>
        <w:t xml:space="preserve">Among the most prominent communication strategies that can be applied include providing training programs, gather regular feedbacks and create relevant policies and procedures for all </w:t>
      </w:r>
      <w:r w:rsidR="00A23203">
        <w:rPr>
          <w:lang w:val="en-US"/>
        </w:rPr>
        <w:t>groups.</w:t>
      </w:r>
      <w:r w:rsidR="007B2FF8">
        <w:rPr>
          <w:lang w:val="en-US"/>
        </w:rPr>
        <w:t xml:space="preserve"> </w:t>
      </w:r>
      <w:r w:rsidR="00A23203">
        <w:rPr>
          <w:lang w:val="en-US"/>
        </w:rPr>
        <w:t xml:space="preserve">Communication barriers </w:t>
      </w:r>
      <w:r w:rsidR="00A13D2A">
        <w:rPr>
          <w:lang w:val="en-US"/>
        </w:rPr>
        <w:t xml:space="preserve">such as stereotyping, language, </w:t>
      </w:r>
      <w:r>
        <w:rPr>
          <w:lang w:val="en-US"/>
        </w:rPr>
        <w:t>humour is</w:t>
      </w:r>
      <w:r w:rsidR="00A23203">
        <w:rPr>
          <w:lang w:val="en-US"/>
        </w:rPr>
        <w:t xml:space="preserve"> inevitable in a diverse team however, knowing workforce, anticipating potential conflicts, understanding barriers faced by employees and taking necessary actions </w:t>
      </w:r>
      <w:r w:rsidR="00A13D2A">
        <w:rPr>
          <w:lang w:val="en-US"/>
        </w:rPr>
        <w:t>to</w:t>
      </w:r>
      <w:r w:rsidR="00A23203">
        <w:rPr>
          <w:lang w:val="en-US"/>
        </w:rPr>
        <w:t xml:space="preserve"> minimise the negative impact </w:t>
      </w:r>
      <w:r w:rsidR="00A13D2A">
        <w:rPr>
          <w:lang w:val="en-US"/>
        </w:rPr>
        <w:t>will</w:t>
      </w:r>
      <w:r w:rsidR="00A23203">
        <w:rPr>
          <w:lang w:val="en-US"/>
        </w:rPr>
        <w:t xml:space="preserve"> help boost effective communication. </w:t>
      </w:r>
    </w:p>
    <w:p w14:paraId="73205630" w14:textId="77777777" w:rsidR="003B50AE" w:rsidRDefault="003B50AE" w:rsidP="00B15ED8">
      <w:pPr>
        <w:spacing w:line="276" w:lineRule="auto"/>
        <w:rPr>
          <w:b/>
          <w:bCs/>
          <w:lang w:val="en-US"/>
        </w:rPr>
      </w:pPr>
    </w:p>
    <w:p w14:paraId="67C8BE1B" w14:textId="77777777" w:rsidR="00E17394" w:rsidRDefault="00E17394" w:rsidP="00B15ED8">
      <w:pPr>
        <w:spacing w:line="276" w:lineRule="auto"/>
        <w:rPr>
          <w:b/>
          <w:bCs/>
          <w:lang w:val="en-US"/>
        </w:rPr>
      </w:pPr>
    </w:p>
    <w:p w14:paraId="54004EA3" w14:textId="77777777" w:rsidR="00E17394" w:rsidRDefault="00E17394" w:rsidP="00B15ED8">
      <w:pPr>
        <w:spacing w:line="276" w:lineRule="auto"/>
        <w:jc w:val="center"/>
        <w:rPr>
          <w:sz w:val="32"/>
          <w:szCs w:val="32"/>
        </w:rPr>
      </w:pPr>
    </w:p>
    <w:p w14:paraId="612B87E9" w14:textId="77777777" w:rsidR="00A13D2A" w:rsidRDefault="00A13D2A" w:rsidP="00B15ED8">
      <w:pPr>
        <w:spacing w:line="276" w:lineRule="auto"/>
        <w:jc w:val="center"/>
        <w:rPr>
          <w:sz w:val="32"/>
          <w:szCs w:val="32"/>
        </w:rPr>
      </w:pPr>
    </w:p>
    <w:p w14:paraId="3ABCCA75" w14:textId="77777777" w:rsidR="00A13D2A" w:rsidRDefault="00A13D2A" w:rsidP="00B15ED8">
      <w:pPr>
        <w:spacing w:line="276" w:lineRule="auto"/>
        <w:jc w:val="center"/>
        <w:rPr>
          <w:sz w:val="32"/>
          <w:szCs w:val="32"/>
        </w:rPr>
      </w:pPr>
    </w:p>
    <w:p w14:paraId="2ED820F3" w14:textId="77777777" w:rsidR="00A13D2A" w:rsidRDefault="00A13D2A" w:rsidP="00B15ED8">
      <w:pPr>
        <w:spacing w:line="276" w:lineRule="auto"/>
        <w:jc w:val="center"/>
        <w:rPr>
          <w:sz w:val="32"/>
          <w:szCs w:val="32"/>
        </w:rPr>
      </w:pPr>
    </w:p>
    <w:p w14:paraId="0240B182" w14:textId="77777777" w:rsidR="00A13D2A" w:rsidRDefault="00A13D2A" w:rsidP="00B15ED8">
      <w:pPr>
        <w:spacing w:line="276" w:lineRule="auto"/>
        <w:jc w:val="center"/>
        <w:rPr>
          <w:sz w:val="32"/>
          <w:szCs w:val="32"/>
        </w:rPr>
      </w:pPr>
    </w:p>
    <w:p w14:paraId="5197CBE9" w14:textId="77777777" w:rsidR="00A13D2A" w:rsidRDefault="00A13D2A" w:rsidP="00B15ED8">
      <w:pPr>
        <w:spacing w:line="276" w:lineRule="auto"/>
        <w:jc w:val="center"/>
        <w:rPr>
          <w:sz w:val="32"/>
          <w:szCs w:val="32"/>
        </w:rPr>
      </w:pPr>
    </w:p>
    <w:p w14:paraId="2AFD266C" w14:textId="77777777" w:rsidR="00A13D2A" w:rsidRDefault="00A13D2A" w:rsidP="00B15ED8">
      <w:pPr>
        <w:spacing w:line="276" w:lineRule="auto"/>
        <w:jc w:val="center"/>
        <w:rPr>
          <w:sz w:val="32"/>
          <w:szCs w:val="32"/>
        </w:rPr>
      </w:pPr>
    </w:p>
    <w:p w14:paraId="3A619850" w14:textId="77777777" w:rsidR="001F45A9" w:rsidRDefault="001F45A9" w:rsidP="00B15ED8">
      <w:pPr>
        <w:spacing w:line="276" w:lineRule="auto"/>
        <w:jc w:val="center"/>
        <w:rPr>
          <w:sz w:val="32"/>
          <w:szCs w:val="32"/>
        </w:rPr>
      </w:pPr>
    </w:p>
    <w:p w14:paraId="6F054342" w14:textId="77777777" w:rsidR="001F45A9" w:rsidRDefault="001F45A9" w:rsidP="00B15ED8">
      <w:pPr>
        <w:spacing w:line="276" w:lineRule="auto"/>
        <w:jc w:val="center"/>
        <w:rPr>
          <w:sz w:val="32"/>
          <w:szCs w:val="32"/>
        </w:rPr>
      </w:pPr>
    </w:p>
    <w:p w14:paraId="6325A1D6" w14:textId="77777777" w:rsidR="001F45A9" w:rsidRDefault="001F45A9" w:rsidP="00B15ED8">
      <w:pPr>
        <w:spacing w:line="276" w:lineRule="auto"/>
        <w:jc w:val="center"/>
        <w:rPr>
          <w:sz w:val="32"/>
          <w:szCs w:val="32"/>
        </w:rPr>
      </w:pPr>
    </w:p>
    <w:p w14:paraId="65AD8311" w14:textId="77777777" w:rsidR="001F45A9" w:rsidRDefault="001F45A9" w:rsidP="00B15ED8">
      <w:pPr>
        <w:spacing w:line="276" w:lineRule="auto"/>
        <w:jc w:val="center"/>
        <w:rPr>
          <w:sz w:val="32"/>
          <w:szCs w:val="32"/>
        </w:rPr>
      </w:pPr>
    </w:p>
    <w:p w14:paraId="6526AF57" w14:textId="77777777" w:rsidR="001F45A9" w:rsidRDefault="001F45A9" w:rsidP="00B15ED8">
      <w:pPr>
        <w:spacing w:line="276" w:lineRule="auto"/>
        <w:jc w:val="center"/>
        <w:rPr>
          <w:sz w:val="32"/>
          <w:szCs w:val="32"/>
        </w:rPr>
      </w:pPr>
    </w:p>
    <w:p w14:paraId="56DDE42E" w14:textId="77777777" w:rsidR="001F45A9" w:rsidRDefault="001F45A9" w:rsidP="00B15ED8">
      <w:pPr>
        <w:spacing w:line="276" w:lineRule="auto"/>
        <w:jc w:val="center"/>
        <w:rPr>
          <w:sz w:val="32"/>
          <w:szCs w:val="32"/>
        </w:rPr>
      </w:pPr>
    </w:p>
    <w:bookmarkStart w:id="37" w:name="_Toc130208006" w:displacedByCustomXml="next"/>
    <w:sdt>
      <w:sdtPr>
        <w:rPr>
          <w:rFonts w:asciiTheme="minorHAnsi" w:eastAsiaTheme="minorHAnsi" w:hAnsiTheme="minorHAnsi" w:cstheme="minorBidi"/>
          <w:color w:val="auto"/>
          <w:sz w:val="24"/>
          <w:szCs w:val="24"/>
        </w:rPr>
        <w:id w:val="-1565707528"/>
        <w:docPartObj>
          <w:docPartGallery w:val="Bibliographies"/>
          <w:docPartUnique/>
        </w:docPartObj>
      </w:sdtPr>
      <w:sdtContent>
        <w:p w14:paraId="0A161C90" w14:textId="33976054" w:rsidR="001F45A9" w:rsidRDefault="001F45A9" w:rsidP="001F45A9">
          <w:pPr>
            <w:pStyle w:val="Heading1"/>
            <w:ind w:left="720"/>
            <w:jc w:val="center"/>
          </w:pPr>
          <w:r>
            <w:t>Bibliography</w:t>
          </w:r>
          <w:bookmarkEnd w:id="37"/>
        </w:p>
        <w:sdt>
          <w:sdtPr>
            <w:id w:val="111145805"/>
            <w:bibliography/>
          </w:sdtPr>
          <w:sdtContent>
            <w:p w14:paraId="01FEB8A2" w14:textId="77777777" w:rsidR="001F45A9" w:rsidRDefault="001F45A9" w:rsidP="001F45A9">
              <w:pPr>
                <w:pStyle w:val="Bibliography"/>
                <w:numPr>
                  <w:ilvl w:val="0"/>
                  <w:numId w:val="6"/>
                </w:numPr>
                <w:spacing w:line="276" w:lineRule="auto"/>
                <w:rPr>
                  <w:noProof/>
                </w:rPr>
              </w:pPr>
              <w:r>
                <w:fldChar w:fldCharType="begin"/>
              </w:r>
              <w:r>
                <w:instrText xml:space="preserve"> BIBLIOGRAPHY </w:instrText>
              </w:r>
              <w:r>
                <w:fldChar w:fldCharType="separate"/>
              </w:r>
              <w:r>
                <w:rPr>
                  <w:noProof/>
                </w:rPr>
                <w:t xml:space="preserve">Charles, M., 2009. The Ascent of International Business Communication: Are we on board?. In: L. Louhiala-Salminen &amp; A. Kankaanranta, eds. </w:t>
              </w:r>
              <w:r>
                <w:rPr>
                  <w:i/>
                  <w:iCs/>
                  <w:noProof/>
                </w:rPr>
                <w:t xml:space="preserve">The Ascent of International Business Communication. </w:t>
              </w:r>
              <w:r>
                <w:rPr>
                  <w:noProof/>
                </w:rPr>
                <w:t>Helsinki: Helsinki School of Economics , pp. 9-24.</w:t>
              </w:r>
            </w:p>
            <w:p w14:paraId="23FDCAB0" w14:textId="77777777" w:rsidR="001F45A9" w:rsidRDefault="001F45A9" w:rsidP="001F45A9">
              <w:pPr>
                <w:pStyle w:val="Bibliography"/>
                <w:numPr>
                  <w:ilvl w:val="0"/>
                  <w:numId w:val="6"/>
                </w:numPr>
                <w:spacing w:line="276" w:lineRule="auto"/>
                <w:rPr>
                  <w:noProof/>
                </w:rPr>
              </w:pPr>
              <w:r>
                <w:rPr>
                  <w:noProof/>
                </w:rPr>
                <w:t xml:space="preserve">Foronda, C. L., 2008. A Concept Analysis of Cultural Sensitivity. </w:t>
              </w:r>
              <w:r>
                <w:rPr>
                  <w:i/>
                  <w:iCs/>
                  <w:noProof/>
                </w:rPr>
                <w:t xml:space="preserve">Journal of Transcultural Nursing , </w:t>
              </w:r>
              <w:r>
                <w:rPr>
                  <w:noProof/>
                </w:rPr>
                <w:t>19(3).</w:t>
              </w:r>
            </w:p>
            <w:p w14:paraId="5A557F61" w14:textId="77777777" w:rsidR="001F45A9" w:rsidRDefault="001F45A9" w:rsidP="001F45A9">
              <w:pPr>
                <w:pStyle w:val="Bibliography"/>
                <w:numPr>
                  <w:ilvl w:val="0"/>
                  <w:numId w:val="6"/>
                </w:numPr>
                <w:spacing w:line="276" w:lineRule="auto"/>
                <w:rPr>
                  <w:noProof/>
                </w:rPr>
              </w:pPr>
              <w:r>
                <w:rPr>
                  <w:noProof/>
                </w:rPr>
                <w:t xml:space="preserve">Gadd, S., 2023. </w:t>
              </w:r>
              <w:r>
                <w:rPr>
                  <w:i/>
                  <w:iCs/>
                  <w:noProof/>
                </w:rPr>
                <w:t xml:space="preserve">5 inocent gestures that are unbelievably rude in other countries. </w:t>
              </w:r>
              <w:r>
                <w:rPr>
                  <w:noProof/>
                </w:rPr>
                <w:t xml:space="preserve">[Online] </w:t>
              </w:r>
              <w:r>
                <w:rPr>
                  <w:noProof/>
                </w:rPr>
                <w:br/>
                <w:t xml:space="preserve">Available at: </w:t>
              </w:r>
              <w:r>
                <w:rPr>
                  <w:noProof/>
                  <w:u w:val="single"/>
                </w:rPr>
                <w:t>https://www.mirror.co.uk/travel/news/rude-gestures-abroad-countries-list-5689955</w:t>
              </w:r>
              <w:r>
                <w:rPr>
                  <w:noProof/>
                </w:rPr>
                <w:br/>
                <w:t>[Accessed 17 March 2023].</w:t>
              </w:r>
            </w:p>
            <w:p w14:paraId="1D049AFC" w14:textId="77777777" w:rsidR="001F45A9" w:rsidRDefault="001F45A9" w:rsidP="001F45A9">
              <w:pPr>
                <w:pStyle w:val="Bibliography"/>
                <w:numPr>
                  <w:ilvl w:val="0"/>
                  <w:numId w:val="6"/>
                </w:numPr>
                <w:spacing w:line="276" w:lineRule="auto"/>
                <w:rPr>
                  <w:noProof/>
                </w:rPr>
              </w:pPr>
              <w:r>
                <w:rPr>
                  <w:noProof/>
                </w:rPr>
                <w:t xml:space="preserve">Hajela, I., 2020. </w:t>
              </w:r>
              <w:r>
                <w:rPr>
                  <w:i/>
                  <w:iCs/>
                  <w:noProof/>
                </w:rPr>
                <w:t xml:space="preserve">Importance of Business Communication during Globalization. </w:t>
              </w:r>
              <w:r>
                <w:rPr>
                  <w:noProof/>
                </w:rPr>
                <w:t xml:space="preserve">[Online] </w:t>
              </w:r>
              <w:r>
                <w:rPr>
                  <w:noProof/>
                </w:rPr>
                <w:br/>
                <w:t xml:space="preserve">Available at: </w:t>
              </w:r>
              <w:r>
                <w:rPr>
                  <w:noProof/>
                  <w:u w:val="single"/>
                </w:rPr>
                <w:t>https://www.linkedin.com/pulse/importance-business-communication-during-ilika-hajela/</w:t>
              </w:r>
              <w:r>
                <w:rPr>
                  <w:noProof/>
                </w:rPr>
                <w:br/>
                <w:t>[Accessed 15 March 2023].</w:t>
              </w:r>
            </w:p>
            <w:p w14:paraId="54BA7ADB" w14:textId="77777777" w:rsidR="001F45A9" w:rsidRDefault="001F45A9" w:rsidP="001F45A9">
              <w:pPr>
                <w:pStyle w:val="Bibliography"/>
                <w:numPr>
                  <w:ilvl w:val="0"/>
                  <w:numId w:val="6"/>
                </w:numPr>
                <w:spacing w:line="276" w:lineRule="auto"/>
                <w:rPr>
                  <w:noProof/>
                </w:rPr>
              </w:pPr>
              <w:r>
                <w:rPr>
                  <w:noProof/>
                </w:rPr>
                <w:t xml:space="preserve">Hall, B., 2019. </w:t>
              </w:r>
              <w:r>
                <w:rPr>
                  <w:i/>
                  <w:iCs/>
                  <w:noProof/>
                </w:rPr>
                <w:t xml:space="preserve">Designing a diversity and inclusion (D&amp;I) communications strategy. </w:t>
              </w:r>
              <w:r>
                <w:rPr>
                  <w:noProof/>
                </w:rPr>
                <w:t xml:space="preserve">[Online] </w:t>
              </w:r>
              <w:r>
                <w:rPr>
                  <w:noProof/>
                </w:rPr>
                <w:br/>
                <w:t xml:space="preserve">Available at: </w:t>
              </w:r>
              <w:r>
                <w:rPr>
                  <w:noProof/>
                  <w:u w:val="single"/>
                </w:rPr>
                <w:t>https://www.interactsoftware.com/blog/diversity-inclusion-communications-strategy/#:~:text=A%20diversity%20and%20inclusion%20communications,organizations%20%E2%80%93%20everyone%20stands%20to%20benefit.</w:t>
              </w:r>
              <w:r>
                <w:rPr>
                  <w:noProof/>
                </w:rPr>
                <w:br/>
                <w:t>[Accessed 17 March 2023].</w:t>
              </w:r>
            </w:p>
            <w:p w14:paraId="1107FE13" w14:textId="77777777" w:rsidR="001F45A9" w:rsidRDefault="001F45A9" w:rsidP="001F45A9">
              <w:pPr>
                <w:pStyle w:val="Bibliography"/>
                <w:numPr>
                  <w:ilvl w:val="0"/>
                  <w:numId w:val="6"/>
                </w:numPr>
                <w:spacing w:line="276" w:lineRule="auto"/>
                <w:rPr>
                  <w:noProof/>
                </w:rPr>
              </w:pPr>
              <w:r>
                <w:rPr>
                  <w:noProof/>
                </w:rPr>
                <w:t xml:space="preserve">Hofstede Insights , 2023. </w:t>
              </w:r>
              <w:r>
                <w:rPr>
                  <w:i/>
                  <w:iCs/>
                  <w:noProof/>
                </w:rPr>
                <w:t xml:space="preserve">United Kingdom. </w:t>
              </w:r>
              <w:r>
                <w:rPr>
                  <w:noProof/>
                </w:rPr>
                <w:t xml:space="preserve">[Online] </w:t>
              </w:r>
              <w:r>
                <w:rPr>
                  <w:noProof/>
                </w:rPr>
                <w:br/>
                <w:t xml:space="preserve">Available at: </w:t>
              </w:r>
              <w:r>
                <w:rPr>
                  <w:noProof/>
                  <w:u w:val="single"/>
                </w:rPr>
                <w:t>https://www.hofstede-insights.com/country/the-uk/</w:t>
              </w:r>
              <w:r>
                <w:rPr>
                  <w:noProof/>
                </w:rPr>
                <w:br/>
                <w:t>[Accessed 16 March 2023].</w:t>
              </w:r>
            </w:p>
            <w:p w14:paraId="7AAAE28F" w14:textId="77777777" w:rsidR="001F45A9" w:rsidRDefault="001F45A9" w:rsidP="001F45A9">
              <w:pPr>
                <w:pStyle w:val="Bibliography"/>
                <w:numPr>
                  <w:ilvl w:val="0"/>
                  <w:numId w:val="6"/>
                </w:numPr>
                <w:spacing w:line="276" w:lineRule="auto"/>
                <w:rPr>
                  <w:noProof/>
                </w:rPr>
              </w:pPr>
              <w:r>
                <w:rPr>
                  <w:noProof/>
                </w:rPr>
                <w:t xml:space="preserve">Hofstede, G. H. G. &amp;. M. M., 2010. </w:t>
              </w:r>
              <w:r>
                <w:rPr>
                  <w:i/>
                  <w:iCs/>
                  <w:noProof/>
                </w:rPr>
                <w:t xml:space="preserve">Cultures and Organizations. </w:t>
              </w:r>
              <w:r>
                <w:rPr>
                  <w:noProof/>
                </w:rPr>
                <w:t>New York: McGraw-Hill Professional Publishing.</w:t>
              </w:r>
            </w:p>
            <w:p w14:paraId="08C288FB" w14:textId="77777777" w:rsidR="001F45A9" w:rsidRDefault="001F45A9" w:rsidP="001F45A9">
              <w:pPr>
                <w:pStyle w:val="Bibliography"/>
                <w:numPr>
                  <w:ilvl w:val="0"/>
                  <w:numId w:val="6"/>
                </w:numPr>
                <w:spacing w:line="276" w:lineRule="auto"/>
                <w:rPr>
                  <w:noProof/>
                </w:rPr>
              </w:pPr>
              <w:r>
                <w:rPr>
                  <w:noProof/>
                </w:rPr>
                <w:t xml:space="preserve">Rappel, S., 2023. </w:t>
              </w:r>
              <w:r>
                <w:rPr>
                  <w:i/>
                  <w:iCs/>
                  <w:noProof/>
                </w:rPr>
                <w:t xml:space="preserve">Communication in India. </w:t>
              </w:r>
              <w:r>
                <w:rPr>
                  <w:noProof/>
                </w:rPr>
                <w:t xml:space="preserve">[Online] </w:t>
              </w:r>
              <w:r>
                <w:rPr>
                  <w:noProof/>
                </w:rPr>
                <w:br/>
                <w:t xml:space="preserve">Available at: </w:t>
              </w:r>
              <w:r>
                <w:rPr>
                  <w:noProof/>
                  <w:u w:val="single"/>
                </w:rPr>
                <w:t>https://crossculture2go.com/communication-in-india/</w:t>
              </w:r>
              <w:r>
                <w:rPr>
                  <w:noProof/>
                </w:rPr>
                <w:br/>
                <w:t>[Accessed 17 March 2023].</w:t>
              </w:r>
            </w:p>
            <w:p w14:paraId="2A0DB092" w14:textId="77777777" w:rsidR="001F45A9" w:rsidRDefault="001F45A9" w:rsidP="001F45A9">
              <w:pPr>
                <w:pStyle w:val="Bibliography"/>
                <w:numPr>
                  <w:ilvl w:val="0"/>
                  <w:numId w:val="6"/>
                </w:numPr>
                <w:spacing w:line="276" w:lineRule="auto"/>
                <w:rPr>
                  <w:noProof/>
                </w:rPr>
              </w:pPr>
              <w:r>
                <w:rPr>
                  <w:noProof/>
                </w:rPr>
                <w:t xml:space="preserve">Rennoldson, V., 2021. </w:t>
              </w:r>
              <w:r>
                <w:rPr>
                  <w:i/>
                  <w:iCs/>
                  <w:noProof/>
                </w:rPr>
                <w:t xml:space="preserve">British Business Culture: working effectively with British teams. </w:t>
              </w:r>
              <w:r>
                <w:rPr>
                  <w:noProof/>
                </w:rPr>
                <w:t xml:space="preserve">[Online] </w:t>
              </w:r>
              <w:r>
                <w:rPr>
                  <w:noProof/>
                </w:rPr>
                <w:br/>
                <w:t xml:space="preserve">Available at: </w:t>
              </w:r>
              <w:r>
                <w:rPr>
                  <w:noProof/>
                  <w:u w:val="single"/>
                </w:rPr>
                <w:t>https://www.linkedin.com/pulse/british-business-culture-working-effectively-teams-rennoldson/</w:t>
              </w:r>
              <w:r>
                <w:rPr>
                  <w:noProof/>
                </w:rPr>
                <w:br/>
                <w:t>[Accessed 15 March 2023].</w:t>
              </w:r>
            </w:p>
            <w:p w14:paraId="6A3B8B08" w14:textId="77777777" w:rsidR="001F45A9" w:rsidRDefault="001F45A9" w:rsidP="001F45A9">
              <w:pPr>
                <w:pStyle w:val="Bibliography"/>
                <w:numPr>
                  <w:ilvl w:val="0"/>
                  <w:numId w:val="6"/>
                </w:numPr>
                <w:spacing w:line="276" w:lineRule="auto"/>
                <w:rPr>
                  <w:noProof/>
                </w:rPr>
              </w:pPr>
              <w:r>
                <w:rPr>
                  <w:noProof/>
                </w:rPr>
                <w:t xml:space="preserve">Sadri, G. &amp; Tran, H., 2022. Managing your diverse workforce though improved communication. </w:t>
              </w:r>
              <w:r>
                <w:rPr>
                  <w:i/>
                  <w:iCs/>
                  <w:noProof/>
                </w:rPr>
                <w:t xml:space="preserve">Journal of Management Department, </w:t>
              </w:r>
              <w:r>
                <w:rPr>
                  <w:noProof/>
                </w:rPr>
                <w:t>21(3), pp. 227-237.</w:t>
              </w:r>
            </w:p>
            <w:p w14:paraId="0951A261" w14:textId="77777777" w:rsidR="001F45A9" w:rsidRDefault="001F45A9" w:rsidP="001F45A9">
              <w:pPr>
                <w:pStyle w:val="Bibliography"/>
                <w:numPr>
                  <w:ilvl w:val="0"/>
                  <w:numId w:val="6"/>
                </w:numPr>
                <w:spacing w:line="276" w:lineRule="auto"/>
                <w:rPr>
                  <w:noProof/>
                </w:rPr>
              </w:pPr>
              <w:r>
                <w:rPr>
                  <w:noProof/>
                </w:rPr>
                <w:lastRenderedPageBreak/>
                <w:t xml:space="preserve">Shah, J. M. &amp; Yeoh, W. (., 2018. </w:t>
              </w:r>
              <w:r>
                <w:rPr>
                  <w:i/>
                  <w:iCs/>
                  <w:noProof/>
                </w:rPr>
                <w:t xml:space="preserve">Applying Business Intelligence Initiatives in Healthcare and Organizational Settings. </w:t>
              </w:r>
              <w:r>
                <w:rPr>
                  <w:noProof/>
                </w:rPr>
                <w:t>s.l.:IGI Global.</w:t>
              </w:r>
            </w:p>
            <w:p w14:paraId="1BCF0901" w14:textId="77777777" w:rsidR="001F45A9" w:rsidRDefault="001F45A9" w:rsidP="001F45A9">
              <w:pPr>
                <w:pStyle w:val="Bibliography"/>
                <w:numPr>
                  <w:ilvl w:val="0"/>
                  <w:numId w:val="6"/>
                </w:numPr>
                <w:spacing w:line="276" w:lineRule="auto"/>
                <w:rPr>
                  <w:noProof/>
                </w:rPr>
              </w:pPr>
              <w:r>
                <w:rPr>
                  <w:noProof/>
                </w:rPr>
                <w:t xml:space="preserve">Starling Bank , 2023. </w:t>
              </w:r>
              <w:r>
                <w:rPr>
                  <w:i/>
                  <w:iCs/>
                  <w:noProof/>
                </w:rPr>
                <w:t xml:space="preserve">About Us. </w:t>
              </w:r>
              <w:r>
                <w:rPr>
                  <w:noProof/>
                </w:rPr>
                <w:t xml:space="preserve">[Online] </w:t>
              </w:r>
              <w:r>
                <w:rPr>
                  <w:noProof/>
                </w:rPr>
                <w:br/>
                <w:t>[Accessed 15 March 2023].</w:t>
              </w:r>
            </w:p>
            <w:p w14:paraId="709933D1" w14:textId="77777777" w:rsidR="001F45A9" w:rsidRDefault="001F45A9" w:rsidP="001F45A9">
              <w:pPr>
                <w:pStyle w:val="Bibliography"/>
                <w:numPr>
                  <w:ilvl w:val="0"/>
                  <w:numId w:val="6"/>
                </w:numPr>
                <w:spacing w:line="276" w:lineRule="auto"/>
                <w:rPr>
                  <w:noProof/>
                </w:rPr>
              </w:pPr>
              <w:r>
                <w:rPr>
                  <w:noProof/>
                </w:rPr>
                <w:t xml:space="preserve">The Guardian , 2023. </w:t>
              </w:r>
              <w:r>
                <w:rPr>
                  <w:i/>
                  <w:iCs/>
                  <w:noProof/>
                </w:rPr>
                <w:t xml:space="preserve">Is it a good idea to go to the pub with colleagues?. </w:t>
              </w:r>
              <w:r>
                <w:rPr>
                  <w:noProof/>
                </w:rPr>
                <w:t xml:space="preserve">[Online] </w:t>
              </w:r>
              <w:r>
                <w:rPr>
                  <w:noProof/>
                </w:rPr>
                <w:br/>
                <w:t xml:space="preserve">Available at: </w:t>
              </w:r>
              <w:r>
                <w:rPr>
                  <w:noProof/>
                  <w:u w:val="single"/>
                </w:rPr>
                <w:t>https://www.theguardian.com/careers/2017/jan/10/is-it-a-good-idea-to-go-to-the-pub-with-colleagues</w:t>
              </w:r>
              <w:r>
                <w:rPr>
                  <w:noProof/>
                </w:rPr>
                <w:br/>
                <w:t>[Accessed 15 March 2023].</w:t>
              </w:r>
            </w:p>
            <w:p w14:paraId="0D5265C8" w14:textId="43F54651" w:rsidR="001F45A9" w:rsidRDefault="001F45A9" w:rsidP="001F45A9">
              <w:pPr>
                <w:spacing w:line="276" w:lineRule="auto"/>
              </w:pPr>
              <w:r>
                <w:rPr>
                  <w:b/>
                  <w:bCs/>
                  <w:noProof/>
                </w:rPr>
                <w:fldChar w:fldCharType="end"/>
              </w:r>
            </w:p>
          </w:sdtContent>
        </w:sdt>
      </w:sdtContent>
    </w:sdt>
    <w:p w14:paraId="0269CD40" w14:textId="77777777" w:rsidR="001F45A9" w:rsidRDefault="001F45A9" w:rsidP="00B15ED8">
      <w:pPr>
        <w:spacing w:line="276" w:lineRule="auto"/>
        <w:jc w:val="center"/>
        <w:rPr>
          <w:sz w:val="32"/>
          <w:szCs w:val="32"/>
        </w:rPr>
      </w:pPr>
    </w:p>
    <w:p w14:paraId="3F8CD612" w14:textId="77777777" w:rsidR="00A13D2A" w:rsidRPr="00E17394" w:rsidRDefault="00A13D2A" w:rsidP="00B15ED8">
      <w:pPr>
        <w:spacing w:line="276" w:lineRule="auto"/>
        <w:jc w:val="center"/>
        <w:rPr>
          <w:sz w:val="32"/>
          <w:szCs w:val="32"/>
        </w:rPr>
      </w:pPr>
    </w:p>
    <w:sectPr w:rsidR="00A13D2A" w:rsidRPr="00E17394" w:rsidSect="001F45A9">
      <w:footerReference w:type="even" r:id="rId11"/>
      <w:footerReference w:type="default" r:id="rId12"/>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57E014" w14:textId="77777777" w:rsidR="006C229D" w:rsidRDefault="006C229D" w:rsidP="000A20BF">
      <w:r>
        <w:separator/>
      </w:r>
    </w:p>
  </w:endnote>
  <w:endnote w:type="continuationSeparator" w:id="0">
    <w:p w14:paraId="6094E25F" w14:textId="77777777" w:rsidR="006C229D" w:rsidRDefault="006C229D" w:rsidP="000A20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9349446"/>
      <w:docPartObj>
        <w:docPartGallery w:val="Page Numbers (Bottom of Page)"/>
        <w:docPartUnique/>
      </w:docPartObj>
    </w:sdtPr>
    <w:sdtContent>
      <w:p w14:paraId="54273D53" w14:textId="42B71B73" w:rsidR="001F45A9" w:rsidRDefault="001F45A9" w:rsidP="001F45A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27B6D92" w14:textId="77777777" w:rsidR="001F45A9" w:rsidRDefault="001F45A9" w:rsidP="001F45A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26199850"/>
      <w:docPartObj>
        <w:docPartGallery w:val="Page Numbers (Bottom of Page)"/>
        <w:docPartUnique/>
      </w:docPartObj>
    </w:sdtPr>
    <w:sdtContent>
      <w:p w14:paraId="67FC8F37" w14:textId="42CC366A" w:rsidR="001F45A9" w:rsidRDefault="001F45A9" w:rsidP="001F45A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801CC04" w14:textId="77777777" w:rsidR="001F45A9" w:rsidRDefault="001F45A9" w:rsidP="001F45A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6A9D14" w14:textId="77777777" w:rsidR="006C229D" w:rsidRDefault="006C229D" w:rsidP="000A20BF">
      <w:r>
        <w:separator/>
      </w:r>
    </w:p>
  </w:footnote>
  <w:footnote w:type="continuationSeparator" w:id="0">
    <w:p w14:paraId="49375F0E" w14:textId="77777777" w:rsidR="006C229D" w:rsidRDefault="006C229D" w:rsidP="000A20B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75376A"/>
    <w:multiLevelType w:val="hybridMultilevel"/>
    <w:tmpl w:val="458C74AE"/>
    <w:lvl w:ilvl="0" w:tplc="9E72FBFE">
      <w:numFmt w:val="bullet"/>
      <w:lvlText w:val="-"/>
      <w:lvlJc w:val="left"/>
      <w:pPr>
        <w:ind w:left="100" w:hanging="721"/>
      </w:pPr>
      <w:rPr>
        <w:rFonts w:ascii="Arial" w:eastAsia="Arial" w:hAnsi="Arial" w:cs="Arial" w:hint="default"/>
        <w:b/>
        <w:bCs/>
        <w:w w:val="100"/>
        <w:sz w:val="22"/>
        <w:szCs w:val="22"/>
        <w:lang w:val="en-US" w:eastAsia="en-US" w:bidi="ar-SA"/>
      </w:rPr>
    </w:lvl>
    <w:lvl w:ilvl="1" w:tplc="075A7A74">
      <w:numFmt w:val="bullet"/>
      <w:lvlText w:val="•"/>
      <w:lvlJc w:val="left"/>
      <w:pPr>
        <w:ind w:left="1179" w:hanging="721"/>
      </w:pPr>
      <w:rPr>
        <w:rFonts w:hint="default"/>
        <w:lang w:val="en-US" w:eastAsia="en-US" w:bidi="ar-SA"/>
      </w:rPr>
    </w:lvl>
    <w:lvl w:ilvl="2" w:tplc="129C26B0">
      <w:numFmt w:val="bullet"/>
      <w:lvlText w:val="•"/>
      <w:lvlJc w:val="left"/>
      <w:pPr>
        <w:ind w:left="2259" w:hanging="721"/>
      </w:pPr>
      <w:rPr>
        <w:rFonts w:hint="default"/>
        <w:lang w:val="en-US" w:eastAsia="en-US" w:bidi="ar-SA"/>
      </w:rPr>
    </w:lvl>
    <w:lvl w:ilvl="3" w:tplc="A8149D8C">
      <w:numFmt w:val="bullet"/>
      <w:lvlText w:val="•"/>
      <w:lvlJc w:val="left"/>
      <w:pPr>
        <w:ind w:left="3339" w:hanging="721"/>
      </w:pPr>
      <w:rPr>
        <w:rFonts w:hint="default"/>
        <w:lang w:val="en-US" w:eastAsia="en-US" w:bidi="ar-SA"/>
      </w:rPr>
    </w:lvl>
    <w:lvl w:ilvl="4" w:tplc="90B886DC">
      <w:numFmt w:val="bullet"/>
      <w:lvlText w:val="•"/>
      <w:lvlJc w:val="left"/>
      <w:pPr>
        <w:ind w:left="4419" w:hanging="721"/>
      </w:pPr>
      <w:rPr>
        <w:rFonts w:hint="default"/>
        <w:lang w:val="en-US" w:eastAsia="en-US" w:bidi="ar-SA"/>
      </w:rPr>
    </w:lvl>
    <w:lvl w:ilvl="5" w:tplc="2F6E0E98">
      <w:numFmt w:val="bullet"/>
      <w:lvlText w:val="•"/>
      <w:lvlJc w:val="left"/>
      <w:pPr>
        <w:ind w:left="5499" w:hanging="721"/>
      </w:pPr>
      <w:rPr>
        <w:rFonts w:hint="default"/>
        <w:lang w:val="en-US" w:eastAsia="en-US" w:bidi="ar-SA"/>
      </w:rPr>
    </w:lvl>
    <w:lvl w:ilvl="6" w:tplc="1B969B20">
      <w:numFmt w:val="bullet"/>
      <w:lvlText w:val="•"/>
      <w:lvlJc w:val="left"/>
      <w:pPr>
        <w:ind w:left="6579" w:hanging="721"/>
      </w:pPr>
      <w:rPr>
        <w:rFonts w:hint="default"/>
        <w:lang w:val="en-US" w:eastAsia="en-US" w:bidi="ar-SA"/>
      </w:rPr>
    </w:lvl>
    <w:lvl w:ilvl="7" w:tplc="C4FA47BC">
      <w:numFmt w:val="bullet"/>
      <w:lvlText w:val="•"/>
      <w:lvlJc w:val="left"/>
      <w:pPr>
        <w:ind w:left="7659" w:hanging="721"/>
      </w:pPr>
      <w:rPr>
        <w:rFonts w:hint="default"/>
        <w:lang w:val="en-US" w:eastAsia="en-US" w:bidi="ar-SA"/>
      </w:rPr>
    </w:lvl>
    <w:lvl w:ilvl="8" w:tplc="6FBCDD74">
      <w:numFmt w:val="bullet"/>
      <w:lvlText w:val="•"/>
      <w:lvlJc w:val="left"/>
      <w:pPr>
        <w:ind w:left="8739" w:hanging="721"/>
      </w:pPr>
      <w:rPr>
        <w:rFonts w:hint="default"/>
        <w:lang w:val="en-US" w:eastAsia="en-US" w:bidi="ar-SA"/>
      </w:rPr>
    </w:lvl>
  </w:abstractNum>
  <w:abstractNum w:abstractNumId="1" w15:restartNumberingAfterBreak="0">
    <w:nsid w:val="2CA73BB9"/>
    <w:multiLevelType w:val="multilevel"/>
    <w:tmpl w:val="7798813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339B728E"/>
    <w:multiLevelType w:val="multilevel"/>
    <w:tmpl w:val="0F50DDF0"/>
    <w:lvl w:ilvl="0">
      <w:start w:val="4"/>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5D320F26"/>
    <w:multiLevelType w:val="hybridMultilevel"/>
    <w:tmpl w:val="99C6B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C32C96"/>
    <w:multiLevelType w:val="multilevel"/>
    <w:tmpl w:val="4596DEF2"/>
    <w:lvl w:ilvl="0">
      <w:start w:val="4"/>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7FBD3CB0"/>
    <w:multiLevelType w:val="hybridMultilevel"/>
    <w:tmpl w:val="D0FAA4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2152903">
    <w:abstractNumId w:val="0"/>
  </w:num>
  <w:num w:numId="2" w16cid:durableId="1573003771">
    <w:abstractNumId w:val="1"/>
  </w:num>
  <w:num w:numId="3" w16cid:durableId="1825774579">
    <w:abstractNumId w:val="2"/>
  </w:num>
  <w:num w:numId="4" w16cid:durableId="1206328636">
    <w:abstractNumId w:val="4"/>
  </w:num>
  <w:num w:numId="5" w16cid:durableId="1319654195">
    <w:abstractNumId w:val="5"/>
  </w:num>
  <w:num w:numId="6" w16cid:durableId="10465652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394"/>
    <w:rsid w:val="0001017B"/>
    <w:rsid w:val="00042261"/>
    <w:rsid w:val="000527CC"/>
    <w:rsid w:val="000709B3"/>
    <w:rsid w:val="000715B8"/>
    <w:rsid w:val="000937CB"/>
    <w:rsid w:val="000A20BF"/>
    <w:rsid w:val="001419C8"/>
    <w:rsid w:val="001D0E4A"/>
    <w:rsid w:val="001F45A9"/>
    <w:rsid w:val="001F58AE"/>
    <w:rsid w:val="001F6DA3"/>
    <w:rsid w:val="00245748"/>
    <w:rsid w:val="002F4C37"/>
    <w:rsid w:val="002F63C6"/>
    <w:rsid w:val="00316A40"/>
    <w:rsid w:val="00330FDA"/>
    <w:rsid w:val="00353935"/>
    <w:rsid w:val="003829BB"/>
    <w:rsid w:val="003979A7"/>
    <w:rsid w:val="00397FC9"/>
    <w:rsid w:val="003B50AE"/>
    <w:rsid w:val="004A6B37"/>
    <w:rsid w:val="004B3028"/>
    <w:rsid w:val="005966A8"/>
    <w:rsid w:val="005C2CED"/>
    <w:rsid w:val="005C3901"/>
    <w:rsid w:val="005C628F"/>
    <w:rsid w:val="005C65D5"/>
    <w:rsid w:val="00657117"/>
    <w:rsid w:val="00673852"/>
    <w:rsid w:val="006C229D"/>
    <w:rsid w:val="006E2A43"/>
    <w:rsid w:val="0079151E"/>
    <w:rsid w:val="007A37F9"/>
    <w:rsid w:val="007B2FF8"/>
    <w:rsid w:val="00840515"/>
    <w:rsid w:val="00890B82"/>
    <w:rsid w:val="008951F1"/>
    <w:rsid w:val="00910FCA"/>
    <w:rsid w:val="00947296"/>
    <w:rsid w:val="00961D6B"/>
    <w:rsid w:val="009B4F87"/>
    <w:rsid w:val="009B65EF"/>
    <w:rsid w:val="009B6685"/>
    <w:rsid w:val="009F1C98"/>
    <w:rsid w:val="00A02C4B"/>
    <w:rsid w:val="00A079F4"/>
    <w:rsid w:val="00A13D2A"/>
    <w:rsid w:val="00A14CF6"/>
    <w:rsid w:val="00A23203"/>
    <w:rsid w:val="00A46A53"/>
    <w:rsid w:val="00A4797D"/>
    <w:rsid w:val="00A510A0"/>
    <w:rsid w:val="00A54283"/>
    <w:rsid w:val="00A61069"/>
    <w:rsid w:val="00AB13E8"/>
    <w:rsid w:val="00B15ED8"/>
    <w:rsid w:val="00B76AD5"/>
    <w:rsid w:val="00BC5255"/>
    <w:rsid w:val="00BD50C6"/>
    <w:rsid w:val="00BF51AB"/>
    <w:rsid w:val="00CE2C5C"/>
    <w:rsid w:val="00D35736"/>
    <w:rsid w:val="00D43849"/>
    <w:rsid w:val="00D960F9"/>
    <w:rsid w:val="00DE583E"/>
    <w:rsid w:val="00E17394"/>
    <w:rsid w:val="00E21283"/>
    <w:rsid w:val="00E31F36"/>
    <w:rsid w:val="00EC0AD7"/>
    <w:rsid w:val="00EF714B"/>
    <w:rsid w:val="00F15E02"/>
    <w:rsid w:val="00F31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49BDAD"/>
  <w15:chartTrackingRefBased/>
  <w15:docId w15:val="{6D7BD032-06AC-D842-8EAF-C6E9E52538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739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1739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739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1739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17394"/>
    <w:pPr>
      <w:spacing w:before="120"/>
    </w:pPr>
    <w:rPr>
      <w:rFonts w:cstheme="minorHAnsi"/>
      <w:b/>
      <w:bCs/>
      <w:i/>
      <w:iCs/>
    </w:rPr>
  </w:style>
  <w:style w:type="character" w:styleId="Hyperlink">
    <w:name w:val="Hyperlink"/>
    <w:basedOn w:val="DefaultParagraphFont"/>
    <w:uiPriority w:val="99"/>
    <w:unhideWhenUsed/>
    <w:rsid w:val="00E17394"/>
    <w:rPr>
      <w:color w:val="0563C1" w:themeColor="hyperlink"/>
      <w:u w:val="single"/>
    </w:rPr>
  </w:style>
  <w:style w:type="paragraph" w:styleId="TOC2">
    <w:name w:val="toc 2"/>
    <w:basedOn w:val="Normal"/>
    <w:next w:val="Normal"/>
    <w:autoRedefine/>
    <w:uiPriority w:val="39"/>
    <w:unhideWhenUsed/>
    <w:rsid w:val="00E17394"/>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E17394"/>
    <w:pPr>
      <w:ind w:left="480"/>
    </w:pPr>
    <w:rPr>
      <w:rFonts w:cstheme="minorHAnsi"/>
      <w:sz w:val="20"/>
      <w:szCs w:val="20"/>
    </w:rPr>
  </w:style>
  <w:style w:type="paragraph" w:styleId="TOC4">
    <w:name w:val="toc 4"/>
    <w:basedOn w:val="Normal"/>
    <w:next w:val="Normal"/>
    <w:autoRedefine/>
    <w:uiPriority w:val="39"/>
    <w:semiHidden/>
    <w:unhideWhenUsed/>
    <w:rsid w:val="00E17394"/>
    <w:pPr>
      <w:ind w:left="720"/>
    </w:pPr>
    <w:rPr>
      <w:rFonts w:cstheme="minorHAnsi"/>
      <w:sz w:val="20"/>
      <w:szCs w:val="20"/>
    </w:rPr>
  </w:style>
  <w:style w:type="paragraph" w:styleId="TOC5">
    <w:name w:val="toc 5"/>
    <w:basedOn w:val="Normal"/>
    <w:next w:val="Normal"/>
    <w:autoRedefine/>
    <w:uiPriority w:val="39"/>
    <w:semiHidden/>
    <w:unhideWhenUsed/>
    <w:rsid w:val="00E17394"/>
    <w:pPr>
      <w:ind w:left="960"/>
    </w:pPr>
    <w:rPr>
      <w:rFonts w:cstheme="minorHAnsi"/>
      <w:sz w:val="20"/>
      <w:szCs w:val="20"/>
    </w:rPr>
  </w:style>
  <w:style w:type="paragraph" w:styleId="TOC6">
    <w:name w:val="toc 6"/>
    <w:basedOn w:val="Normal"/>
    <w:next w:val="Normal"/>
    <w:autoRedefine/>
    <w:uiPriority w:val="39"/>
    <w:semiHidden/>
    <w:unhideWhenUsed/>
    <w:rsid w:val="00E17394"/>
    <w:pPr>
      <w:ind w:left="1200"/>
    </w:pPr>
    <w:rPr>
      <w:rFonts w:cstheme="minorHAnsi"/>
      <w:sz w:val="20"/>
      <w:szCs w:val="20"/>
    </w:rPr>
  </w:style>
  <w:style w:type="paragraph" w:styleId="TOC7">
    <w:name w:val="toc 7"/>
    <w:basedOn w:val="Normal"/>
    <w:next w:val="Normal"/>
    <w:autoRedefine/>
    <w:uiPriority w:val="39"/>
    <w:semiHidden/>
    <w:unhideWhenUsed/>
    <w:rsid w:val="00E17394"/>
    <w:pPr>
      <w:ind w:left="1440"/>
    </w:pPr>
    <w:rPr>
      <w:rFonts w:cstheme="minorHAnsi"/>
      <w:sz w:val="20"/>
      <w:szCs w:val="20"/>
    </w:rPr>
  </w:style>
  <w:style w:type="paragraph" w:styleId="TOC8">
    <w:name w:val="toc 8"/>
    <w:basedOn w:val="Normal"/>
    <w:next w:val="Normal"/>
    <w:autoRedefine/>
    <w:uiPriority w:val="39"/>
    <w:semiHidden/>
    <w:unhideWhenUsed/>
    <w:rsid w:val="00E17394"/>
    <w:pPr>
      <w:ind w:left="1680"/>
    </w:pPr>
    <w:rPr>
      <w:rFonts w:cstheme="minorHAnsi"/>
      <w:sz w:val="20"/>
      <w:szCs w:val="20"/>
    </w:rPr>
  </w:style>
  <w:style w:type="paragraph" w:styleId="TOC9">
    <w:name w:val="toc 9"/>
    <w:basedOn w:val="Normal"/>
    <w:next w:val="Normal"/>
    <w:autoRedefine/>
    <w:uiPriority w:val="39"/>
    <w:semiHidden/>
    <w:unhideWhenUsed/>
    <w:rsid w:val="00E17394"/>
    <w:pPr>
      <w:ind w:left="1920"/>
    </w:pPr>
    <w:rPr>
      <w:rFonts w:cstheme="minorHAnsi"/>
      <w:sz w:val="20"/>
      <w:szCs w:val="20"/>
    </w:rPr>
  </w:style>
  <w:style w:type="character" w:customStyle="1" w:styleId="Heading2Char">
    <w:name w:val="Heading 2 Char"/>
    <w:basedOn w:val="DefaultParagraphFont"/>
    <w:link w:val="Heading2"/>
    <w:uiPriority w:val="9"/>
    <w:rsid w:val="00E1739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35736"/>
    <w:pPr>
      <w:ind w:left="720"/>
      <w:contextualSpacing/>
    </w:pPr>
  </w:style>
  <w:style w:type="paragraph" w:styleId="Caption">
    <w:name w:val="caption"/>
    <w:basedOn w:val="Normal"/>
    <w:next w:val="Normal"/>
    <w:uiPriority w:val="35"/>
    <w:unhideWhenUsed/>
    <w:qFormat/>
    <w:rsid w:val="00F319FF"/>
    <w:pPr>
      <w:spacing w:after="200"/>
    </w:pPr>
    <w:rPr>
      <w:i/>
      <w:iCs/>
      <w:color w:val="44546A" w:themeColor="text2"/>
      <w:sz w:val="18"/>
      <w:szCs w:val="18"/>
    </w:rPr>
  </w:style>
  <w:style w:type="paragraph" w:styleId="Header">
    <w:name w:val="header"/>
    <w:basedOn w:val="Normal"/>
    <w:link w:val="HeaderChar"/>
    <w:uiPriority w:val="99"/>
    <w:unhideWhenUsed/>
    <w:rsid w:val="000A20BF"/>
    <w:pPr>
      <w:tabs>
        <w:tab w:val="center" w:pos="4513"/>
        <w:tab w:val="right" w:pos="9026"/>
      </w:tabs>
    </w:pPr>
  </w:style>
  <w:style w:type="character" w:customStyle="1" w:styleId="HeaderChar">
    <w:name w:val="Header Char"/>
    <w:basedOn w:val="DefaultParagraphFont"/>
    <w:link w:val="Header"/>
    <w:uiPriority w:val="99"/>
    <w:rsid w:val="000A20BF"/>
  </w:style>
  <w:style w:type="paragraph" w:styleId="Footer">
    <w:name w:val="footer"/>
    <w:basedOn w:val="Normal"/>
    <w:link w:val="FooterChar"/>
    <w:uiPriority w:val="99"/>
    <w:unhideWhenUsed/>
    <w:rsid w:val="000A20BF"/>
    <w:pPr>
      <w:tabs>
        <w:tab w:val="center" w:pos="4513"/>
        <w:tab w:val="right" w:pos="9026"/>
      </w:tabs>
    </w:pPr>
  </w:style>
  <w:style w:type="character" w:customStyle="1" w:styleId="FooterChar">
    <w:name w:val="Footer Char"/>
    <w:basedOn w:val="DefaultParagraphFont"/>
    <w:link w:val="Footer"/>
    <w:uiPriority w:val="99"/>
    <w:rsid w:val="000A20BF"/>
  </w:style>
  <w:style w:type="character" w:styleId="PageNumber">
    <w:name w:val="page number"/>
    <w:basedOn w:val="DefaultParagraphFont"/>
    <w:uiPriority w:val="99"/>
    <w:semiHidden/>
    <w:unhideWhenUsed/>
    <w:rsid w:val="001F45A9"/>
  </w:style>
  <w:style w:type="paragraph" w:styleId="Bibliography">
    <w:name w:val="Bibliography"/>
    <w:basedOn w:val="Normal"/>
    <w:next w:val="Normal"/>
    <w:uiPriority w:val="37"/>
    <w:unhideWhenUsed/>
    <w:rsid w:val="001F45A9"/>
  </w:style>
  <w:style w:type="paragraph" w:styleId="TableofFigures">
    <w:name w:val="table of figures"/>
    <w:basedOn w:val="Normal"/>
    <w:next w:val="Normal"/>
    <w:uiPriority w:val="99"/>
    <w:unhideWhenUsed/>
    <w:rsid w:val="001F45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32944">
      <w:bodyDiv w:val="1"/>
      <w:marLeft w:val="0"/>
      <w:marRight w:val="0"/>
      <w:marTop w:val="0"/>
      <w:marBottom w:val="0"/>
      <w:divBdr>
        <w:top w:val="none" w:sz="0" w:space="0" w:color="auto"/>
        <w:left w:val="none" w:sz="0" w:space="0" w:color="auto"/>
        <w:bottom w:val="none" w:sz="0" w:space="0" w:color="auto"/>
        <w:right w:val="none" w:sz="0" w:space="0" w:color="auto"/>
      </w:divBdr>
    </w:div>
    <w:div w:id="43604983">
      <w:bodyDiv w:val="1"/>
      <w:marLeft w:val="0"/>
      <w:marRight w:val="0"/>
      <w:marTop w:val="0"/>
      <w:marBottom w:val="0"/>
      <w:divBdr>
        <w:top w:val="none" w:sz="0" w:space="0" w:color="auto"/>
        <w:left w:val="none" w:sz="0" w:space="0" w:color="auto"/>
        <w:bottom w:val="none" w:sz="0" w:space="0" w:color="auto"/>
        <w:right w:val="none" w:sz="0" w:space="0" w:color="auto"/>
      </w:divBdr>
    </w:div>
    <w:div w:id="132406712">
      <w:bodyDiv w:val="1"/>
      <w:marLeft w:val="0"/>
      <w:marRight w:val="0"/>
      <w:marTop w:val="0"/>
      <w:marBottom w:val="0"/>
      <w:divBdr>
        <w:top w:val="none" w:sz="0" w:space="0" w:color="auto"/>
        <w:left w:val="none" w:sz="0" w:space="0" w:color="auto"/>
        <w:bottom w:val="none" w:sz="0" w:space="0" w:color="auto"/>
        <w:right w:val="none" w:sz="0" w:space="0" w:color="auto"/>
      </w:divBdr>
    </w:div>
    <w:div w:id="162085219">
      <w:bodyDiv w:val="1"/>
      <w:marLeft w:val="0"/>
      <w:marRight w:val="0"/>
      <w:marTop w:val="0"/>
      <w:marBottom w:val="0"/>
      <w:divBdr>
        <w:top w:val="none" w:sz="0" w:space="0" w:color="auto"/>
        <w:left w:val="none" w:sz="0" w:space="0" w:color="auto"/>
        <w:bottom w:val="none" w:sz="0" w:space="0" w:color="auto"/>
        <w:right w:val="none" w:sz="0" w:space="0" w:color="auto"/>
      </w:divBdr>
    </w:div>
    <w:div w:id="182868962">
      <w:bodyDiv w:val="1"/>
      <w:marLeft w:val="0"/>
      <w:marRight w:val="0"/>
      <w:marTop w:val="0"/>
      <w:marBottom w:val="0"/>
      <w:divBdr>
        <w:top w:val="none" w:sz="0" w:space="0" w:color="auto"/>
        <w:left w:val="none" w:sz="0" w:space="0" w:color="auto"/>
        <w:bottom w:val="none" w:sz="0" w:space="0" w:color="auto"/>
        <w:right w:val="none" w:sz="0" w:space="0" w:color="auto"/>
      </w:divBdr>
    </w:div>
    <w:div w:id="401952760">
      <w:bodyDiv w:val="1"/>
      <w:marLeft w:val="0"/>
      <w:marRight w:val="0"/>
      <w:marTop w:val="0"/>
      <w:marBottom w:val="0"/>
      <w:divBdr>
        <w:top w:val="none" w:sz="0" w:space="0" w:color="auto"/>
        <w:left w:val="none" w:sz="0" w:space="0" w:color="auto"/>
        <w:bottom w:val="none" w:sz="0" w:space="0" w:color="auto"/>
        <w:right w:val="none" w:sz="0" w:space="0" w:color="auto"/>
      </w:divBdr>
    </w:div>
    <w:div w:id="539972620">
      <w:bodyDiv w:val="1"/>
      <w:marLeft w:val="0"/>
      <w:marRight w:val="0"/>
      <w:marTop w:val="0"/>
      <w:marBottom w:val="0"/>
      <w:divBdr>
        <w:top w:val="none" w:sz="0" w:space="0" w:color="auto"/>
        <w:left w:val="none" w:sz="0" w:space="0" w:color="auto"/>
        <w:bottom w:val="none" w:sz="0" w:space="0" w:color="auto"/>
        <w:right w:val="none" w:sz="0" w:space="0" w:color="auto"/>
      </w:divBdr>
    </w:div>
    <w:div w:id="556665586">
      <w:bodyDiv w:val="1"/>
      <w:marLeft w:val="0"/>
      <w:marRight w:val="0"/>
      <w:marTop w:val="0"/>
      <w:marBottom w:val="0"/>
      <w:divBdr>
        <w:top w:val="none" w:sz="0" w:space="0" w:color="auto"/>
        <w:left w:val="none" w:sz="0" w:space="0" w:color="auto"/>
        <w:bottom w:val="none" w:sz="0" w:space="0" w:color="auto"/>
        <w:right w:val="none" w:sz="0" w:space="0" w:color="auto"/>
      </w:divBdr>
    </w:div>
    <w:div w:id="613295174">
      <w:bodyDiv w:val="1"/>
      <w:marLeft w:val="0"/>
      <w:marRight w:val="0"/>
      <w:marTop w:val="0"/>
      <w:marBottom w:val="0"/>
      <w:divBdr>
        <w:top w:val="none" w:sz="0" w:space="0" w:color="auto"/>
        <w:left w:val="none" w:sz="0" w:space="0" w:color="auto"/>
        <w:bottom w:val="none" w:sz="0" w:space="0" w:color="auto"/>
        <w:right w:val="none" w:sz="0" w:space="0" w:color="auto"/>
      </w:divBdr>
    </w:div>
    <w:div w:id="651442720">
      <w:bodyDiv w:val="1"/>
      <w:marLeft w:val="0"/>
      <w:marRight w:val="0"/>
      <w:marTop w:val="0"/>
      <w:marBottom w:val="0"/>
      <w:divBdr>
        <w:top w:val="none" w:sz="0" w:space="0" w:color="auto"/>
        <w:left w:val="none" w:sz="0" w:space="0" w:color="auto"/>
        <w:bottom w:val="none" w:sz="0" w:space="0" w:color="auto"/>
        <w:right w:val="none" w:sz="0" w:space="0" w:color="auto"/>
      </w:divBdr>
    </w:div>
    <w:div w:id="691879828">
      <w:bodyDiv w:val="1"/>
      <w:marLeft w:val="0"/>
      <w:marRight w:val="0"/>
      <w:marTop w:val="0"/>
      <w:marBottom w:val="0"/>
      <w:divBdr>
        <w:top w:val="none" w:sz="0" w:space="0" w:color="auto"/>
        <w:left w:val="none" w:sz="0" w:space="0" w:color="auto"/>
        <w:bottom w:val="none" w:sz="0" w:space="0" w:color="auto"/>
        <w:right w:val="none" w:sz="0" w:space="0" w:color="auto"/>
      </w:divBdr>
    </w:div>
    <w:div w:id="732002825">
      <w:bodyDiv w:val="1"/>
      <w:marLeft w:val="0"/>
      <w:marRight w:val="0"/>
      <w:marTop w:val="0"/>
      <w:marBottom w:val="0"/>
      <w:divBdr>
        <w:top w:val="none" w:sz="0" w:space="0" w:color="auto"/>
        <w:left w:val="none" w:sz="0" w:space="0" w:color="auto"/>
        <w:bottom w:val="none" w:sz="0" w:space="0" w:color="auto"/>
        <w:right w:val="none" w:sz="0" w:space="0" w:color="auto"/>
      </w:divBdr>
    </w:div>
    <w:div w:id="756446036">
      <w:bodyDiv w:val="1"/>
      <w:marLeft w:val="0"/>
      <w:marRight w:val="0"/>
      <w:marTop w:val="0"/>
      <w:marBottom w:val="0"/>
      <w:divBdr>
        <w:top w:val="none" w:sz="0" w:space="0" w:color="auto"/>
        <w:left w:val="none" w:sz="0" w:space="0" w:color="auto"/>
        <w:bottom w:val="none" w:sz="0" w:space="0" w:color="auto"/>
        <w:right w:val="none" w:sz="0" w:space="0" w:color="auto"/>
      </w:divBdr>
    </w:div>
    <w:div w:id="864825847">
      <w:bodyDiv w:val="1"/>
      <w:marLeft w:val="0"/>
      <w:marRight w:val="0"/>
      <w:marTop w:val="0"/>
      <w:marBottom w:val="0"/>
      <w:divBdr>
        <w:top w:val="none" w:sz="0" w:space="0" w:color="auto"/>
        <w:left w:val="none" w:sz="0" w:space="0" w:color="auto"/>
        <w:bottom w:val="none" w:sz="0" w:space="0" w:color="auto"/>
        <w:right w:val="none" w:sz="0" w:space="0" w:color="auto"/>
      </w:divBdr>
    </w:div>
    <w:div w:id="1127511240">
      <w:bodyDiv w:val="1"/>
      <w:marLeft w:val="0"/>
      <w:marRight w:val="0"/>
      <w:marTop w:val="0"/>
      <w:marBottom w:val="0"/>
      <w:divBdr>
        <w:top w:val="none" w:sz="0" w:space="0" w:color="auto"/>
        <w:left w:val="none" w:sz="0" w:space="0" w:color="auto"/>
        <w:bottom w:val="none" w:sz="0" w:space="0" w:color="auto"/>
        <w:right w:val="none" w:sz="0" w:space="0" w:color="auto"/>
      </w:divBdr>
    </w:div>
    <w:div w:id="1137798556">
      <w:bodyDiv w:val="1"/>
      <w:marLeft w:val="0"/>
      <w:marRight w:val="0"/>
      <w:marTop w:val="0"/>
      <w:marBottom w:val="0"/>
      <w:divBdr>
        <w:top w:val="none" w:sz="0" w:space="0" w:color="auto"/>
        <w:left w:val="none" w:sz="0" w:space="0" w:color="auto"/>
        <w:bottom w:val="none" w:sz="0" w:space="0" w:color="auto"/>
        <w:right w:val="none" w:sz="0" w:space="0" w:color="auto"/>
      </w:divBdr>
    </w:div>
    <w:div w:id="1152406170">
      <w:bodyDiv w:val="1"/>
      <w:marLeft w:val="0"/>
      <w:marRight w:val="0"/>
      <w:marTop w:val="0"/>
      <w:marBottom w:val="0"/>
      <w:divBdr>
        <w:top w:val="none" w:sz="0" w:space="0" w:color="auto"/>
        <w:left w:val="none" w:sz="0" w:space="0" w:color="auto"/>
        <w:bottom w:val="none" w:sz="0" w:space="0" w:color="auto"/>
        <w:right w:val="none" w:sz="0" w:space="0" w:color="auto"/>
      </w:divBdr>
    </w:div>
    <w:div w:id="1345519728">
      <w:bodyDiv w:val="1"/>
      <w:marLeft w:val="0"/>
      <w:marRight w:val="0"/>
      <w:marTop w:val="0"/>
      <w:marBottom w:val="0"/>
      <w:divBdr>
        <w:top w:val="none" w:sz="0" w:space="0" w:color="auto"/>
        <w:left w:val="none" w:sz="0" w:space="0" w:color="auto"/>
        <w:bottom w:val="none" w:sz="0" w:space="0" w:color="auto"/>
        <w:right w:val="none" w:sz="0" w:space="0" w:color="auto"/>
      </w:divBdr>
    </w:div>
    <w:div w:id="1467115040">
      <w:bodyDiv w:val="1"/>
      <w:marLeft w:val="0"/>
      <w:marRight w:val="0"/>
      <w:marTop w:val="0"/>
      <w:marBottom w:val="0"/>
      <w:divBdr>
        <w:top w:val="none" w:sz="0" w:space="0" w:color="auto"/>
        <w:left w:val="none" w:sz="0" w:space="0" w:color="auto"/>
        <w:bottom w:val="none" w:sz="0" w:space="0" w:color="auto"/>
        <w:right w:val="none" w:sz="0" w:space="0" w:color="auto"/>
      </w:divBdr>
    </w:div>
    <w:div w:id="1538469295">
      <w:bodyDiv w:val="1"/>
      <w:marLeft w:val="0"/>
      <w:marRight w:val="0"/>
      <w:marTop w:val="0"/>
      <w:marBottom w:val="0"/>
      <w:divBdr>
        <w:top w:val="none" w:sz="0" w:space="0" w:color="auto"/>
        <w:left w:val="none" w:sz="0" w:space="0" w:color="auto"/>
        <w:bottom w:val="none" w:sz="0" w:space="0" w:color="auto"/>
        <w:right w:val="none" w:sz="0" w:space="0" w:color="auto"/>
      </w:divBdr>
    </w:div>
    <w:div w:id="1547570301">
      <w:bodyDiv w:val="1"/>
      <w:marLeft w:val="0"/>
      <w:marRight w:val="0"/>
      <w:marTop w:val="0"/>
      <w:marBottom w:val="0"/>
      <w:divBdr>
        <w:top w:val="none" w:sz="0" w:space="0" w:color="auto"/>
        <w:left w:val="none" w:sz="0" w:space="0" w:color="auto"/>
        <w:bottom w:val="none" w:sz="0" w:space="0" w:color="auto"/>
        <w:right w:val="none" w:sz="0" w:space="0" w:color="auto"/>
      </w:divBdr>
    </w:div>
    <w:div w:id="1650550687">
      <w:bodyDiv w:val="1"/>
      <w:marLeft w:val="0"/>
      <w:marRight w:val="0"/>
      <w:marTop w:val="0"/>
      <w:marBottom w:val="0"/>
      <w:divBdr>
        <w:top w:val="none" w:sz="0" w:space="0" w:color="auto"/>
        <w:left w:val="none" w:sz="0" w:space="0" w:color="auto"/>
        <w:bottom w:val="none" w:sz="0" w:space="0" w:color="auto"/>
        <w:right w:val="none" w:sz="0" w:space="0" w:color="auto"/>
      </w:divBdr>
    </w:div>
    <w:div w:id="1685663712">
      <w:bodyDiv w:val="1"/>
      <w:marLeft w:val="0"/>
      <w:marRight w:val="0"/>
      <w:marTop w:val="0"/>
      <w:marBottom w:val="0"/>
      <w:divBdr>
        <w:top w:val="none" w:sz="0" w:space="0" w:color="auto"/>
        <w:left w:val="none" w:sz="0" w:space="0" w:color="auto"/>
        <w:bottom w:val="none" w:sz="0" w:space="0" w:color="auto"/>
        <w:right w:val="none" w:sz="0" w:space="0" w:color="auto"/>
      </w:divBdr>
    </w:div>
    <w:div w:id="1821385941">
      <w:bodyDiv w:val="1"/>
      <w:marLeft w:val="0"/>
      <w:marRight w:val="0"/>
      <w:marTop w:val="0"/>
      <w:marBottom w:val="0"/>
      <w:divBdr>
        <w:top w:val="none" w:sz="0" w:space="0" w:color="auto"/>
        <w:left w:val="none" w:sz="0" w:space="0" w:color="auto"/>
        <w:bottom w:val="none" w:sz="0" w:space="0" w:color="auto"/>
        <w:right w:val="none" w:sz="0" w:space="0" w:color="auto"/>
      </w:divBdr>
    </w:div>
    <w:div w:id="2012826799">
      <w:bodyDiv w:val="1"/>
      <w:marLeft w:val="0"/>
      <w:marRight w:val="0"/>
      <w:marTop w:val="0"/>
      <w:marBottom w:val="0"/>
      <w:divBdr>
        <w:top w:val="none" w:sz="0" w:space="0" w:color="auto"/>
        <w:left w:val="none" w:sz="0" w:space="0" w:color="auto"/>
        <w:bottom w:val="none" w:sz="0" w:space="0" w:color="auto"/>
        <w:right w:val="none" w:sz="0" w:space="0" w:color="auto"/>
      </w:divBdr>
    </w:div>
    <w:div w:id="2095471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IIk20</b:Tag>
    <b:SourceType>InternetSite</b:SourceType>
    <b:Guid>{0EB6B891-52A3-7246-AE2F-53D732F900E1}</b:Guid>
    <b:Author>
      <b:Author>
        <b:NameList>
          <b:Person>
            <b:Last>Hajela</b:Last>
            <b:First>IIka</b:First>
          </b:Person>
        </b:NameList>
      </b:Author>
    </b:Author>
    <b:Title>Importance of Business Communication during Globalization</b:Title>
    <b:URL>https://www.linkedin.com/pulse/importance-business-communication-during-ilika-hajela/</b:URL>
    <b:Year>2020</b:Year>
    <b:YearAccessed>2023</b:YearAccessed>
    <b:MonthAccessed>March</b:MonthAccessed>
    <b:DayAccessed>15</b:DayAccessed>
    <b:RefOrder>6</b:RefOrder>
  </b:Source>
  <b:Source>
    <b:Tag>Vic21</b:Tag>
    <b:SourceType>InternetSite</b:SourceType>
    <b:Guid>{E9445A7F-052F-5444-A3F8-8797B285E3C1}</b:Guid>
    <b:Author>
      <b:Author>
        <b:NameList>
          <b:Person>
            <b:Last>Rennoldson</b:Last>
            <b:First>Victoria</b:First>
          </b:Person>
        </b:NameList>
      </b:Author>
    </b:Author>
    <b:Title>British Business Culture: working effectively with British teams</b:Title>
    <b:URL>https://www.linkedin.com/pulse/british-business-culture-working-effectively-teams-rennoldson/</b:URL>
    <b:Year>2021</b:Year>
    <b:YearAccessed>2023</b:YearAccessed>
    <b:MonthAccessed>March</b:MonthAccessed>
    <b:DayAccessed>15</b:DayAccessed>
    <b:RefOrder>1</b:RefOrder>
  </b:Source>
  <b:Source>
    <b:Tag>The23</b:Tag>
    <b:SourceType>InternetSite</b:SourceType>
    <b:Guid>{6AB4E8EB-9D3A-9740-AA6A-1B5FC07536B4}</b:Guid>
    <b:Author>
      <b:Author>
        <b:Corporate>The Guardian </b:Corporate>
      </b:Author>
    </b:Author>
    <b:Title>Is it a good idea to go to the pub with colleagues?</b:Title>
    <b:URL>https://www.theguardian.com/careers/2017/jan/10/is-it-a-good-idea-to-go-to-the-pub-with-colleagues</b:URL>
    <b:Year>2023</b:Year>
    <b:YearAccessed>2023</b:YearAccessed>
    <b:MonthAccessed>March</b:MonthAccessed>
    <b:DayAccessed>15</b:DayAccessed>
    <b:RefOrder>7</b:RefOrder>
  </b:Source>
  <b:Source>
    <b:Tag>Sta23</b:Tag>
    <b:SourceType>InternetSite</b:SourceType>
    <b:Guid>{DAED62DD-E4EC-C047-BF65-6DFF3DD2CBFD}</b:Guid>
    <b:Author>
      <b:Author>
        <b:Corporate>Starling Bank </b:Corporate>
      </b:Author>
    </b:Author>
    <b:Title>About Us </b:Title>
    <b:Year>2023</b:Year>
    <b:YearAccessed>2023</b:YearAccessed>
    <b:MonthAccessed>March</b:MonthAccessed>
    <b:DayAccessed>15</b:DayAccessed>
    <b:RefOrder>2</b:RefOrder>
  </b:Source>
  <b:Source>
    <b:Tag>Hof10</b:Tag>
    <b:SourceType>Book</b:SourceType>
    <b:Guid>{21C67DBC-6977-4C42-A68A-FEA6F29510BA}</b:Guid>
    <b:Author>
      <b:Author>
        <b:NameList>
          <b:Person>
            <b:Last>Hofstede</b:Last>
            <b:First>G,</b:First>
            <b:Middle>Hofstede, GJ, &amp; Minkov, M</b:Middle>
          </b:Person>
        </b:NameList>
      </b:Author>
    </b:Author>
    <b:Title>Cultures and Organizations</b:Title>
    <b:City>New York</b:City>
    <b:Publisher>McGraw-Hill Professional Publishing</b:Publisher>
    <b:Year>2010</b:Year>
    <b:RefOrder>3</b:RefOrder>
  </b:Source>
  <b:Source>
    <b:Tag>Hof23</b:Tag>
    <b:SourceType>InternetSite</b:SourceType>
    <b:Guid>{513BDA45-3515-E94A-A647-3FFBEA5BAD03}</b:Guid>
    <b:Author>
      <b:Author>
        <b:Corporate>Hofstede Insights </b:Corporate>
      </b:Author>
    </b:Author>
    <b:Title>United Kingdom </b:Title>
    <b:URL>https://www.hofstede-insights.com/country/the-uk/</b:URL>
    <b:Year>2023</b:Year>
    <b:YearAccessed>2023</b:YearAccessed>
    <b:MonthAccessed>March</b:MonthAccessed>
    <b:DayAccessed>16</b:DayAccessed>
    <b:RefOrder>4</b:RefOrder>
  </b:Source>
  <b:Source>
    <b:Tag>Sha182</b:Tag>
    <b:SourceType>Book</b:SourceType>
    <b:Guid>{655EA91E-C49F-DD4F-9823-293C19A41068}</b:Guid>
    <b:Title>Applying Business Intelligence Initiatives in Healthcare and Organizational Settings </b:Title>
    <b:Year>2018</b:Year>
    <b:Publisher>IGI Global</b:Publisher>
    <b:Author>
      <b:Author>
        <b:NameList>
          <b:Person>
            <b:Last>Shah</b:Last>
            <b:First>J</b:First>
            <b:Middle>Miah</b:Middle>
          </b:Person>
          <b:Person>
            <b:Last>Yeoh</b:Last>
            <b:First>William</b:First>
            <b:Middle>(ed.)</b:Middle>
          </b:Person>
        </b:NameList>
      </b:Author>
    </b:Author>
    <b:RefOrder>5</b:RefOrder>
  </b:Source>
  <b:Source>
    <b:Tag>For08</b:Tag>
    <b:SourceType>JournalArticle</b:SourceType>
    <b:Guid>{3034E3B1-0BD1-8F43-A46F-A9F6845A0213}</b:Guid>
    <b:Title>A Concept Analysis of Cultural Sensitivity </b:Title>
    <b:Year>2008</b:Year>
    <b:JournalName>Journal of Transcultural Nursing </b:JournalName>
    <b:Volume>19</b:Volume>
    <b:Issue>3</b:Issue>
    <b:Author>
      <b:Author>
        <b:NameList>
          <b:Person>
            <b:Last>Foronda</b:Last>
            <b:Middle>L.</b:Middle>
            <b:First>Cynthia</b:First>
          </b:Person>
        </b:NameList>
      </b:Author>
    </b:Author>
    <b:RefOrder>8</b:RefOrder>
  </b:Source>
  <b:Source>
    <b:Tag>Sad22</b:Tag>
    <b:SourceType>JournalArticle</b:SourceType>
    <b:Guid>{331BAFBE-6047-8D4D-BC79-D2C34EF58170}</b:Guid>
    <b:Title>Managing your diverse workforce though improved communication</b:Title>
    <b:JournalName>Journal of Management Department</b:JournalName>
    <b:Year>2022</b:Year>
    <b:Volume>21</b:Volume>
    <b:Issue>3</b:Issue>
    <b:Pages>227-237</b:Pages>
    <b:Author>
      <b:Author>
        <b:NameList>
          <b:Person>
            <b:Last>Sadri</b:Last>
            <b:First>Golnaz</b:First>
          </b:Person>
          <b:Person>
            <b:Last>Tran</b:Last>
            <b:First>Hoa</b:First>
          </b:Person>
        </b:NameList>
      </b:Author>
    </b:Author>
    <b:RefOrder>9</b:RefOrder>
  </b:Source>
  <b:Source>
    <b:Tag>Sim23</b:Tag>
    <b:SourceType>InternetSite</b:SourceType>
    <b:Guid>{B6EBC15C-EDDB-8745-8222-65DA46E46DAE}</b:Guid>
    <b:Title>Communication in India </b:Title>
    <b:Year>2023</b:Year>
    <b:Author>
      <b:Author>
        <b:NameList>
          <b:Person>
            <b:Last>Rappel</b:Last>
            <b:First>Simmone</b:First>
          </b:Person>
        </b:NameList>
      </b:Author>
    </b:Author>
    <b:URL>https://crossculture2go.com/communication-in-india/</b:URL>
    <b:YearAccessed>2023</b:YearAccessed>
    <b:MonthAccessed>March </b:MonthAccessed>
    <b:DayAccessed>17</b:DayAccessed>
    <b:RefOrder>10</b:RefOrder>
  </b:Source>
  <b:Source>
    <b:Tag>Bec19</b:Tag>
    <b:SourceType>InternetSite</b:SourceType>
    <b:Guid>{AA50906B-3390-5F4B-8034-39E2A81BD429}</b:Guid>
    <b:Author>
      <b:Author>
        <b:NameList>
          <b:Person>
            <b:Last>Hall</b:Last>
            <b:First>Becki</b:First>
          </b:Person>
        </b:NameList>
      </b:Author>
    </b:Author>
    <b:Title>Designing a diversity and inclusion (D&amp;I) communications strategy</b:Title>
    <b:URL>https://www.interactsoftware.com/blog/diversity-inclusion-communications-strategy/#:~:text=A%20diversity%20and%20inclusion%20communications,organizations%20%E2%80%93%20everyone%20stands%20to%20benefit.</b:URL>
    <b:Year>2019</b:Year>
    <b:YearAccessed>2023</b:YearAccessed>
    <b:MonthAccessed>March </b:MonthAccessed>
    <b:DayAccessed>17</b:DayAccessed>
    <b:RefOrder>11</b:RefOrder>
  </b:Source>
  <b:Source>
    <b:Tag>Sop23</b:Tag>
    <b:SourceType>InternetSite</b:SourceType>
    <b:Guid>{F682C836-D3BB-754D-BC3E-04C84A8E04A8}</b:Guid>
    <b:Author>
      <b:Author>
        <b:NameList>
          <b:Person>
            <b:Last>Gadd</b:Last>
            <b:First>Sophie</b:First>
          </b:Person>
        </b:NameList>
      </b:Author>
    </b:Author>
    <b:Title>5 inocent gestures that are unbelievably rude in other countries </b:Title>
    <b:URL>https://www.mirror.co.uk/travel/news/rude-gestures-abroad-countries-list-5689955</b:URL>
    <b:Year>2023</b:Year>
    <b:YearAccessed>2023</b:YearAccessed>
    <b:MonthAccessed>March </b:MonthAccessed>
    <b:DayAccessed>17</b:DayAccessed>
    <b:RefOrder>12</b:RefOrder>
  </b:Source>
  <b:Source>
    <b:Tag>Cha09</b:Tag>
    <b:SourceType>BookSection</b:SourceType>
    <b:Guid>{DB820477-05AE-EA47-AE7F-9C0BE26958C6}</b:Guid>
    <b:Title>The Ascent of International Business Communication: Are we on board?</b:Title>
    <b:Year>2009</b:Year>
    <b:City>Helsinki</b:City>
    <b:Publisher>Helsinki School of Economics </b:Publisher>
    <b:BookTitle>The Ascent of International Business Communication</b:BookTitle>
    <b:Pages>9-24</b:Pages>
    <b:Author>
      <b:Author>
        <b:NameList>
          <b:Person>
            <b:Last>Charles</b:Last>
            <b:First>Mirjaliisa</b:First>
          </b:Person>
        </b:NameList>
      </b:Author>
      <b:Editor>
        <b:NameList>
          <b:Person>
            <b:Last>Louhiala-Salminen</b:Last>
            <b:First>Leena</b:First>
          </b:Person>
          <b:Person>
            <b:Last>Kankaanranta</b:Last>
            <b:First>Anne</b:First>
          </b:Person>
        </b:NameList>
      </b:Editor>
    </b:Author>
    <b:RefOrder>13</b:RefOrder>
  </b:Source>
</b:Sources>
</file>

<file path=customXml/itemProps1.xml><?xml version="1.0" encoding="utf-8"?>
<ds:datastoreItem xmlns:ds="http://schemas.openxmlformats.org/officeDocument/2006/customXml" ds:itemID="{512FF97C-38FE-6A47-9B87-057CC909E4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3475</Words>
  <Characters>19814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23243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Maria</cp:lastModifiedBy>
  <cp:revision>4</cp:revision>
  <dcterms:created xsi:type="dcterms:W3CDTF">2023-04-25T18:47:00Z</dcterms:created>
  <dcterms:modified xsi:type="dcterms:W3CDTF">2023-04-25T18:57:00Z</dcterms:modified>
  <cp:category/>
</cp:coreProperties>
</file>